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0C" w:rsidRPr="00504CD5" w:rsidRDefault="002E520C" w:rsidP="00504CD5">
      <w:pPr>
        <w:widowControl w:val="0"/>
        <w:spacing w:line="360" w:lineRule="auto"/>
        <w:ind w:firstLine="709"/>
        <w:jc w:val="both"/>
        <w:rPr>
          <w:color w:val="000000"/>
          <w:sz w:val="28"/>
        </w:rPr>
      </w:pPr>
    </w:p>
    <w:p w:rsidR="002E520C" w:rsidRPr="00504CD5" w:rsidRDefault="002E520C" w:rsidP="00504CD5">
      <w:pPr>
        <w:widowControl w:val="0"/>
        <w:spacing w:line="360" w:lineRule="auto"/>
        <w:ind w:firstLine="709"/>
        <w:jc w:val="both"/>
        <w:rPr>
          <w:color w:val="000000"/>
          <w:sz w:val="28"/>
        </w:rPr>
      </w:pPr>
    </w:p>
    <w:p w:rsidR="002E520C" w:rsidRPr="00504CD5" w:rsidRDefault="002E520C" w:rsidP="00504CD5">
      <w:pPr>
        <w:widowControl w:val="0"/>
        <w:spacing w:line="360" w:lineRule="auto"/>
        <w:ind w:firstLine="709"/>
        <w:jc w:val="both"/>
        <w:rPr>
          <w:color w:val="000000"/>
          <w:sz w:val="28"/>
        </w:rPr>
      </w:pPr>
    </w:p>
    <w:p w:rsidR="002E520C" w:rsidRPr="00504CD5" w:rsidRDefault="002E520C" w:rsidP="00504CD5">
      <w:pPr>
        <w:widowControl w:val="0"/>
        <w:spacing w:line="360" w:lineRule="auto"/>
        <w:ind w:firstLine="709"/>
        <w:jc w:val="both"/>
        <w:rPr>
          <w:color w:val="000000"/>
          <w:sz w:val="28"/>
        </w:rPr>
      </w:pPr>
    </w:p>
    <w:p w:rsidR="002E520C" w:rsidRPr="00504CD5" w:rsidRDefault="002E520C" w:rsidP="00504CD5">
      <w:pPr>
        <w:widowControl w:val="0"/>
        <w:spacing w:line="360" w:lineRule="auto"/>
        <w:ind w:firstLine="709"/>
        <w:jc w:val="both"/>
        <w:rPr>
          <w:color w:val="000000"/>
          <w:sz w:val="28"/>
        </w:rPr>
      </w:pPr>
    </w:p>
    <w:p w:rsidR="002E520C" w:rsidRPr="00504CD5" w:rsidRDefault="002E520C" w:rsidP="00504CD5">
      <w:pPr>
        <w:widowControl w:val="0"/>
        <w:spacing w:line="360" w:lineRule="auto"/>
        <w:ind w:firstLine="709"/>
        <w:jc w:val="both"/>
        <w:rPr>
          <w:color w:val="000000"/>
          <w:sz w:val="28"/>
        </w:rPr>
      </w:pPr>
    </w:p>
    <w:p w:rsidR="002E520C" w:rsidRPr="00504CD5" w:rsidRDefault="002E520C" w:rsidP="00504CD5">
      <w:pPr>
        <w:widowControl w:val="0"/>
        <w:spacing w:line="360" w:lineRule="auto"/>
        <w:ind w:firstLine="709"/>
        <w:jc w:val="both"/>
        <w:rPr>
          <w:color w:val="000000"/>
          <w:sz w:val="28"/>
        </w:rPr>
      </w:pPr>
    </w:p>
    <w:p w:rsidR="002E520C" w:rsidRPr="00504CD5" w:rsidRDefault="002E520C" w:rsidP="00504CD5">
      <w:pPr>
        <w:widowControl w:val="0"/>
        <w:spacing w:line="360" w:lineRule="auto"/>
        <w:ind w:firstLine="709"/>
        <w:jc w:val="both"/>
        <w:rPr>
          <w:color w:val="000000"/>
          <w:sz w:val="28"/>
        </w:rPr>
      </w:pPr>
    </w:p>
    <w:p w:rsidR="002E520C" w:rsidRPr="00504CD5" w:rsidRDefault="002E520C" w:rsidP="00504CD5">
      <w:pPr>
        <w:widowControl w:val="0"/>
        <w:spacing w:line="360" w:lineRule="auto"/>
        <w:ind w:firstLine="709"/>
        <w:jc w:val="both"/>
        <w:rPr>
          <w:color w:val="000000"/>
          <w:sz w:val="28"/>
        </w:rPr>
      </w:pPr>
    </w:p>
    <w:p w:rsidR="002E520C" w:rsidRPr="00504CD5" w:rsidRDefault="002E520C" w:rsidP="00504CD5">
      <w:pPr>
        <w:widowControl w:val="0"/>
        <w:spacing w:line="360" w:lineRule="auto"/>
        <w:ind w:firstLine="709"/>
        <w:jc w:val="both"/>
        <w:rPr>
          <w:color w:val="000000"/>
          <w:sz w:val="28"/>
        </w:rPr>
      </w:pPr>
    </w:p>
    <w:p w:rsidR="00DA0638" w:rsidRPr="00504CD5" w:rsidRDefault="00DA0638" w:rsidP="00504CD5">
      <w:pPr>
        <w:widowControl w:val="0"/>
        <w:spacing w:line="360" w:lineRule="auto"/>
        <w:ind w:firstLine="709"/>
        <w:jc w:val="both"/>
        <w:rPr>
          <w:color w:val="000000"/>
          <w:sz w:val="28"/>
        </w:rPr>
      </w:pPr>
    </w:p>
    <w:p w:rsidR="00DA0638" w:rsidRPr="00504CD5" w:rsidRDefault="00DA0638" w:rsidP="00504CD5">
      <w:pPr>
        <w:widowControl w:val="0"/>
        <w:spacing w:line="360" w:lineRule="auto"/>
        <w:ind w:firstLine="709"/>
        <w:jc w:val="center"/>
        <w:rPr>
          <w:i/>
          <w:color w:val="000000"/>
          <w:sz w:val="28"/>
          <w:szCs w:val="32"/>
        </w:rPr>
      </w:pPr>
      <w:r w:rsidRPr="00504CD5">
        <w:rPr>
          <w:sz w:val="28"/>
          <w:szCs w:val="28"/>
        </w:rPr>
        <w:t>Проблемы и пути активизации инвестиционной деятельности путем привлечения иностранного капитала в экономику Северного экономического региона</w:t>
      </w:r>
    </w:p>
    <w:p w:rsidR="00DA0638" w:rsidRPr="00504CD5" w:rsidRDefault="00DA0638" w:rsidP="00504CD5">
      <w:pPr>
        <w:widowControl w:val="0"/>
        <w:spacing w:line="360" w:lineRule="auto"/>
        <w:ind w:firstLine="709"/>
        <w:jc w:val="center"/>
        <w:rPr>
          <w:b/>
          <w:color w:val="000000"/>
          <w:sz w:val="28"/>
          <w:szCs w:val="28"/>
        </w:rPr>
      </w:pPr>
    </w:p>
    <w:p w:rsidR="001E3762" w:rsidRPr="00504CD5" w:rsidRDefault="00DA0638" w:rsidP="00504CD5">
      <w:pPr>
        <w:widowControl w:val="0"/>
        <w:spacing w:line="360" w:lineRule="auto"/>
        <w:ind w:firstLine="709"/>
        <w:jc w:val="center"/>
        <w:rPr>
          <w:color w:val="000000"/>
          <w:sz w:val="28"/>
          <w:szCs w:val="28"/>
        </w:rPr>
      </w:pPr>
      <w:r w:rsidRPr="00504CD5">
        <w:rPr>
          <w:color w:val="000000"/>
          <w:sz w:val="28"/>
          <w:szCs w:val="28"/>
        </w:rPr>
        <w:t>Выпускная квалификационная работа по специальности</w:t>
      </w:r>
    </w:p>
    <w:p w:rsidR="001E3762" w:rsidRPr="00504CD5" w:rsidRDefault="00DA0638" w:rsidP="00504CD5">
      <w:pPr>
        <w:widowControl w:val="0"/>
        <w:spacing w:line="360" w:lineRule="auto"/>
        <w:ind w:firstLine="709"/>
        <w:jc w:val="center"/>
        <w:rPr>
          <w:color w:val="000000"/>
          <w:sz w:val="28"/>
          <w:szCs w:val="28"/>
        </w:rPr>
      </w:pPr>
      <w:r w:rsidRPr="00504CD5">
        <w:rPr>
          <w:color w:val="000000"/>
          <w:sz w:val="28"/>
          <w:szCs w:val="28"/>
        </w:rPr>
        <w:t>08010565</w:t>
      </w:r>
      <w:r w:rsidR="001E3762" w:rsidRPr="00504CD5">
        <w:rPr>
          <w:color w:val="000000"/>
          <w:sz w:val="28"/>
          <w:szCs w:val="28"/>
        </w:rPr>
        <w:t xml:space="preserve"> </w:t>
      </w:r>
      <w:r w:rsidRPr="00504CD5">
        <w:rPr>
          <w:color w:val="000000"/>
          <w:sz w:val="28"/>
          <w:szCs w:val="28"/>
        </w:rPr>
        <w:t>«Финансы и кредит»</w:t>
      </w:r>
    </w:p>
    <w:p w:rsidR="00DA0638" w:rsidRPr="00504CD5" w:rsidRDefault="00DA0638" w:rsidP="00504CD5">
      <w:pPr>
        <w:widowControl w:val="0"/>
        <w:tabs>
          <w:tab w:val="left" w:pos="720"/>
        </w:tabs>
        <w:spacing w:line="360" w:lineRule="auto"/>
        <w:ind w:firstLine="709"/>
        <w:jc w:val="both"/>
        <w:rPr>
          <w:color w:val="000000"/>
          <w:sz w:val="28"/>
          <w:szCs w:val="28"/>
        </w:rPr>
      </w:pPr>
    </w:p>
    <w:p w:rsidR="001E2666" w:rsidRPr="00504CD5" w:rsidRDefault="00504CD5" w:rsidP="00504CD5">
      <w:pPr>
        <w:widowControl w:val="0"/>
        <w:shd w:val="clear" w:color="auto" w:fill="FFFFFF"/>
        <w:autoSpaceDE w:val="0"/>
        <w:autoSpaceDN w:val="0"/>
        <w:adjustRightInd w:val="0"/>
        <w:spacing w:line="360" w:lineRule="auto"/>
        <w:ind w:firstLine="709"/>
        <w:jc w:val="both"/>
        <w:rPr>
          <w:b/>
          <w:sz w:val="28"/>
          <w:szCs w:val="28"/>
        </w:rPr>
      </w:pPr>
      <w:r>
        <w:rPr>
          <w:b/>
          <w:color w:val="000000"/>
          <w:sz w:val="28"/>
          <w:szCs w:val="28"/>
        </w:rPr>
        <w:br w:type="page"/>
      </w:r>
      <w:r w:rsidR="001E2666" w:rsidRPr="00504CD5">
        <w:rPr>
          <w:b/>
          <w:sz w:val="28"/>
          <w:szCs w:val="28"/>
        </w:rPr>
        <w:lastRenderedPageBreak/>
        <w:t>Содержание</w:t>
      </w:r>
    </w:p>
    <w:p w:rsidR="00504CD5" w:rsidRDefault="00504CD5" w:rsidP="00504CD5">
      <w:pPr>
        <w:pStyle w:val="11"/>
        <w:widowControl w:val="0"/>
        <w:tabs>
          <w:tab w:val="right" w:leader="dot" w:pos="10195"/>
        </w:tabs>
        <w:spacing w:before="0" w:after="0" w:line="360" w:lineRule="auto"/>
        <w:ind w:firstLine="709"/>
        <w:jc w:val="both"/>
        <w:rPr>
          <w:b w:val="0"/>
          <w:bCs w:val="0"/>
          <w:sz w:val="28"/>
          <w:szCs w:val="28"/>
          <w:lang w:val="en-US"/>
        </w:rPr>
      </w:pPr>
    </w:p>
    <w:p w:rsidR="00766876" w:rsidRPr="00504CD5" w:rsidRDefault="00766876" w:rsidP="00504CD5">
      <w:pPr>
        <w:pStyle w:val="11"/>
        <w:widowControl w:val="0"/>
        <w:tabs>
          <w:tab w:val="right" w:leader="dot" w:pos="10195"/>
        </w:tabs>
        <w:spacing w:before="0" w:after="0" w:line="360" w:lineRule="auto"/>
        <w:rPr>
          <w:b w:val="0"/>
          <w:bCs w:val="0"/>
          <w:noProof/>
          <w:color w:val="000000"/>
          <w:sz w:val="28"/>
          <w:szCs w:val="28"/>
        </w:rPr>
      </w:pPr>
      <w:r w:rsidRPr="00504CD5">
        <w:rPr>
          <w:b w:val="0"/>
          <w:bCs w:val="0"/>
          <w:color w:val="000000"/>
          <w:sz w:val="28"/>
          <w:szCs w:val="28"/>
        </w:rPr>
        <w:fldChar w:fldCharType="begin"/>
      </w:r>
      <w:r w:rsidRPr="00504CD5">
        <w:rPr>
          <w:b w:val="0"/>
          <w:bCs w:val="0"/>
          <w:color w:val="000000"/>
          <w:sz w:val="28"/>
          <w:szCs w:val="28"/>
        </w:rPr>
        <w:instrText xml:space="preserve"> TOC \o "1-3" \h \z \u </w:instrText>
      </w:r>
      <w:r w:rsidRPr="00504CD5">
        <w:rPr>
          <w:b w:val="0"/>
          <w:bCs w:val="0"/>
          <w:color w:val="000000"/>
          <w:sz w:val="28"/>
          <w:szCs w:val="28"/>
        </w:rPr>
        <w:fldChar w:fldCharType="separate"/>
      </w:r>
      <w:hyperlink w:anchor="_Toc230908928" w:history="1">
        <w:r w:rsidRPr="00504CD5">
          <w:rPr>
            <w:rStyle w:val="af3"/>
            <w:b w:val="0"/>
            <w:noProof/>
            <w:color w:val="000000"/>
            <w:sz w:val="28"/>
            <w:szCs w:val="28"/>
            <w:u w:val="none"/>
          </w:rPr>
          <w:t>Введение</w:t>
        </w:r>
      </w:hyperlink>
    </w:p>
    <w:p w:rsidR="00766876" w:rsidRPr="00504CD5" w:rsidRDefault="00B63B38" w:rsidP="00504CD5">
      <w:pPr>
        <w:pStyle w:val="11"/>
        <w:widowControl w:val="0"/>
        <w:tabs>
          <w:tab w:val="right" w:leader="dot" w:pos="10195"/>
        </w:tabs>
        <w:spacing w:before="0" w:after="0" w:line="360" w:lineRule="auto"/>
        <w:rPr>
          <w:b w:val="0"/>
          <w:bCs w:val="0"/>
          <w:noProof/>
          <w:color w:val="000000"/>
          <w:sz w:val="28"/>
          <w:szCs w:val="28"/>
        </w:rPr>
      </w:pPr>
      <w:hyperlink w:anchor="_Toc230908929" w:history="1">
        <w:r w:rsidR="00766876" w:rsidRPr="00504CD5">
          <w:rPr>
            <w:rStyle w:val="af3"/>
            <w:b w:val="0"/>
            <w:noProof/>
            <w:color w:val="000000"/>
            <w:sz w:val="28"/>
            <w:szCs w:val="28"/>
            <w:u w:val="none"/>
          </w:rPr>
          <w:t>1. Теоретические аспекты привлечения иностранных инвестиций в экономику</w:t>
        </w:r>
      </w:hyperlink>
    </w:p>
    <w:p w:rsidR="00766876" w:rsidRPr="00504CD5" w:rsidRDefault="00B63B38" w:rsidP="00504CD5">
      <w:pPr>
        <w:pStyle w:val="26"/>
        <w:widowControl w:val="0"/>
        <w:tabs>
          <w:tab w:val="right" w:leader="dot" w:pos="10195"/>
        </w:tabs>
        <w:spacing w:before="0" w:line="360" w:lineRule="auto"/>
        <w:ind w:left="0"/>
        <w:rPr>
          <w:i w:val="0"/>
          <w:iCs w:val="0"/>
          <w:noProof/>
          <w:color w:val="000000"/>
          <w:sz w:val="28"/>
          <w:szCs w:val="28"/>
          <w:lang w:val="en-US"/>
        </w:rPr>
      </w:pPr>
      <w:hyperlink w:anchor="_Toc230908930" w:history="1">
        <w:r w:rsidR="00766876" w:rsidRPr="00504CD5">
          <w:rPr>
            <w:rStyle w:val="af3"/>
            <w:i w:val="0"/>
            <w:noProof/>
            <w:color w:val="000000"/>
            <w:sz w:val="28"/>
            <w:szCs w:val="28"/>
            <w:u w:val="none"/>
          </w:rPr>
          <w:t>1.1 Сущность и роль иностранных инвестиций в экономике</w:t>
        </w:r>
      </w:hyperlink>
    </w:p>
    <w:p w:rsidR="00766876" w:rsidRPr="00504CD5" w:rsidRDefault="00B63B38" w:rsidP="00504CD5">
      <w:pPr>
        <w:pStyle w:val="26"/>
        <w:widowControl w:val="0"/>
        <w:tabs>
          <w:tab w:val="right" w:leader="dot" w:pos="10195"/>
        </w:tabs>
        <w:spacing w:before="0" w:line="360" w:lineRule="auto"/>
        <w:ind w:left="0"/>
        <w:rPr>
          <w:i w:val="0"/>
          <w:iCs w:val="0"/>
          <w:noProof/>
          <w:color w:val="000000"/>
          <w:sz w:val="28"/>
          <w:szCs w:val="28"/>
        </w:rPr>
      </w:pPr>
      <w:hyperlink w:anchor="_Toc230908931" w:history="1">
        <w:r w:rsidR="00766876" w:rsidRPr="00504CD5">
          <w:rPr>
            <w:rStyle w:val="af3"/>
            <w:i w:val="0"/>
            <w:noProof/>
            <w:color w:val="000000"/>
            <w:sz w:val="28"/>
            <w:szCs w:val="28"/>
            <w:u w:val="none"/>
          </w:rPr>
          <w:t>1.2 Механизмы привлечения и управления иностранными инвестициями</w:t>
        </w:r>
        <w:r w:rsidR="00766876" w:rsidRPr="00504CD5">
          <w:rPr>
            <w:i w:val="0"/>
            <w:noProof/>
            <w:webHidden/>
            <w:color w:val="000000"/>
            <w:sz w:val="28"/>
            <w:szCs w:val="28"/>
          </w:rPr>
          <w:fldChar w:fldCharType="begin"/>
        </w:r>
        <w:r w:rsidR="00766876" w:rsidRPr="00504CD5">
          <w:rPr>
            <w:i w:val="0"/>
            <w:noProof/>
            <w:webHidden/>
            <w:color w:val="000000"/>
            <w:sz w:val="28"/>
            <w:szCs w:val="28"/>
          </w:rPr>
          <w:instrText xml:space="preserve"> PAGEREF _Toc230908931 \h </w:instrText>
        </w:r>
        <w:r w:rsidR="00766876" w:rsidRPr="00504CD5">
          <w:rPr>
            <w:i w:val="0"/>
            <w:noProof/>
            <w:webHidden/>
            <w:color w:val="000000"/>
            <w:sz w:val="28"/>
            <w:szCs w:val="28"/>
          </w:rPr>
        </w:r>
        <w:r w:rsidR="00766876" w:rsidRPr="00504CD5">
          <w:rPr>
            <w:i w:val="0"/>
            <w:noProof/>
            <w:webHidden/>
            <w:color w:val="000000"/>
            <w:sz w:val="28"/>
            <w:szCs w:val="28"/>
          </w:rPr>
          <w:fldChar w:fldCharType="end"/>
        </w:r>
      </w:hyperlink>
    </w:p>
    <w:p w:rsidR="00766876" w:rsidRPr="00504CD5" w:rsidRDefault="00B63B38" w:rsidP="00504CD5">
      <w:pPr>
        <w:pStyle w:val="26"/>
        <w:widowControl w:val="0"/>
        <w:tabs>
          <w:tab w:val="right" w:leader="dot" w:pos="10195"/>
        </w:tabs>
        <w:spacing w:before="0" w:line="360" w:lineRule="auto"/>
        <w:ind w:left="0"/>
        <w:rPr>
          <w:i w:val="0"/>
          <w:iCs w:val="0"/>
          <w:noProof/>
          <w:color w:val="000000"/>
          <w:sz w:val="28"/>
          <w:szCs w:val="28"/>
        </w:rPr>
      </w:pPr>
      <w:hyperlink w:anchor="_Toc230908932" w:history="1">
        <w:r w:rsidR="00766876" w:rsidRPr="00504CD5">
          <w:rPr>
            <w:rStyle w:val="af3"/>
            <w:i w:val="0"/>
            <w:noProof/>
            <w:color w:val="000000"/>
            <w:sz w:val="28"/>
            <w:szCs w:val="28"/>
            <w:u w:val="none"/>
          </w:rPr>
          <w:t>1.3 Государственное регулирование иностранных инвестиций в РФ</w:t>
        </w:r>
      </w:hyperlink>
    </w:p>
    <w:p w:rsidR="00766876" w:rsidRPr="00504CD5" w:rsidRDefault="00B63B38" w:rsidP="00504CD5">
      <w:pPr>
        <w:pStyle w:val="11"/>
        <w:widowControl w:val="0"/>
        <w:tabs>
          <w:tab w:val="right" w:leader="dot" w:pos="10195"/>
        </w:tabs>
        <w:spacing w:before="0" w:after="0" w:line="360" w:lineRule="auto"/>
        <w:rPr>
          <w:b w:val="0"/>
          <w:bCs w:val="0"/>
          <w:noProof/>
          <w:color w:val="000000"/>
          <w:sz w:val="28"/>
          <w:szCs w:val="28"/>
        </w:rPr>
      </w:pPr>
      <w:hyperlink w:anchor="_Toc230908933" w:history="1">
        <w:r w:rsidR="00766876" w:rsidRPr="00504CD5">
          <w:rPr>
            <w:rStyle w:val="af3"/>
            <w:b w:val="0"/>
            <w:noProof/>
            <w:color w:val="000000"/>
            <w:sz w:val="28"/>
            <w:szCs w:val="28"/>
            <w:u w:val="none"/>
          </w:rPr>
          <w:t>2. Анализ инвестиционной привлекательности Российской экономики для иностранного капитала</w:t>
        </w:r>
      </w:hyperlink>
    </w:p>
    <w:p w:rsidR="00766876" w:rsidRPr="00504CD5" w:rsidRDefault="00B63B38" w:rsidP="00504CD5">
      <w:pPr>
        <w:pStyle w:val="26"/>
        <w:widowControl w:val="0"/>
        <w:tabs>
          <w:tab w:val="right" w:leader="dot" w:pos="10195"/>
        </w:tabs>
        <w:spacing w:before="0" w:line="360" w:lineRule="auto"/>
        <w:ind w:left="0"/>
        <w:rPr>
          <w:i w:val="0"/>
          <w:iCs w:val="0"/>
          <w:noProof/>
          <w:color w:val="000000"/>
          <w:sz w:val="28"/>
          <w:szCs w:val="28"/>
        </w:rPr>
      </w:pPr>
      <w:hyperlink w:anchor="_Toc230908934" w:history="1">
        <w:r w:rsidR="00766876" w:rsidRPr="00504CD5">
          <w:rPr>
            <w:rStyle w:val="af3"/>
            <w:i w:val="0"/>
            <w:noProof/>
            <w:color w:val="000000"/>
            <w:sz w:val="28"/>
            <w:szCs w:val="28"/>
            <w:u w:val="none"/>
          </w:rPr>
          <w:t>2.1 Инвестиционный климат Российской Федерации</w:t>
        </w:r>
      </w:hyperlink>
    </w:p>
    <w:p w:rsidR="00766876" w:rsidRPr="00504CD5" w:rsidRDefault="00B63B38" w:rsidP="00504CD5">
      <w:pPr>
        <w:pStyle w:val="26"/>
        <w:widowControl w:val="0"/>
        <w:tabs>
          <w:tab w:val="right" w:leader="dot" w:pos="10195"/>
        </w:tabs>
        <w:spacing w:before="0" w:line="360" w:lineRule="auto"/>
        <w:ind w:left="0"/>
        <w:rPr>
          <w:i w:val="0"/>
          <w:iCs w:val="0"/>
          <w:noProof/>
          <w:color w:val="000000"/>
          <w:sz w:val="28"/>
          <w:szCs w:val="28"/>
        </w:rPr>
      </w:pPr>
      <w:hyperlink w:anchor="_Toc230908935" w:history="1">
        <w:r w:rsidR="00766876" w:rsidRPr="00504CD5">
          <w:rPr>
            <w:rStyle w:val="af3"/>
            <w:i w:val="0"/>
            <w:noProof/>
            <w:color w:val="000000"/>
            <w:sz w:val="28"/>
            <w:szCs w:val="28"/>
            <w:u w:val="none"/>
          </w:rPr>
          <w:t>2.2 Динамика и структура иностранных инвестиций в России</w:t>
        </w:r>
      </w:hyperlink>
    </w:p>
    <w:p w:rsidR="00766876" w:rsidRPr="00504CD5" w:rsidRDefault="00B63B38" w:rsidP="00504CD5">
      <w:pPr>
        <w:pStyle w:val="26"/>
        <w:widowControl w:val="0"/>
        <w:tabs>
          <w:tab w:val="right" w:leader="dot" w:pos="10195"/>
        </w:tabs>
        <w:spacing w:before="0" w:line="360" w:lineRule="auto"/>
        <w:ind w:left="0"/>
        <w:rPr>
          <w:i w:val="0"/>
          <w:iCs w:val="0"/>
          <w:noProof/>
          <w:color w:val="000000"/>
          <w:sz w:val="28"/>
          <w:szCs w:val="28"/>
        </w:rPr>
      </w:pPr>
      <w:hyperlink w:anchor="_Toc230908936" w:history="1">
        <w:r w:rsidR="00766876" w:rsidRPr="00504CD5">
          <w:rPr>
            <w:rStyle w:val="af3"/>
            <w:i w:val="0"/>
            <w:noProof/>
            <w:color w:val="000000"/>
            <w:sz w:val="28"/>
            <w:szCs w:val="28"/>
            <w:u w:val="none"/>
          </w:rPr>
          <w:t>2.3 Механизм обоснования и выбора приоритетов</w:t>
        </w:r>
      </w:hyperlink>
      <w:r w:rsidR="00766876" w:rsidRPr="00504CD5">
        <w:rPr>
          <w:rStyle w:val="af3"/>
          <w:i w:val="0"/>
          <w:noProof/>
          <w:color w:val="000000"/>
          <w:sz w:val="28"/>
          <w:szCs w:val="28"/>
          <w:u w:val="none"/>
        </w:rPr>
        <w:t xml:space="preserve"> </w:t>
      </w:r>
      <w:hyperlink w:anchor="_Toc230908937" w:history="1">
        <w:r w:rsidR="00766876" w:rsidRPr="00504CD5">
          <w:rPr>
            <w:rStyle w:val="af3"/>
            <w:i w:val="0"/>
            <w:noProof/>
            <w:color w:val="000000"/>
            <w:sz w:val="28"/>
            <w:szCs w:val="28"/>
            <w:u w:val="none"/>
          </w:rPr>
          <w:t>инвестиционной деятельности в регионе</w:t>
        </w:r>
      </w:hyperlink>
    </w:p>
    <w:p w:rsidR="00766876" w:rsidRPr="00504CD5" w:rsidRDefault="00B63B38" w:rsidP="00504CD5">
      <w:pPr>
        <w:pStyle w:val="11"/>
        <w:widowControl w:val="0"/>
        <w:tabs>
          <w:tab w:val="right" w:leader="dot" w:pos="10195"/>
        </w:tabs>
        <w:spacing w:before="0" w:after="0" w:line="360" w:lineRule="auto"/>
        <w:rPr>
          <w:b w:val="0"/>
          <w:bCs w:val="0"/>
          <w:noProof/>
          <w:color w:val="000000"/>
          <w:sz w:val="28"/>
          <w:szCs w:val="28"/>
        </w:rPr>
      </w:pPr>
      <w:hyperlink w:anchor="_Toc230908938" w:history="1">
        <w:r w:rsidR="00766876" w:rsidRPr="00504CD5">
          <w:rPr>
            <w:rStyle w:val="af3"/>
            <w:b w:val="0"/>
            <w:noProof/>
            <w:color w:val="000000"/>
            <w:sz w:val="28"/>
            <w:szCs w:val="28"/>
            <w:u w:val="none"/>
          </w:rPr>
          <w:t>3. Основные направления повышения привлекательности экономики Северного региона в области привлечения иностранного капитала</w:t>
        </w:r>
      </w:hyperlink>
    </w:p>
    <w:p w:rsidR="00766876" w:rsidRPr="00504CD5" w:rsidRDefault="00B63B38" w:rsidP="00504CD5">
      <w:pPr>
        <w:pStyle w:val="26"/>
        <w:widowControl w:val="0"/>
        <w:tabs>
          <w:tab w:val="right" w:leader="dot" w:pos="10195"/>
        </w:tabs>
        <w:spacing w:before="0" w:line="360" w:lineRule="auto"/>
        <w:ind w:left="0"/>
        <w:rPr>
          <w:i w:val="0"/>
          <w:iCs w:val="0"/>
          <w:noProof/>
          <w:color w:val="000000"/>
          <w:sz w:val="28"/>
          <w:szCs w:val="28"/>
        </w:rPr>
      </w:pPr>
      <w:hyperlink w:anchor="_Toc230908939" w:history="1">
        <w:r w:rsidR="00766876" w:rsidRPr="00504CD5">
          <w:rPr>
            <w:rStyle w:val="af3"/>
            <w:i w:val="0"/>
            <w:noProof/>
            <w:color w:val="000000"/>
            <w:sz w:val="28"/>
            <w:szCs w:val="28"/>
            <w:u w:val="none"/>
          </w:rPr>
          <w:t>3.1 Анализ привлечения иностранных инвестиций в экономику Северного экономического региона</w:t>
        </w:r>
      </w:hyperlink>
    </w:p>
    <w:p w:rsidR="00766876" w:rsidRPr="00504CD5" w:rsidRDefault="00B63B38" w:rsidP="00504CD5">
      <w:pPr>
        <w:pStyle w:val="26"/>
        <w:widowControl w:val="0"/>
        <w:tabs>
          <w:tab w:val="right" w:leader="dot" w:pos="10195"/>
        </w:tabs>
        <w:spacing w:before="0" w:line="360" w:lineRule="auto"/>
        <w:ind w:left="0"/>
        <w:rPr>
          <w:i w:val="0"/>
          <w:iCs w:val="0"/>
          <w:noProof/>
          <w:color w:val="000000"/>
          <w:sz w:val="28"/>
          <w:szCs w:val="28"/>
        </w:rPr>
      </w:pPr>
      <w:hyperlink w:anchor="_Toc230908940" w:history="1">
        <w:r w:rsidR="00766876" w:rsidRPr="00504CD5">
          <w:rPr>
            <w:rStyle w:val="af3"/>
            <w:i w:val="0"/>
            <w:noProof/>
            <w:color w:val="000000"/>
            <w:sz w:val="28"/>
            <w:szCs w:val="28"/>
            <w:u w:val="none"/>
          </w:rPr>
          <w:t>3.2 Пути повышения инвестиционной привлекательности</w:t>
        </w:r>
      </w:hyperlink>
      <w:r w:rsidR="00766876" w:rsidRPr="00504CD5">
        <w:rPr>
          <w:rStyle w:val="af3"/>
          <w:i w:val="0"/>
          <w:noProof/>
          <w:color w:val="000000"/>
          <w:sz w:val="28"/>
          <w:szCs w:val="28"/>
          <w:u w:val="none"/>
        </w:rPr>
        <w:t xml:space="preserve"> </w:t>
      </w:r>
      <w:hyperlink w:anchor="_Toc230908941" w:history="1">
        <w:r w:rsidR="00766876" w:rsidRPr="00504CD5">
          <w:rPr>
            <w:rStyle w:val="af3"/>
            <w:i w:val="0"/>
            <w:noProof/>
            <w:color w:val="000000"/>
            <w:sz w:val="28"/>
            <w:szCs w:val="28"/>
            <w:u w:val="none"/>
          </w:rPr>
          <w:t>экономики Северного региона</w:t>
        </w:r>
      </w:hyperlink>
    </w:p>
    <w:p w:rsidR="00766876" w:rsidRPr="00504CD5" w:rsidRDefault="00B63B38" w:rsidP="00504CD5">
      <w:pPr>
        <w:pStyle w:val="26"/>
        <w:widowControl w:val="0"/>
        <w:tabs>
          <w:tab w:val="right" w:leader="dot" w:pos="10195"/>
        </w:tabs>
        <w:spacing w:before="0" w:line="360" w:lineRule="auto"/>
        <w:ind w:left="0"/>
        <w:rPr>
          <w:i w:val="0"/>
          <w:iCs w:val="0"/>
          <w:noProof/>
          <w:color w:val="000000"/>
          <w:sz w:val="28"/>
          <w:szCs w:val="28"/>
        </w:rPr>
      </w:pPr>
      <w:hyperlink w:anchor="_Toc230908942" w:history="1">
        <w:r w:rsidR="00766876" w:rsidRPr="00504CD5">
          <w:rPr>
            <w:rStyle w:val="af3"/>
            <w:i w:val="0"/>
            <w:noProof/>
            <w:color w:val="000000"/>
            <w:sz w:val="28"/>
            <w:szCs w:val="28"/>
            <w:u w:val="none"/>
          </w:rPr>
          <w:t>3.3 Активизация инвестиционной и инновационной деятельности</w:t>
        </w:r>
      </w:hyperlink>
      <w:r w:rsidR="00766876" w:rsidRPr="00504CD5">
        <w:rPr>
          <w:rStyle w:val="af3"/>
          <w:i w:val="0"/>
          <w:noProof/>
          <w:color w:val="000000"/>
          <w:sz w:val="28"/>
          <w:szCs w:val="28"/>
          <w:u w:val="none"/>
        </w:rPr>
        <w:t xml:space="preserve"> </w:t>
      </w:r>
      <w:hyperlink w:anchor="_Toc230908943" w:history="1">
        <w:r w:rsidR="00766876" w:rsidRPr="00504CD5">
          <w:rPr>
            <w:rStyle w:val="af3"/>
            <w:i w:val="0"/>
            <w:noProof/>
            <w:color w:val="000000"/>
            <w:sz w:val="28"/>
            <w:szCs w:val="28"/>
            <w:u w:val="none"/>
          </w:rPr>
          <w:t>в Мурманской области</w:t>
        </w:r>
      </w:hyperlink>
    </w:p>
    <w:p w:rsidR="00766876" w:rsidRPr="00504CD5" w:rsidRDefault="00B63B38" w:rsidP="00504CD5">
      <w:pPr>
        <w:pStyle w:val="11"/>
        <w:widowControl w:val="0"/>
        <w:tabs>
          <w:tab w:val="right" w:leader="dot" w:pos="10195"/>
        </w:tabs>
        <w:spacing w:before="0" w:after="0" w:line="360" w:lineRule="auto"/>
        <w:rPr>
          <w:b w:val="0"/>
          <w:bCs w:val="0"/>
          <w:noProof/>
          <w:color w:val="000000"/>
          <w:sz w:val="28"/>
          <w:szCs w:val="28"/>
        </w:rPr>
      </w:pPr>
      <w:hyperlink w:anchor="_Toc230908944" w:history="1">
        <w:r w:rsidR="00766876" w:rsidRPr="00504CD5">
          <w:rPr>
            <w:rStyle w:val="af3"/>
            <w:b w:val="0"/>
            <w:noProof/>
            <w:color w:val="000000"/>
            <w:sz w:val="28"/>
            <w:szCs w:val="28"/>
            <w:u w:val="none"/>
          </w:rPr>
          <w:t>Заключение</w:t>
        </w:r>
      </w:hyperlink>
    </w:p>
    <w:p w:rsidR="00766876" w:rsidRPr="00504CD5" w:rsidRDefault="00B63B38" w:rsidP="00504CD5">
      <w:pPr>
        <w:pStyle w:val="11"/>
        <w:widowControl w:val="0"/>
        <w:tabs>
          <w:tab w:val="right" w:leader="dot" w:pos="10195"/>
        </w:tabs>
        <w:spacing w:before="0" w:after="0" w:line="360" w:lineRule="auto"/>
        <w:rPr>
          <w:b w:val="0"/>
          <w:bCs w:val="0"/>
          <w:noProof/>
          <w:color w:val="000000"/>
          <w:sz w:val="28"/>
          <w:szCs w:val="28"/>
        </w:rPr>
      </w:pPr>
      <w:hyperlink w:anchor="_Toc230908945" w:history="1">
        <w:r w:rsidR="00766876" w:rsidRPr="00504CD5">
          <w:rPr>
            <w:rStyle w:val="af3"/>
            <w:b w:val="0"/>
            <w:noProof/>
            <w:color w:val="000000"/>
            <w:sz w:val="28"/>
            <w:szCs w:val="28"/>
            <w:u w:val="none"/>
          </w:rPr>
          <w:t>Список использованной литературы</w:t>
        </w:r>
      </w:hyperlink>
    </w:p>
    <w:p w:rsidR="00766876" w:rsidRPr="00504CD5" w:rsidRDefault="00B63B38" w:rsidP="00504CD5">
      <w:pPr>
        <w:pStyle w:val="11"/>
        <w:widowControl w:val="0"/>
        <w:tabs>
          <w:tab w:val="right" w:leader="dot" w:pos="10195"/>
        </w:tabs>
        <w:spacing w:before="0" w:after="0" w:line="360" w:lineRule="auto"/>
        <w:rPr>
          <w:b w:val="0"/>
          <w:bCs w:val="0"/>
          <w:noProof/>
          <w:color w:val="000000"/>
          <w:sz w:val="28"/>
          <w:szCs w:val="28"/>
        </w:rPr>
      </w:pPr>
      <w:hyperlink w:anchor="_Toc230908946" w:history="1">
        <w:r w:rsidR="00766876" w:rsidRPr="00504CD5">
          <w:rPr>
            <w:rStyle w:val="af3"/>
            <w:b w:val="0"/>
            <w:noProof/>
            <w:color w:val="000000"/>
            <w:sz w:val="28"/>
            <w:szCs w:val="28"/>
            <w:u w:val="none"/>
          </w:rPr>
          <w:t>Приложение 1</w:t>
        </w:r>
      </w:hyperlink>
    </w:p>
    <w:p w:rsidR="00766876" w:rsidRPr="00504CD5" w:rsidRDefault="00B63B38" w:rsidP="00504CD5">
      <w:pPr>
        <w:pStyle w:val="11"/>
        <w:widowControl w:val="0"/>
        <w:tabs>
          <w:tab w:val="right" w:leader="dot" w:pos="10195"/>
        </w:tabs>
        <w:spacing w:before="0" w:after="0" w:line="360" w:lineRule="auto"/>
        <w:rPr>
          <w:b w:val="0"/>
          <w:bCs w:val="0"/>
          <w:noProof/>
          <w:color w:val="000000"/>
          <w:sz w:val="28"/>
          <w:szCs w:val="28"/>
        </w:rPr>
      </w:pPr>
      <w:hyperlink w:anchor="_Toc230908947" w:history="1">
        <w:r w:rsidR="00766876" w:rsidRPr="00504CD5">
          <w:rPr>
            <w:rStyle w:val="af3"/>
            <w:b w:val="0"/>
            <w:noProof/>
            <w:color w:val="000000"/>
            <w:sz w:val="28"/>
            <w:szCs w:val="28"/>
            <w:u w:val="none"/>
          </w:rPr>
          <w:t>Приложение 2</w:t>
        </w:r>
      </w:hyperlink>
    </w:p>
    <w:p w:rsidR="00504CD5" w:rsidRDefault="00766876" w:rsidP="00504CD5">
      <w:pPr>
        <w:widowControl w:val="0"/>
        <w:spacing w:line="360" w:lineRule="auto"/>
        <w:rPr>
          <w:bCs/>
          <w:sz w:val="28"/>
          <w:szCs w:val="28"/>
          <w:lang w:val="en-US"/>
        </w:rPr>
      </w:pPr>
      <w:r w:rsidRPr="00504CD5">
        <w:rPr>
          <w:b/>
          <w:bCs/>
          <w:color w:val="000000"/>
          <w:sz w:val="28"/>
          <w:szCs w:val="28"/>
        </w:rPr>
        <w:fldChar w:fldCharType="end"/>
      </w:r>
      <w:bookmarkStart w:id="0" w:name="_Toc230908928"/>
    </w:p>
    <w:p w:rsidR="001E2666" w:rsidRPr="00504CD5" w:rsidRDefault="00504CD5" w:rsidP="00504CD5">
      <w:pPr>
        <w:widowControl w:val="0"/>
        <w:spacing w:line="360" w:lineRule="auto"/>
        <w:ind w:firstLine="709"/>
        <w:jc w:val="both"/>
        <w:rPr>
          <w:b/>
          <w:sz w:val="28"/>
          <w:szCs w:val="28"/>
        </w:rPr>
      </w:pPr>
      <w:r>
        <w:rPr>
          <w:sz w:val="28"/>
          <w:szCs w:val="28"/>
        </w:rPr>
        <w:br w:type="page"/>
      </w:r>
      <w:r w:rsidR="001E2666" w:rsidRPr="00504CD5">
        <w:rPr>
          <w:b/>
          <w:sz w:val="28"/>
          <w:szCs w:val="28"/>
        </w:rPr>
        <w:lastRenderedPageBreak/>
        <w:t>Введение</w:t>
      </w:r>
      <w:bookmarkEnd w:id="0"/>
    </w:p>
    <w:p w:rsidR="001E2666" w:rsidRPr="00504CD5" w:rsidRDefault="001E2666" w:rsidP="00504CD5">
      <w:pPr>
        <w:widowControl w:val="0"/>
        <w:spacing w:line="360" w:lineRule="auto"/>
        <w:ind w:firstLine="709"/>
        <w:jc w:val="both"/>
        <w:rPr>
          <w:sz w:val="28"/>
          <w:szCs w:val="28"/>
        </w:rPr>
      </w:pPr>
    </w:p>
    <w:p w:rsidR="00B20721" w:rsidRPr="00504CD5" w:rsidRDefault="00B20721" w:rsidP="00504CD5">
      <w:pPr>
        <w:pStyle w:val="aff5"/>
        <w:widowControl w:val="0"/>
        <w:spacing w:line="360" w:lineRule="auto"/>
        <w:ind w:firstLine="709"/>
      </w:pPr>
      <w:r w:rsidRPr="00504CD5">
        <w:t>Исследование проблем инвестирования экономики всегда находилось в центре внимания экономической науки. Это обусловлено тем, что инвестиции затрагивают самые глубинные основы хозяйственной деятельности, определяя процесс экономического роста в целом. В современных условиях они выступают важнейшим средством обеспечения условий выхода из сложившегося экономического кризиса, структурных сдвигов в народном хозяйстве, обеспечения технического прогресса, повышения качественных показателей хозяйственной деятельности на микро- и макроуровнях. Активизация инвестиционного процесса является одним из наиболее действенных механизмов социально-экономических преобразований.</w:t>
      </w:r>
    </w:p>
    <w:p w:rsidR="00B20721" w:rsidRPr="00504CD5" w:rsidRDefault="00B20721" w:rsidP="00504CD5">
      <w:pPr>
        <w:widowControl w:val="0"/>
        <w:spacing w:line="360" w:lineRule="auto"/>
        <w:ind w:firstLine="709"/>
        <w:jc w:val="both"/>
        <w:rPr>
          <w:sz w:val="28"/>
          <w:szCs w:val="28"/>
        </w:rPr>
      </w:pPr>
      <w:r w:rsidRPr="00504CD5">
        <w:rPr>
          <w:sz w:val="28"/>
          <w:szCs w:val="28"/>
        </w:rPr>
        <w:t xml:space="preserve">В связи с продолжающейся нестабильностью в Российской Федерации многие ведущие экономисты связывают будущее нашей страны с привлечением в широких масштабах в российскую экономику иностранных инвестиций, что преследует долговременные цели создания в России цивилизованного общества, характеризующегося высоким уровнем жизни населения. Социально-экономическое развитие страны во многом зависит от инвестиционной политики. Её эффективность определяет прогресс общества. Успешность инвестиционной деятельности связана с выбором альтернативы – либо социально ориентированный научно-технический прорыв в будущее, либо бесперспективная сырьевая ориентация страны. </w:t>
      </w:r>
    </w:p>
    <w:p w:rsidR="00B20721" w:rsidRPr="00504CD5" w:rsidRDefault="00B20721" w:rsidP="00504CD5">
      <w:pPr>
        <w:widowControl w:val="0"/>
        <w:spacing w:line="360" w:lineRule="auto"/>
        <w:ind w:firstLine="709"/>
        <w:jc w:val="both"/>
        <w:rPr>
          <w:sz w:val="28"/>
          <w:szCs w:val="28"/>
        </w:rPr>
      </w:pPr>
      <w:r w:rsidRPr="00504CD5">
        <w:rPr>
          <w:sz w:val="28"/>
          <w:szCs w:val="28"/>
        </w:rPr>
        <w:t xml:space="preserve">Иностранный капитал может внести в страну достижения научно-технического прогресса и передовой опыт управления. Кроме того, привлечение иностранного капитала в материальное производство намного выгоднее получения кредитов для закупок необходимых товаров, которые лишь умножают общий государственный долг. Приток зарубежных капиталовложений жизненно важен для достижения среднесрочных целей, таких, как выход из современного кризисного состояния, подъем экономики. </w:t>
      </w:r>
      <w:r w:rsidRPr="00504CD5">
        <w:rPr>
          <w:sz w:val="28"/>
          <w:szCs w:val="28"/>
        </w:rPr>
        <w:lastRenderedPageBreak/>
        <w:t xml:space="preserve">При этом, естественно, российские общественные интересы не совпадают с интересами иностранных инвесторов, следовательно, важно привлечь капиталы так, чтобы не лишить их владельцев собственных мотиваций, одновременно направляя действия последних на благо общественных целей. </w:t>
      </w:r>
    </w:p>
    <w:p w:rsidR="00B20721" w:rsidRPr="00504CD5" w:rsidRDefault="00B20721" w:rsidP="00504CD5">
      <w:pPr>
        <w:widowControl w:val="0"/>
        <w:spacing w:line="360" w:lineRule="auto"/>
        <w:ind w:firstLine="709"/>
        <w:jc w:val="both"/>
        <w:rPr>
          <w:sz w:val="28"/>
          <w:szCs w:val="28"/>
        </w:rPr>
      </w:pPr>
      <w:r w:rsidRPr="00504CD5">
        <w:rPr>
          <w:sz w:val="28"/>
          <w:szCs w:val="28"/>
        </w:rPr>
        <w:t xml:space="preserve">Данная задача разрешима. Но для нахождения каких-либо определенных действий по ее выполнению нужно в первую очередь изучить конкретное состояние в области привлечения иностранных инвестиций в настоящих российских условиях, рассмотреть экономическую и законодательную базы, обеспечивающие инвестиционный климат в стране. </w:t>
      </w:r>
    </w:p>
    <w:p w:rsidR="00B20721" w:rsidRPr="00504CD5" w:rsidRDefault="00B20721" w:rsidP="00504CD5">
      <w:pPr>
        <w:widowControl w:val="0"/>
        <w:spacing w:line="360" w:lineRule="auto"/>
        <w:ind w:firstLine="709"/>
        <w:jc w:val="both"/>
        <w:rPr>
          <w:snapToGrid w:val="0"/>
          <w:sz w:val="28"/>
          <w:szCs w:val="28"/>
        </w:rPr>
      </w:pPr>
      <w:r w:rsidRPr="00504CD5">
        <w:rPr>
          <w:snapToGrid w:val="0"/>
          <w:sz w:val="28"/>
          <w:szCs w:val="28"/>
        </w:rPr>
        <w:t xml:space="preserve">В современных условиях глобализации повышаются актуальность исследования влияния иностранного сектора на важнейшие макроэкономические показатели и разработки методических подходов к оценке вклада зарубежных капиталовложений в экономическое развитие. Усиливаются конкурентные позиции страны на мировых рынках. Перспективным направлением развития международного инвестиционного сотрудничества России является возрастание роли и, вместе с тем, экономической компетенции регионов. Это позволяет местным правительствам привлечь иностранный капитал в целях повышения конкурентоспособности хозяйственных региональных комплексов и увеличения темпов экономического роста. </w:t>
      </w:r>
    </w:p>
    <w:p w:rsidR="00B20721" w:rsidRPr="00504CD5" w:rsidRDefault="00B20721" w:rsidP="00504CD5">
      <w:pPr>
        <w:pStyle w:val="HTML"/>
        <w:widowControl w:val="0"/>
        <w:spacing w:line="360" w:lineRule="auto"/>
        <w:ind w:firstLine="709"/>
        <w:jc w:val="both"/>
        <w:rPr>
          <w:rFonts w:ascii="Times New Roman" w:hAnsi="Times New Roman" w:cs="Times New Roman"/>
          <w:color w:val="000000"/>
          <w:sz w:val="28"/>
          <w:szCs w:val="28"/>
        </w:rPr>
      </w:pPr>
      <w:r w:rsidRPr="00504CD5">
        <w:rPr>
          <w:rFonts w:ascii="Times New Roman" w:hAnsi="Times New Roman" w:cs="Times New Roman"/>
          <w:color w:val="000000"/>
          <w:sz w:val="28"/>
          <w:szCs w:val="28"/>
        </w:rPr>
        <w:t>Целью исследовательской работы является выявление современных тенденций, проблем и путей активизации привлечения иностранных инвестиций в Россию и Северный экономический регион.</w:t>
      </w:r>
    </w:p>
    <w:p w:rsidR="00B20721" w:rsidRPr="00504CD5" w:rsidRDefault="00B20721" w:rsidP="00504CD5">
      <w:pPr>
        <w:pStyle w:val="HTML"/>
        <w:widowControl w:val="0"/>
        <w:spacing w:line="360" w:lineRule="auto"/>
        <w:ind w:firstLine="709"/>
        <w:jc w:val="both"/>
        <w:rPr>
          <w:rFonts w:ascii="Times New Roman" w:hAnsi="Times New Roman" w:cs="Times New Roman"/>
          <w:color w:val="000000"/>
          <w:sz w:val="28"/>
          <w:szCs w:val="28"/>
        </w:rPr>
      </w:pPr>
      <w:r w:rsidRPr="00504CD5">
        <w:rPr>
          <w:rFonts w:ascii="Times New Roman" w:hAnsi="Times New Roman" w:cs="Times New Roman"/>
          <w:color w:val="000000"/>
          <w:sz w:val="28"/>
          <w:szCs w:val="28"/>
        </w:rPr>
        <w:t>Для достижения данной цели необходимо решить следующие задачи:</w:t>
      </w:r>
    </w:p>
    <w:p w:rsidR="00B20721" w:rsidRPr="00504CD5" w:rsidRDefault="00B20721" w:rsidP="00504CD5">
      <w:pPr>
        <w:pStyle w:val="HTML"/>
        <w:widowControl w:val="0"/>
        <w:numPr>
          <w:ilvl w:val="1"/>
          <w:numId w:val="41"/>
        </w:numPr>
        <w:tabs>
          <w:tab w:val="clear" w:pos="916"/>
          <w:tab w:val="clear" w:pos="2149"/>
          <w:tab w:val="num" w:pos="0"/>
          <w:tab w:val="left" w:pos="1080"/>
        </w:tabs>
        <w:spacing w:line="360" w:lineRule="auto"/>
        <w:ind w:left="0" w:firstLine="709"/>
        <w:jc w:val="both"/>
        <w:rPr>
          <w:rFonts w:ascii="Times New Roman" w:hAnsi="Times New Roman" w:cs="Times New Roman"/>
          <w:color w:val="000000"/>
          <w:sz w:val="28"/>
          <w:szCs w:val="28"/>
        </w:rPr>
      </w:pPr>
      <w:r w:rsidRPr="00504CD5">
        <w:rPr>
          <w:rFonts w:ascii="Times New Roman" w:hAnsi="Times New Roman" w:cs="Times New Roman"/>
          <w:color w:val="000000"/>
          <w:sz w:val="28"/>
          <w:szCs w:val="28"/>
        </w:rPr>
        <w:t>рассмотреть сущность и особенности иностранных инвестиций, механизмы их привлечения, правовое регулирование;</w:t>
      </w:r>
    </w:p>
    <w:p w:rsidR="00B20721" w:rsidRPr="00504CD5" w:rsidRDefault="00B20721" w:rsidP="00504CD5">
      <w:pPr>
        <w:pStyle w:val="HTML"/>
        <w:widowControl w:val="0"/>
        <w:numPr>
          <w:ilvl w:val="1"/>
          <w:numId w:val="41"/>
        </w:numPr>
        <w:tabs>
          <w:tab w:val="clear" w:pos="916"/>
          <w:tab w:val="clear" w:pos="2149"/>
          <w:tab w:val="num" w:pos="0"/>
          <w:tab w:val="left" w:pos="1080"/>
        </w:tabs>
        <w:spacing w:line="360" w:lineRule="auto"/>
        <w:ind w:left="0" w:firstLine="709"/>
        <w:jc w:val="both"/>
        <w:rPr>
          <w:rFonts w:ascii="Times New Roman" w:hAnsi="Times New Roman" w:cs="Times New Roman"/>
          <w:color w:val="000000"/>
          <w:sz w:val="28"/>
          <w:szCs w:val="28"/>
        </w:rPr>
      </w:pPr>
      <w:r w:rsidRPr="00504CD5">
        <w:rPr>
          <w:rFonts w:ascii="Times New Roman" w:hAnsi="Times New Roman" w:cs="Times New Roman"/>
          <w:color w:val="000000"/>
          <w:sz w:val="28"/>
          <w:szCs w:val="28"/>
        </w:rPr>
        <w:t xml:space="preserve">проанализировать </w:t>
      </w:r>
      <w:r w:rsidR="00C665CE" w:rsidRPr="00504CD5">
        <w:rPr>
          <w:rFonts w:ascii="Times New Roman" w:hAnsi="Times New Roman" w:cs="Times New Roman"/>
          <w:color w:val="000000"/>
          <w:sz w:val="28"/>
          <w:szCs w:val="28"/>
        </w:rPr>
        <w:t>структуру инвестиционной привлекательности российской экономики для иностранного капитала</w:t>
      </w:r>
      <w:r w:rsidRPr="00504CD5">
        <w:rPr>
          <w:rFonts w:ascii="Times New Roman" w:hAnsi="Times New Roman" w:cs="Times New Roman"/>
          <w:color w:val="000000"/>
          <w:sz w:val="28"/>
          <w:szCs w:val="28"/>
        </w:rPr>
        <w:t>;</w:t>
      </w:r>
    </w:p>
    <w:p w:rsidR="00B20721" w:rsidRPr="00504CD5" w:rsidRDefault="00C665CE" w:rsidP="00504CD5">
      <w:pPr>
        <w:pStyle w:val="HTML"/>
        <w:widowControl w:val="0"/>
        <w:numPr>
          <w:ilvl w:val="1"/>
          <w:numId w:val="41"/>
        </w:numPr>
        <w:tabs>
          <w:tab w:val="clear" w:pos="916"/>
          <w:tab w:val="clear" w:pos="2149"/>
          <w:tab w:val="num" w:pos="0"/>
          <w:tab w:val="left" w:pos="1080"/>
        </w:tabs>
        <w:spacing w:line="360" w:lineRule="auto"/>
        <w:ind w:left="0" w:firstLine="709"/>
        <w:jc w:val="both"/>
        <w:rPr>
          <w:rFonts w:ascii="Times New Roman" w:hAnsi="Times New Roman" w:cs="Times New Roman"/>
          <w:color w:val="000000"/>
          <w:sz w:val="28"/>
          <w:szCs w:val="28"/>
        </w:rPr>
      </w:pPr>
      <w:r w:rsidRPr="00504CD5">
        <w:rPr>
          <w:rFonts w:ascii="Times New Roman" w:hAnsi="Times New Roman" w:cs="Times New Roman"/>
          <w:color w:val="000000"/>
          <w:sz w:val="28"/>
          <w:szCs w:val="28"/>
        </w:rPr>
        <w:t>предложить</w:t>
      </w:r>
      <w:r w:rsidR="00B20721" w:rsidRPr="00504CD5">
        <w:rPr>
          <w:rFonts w:ascii="Times New Roman" w:hAnsi="Times New Roman" w:cs="Times New Roman"/>
          <w:color w:val="000000"/>
          <w:sz w:val="28"/>
          <w:szCs w:val="28"/>
        </w:rPr>
        <w:t xml:space="preserve"> ряд </w:t>
      </w:r>
      <w:r w:rsidRPr="00504CD5">
        <w:rPr>
          <w:rFonts w:ascii="Times New Roman" w:hAnsi="Times New Roman" w:cs="Times New Roman"/>
          <w:color w:val="000000"/>
          <w:sz w:val="28"/>
          <w:szCs w:val="28"/>
        </w:rPr>
        <w:t>направлений</w:t>
      </w:r>
      <w:r w:rsidR="00B20721" w:rsidRPr="00504CD5">
        <w:rPr>
          <w:rFonts w:ascii="Times New Roman" w:hAnsi="Times New Roman" w:cs="Times New Roman"/>
          <w:color w:val="000000"/>
          <w:sz w:val="28"/>
          <w:szCs w:val="28"/>
        </w:rPr>
        <w:t xml:space="preserve"> по разработке механизмов </w:t>
      </w:r>
      <w:r w:rsidRPr="00504CD5">
        <w:rPr>
          <w:rFonts w:ascii="Times New Roman" w:hAnsi="Times New Roman" w:cs="Times New Roman"/>
          <w:color w:val="000000"/>
          <w:sz w:val="28"/>
          <w:szCs w:val="28"/>
        </w:rPr>
        <w:t xml:space="preserve">повышения инвестиционной привлекательности Северного экономического региона в </w:t>
      </w:r>
      <w:r w:rsidRPr="00504CD5">
        <w:rPr>
          <w:rFonts w:ascii="Times New Roman" w:hAnsi="Times New Roman" w:cs="Times New Roman"/>
          <w:color w:val="000000"/>
          <w:sz w:val="28"/>
          <w:szCs w:val="28"/>
        </w:rPr>
        <w:lastRenderedPageBreak/>
        <w:t>области привлечения иностранного капитала</w:t>
      </w:r>
      <w:r w:rsidR="00B20721" w:rsidRPr="00504CD5">
        <w:rPr>
          <w:rFonts w:ascii="Times New Roman" w:hAnsi="Times New Roman" w:cs="Times New Roman"/>
          <w:color w:val="000000"/>
          <w:sz w:val="28"/>
          <w:szCs w:val="28"/>
        </w:rPr>
        <w:t>.</w:t>
      </w:r>
    </w:p>
    <w:p w:rsidR="00B20721" w:rsidRPr="00504CD5" w:rsidRDefault="00B20721" w:rsidP="00504CD5">
      <w:pPr>
        <w:pStyle w:val="HTML"/>
        <w:widowControl w:val="0"/>
        <w:spacing w:line="360" w:lineRule="auto"/>
        <w:ind w:firstLine="709"/>
        <w:jc w:val="both"/>
        <w:rPr>
          <w:rFonts w:ascii="Times New Roman" w:hAnsi="Times New Roman" w:cs="Times New Roman"/>
          <w:color w:val="000000"/>
          <w:sz w:val="28"/>
          <w:szCs w:val="28"/>
        </w:rPr>
      </w:pPr>
      <w:r w:rsidRPr="00504CD5">
        <w:rPr>
          <w:rFonts w:ascii="Times New Roman" w:hAnsi="Times New Roman" w:cs="Times New Roman"/>
          <w:color w:val="000000"/>
          <w:sz w:val="28"/>
          <w:szCs w:val="28"/>
        </w:rPr>
        <w:t>Объектом исследования явля</w:t>
      </w:r>
      <w:r w:rsidR="00C665CE" w:rsidRPr="00504CD5">
        <w:rPr>
          <w:rFonts w:ascii="Times New Roman" w:hAnsi="Times New Roman" w:cs="Times New Roman"/>
          <w:color w:val="000000"/>
          <w:sz w:val="28"/>
          <w:szCs w:val="28"/>
        </w:rPr>
        <w:t>е</w:t>
      </w:r>
      <w:r w:rsidRPr="00504CD5">
        <w:rPr>
          <w:rFonts w:ascii="Times New Roman" w:hAnsi="Times New Roman" w:cs="Times New Roman"/>
          <w:color w:val="000000"/>
          <w:sz w:val="28"/>
          <w:szCs w:val="28"/>
        </w:rPr>
        <w:t>тся</w:t>
      </w:r>
      <w:r w:rsidR="00C665CE" w:rsidRPr="00504CD5">
        <w:rPr>
          <w:rFonts w:ascii="Times New Roman" w:hAnsi="Times New Roman" w:cs="Times New Roman"/>
          <w:color w:val="000000"/>
          <w:sz w:val="28"/>
          <w:szCs w:val="28"/>
        </w:rPr>
        <w:t xml:space="preserve"> инвестиционная деятельность с участием иностранного капитала</w:t>
      </w:r>
      <w:r w:rsidRPr="00504CD5">
        <w:rPr>
          <w:rFonts w:ascii="Times New Roman" w:hAnsi="Times New Roman" w:cs="Times New Roman"/>
          <w:color w:val="000000"/>
          <w:sz w:val="28"/>
          <w:szCs w:val="28"/>
        </w:rPr>
        <w:t xml:space="preserve"> в экономике России и Северного экономического региона.</w:t>
      </w:r>
    </w:p>
    <w:p w:rsidR="00B20721" w:rsidRPr="00504CD5" w:rsidRDefault="00B20721" w:rsidP="00504CD5">
      <w:pPr>
        <w:pStyle w:val="HTML"/>
        <w:widowControl w:val="0"/>
        <w:spacing w:line="360" w:lineRule="auto"/>
        <w:ind w:firstLine="709"/>
        <w:jc w:val="both"/>
        <w:rPr>
          <w:rFonts w:ascii="Times New Roman" w:hAnsi="Times New Roman" w:cs="Times New Roman"/>
          <w:color w:val="000000"/>
          <w:sz w:val="28"/>
          <w:szCs w:val="28"/>
        </w:rPr>
      </w:pPr>
      <w:r w:rsidRPr="00504CD5">
        <w:rPr>
          <w:rFonts w:ascii="Times New Roman" w:hAnsi="Times New Roman" w:cs="Times New Roman"/>
          <w:color w:val="000000"/>
          <w:sz w:val="28"/>
          <w:szCs w:val="28"/>
        </w:rPr>
        <w:t>Предметом исследования явля</w:t>
      </w:r>
      <w:r w:rsidR="00C665CE" w:rsidRPr="00504CD5">
        <w:rPr>
          <w:rFonts w:ascii="Times New Roman" w:hAnsi="Times New Roman" w:cs="Times New Roman"/>
          <w:color w:val="000000"/>
          <w:sz w:val="28"/>
          <w:szCs w:val="28"/>
        </w:rPr>
        <w:t>ю</w:t>
      </w:r>
      <w:r w:rsidRPr="00504CD5">
        <w:rPr>
          <w:rFonts w:ascii="Times New Roman" w:hAnsi="Times New Roman" w:cs="Times New Roman"/>
          <w:color w:val="000000"/>
          <w:sz w:val="28"/>
          <w:szCs w:val="28"/>
        </w:rPr>
        <w:t xml:space="preserve">тся </w:t>
      </w:r>
      <w:r w:rsidR="00C665CE" w:rsidRPr="00504CD5">
        <w:rPr>
          <w:rFonts w:ascii="Times New Roman" w:hAnsi="Times New Roman" w:cs="Times New Roman"/>
          <w:color w:val="000000"/>
          <w:sz w:val="28"/>
          <w:szCs w:val="28"/>
        </w:rPr>
        <w:t>механизмы</w:t>
      </w:r>
      <w:r w:rsidRPr="00504CD5">
        <w:rPr>
          <w:rFonts w:ascii="Times New Roman" w:hAnsi="Times New Roman" w:cs="Times New Roman"/>
          <w:color w:val="000000"/>
          <w:sz w:val="28"/>
          <w:szCs w:val="28"/>
        </w:rPr>
        <w:t xml:space="preserve"> активизации инвестиционной деятельности путем привлечения иностранных инвестиций в </w:t>
      </w:r>
      <w:r w:rsidR="00C665CE" w:rsidRPr="00504CD5">
        <w:rPr>
          <w:rFonts w:ascii="Times New Roman" w:hAnsi="Times New Roman" w:cs="Times New Roman"/>
          <w:color w:val="000000"/>
          <w:sz w:val="28"/>
          <w:szCs w:val="28"/>
        </w:rPr>
        <w:t xml:space="preserve">экономику </w:t>
      </w:r>
      <w:r w:rsidRPr="00504CD5">
        <w:rPr>
          <w:rFonts w:ascii="Times New Roman" w:hAnsi="Times New Roman" w:cs="Times New Roman"/>
          <w:color w:val="000000"/>
          <w:sz w:val="28"/>
          <w:szCs w:val="28"/>
        </w:rPr>
        <w:t>Росси</w:t>
      </w:r>
      <w:r w:rsidR="00C665CE" w:rsidRPr="00504CD5">
        <w:rPr>
          <w:rFonts w:ascii="Times New Roman" w:hAnsi="Times New Roman" w:cs="Times New Roman"/>
          <w:color w:val="000000"/>
          <w:sz w:val="28"/>
          <w:szCs w:val="28"/>
        </w:rPr>
        <w:t>и</w:t>
      </w:r>
      <w:r w:rsidRPr="00504CD5">
        <w:rPr>
          <w:rFonts w:ascii="Times New Roman" w:hAnsi="Times New Roman" w:cs="Times New Roman"/>
          <w:color w:val="000000"/>
          <w:sz w:val="28"/>
          <w:szCs w:val="28"/>
        </w:rPr>
        <w:t xml:space="preserve"> и Северн</w:t>
      </w:r>
      <w:r w:rsidR="00C665CE" w:rsidRPr="00504CD5">
        <w:rPr>
          <w:rFonts w:ascii="Times New Roman" w:hAnsi="Times New Roman" w:cs="Times New Roman"/>
          <w:color w:val="000000"/>
          <w:sz w:val="28"/>
          <w:szCs w:val="28"/>
        </w:rPr>
        <w:t>ого</w:t>
      </w:r>
      <w:r w:rsidRPr="00504CD5">
        <w:rPr>
          <w:rFonts w:ascii="Times New Roman" w:hAnsi="Times New Roman" w:cs="Times New Roman"/>
          <w:color w:val="000000"/>
          <w:sz w:val="28"/>
          <w:szCs w:val="28"/>
        </w:rPr>
        <w:t xml:space="preserve"> экономическ</w:t>
      </w:r>
      <w:r w:rsidR="00C665CE" w:rsidRPr="00504CD5">
        <w:rPr>
          <w:rFonts w:ascii="Times New Roman" w:hAnsi="Times New Roman" w:cs="Times New Roman"/>
          <w:color w:val="000000"/>
          <w:sz w:val="28"/>
          <w:szCs w:val="28"/>
        </w:rPr>
        <w:t>ого</w:t>
      </w:r>
      <w:r w:rsidRPr="00504CD5">
        <w:rPr>
          <w:rFonts w:ascii="Times New Roman" w:hAnsi="Times New Roman" w:cs="Times New Roman"/>
          <w:color w:val="000000"/>
          <w:sz w:val="28"/>
          <w:szCs w:val="28"/>
        </w:rPr>
        <w:t xml:space="preserve"> регион</w:t>
      </w:r>
      <w:r w:rsidR="00C665CE" w:rsidRPr="00504CD5">
        <w:rPr>
          <w:rFonts w:ascii="Times New Roman" w:hAnsi="Times New Roman" w:cs="Times New Roman"/>
          <w:color w:val="000000"/>
          <w:sz w:val="28"/>
          <w:szCs w:val="28"/>
        </w:rPr>
        <w:t>а</w:t>
      </w:r>
      <w:r w:rsidRPr="00504CD5">
        <w:rPr>
          <w:rFonts w:ascii="Times New Roman" w:hAnsi="Times New Roman" w:cs="Times New Roman"/>
          <w:color w:val="000000"/>
          <w:sz w:val="28"/>
          <w:szCs w:val="28"/>
        </w:rPr>
        <w:t>.</w:t>
      </w:r>
    </w:p>
    <w:p w:rsidR="00A86F1C" w:rsidRPr="00504CD5" w:rsidRDefault="00A86F1C" w:rsidP="00504CD5">
      <w:pPr>
        <w:widowControl w:val="0"/>
        <w:spacing w:line="360" w:lineRule="auto"/>
        <w:ind w:firstLine="709"/>
        <w:jc w:val="both"/>
        <w:rPr>
          <w:sz w:val="28"/>
          <w:szCs w:val="28"/>
        </w:rPr>
      </w:pPr>
      <w:r w:rsidRPr="00504CD5">
        <w:rPr>
          <w:sz w:val="28"/>
          <w:szCs w:val="28"/>
        </w:rPr>
        <w:t xml:space="preserve">Поставленная цель, задачи, предмет и объект исследования предопределили логику изложения и структуру данной дипломной работы, состоящей из введения, 3 глав и заключения, библиографического списка использованной литературы. </w:t>
      </w:r>
    </w:p>
    <w:p w:rsidR="00A86F1C" w:rsidRPr="00504CD5" w:rsidRDefault="00A86F1C" w:rsidP="00504CD5">
      <w:pPr>
        <w:pStyle w:val="HTML"/>
        <w:widowControl w:val="0"/>
        <w:spacing w:line="360" w:lineRule="auto"/>
        <w:ind w:firstLine="709"/>
        <w:jc w:val="both"/>
        <w:rPr>
          <w:rFonts w:ascii="Times New Roman" w:hAnsi="Times New Roman" w:cs="Times New Roman"/>
          <w:color w:val="000000"/>
          <w:sz w:val="28"/>
          <w:szCs w:val="28"/>
        </w:rPr>
      </w:pPr>
    </w:p>
    <w:p w:rsidR="002E457E" w:rsidRPr="00504CD5" w:rsidRDefault="00504CD5" w:rsidP="00504CD5">
      <w:pPr>
        <w:widowControl w:val="0"/>
        <w:spacing w:line="360" w:lineRule="auto"/>
        <w:ind w:firstLine="709"/>
        <w:jc w:val="both"/>
        <w:rPr>
          <w:b/>
          <w:sz w:val="28"/>
          <w:szCs w:val="28"/>
        </w:rPr>
      </w:pPr>
      <w:r>
        <w:rPr>
          <w:snapToGrid w:val="0"/>
          <w:sz w:val="28"/>
          <w:szCs w:val="28"/>
        </w:rPr>
        <w:br w:type="page"/>
      </w:r>
      <w:bookmarkStart w:id="1" w:name="_Toc230908929"/>
      <w:r w:rsidR="002E457E" w:rsidRPr="00504CD5">
        <w:rPr>
          <w:b/>
          <w:sz w:val="28"/>
          <w:szCs w:val="28"/>
        </w:rPr>
        <w:lastRenderedPageBreak/>
        <w:t xml:space="preserve">1. Теоретические аспекты </w:t>
      </w:r>
      <w:r w:rsidR="00112720" w:rsidRPr="00504CD5">
        <w:rPr>
          <w:b/>
          <w:sz w:val="28"/>
          <w:szCs w:val="28"/>
        </w:rPr>
        <w:t xml:space="preserve">привлечения </w:t>
      </w:r>
      <w:r w:rsidR="002E457E" w:rsidRPr="00504CD5">
        <w:rPr>
          <w:b/>
          <w:sz w:val="28"/>
          <w:szCs w:val="28"/>
        </w:rPr>
        <w:t>иностранных инвестиций</w:t>
      </w:r>
      <w:r w:rsidR="00112720" w:rsidRPr="00504CD5">
        <w:rPr>
          <w:b/>
          <w:sz w:val="28"/>
          <w:szCs w:val="28"/>
        </w:rPr>
        <w:t xml:space="preserve"> в экономику</w:t>
      </w:r>
      <w:bookmarkEnd w:id="1"/>
    </w:p>
    <w:p w:rsidR="002E457E" w:rsidRPr="00504CD5" w:rsidRDefault="002E457E" w:rsidP="00504CD5">
      <w:pPr>
        <w:pStyle w:val="22"/>
        <w:widowControl w:val="0"/>
        <w:ind w:firstLine="709"/>
        <w:rPr>
          <w:b/>
          <w:szCs w:val="28"/>
        </w:rPr>
      </w:pPr>
    </w:p>
    <w:p w:rsidR="002E457E" w:rsidRPr="00504CD5" w:rsidRDefault="002E457E" w:rsidP="00504CD5">
      <w:pPr>
        <w:pStyle w:val="20"/>
        <w:keepNext w:val="0"/>
        <w:widowControl w:val="0"/>
        <w:spacing w:before="0" w:after="0" w:line="360" w:lineRule="auto"/>
        <w:ind w:firstLine="709"/>
        <w:jc w:val="both"/>
        <w:rPr>
          <w:rFonts w:ascii="Times New Roman" w:hAnsi="Times New Roman"/>
          <w:sz w:val="28"/>
          <w:szCs w:val="28"/>
        </w:rPr>
      </w:pPr>
      <w:bookmarkStart w:id="2" w:name="_Toc230908930"/>
      <w:r w:rsidRPr="00504CD5">
        <w:rPr>
          <w:rFonts w:ascii="Times New Roman" w:hAnsi="Times New Roman"/>
          <w:sz w:val="28"/>
          <w:szCs w:val="28"/>
        </w:rPr>
        <w:t>1.1 Сущность и роль иностранных инвестиций в экономике</w:t>
      </w:r>
      <w:bookmarkEnd w:id="2"/>
    </w:p>
    <w:p w:rsidR="002E457E" w:rsidRPr="00504CD5" w:rsidRDefault="002E457E" w:rsidP="00504CD5">
      <w:pPr>
        <w:pStyle w:val="22"/>
        <w:widowControl w:val="0"/>
        <w:ind w:firstLine="709"/>
        <w:rPr>
          <w:b/>
          <w:szCs w:val="28"/>
        </w:rPr>
      </w:pPr>
    </w:p>
    <w:p w:rsidR="002E457E" w:rsidRPr="00504CD5" w:rsidRDefault="002E457E" w:rsidP="00504CD5">
      <w:pPr>
        <w:widowControl w:val="0"/>
        <w:spacing w:line="360" w:lineRule="auto"/>
        <w:ind w:firstLine="709"/>
        <w:jc w:val="both"/>
        <w:rPr>
          <w:sz w:val="28"/>
          <w:szCs w:val="28"/>
        </w:rPr>
      </w:pPr>
      <w:r w:rsidRPr="00504CD5">
        <w:rPr>
          <w:iCs/>
          <w:sz w:val="28"/>
          <w:szCs w:val="28"/>
        </w:rPr>
        <w:t xml:space="preserve">Иностранные инвестиции </w:t>
      </w:r>
      <w:r w:rsidRPr="00504CD5">
        <w:rPr>
          <w:sz w:val="28"/>
          <w:szCs w:val="28"/>
        </w:rPr>
        <w:t>- вложение иностранного капитала в объект предпринимательской деятельности на территории РФ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РФ в соответствии с федеральными законами, в том числе денег, ценных бумаг, иного имущества, имущественных и неимущественных прав, а также услуг и информации.</w:t>
      </w:r>
    </w:p>
    <w:p w:rsidR="002E457E" w:rsidRPr="00504CD5" w:rsidRDefault="002E457E" w:rsidP="00504CD5">
      <w:pPr>
        <w:widowControl w:val="0"/>
        <w:spacing w:line="360" w:lineRule="auto"/>
        <w:ind w:firstLine="709"/>
        <w:jc w:val="both"/>
        <w:rPr>
          <w:sz w:val="28"/>
          <w:szCs w:val="28"/>
        </w:rPr>
      </w:pPr>
      <w:r w:rsidRPr="00504CD5">
        <w:rPr>
          <w:sz w:val="28"/>
          <w:szCs w:val="28"/>
        </w:rPr>
        <w:t>Законодательное определение понятия иностранных инвестиций имеет чрезвычайно большое значение, поскольку оно очерчивает круг лиц и отношений, которые регулируются соответствующими правовыми нормами. Как правило, в разных странах объем этого понятия устанавливается законодателем в соответствии с проводимой им инвестиционной политикой.</w:t>
      </w:r>
      <w:r w:rsidR="005D4E6A" w:rsidRPr="00504CD5">
        <w:rPr>
          <w:sz w:val="28"/>
          <w:szCs w:val="28"/>
        </w:rPr>
        <w:t xml:space="preserve"> </w:t>
      </w:r>
      <w:r w:rsidR="005D4E6A" w:rsidRPr="00504CD5">
        <w:rPr>
          <w:sz w:val="28"/>
        </w:rPr>
        <w:t xml:space="preserve">[4, </w:t>
      </w:r>
      <w:r w:rsidR="005D4E6A" w:rsidRPr="00504CD5">
        <w:rPr>
          <w:sz w:val="28"/>
          <w:lang w:val="en-US"/>
        </w:rPr>
        <w:t>c</w:t>
      </w:r>
      <w:r w:rsidR="005D4E6A" w:rsidRPr="00504CD5">
        <w:rPr>
          <w:sz w:val="28"/>
        </w:rPr>
        <w:t>. 23]</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Иностранные инвестиции можно определить как все виды имущественных и интеллектуальных ценностей, вывезенных с территории одного государства и вложенных на территории другого, для ведения в последнем на свои риск предпринимательской или иной деятельности в целях получения дохода или иного социального эффекта от совместного использования сторонами вложенного капитала. </w:t>
      </w:r>
    </w:p>
    <w:p w:rsidR="002E457E" w:rsidRPr="00504CD5" w:rsidRDefault="002E457E" w:rsidP="00504CD5">
      <w:pPr>
        <w:widowControl w:val="0"/>
        <w:spacing w:line="360" w:lineRule="auto"/>
        <w:ind w:firstLine="709"/>
        <w:jc w:val="both"/>
        <w:rPr>
          <w:sz w:val="28"/>
          <w:szCs w:val="28"/>
        </w:rPr>
      </w:pPr>
      <w:r w:rsidRPr="00504CD5">
        <w:rPr>
          <w:sz w:val="28"/>
          <w:szCs w:val="28"/>
        </w:rPr>
        <w:t>По своим характеру и формам заграничные капиталовложения могут быть различными.</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По источникам происхождения можно выделить следующие виды иностранных инвестиций: </w:t>
      </w:r>
      <w:r w:rsidRPr="00504CD5">
        <w:rPr>
          <w:iCs/>
          <w:sz w:val="28"/>
          <w:szCs w:val="28"/>
        </w:rPr>
        <w:t>государственные и частные инвестиции.</w:t>
      </w:r>
      <w:r w:rsidRPr="00504CD5">
        <w:rPr>
          <w:i/>
          <w:iCs/>
          <w:sz w:val="28"/>
          <w:szCs w:val="28"/>
        </w:rPr>
        <w:t xml:space="preserve"> </w:t>
      </w:r>
    </w:p>
    <w:p w:rsidR="002E457E" w:rsidRPr="00504CD5" w:rsidRDefault="002E457E" w:rsidP="00504CD5">
      <w:pPr>
        <w:widowControl w:val="0"/>
        <w:spacing w:line="360" w:lineRule="auto"/>
        <w:ind w:firstLine="709"/>
        <w:jc w:val="both"/>
        <w:rPr>
          <w:sz w:val="28"/>
          <w:szCs w:val="28"/>
        </w:rPr>
      </w:pPr>
      <w:r w:rsidRPr="00504CD5">
        <w:rPr>
          <w:iCs/>
          <w:sz w:val="28"/>
          <w:szCs w:val="28"/>
        </w:rPr>
        <w:t>Государственные инвестиции</w:t>
      </w:r>
      <w:r w:rsidRPr="00504CD5">
        <w:rPr>
          <w:i/>
          <w:iCs/>
          <w:sz w:val="28"/>
          <w:szCs w:val="28"/>
        </w:rPr>
        <w:t xml:space="preserve"> </w:t>
      </w:r>
      <w:r w:rsidRPr="00504CD5">
        <w:rPr>
          <w:sz w:val="28"/>
          <w:szCs w:val="28"/>
        </w:rPr>
        <w:t xml:space="preserve">(в международной практике называют еще официальными) - это средства из госбюджета, которые направляются за </w:t>
      </w:r>
      <w:r w:rsidRPr="00504CD5">
        <w:rPr>
          <w:sz w:val="28"/>
          <w:szCs w:val="28"/>
        </w:rPr>
        <w:lastRenderedPageBreak/>
        <w:t>рубеж или принимаются оттуда по решению либо непосредственно правительств, либо межправительственных организаций. Это государственные займы, ссуды, гранты (дары), помощь, международное перемещение которых определяется межправительственными соглашениями. Сюда же относятся кредиты и иные средства международных организаций (к примеру, кредиты МВФ). В этом случае речь идет об отношениях между государствами, которые регулируются международными договорами и к которым применяются нормы международного права. Возможны и диагональные отношения, когда консорциум (группа) частных банков предоставляет инвестиции государству как таковому.</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Под </w:t>
      </w:r>
      <w:r w:rsidRPr="00504CD5">
        <w:rPr>
          <w:iCs/>
          <w:sz w:val="28"/>
          <w:szCs w:val="28"/>
        </w:rPr>
        <w:t>частными инвестициями</w:t>
      </w:r>
      <w:r w:rsidRPr="00504CD5">
        <w:rPr>
          <w:i/>
          <w:iCs/>
          <w:sz w:val="28"/>
          <w:szCs w:val="28"/>
        </w:rPr>
        <w:t xml:space="preserve"> </w:t>
      </w:r>
      <w:r w:rsidRPr="00504CD5">
        <w:rPr>
          <w:sz w:val="28"/>
          <w:szCs w:val="28"/>
        </w:rPr>
        <w:t>понимаются инвестиции, которые предоставляют частные фирмы, компании или граждане одной страны соответствующим субъектам другой страны. Инвестиционные отношения настолько сложны и многообразны, что нередко отношения между государствами тесно связаны с отношениями между частными лицами.</w:t>
      </w:r>
      <w:r w:rsidR="005D4E6A" w:rsidRPr="00504CD5">
        <w:rPr>
          <w:sz w:val="28"/>
          <w:szCs w:val="28"/>
        </w:rPr>
        <w:t xml:space="preserve"> </w:t>
      </w:r>
      <w:r w:rsidR="005D4E6A" w:rsidRPr="00504CD5">
        <w:rPr>
          <w:sz w:val="28"/>
        </w:rPr>
        <w:t xml:space="preserve">[16, </w:t>
      </w:r>
      <w:r w:rsidR="005D4E6A" w:rsidRPr="00504CD5">
        <w:rPr>
          <w:sz w:val="28"/>
          <w:lang w:val="en-US"/>
        </w:rPr>
        <w:t>c</w:t>
      </w:r>
      <w:r w:rsidR="005D4E6A" w:rsidRPr="00504CD5">
        <w:rPr>
          <w:sz w:val="28"/>
        </w:rPr>
        <w:t>. 191]</w:t>
      </w:r>
    </w:p>
    <w:p w:rsidR="002E457E" w:rsidRPr="00504CD5" w:rsidRDefault="002E457E" w:rsidP="00504CD5">
      <w:pPr>
        <w:widowControl w:val="0"/>
        <w:spacing w:line="360" w:lineRule="auto"/>
        <w:ind w:firstLine="709"/>
        <w:jc w:val="both"/>
        <w:rPr>
          <w:sz w:val="28"/>
          <w:szCs w:val="28"/>
        </w:rPr>
      </w:pPr>
      <w:r w:rsidRPr="00504CD5">
        <w:rPr>
          <w:sz w:val="28"/>
          <w:szCs w:val="28"/>
        </w:rPr>
        <w:t>Возможна и более сложная конструкция отношений, когда материальные обязательства государства-должника по полученным им кредитам (например, выплата процентов) удовлетворяются за счет полной или частичной стоимости имущественных прав частного инвестора в стране должника (например, представление прав на разработку собственных ресурсов).</w:t>
      </w:r>
    </w:p>
    <w:p w:rsidR="002E457E" w:rsidRPr="00504CD5" w:rsidRDefault="002E457E" w:rsidP="00504CD5">
      <w:pPr>
        <w:widowControl w:val="0"/>
        <w:spacing w:line="360" w:lineRule="auto"/>
        <w:ind w:firstLine="709"/>
        <w:jc w:val="both"/>
        <w:rPr>
          <w:sz w:val="28"/>
          <w:szCs w:val="28"/>
        </w:rPr>
      </w:pPr>
      <w:r w:rsidRPr="00504CD5">
        <w:rPr>
          <w:sz w:val="28"/>
          <w:szCs w:val="28"/>
        </w:rPr>
        <w:t>Даваемый в законодательных актах и в международных договорах перечень видов (форм) иностранных инвестиций обычно является примерным, а не исчерпывающим, поскольку понятие инвестиций охватывает все виды имущественных ценностей, которые иностранный инвестор вкладывает на территории принимающей страны.</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В этот перечень входят: недвижимое и движимое имущество (здания, сооружения, оборудование и другие материальные ценности) и соответствующие имущественные права, включая право залога; денежные </w:t>
      </w:r>
      <w:r w:rsidRPr="00504CD5">
        <w:rPr>
          <w:sz w:val="28"/>
          <w:szCs w:val="28"/>
        </w:rPr>
        <w:lastRenderedPageBreak/>
        <w:t>средства; акции, вклады, облигации или любые другие формы участия в товариществах, предприятиях, в том числе и в совместных; право требования по денежным средствам, которые вкладываются для создания экономических ценностей, или услугам, имеющим экономическую ценность; права на результаты интеллектуальной деятельности, часто определяемые как права на интеллектуальную (в том числе и промышленную) собственность; права на осуществление хозяйственной деятельности, предоставляемые на основе закона или договора, включая, в частности, права на разведку и эксплуатацию природных ресурсов.</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По срокам размещения заграничные капиталовложения делятся на </w:t>
      </w:r>
      <w:r w:rsidRPr="00504CD5">
        <w:rPr>
          <w:iCs/>
          <w:sz w:val="28"/>
          <w:szCs w:val="28"/>
        </w:rPr>
        <w:t>краткосрочные, среднесрочные и долгосрочные</w:t>
      </w:r>
      <w:r w:rsidRPr="00504CD5">
        <w:rPr>
          <w:sz w:val="28"/>
          <w:szCs w:val="28"/>
        </w:rPr>
        <w:t>.</w:t>
      </w:r>
    </w:p>
    <w:p w:rsidR="002E457E" w:rsidRPr="00504CD5" w:rsidRDefault="002E457E" w:rsidP="00504CD5">
      <w:pPr>
        <w:widowControl w:val="0"/>
        <w:spacing w:line="360" w:lineRule="auto"/>
        <w:ind w:firstLine="709"/>
        <w:jc w:val="both"/>
        <w:rPr>
          <w:sz w:val="28"/>
          <w:szCs w:val="28"/>
        </w:rPr>
      </w:pPr>
      <w:r w:rsidRPr="00504CD5">
        <w:rPr>
          <w:sz w:val="28"/>
          <w:szCs w:val="28"/>
        </w:rPr>
        <w:t>К последним относят вложения более чем на 15 лет. В данную группу входят наиболее значимые капиталовложения, так как к долгосрочным относятся все вложения предпринимательского капитала в форме прямых и портфельных инвестиций (преимущественно частные), а также ссудный капитал (государственные и частные кредиты).</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По характеру использования зарубежные капиталовложения бывают </w:t>
      </w:r>
      <w:r w:rsidRPr="00504CD5">
        <w:rPr>
          <w:iCs/>
          <w:sz w:val="28"/>
          <w:szCs w:val="28"/>
        </w:rPr>
        <w:t>ссудными и предпринимательскими</w:t>
      </w:r>
      <w:r w:rsidRPr="00504CD5">
        <w:rPr>
          <w:sz w:val="28"/>
          <w:szCs w:val="28"/>
        </w:rPr>
        <w:t xml:space="preserve">. </w:t>
      </w:r>
    </w:p>
    <w:p w:rsidR="002E457E" w:rsidRPr="00504CD5" w:rsidRDefault="002E457E" w:rsidP="00504CD5">
      <w:pPr>
        <w:widowControl w:val="0"/>
        <w:spacing w:line="360" w:lineRule="auto"/>
        <w:ind w:firstLine="709"/>
        <w:jc w:val="both"/>
        <w:rPr>
          <w:sz w:val="28"/>
          <w:szCs w:val="28"/>
        </w:rPr>
      </w:pPr>
      <w:r w:rsidRPr="00504CD5">
        <w:rPr>
          <w:iCs/>
          <w:sz w:val="28"/>
          <w:szCs w:val="28"/>
        </w:rPr>
        <w:t>Ссудные инвестиции</w:t>
      </w:r>
      <w:r w:rsidRPr="00504CD5">
        <w:rPr>
          <w:sz w:val="28"/>
          <w:szCs w:val="28"/>
        </w:rPr>
        <w:t xml:space="preserve"> означают предоставление средств взаймы ради получения прибыли в форме процента. В этой сфере довольно активно выступают капиталы из государственных и вложения из частных источников.</w:t>
      </w:r>
    </w:p>
    <w:p w:rsidR="002E457E" w:rsidRPr="00504CD5" w:rsidRDefault="002E457E" w:rsidP="00504CD5">
      <w:pPr>
        <w:widowControl w:val="0"/>
        <w:spacing w:line="360" w:lineRule="auto"/>
        <w:ind w:firstLine="709"/>
        <w:jc w:val="both"/>
        <w:rPr>
          <w:sz w:val="28"/>
          <w:szCs w:val="28"/>
        </w:rPr>
      </w:pPr>
      <w:r w:rsidRPr="00504CD5">
        <w:rPr>
          <w:iCs/>
          <w:sz w:val="28"/>
          <w:szCs w:val="28"/>
        </w:rPr>
        <w:t>Предпринимательскими инвестиции</w:t>
      </w:r>
      <w:r w:rsidRPr="00504CD5">
        <w:rPr>
          <w:i/>
          <w:iCs/>
          <w:sz w:val="28"/>
          <w:szCs w:val="28"/>
        </w:rPr>
        <w:t xml:space="preserve"> </w:t>
      </w:r>
      <w:r w:rsidRPr="00504CD5">
        <w:rPr>
          <w:sz w:val="28"/>
          <w:szCs w:val="28"/>
        </w:rPr>
        <w:t>прямо или косвенно вкладываются в производство и связаны с получением того или иного объема прав на получение прибыли в форме дивиденда. Чаще всего речь идет здесь о вложениях частного капитала.</w:t>
      </w:r>
      <w:r w:rsidR="005D4E6A" w:rsidRPr="00504CD5">
        <w:rPr>
          <w:sz w:val="28"/>
          <w:szCs w:val="28"/>
        </w:rPr>
        <w:t xml:space="preserve"> </w:t>
      </w:r>
      <w:r w:rsidR="005D4E6A" w:rsidRPr="00504CD5">
        <w:rPr>
          <w:sz w:val="28"/>
        </w:rPr>
        <w:t xml:space="preserve">[19, </w:t>
      </w:r>
      <w:r w:rsidR="005D4E6A" w:rsidRPr="00504CD5">
        <w:rPr>
          <w:sz w:val="28"/>
          <w:lang w:val="en-US"/>
        </w:rPr>
        <w:t>c</w:t>
      </w:r>
      <w:r w:rsidR="005D4E6A" w:rsidRPr="00504CD5">
        <w:rPr>
          <w:sz w:val="28"/>
        </w:rPr>
        <w:t>. 169 - 171]</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По целям предпринимательские капиталовложения делятся на </w:t>
      </w:r>
      <w:r w:rsidRPr="00504CD5">
        <w:rPr>
          <w:iCs/>
          <w:sz w:val="28"/>
          <w:szCs w:val="28"/>
        </w:rPr>
        <w:t>прямые и портфельные</w:t>
      </w:r>
      <w:r w:rsidRPr="00504CD5">
        <w:rPr>
          <w:sz w:val="28"/>
          <w:szCs w:val="28"/>
        </w:rPr>
        <w:t>.</w:t>
      </w:r>
    </w:p>
    <w:p w:rsidR="002E457E" w:rsidRPr="00504CD5" w:rsidRDefault="002E457E" w:rsidP="00504CD5">
      <w:pPr>
        <w:widowControl w:val="0"/>
        <w:spacing w:line="360" w:lineRule="auto"/>
        <w:ind w:firstLine="709"/>
        <w:jc w:val="both"/>
        <w:rPr>
          <w:sz w:val="28"/>
          <w:szCs w:val="28"/>
        </w:rPr>
      </w:pPr>
      <w:r w:rsidRPr="00504CD5">
        <w:rPr>
          <w:iCs/>
          <w:sz w:val="28"/>
          <w:szCs w:val="28"/>
        </w:rPr>
        <w:t>Прямые инвестиции</w:t>
      </w:r>
      <w:r w:rsidRPr="00504CD5">
        <w:rPr>
          <w:i/>
          <w:iCs/>
          <w:sz w:val="28"/>
          <w:szCs w:val="28"/>
        </w:rPr>
        <w:t xml:space="preserve"> </w:t>
      </w:r>
      <w:r w:rsidRPr="00504CD5">
        <w:rPr>
          <w:sz w:val="28"/>
          <w:szCs w:val="28"/>
        </w:rPr>
        <w:t xml:space="preserve">- основная форма экспорта частного предпринимательского капитала, обеспечивающая установление эффективного контроля и дающая право непосредственного распоряжения </w:t>
      </w:r>
      <w:r w:rsidRPr="00504CD5">
        <w:rPr>
          <w:sz w:val="28"/>
          <w:szCs w:val="28"/>
        </w:rPr>
        <w:lastRenderedPageBreak/>
        <w:t>над заграничной компанией. Являются вложением капитала во имя получения долгосрочного интереса. По определению МВФ, прямыми иностранные инвестиции являются в том случае, когда иностранный собственник владеет не менее 25% уставного капитала акционерного общества. По американскому законодательству - не менее 10%, в станах Европейского Сообщества - 20-25%, а в Канаде, Австралии и Новой Зеландии - 50%.</w:t>
      </w:r>
    </w:p>
    <w:p w:rsidR="002E457E" w:rsidRPr="00504CD5" w:rsidRDefault="002E457E" w:rsidP="00504CD5">
      <w:pPr>
        <w:widowControl w:val="0"/>
        <w:spacing w:line="360" w:lineRule="auto"/>
        <w:ind w:firstLine="709"/>
        <w:jc w:val="both"/>
        <w:rPr>
          <w:sz w:val="28"/>
          <w:szCs w:val="28"/>
        </w:rPr>
      </w:pPr>
      <w:r w:rsidRPr="00504CD5">
        <w:rPr>
          <w:sz w:val="28"/>
          <w:szCs w:val="28"/>
        </w:rPr>
        <w:t>Прямые инвестиции делятся на две группы:</w:t>
      </w:r>
    </w:p>
    <w:p w:rsidR="002E457E" w:rsidRPr="00504CD5" w:rsidRDefault="002E457E" w:rsidP="00504CD5">
      <w:pPr>
        <w:widowControl w:val="0"/>
        <w:numPr>
          <w:ilvl w:val="1"/>
          <w:numId w:val="5"/>
        </w:numPr>
        <w:tabs>
          <w:tab w:val="clear" w:pos="2149"/>
          <w:tab w:val="num" w:pos="0"/>
          <w:tab w:val="left" w:pos="1080"/>
        </w:tabs>
        <w:spacing w:line="360" w:lineRule="auto"/>
        <w:ind w:left="0" w:firstLine="709"/>
        <w:jc w:val="both"/>
        <w:rPr>
          <w:sz w:val="28"/>
          <w:szCs w:val="28"/>
        </w:rPr>
      </w:pPr>
      <w:r w:rsidRPr="00504CD5">
        <w:rPr>
          <w:sz w:val="28"/>
          <w:szCs w:val="28"/>
        </w:rPr>
        <w:t>трансконтинентальные капитальные вложения, обусловленные возможными лучшими условиями рынка, то есть тогда, когда существует возможность поставлять товары с нового производственного комплекса непосредственно на рынок данной страны (континента). Издержки играют здесь небольшую роль, главное- нахождение на рынке. Разница в издержках производства по сравнению с материнской компанией является меньшим фактором влияния на размещение производства на данном континенте. Издержки производства являются решающим для определения страны данного континента, в которой необходимо создать новые производственные мощности;</w:t>
      </w:r>
    </w:p>
    <w:p w:rsidR="002E457E" w:rsidRPr="00504CD5" w:rsidRDefault="002E457E" w:rsidP="00504CD5">
      <w:pPr>
        <w:widowControl w:val="0"/>
        <w:numPr>
          <w:ilvl w:val="1"/>
          <w:numId w:val="5"/>
        </w:numPr>
        <w:tabs>
          <w:tab w:val="clear" w:pos="2149"/>
          <w:tab w:val="num" w:pos="0"/>
          <w:tab w:val="left" w:pos="1080"/>
        </w:tabs>
        <w:spacing w:line="360" w:lineRule="auto"/>
        <w:ind w:left="0" w:firstLine="709"/>
        <w:jc w:val="both"/>
        <w:rPr>
          <w:sz w:val="28"/>
          <w:szCs w:val="28"/>
        </w:rPr>
      </w:pPr>
      <w:r w:rsidRPr="00504CD5">
        <w:rPr>
          <w:sz w:val="28"/>
          <w:szCs w:val="28"/>
        </w:rPr>
        <w:t>транснациональные прямые вложения. Часто в соседней стране. Цель- минимизация издержек по сравнению с материнской компанией.</w:t>
      </w:r>
    </w:p>
    <w:p w:rsidR="002E457E" w:rsidRPr="00504CD5" w:rsidRDefault="002E457E" w:rsidP="00504CD5">
      <w:pPr>
        <w:widowControl w:val="0"/>
        <w:spacing w:line="360" w:lineRule="auto"/>
        <w:ind w:firstLine="709"/>
        <w:jc w:val="both"/>
        <w:rPr>
          <w:sz w:val="28"/>
          <w:szCs w:val="28"/>
        </w:rPr>
      </w:pPr>
      <w:r w:rsidRPr="00504CD5">
        <w:rPr>
          <w:sz w:val="28"/>
          <w:szCs w:val="28"/>
        </w:rPr>
        <w:t>Черты, характерные для прямых инвестиций:</w:t>
      </w:r>
    </w:p>
    <w:p w:rsidR="002E457E" w:rsidRPr="00504CD5" w:rsidRDefault="002E457E" w:rsidP="00504CD5">
      <w:pPr>
        <w:widowControl w:val="0"/>
        <w:numPr>
          <w:ilvl w:val="1"/>
          <w:numId w:val="6"/>
        </w:numPr>
        <w:tabs>
          <w:tab w:val="clear" w:pos="2149"/>
          <w:tab w:val="num" w:pos="0"/>
          <w:tab w:val="left" w:pos="1080"/>
        </w:tabs>
        <w:spacing w:line="360" w:lineRule="auto"/>
        <w:ind w:left="0" w:firstLine="709"/>
        <w:jc w:val="both"/>
        <w:rPr>
          <w:sz w:val="28"/>
          <w:szCs w:val="28"/>
        </w:rPr>
      </w:pPr>
      <w:r w:rsidRPr="00504CD5">
        <w:rPr>
          <w:sz w:val="28"/>
          <w:szCs w:val="28"/>
        </w:rPr>
        <w:t>при прямых зарубежных инвестициях инвесторы, как правило, лишаются возможности быстрого ухода с рынка;</w:t>
      </w:r>
    </w:p>
    <w:p w:rsidR="002E457E" w:rsidRPr="00504CD5" w:rsidRDefault="002E457E" w:rsidP="00504CD5">
      <w:pPr>
        <w:widowControl w:val="0"/>
        <w:numPr>
          <w:ilvl w:val="1"/>
          <w:numId w:val="6"/>
        </w:numPr>
        <w:tabs>
          <w:tab w:val="clear" w:pos="2149"/>
          <w:tab w:val="num" w:pos="0"/>
          <w:tab w:val="left" w:pos="1080"/>
        </w:tabs>
        <w:spacing w:line="360" w:lineRule="auto"/>
        <w:ind w:left="0" w:firstLine="709"/>
        <w:jc w:val="both"/>
        <w:rPr>
          <w:sz w:val="28"/>
          <w:szCs w:val="28"/>
        </w:rPr>
      </w:pPr>
      <w:r w:rsidRPr="00504CD5">
        <w:rPr>
          <w:sz w:val="28"/>
          <w:szCs w:val="28"/>
        </w:rPr>
        <w:t>большая степень риска и большая сумма, чем при портфельных инвестициях;</w:t>
      </w:r>
    </w:p>
    <w:p w:rsidR="002E457E" w:rsidRPr="00504CD5" w:rsidRDefault="002E457E" w:rsidP="00504CD5">
      <w:pPr>
        <w:widowControl w:val="0"/>
        <w:numPr>
          <w:ilvl w:val="1"/>
          <w:numId w:val="6"/>
        </w:numPr>
        <w:tabs>
          <w:tab w:val="clear" w:pos="2149"/>
          <w:tab w:val="num" w:pos="0"/>
          <w:tab w:val="left" w:pos="1080"/>
        </w:tabs>
        <w:spacing w:line="360" w:lineRule="auto"/>
        <w:ind w:left="0" w:firstLine="709"/>
        <w:jc w:val="both"/>
        <w:rPr>
          <w:sz w:val="28"/>
          <w:szCs w:val="28"/>
        </w:rPr>
      </w:pPr>
      <w:r w:rsidRPr="00504CD5">
        <w:rPr>
          <w:sz w:val="28"/>
          <w:szCs w:val="28"/>
        </w:rPr>
        <w:t>более высокий срок капиталовложений, они более предпочтительны для стран-импортеров иностранного капитала.</w:t>
      </w:r>
    </w:p>
    <w:p w:rsidR="002E457E" w:rsidRPr="00504CD5" w:rsidRDefault="002E457E" w:rsidP="00504CD5">
      <w:pPr>
        <w:widowControl w:val="0"/>
        <w:spacing w:line="360" w:lineRule="auto"/>
        <w:ind w:firstLine="709"/>
        <w:jc w:val="both"/>
        <w:rPr>
          <w:sz w:val="28"/>
          <w:szCs w:val="28"/>
        </w:rPr>
      </w:pPr>
      <w:r w:rsidRPr="00504CD5">
        <w:rPr>
          <w:sz w:val="28"/>
          <w:szCs w:val="28"/>
        </w:rPr>
        <w:t>Прямые зарубежные инвестиции направляются в принимающие страны двумя путями:</w:t>
      </w:r>
    </w:p>
    <w:p w:rsidR="002E457E" w:rsidRPr="00504CD5" w:rsidRDefault="002E457E" w:rsidP="00504CD5">
      <w:pPr>
        <w:widowControl w:val="0"/>
        <w:numPr>
          <w:ilvl w:val="1"/>
          <w:numId w:val="7"/>
        </w:numPr>
        <w:tabs>
          <w:tab w:val="clear" w:pos="2149"/>
          <w:tab w:val="num" w:pos="0"/>
          <w:tab w:val="left" w:pos="1080"/>
        </w:tabs>
        <w:spacing w:line="360" w:lineRule="auto"/>
        <w:ind w:left="0" w:firstLine="709"/>
        <w:jc w:val="both"/>
        <w:rPr>
          <w:sz w:val="28"/>
          <w:szCs w:val="28"/>
        </w:rPr>
      </w:pPr>
      <w:r w:rsidRPr="00504CD5">
        <w:rPr>
          <w:sz w:val="28"/>
          <w:szCs w:val="28"/>
        </w:rPr>
        <w:t>организация новых предприятий;</w:t>
      </w:r>
    </w:p>
    <w:p w:rsidR="002E457E" w:rsidRPr="00504CD5" w:rsidRDefault="002E457E" w:rsidP="00504CD5">
      <w:pPr>
        <w:widowControl w:val="0"/>
        <w:numPr>
          <w:ilvl w:val="1"/>
          <w:numId w:val="7"/>
        </w:numPr>
        <w:tabs>
          <w:tab w:val="clear" w:pos="2149"/>
          <w:tab w:val="num" w:pos="0"/>
          <w:tab w:val="left" w:pos="1080"/>
        </w:tabs>
        <w:spacing w:line="360" w:lineRule="auto"/>
        <w:ind w:left="0" w:firstLine="709"/>
        <w:jc w:val="both"/>
        <w:rPr>
          <w:sz w:val="28"/>
        </w:rPr>
      </w:pPr>
      <w:r w:rsidRPr="00504CD5">
        <w:rPr>
          <w:sz w:val="28"/>
          <w:szCs w:val="28"/>
        </w:rPr>
        <w:lastRenderedPageBreak/>
        <w:t>скупка или поглощение уже существующих компаний.</w:t>
      </w:r>
      <w:r w:rsidR="005D4E6A" w:rsidRPr="00504CD5">
        <w:rPr>
          <w:sz w:val="28"/>
          <w:szCs w:val="28"/>
        </w:rPr>
        <w:t xml:space="preserve"> </w:t>
      </w:r>
      <w:r w:rsidR="005D4E6A" w:rsidRPr="00504CD5">
        <w:rPr>
          <w:sz w:val="28"/>
        </w:rPr>
        <w:t xml:space="preserve">[23, </w:t>
      </w:r>
      <w:r w:rsidR="005D4E6A" w:rsidRPr="00504CD5">
        <w:rPr>
          <w:sz w:val="28"/>
          <w:lang w:val="en-US"/>
        </w:rPr>
        <w:t>c</w:t>
      </w:r>
      <w:r w:rsidR="005D4E6A" w:rsidRPr="00504CD5">
        <w:rPr>
          <w:sz w:val="28"/>
        </w:rPr>
        <w:t xml:space="preserve">. </w:t>
      </w:r>
      <w:r w:rsidR="005D4E6A" w:rsidRPr="00504CD5">
        <w:rPr>
          <w:sz w:val="28"/>
          <w:lang w:val="en-US"/>
        </w:rPr>
        <w:t>172</w:t>
      </w:r>
      <w:r w:rsidR="005D4E6A" w:rsidRPr="00504CD5">
        <w:rPr>
          <w:sz w:val="28"/>
        </w:rPr>
        <w:t>]</w:t>
      </w:r>
    </w:p>
    <w:p w:rsidR="002E457E" w:rsidRPr="00504CD5" w:rsidRDefault="002E457E" w:rsidP="00504CD5">
      <w:pPr>
        <w:widowControl w:val="0"/>
        <w:spacing w:line="360" w:lineRule="auto"/>
        <w:ind w:firstLine="709"/>
        <w:jc w:val="both"/>
        <w:rPr>
          <w:sz w:val="28"/>
          <w:szCs w:val="28"/>
        </w:rPr>
      </w:pPr>
      <w:r w:rsidRPr="00504CD5">
        <w:rPr>
          <w:i/>
          <w:sz w:val="28"/>
          <w:szCs w:val="28"/>
        </w:rPr>
        <w:t xml:space="preserve"> </w:t>
      </w:r>
      <w:r w:rsidRPr="00504CD5">
        <w:rPr>
          <w:sz w:val="28"/>
          <w:szCs w:val="28"/>
        </w:rPr>
        <w:t>«Портфельные» инвестиции - такие капитальные вложения, доля участия которых в капитале фирм ниже предела, обозначенного для прямых инвестиций. Портфельные инвестиции не обеспечивают контроля за заграничными компаниями, ограничивая прерогативы инвестора получением доли прибыли (дивидендов).</w:t>
      </w:r>
    </w:p>
    <w:p w:rsidR="002E457E" w:rsidRPr="00504CD5" w:rsidRDefault="002E457E" w:rsidP="00504CD5">
      <w:pPr>
        <w:widowControl w:val="0"/>
        <w:spacing w:line="360" w:lineRule="auto"/>
        <w:ind w:firstLine="709"/>
        <w:jc w:val="both"/>
        <w:rPr>
          <w:sz w:val="28"/>
          <w:szCs w:val="28"/>
        </w:rPr>
      </w:pPr>
      <w:r w:rsidRPr="00504CD5">
        <w:rPr>
          <w:sz w:val="28"/>
          <w:szCs w:val="28"/>
        </w:rPr>
        <w:t>В ряде случаев международные корпорации реально контролируют иностранные предприятия, обладая портфельными инвестициями, из-за двух причин:</w:t>
      </w:r>
    </w:p>
    <w:p w:rsidR="002E457E" w:rsidRPr="00504CD5" w:rsidRDefault="002E457E" w:rsidP="00504CD5">
      <w:pPr>
        <w:widowControl w:val="0"/>
        <w:numPr>
          <w:ilvl w:val="1"/>
          <w:numId w:val="8"/>
        </w:numPr>
        <w:tabs>
          <w:tab w:val="clear" w:pos="2149"/>
          <w:tab w:val="num" w:pos="0"/>
          <w:tab w:val="left" w:pos="1080"/>
        </w:tabs>
        <w:spacing w:line="360" w:lineRule="auto"/>
        <w:ind w:left="0" w:firstLine="709"/>
        <w:jc w:val="both"/>
        <w:rPr>
          <w:sz w:val="28"/>
          <w:szCs w:val="28"/>
        </w:rPr>
      </w:pPr>
      <w:r w:rsidRPr="00504CD5">
        <w:rPr>
          <w:sz w:val="28"/>
          <w:szCs w:val="28"/>
        </w:rPr>
        <w:t>из-за значительной распыленности акций среди инвесторов;</w:t>
      </w:r>
    </w:p>
    <w:p w:rsidR="002E457E" w:rsidRPr="00504CD5" w:rsidRDefault="002E457E" w:rsidP="00504CD5">
      <w:pPr>
        <w:widowControl w:val="0"/>
        <w:numPr>
          <w:ilvl w:val="1"/>
          <w:numId w:val="8"/>
        </w:numPr>
        <w:tabs>
          <w:tab w:val="clear" w:pos="2149"/>
          <w:tab w:val="num" w:pos="0"/>
          <w:tab w:val="left" w:pos="1080"/>
        </w:tabs>
        <w:spacing w:line="360" w:lineRule="auto"/>
        <w:ind w:left="0" w:firstLine="709"/>
        <w:jc w:val="both"/>
        <w:rPr>
          <w:sz w:val="28"/>
          <w:szCs w:val="28"/>
        </w:rPr>
      </w:pPr>
      <w:r w:rsidRPr="00504CD5">
        <w:rPr>
          <w:sz w:val="28"/>
          <w:szCs w:val="28"/>
        </w:rPr>
        <w:t>по причине наличия дополнительных договорных обязательств, ограничивающих оперативную самостоятельность иностранной фирмы. Имеются в виду лицензионные и соглашения, контракты на маркетинговые услуги и техническое обслуживание.</w:t>
      </w:r>
    </w:p>
    <w:p w:rsidR="002E457E" w:rsidRPr="00504CD5" w:rsidRDefault="002E457E" w:rsidP="00504CD5">
      <w:pPr>
        <w:widowControl w:val="0"/>
        <w:spacing w:line="360" w:lineRule="auto"/>
        <w:ind w:firstLine="709"/>
        <w:jc w:val="both"/>
        <w:rPr>
          <w:sz w:val="28"/>
          <w:szCs w:val="28"/>
        </w:rPr>
      </w:pPr>
      <w:r w:rsidRPr="00504CD5">
        <w:rPr>
          <w:sz w:val="28"/>
          <w:szCs w:val="28"/>
        </w:rPr>
        <w:t>Повышение роли портфельных инвестиций в последнее десятилетие связано с возможностью проведения спекулятивных операций, наращиванию масштабов которых способствовал ряд факторов: интернационализация деятельности фондовых бирж, снятие ограничений на допуск иностранных компаний на многих крупнейших фондовых биржах, расширение международных операций банков с ценными бумагами пенсионных фондов и других сберегательных учреждений.</w:t>
      </w:r>
    </w:p>
    <w:p w:rsidR="002E457E" w:rsidRPr="00504CD5" w:rsidRDefault="002E457E" w:rsidP="00504CD5">
      <w:pPr>
        <w:widowControl w:val="0"/>
        <w:spacing w:line="360" w:lineRule="auto"/>
        <w:ind w:firstLine="709"/>
        <w:jc w:val="both"/>
        <w:rPr>
          <w:sz w:val="28"/>
          <w:szCs w:val="28"/>
        </w:rPr>
      </w:pPr>
      <w:r w:rsidRPr="00504CD5">
        <w:rPr>
          <w:sz w:val="28"/>
          <w:szCs w:val="28"/>
        </w:rPr>
        <w:t>Прочие инвестиции - группа инвестиций, в которую в основном входят международные займы и банковские депозиты.</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Формы заграничных капиталовложений в изложенной схеме все равнозначны. Между тем не до конца ясно, какие формы инвестиций важнее с точки зрения управления реальным производством. В основе этих разночтений, которые выходят на уровень законодательных актов и правительственных постановлений, лежит, как правило, личный или групповой интерес соответствующих финансово-промышленных кругов. Но все более признается приоритетное значение прямых инвестиций как </w:t>
      </w:r>
      <w:r w:rsidRPr="00504CD5">
        <w:rPr>
          <w:sz w:val="28"/>
          <w:szCs w:val="28"/>
        </w:rPr>
        <w:lastRenderedPageBreak/>
        <w:t>наиболее удачно объединяющих национальные (или государственные) интересы различных слоев общества. К тому же они преимущественно связаны с конкретными международно-оперирующими факторами, финансово-промышленными группами, поэтому они более управляемы, их «правила игры» более определенны, что особенно важно с позиций обеспечения реальных конкурентных стандартов для национальной экономики.</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Таким образом, существуют различные формы иностранных инвестиций. Прежде, чем выбрать ту или иную форму вложения капитала, иностранные инвесторы должны быть уверены в том, что страна реципиент имеет благоприятный инвестиционный климат, который определяется уровнем политической и экономической стабильности, инвестиционной политикой, устойчивостью денежной единицы и прочими факторами. </w:t>
      </w:r>
      <w:r w:rsidR="005D4E6A" w:rsidRPr="00504CD5">
        <w:rPr>
          <w:sz w:val="28"/>
        </w:rPr>
        <w:t xml:space="preserve">[17, </w:t>
      </w:r>
      <w:r w:rsidR="005D4E6A" w:rsidRPr="00504CD5">
        <w:rPr>
          <w:sz w:val="28"/>
          <w:lang w:val="en-US"/>
        </w:rPr>
        <w:t>c</w:t>
      </w:r>
      <w:r w:rsidR="005D4E6A" w:rsidRPr="00504CD5">
        <w:rPr>
          <w:sz w:val="28"/>
        </w:rPr>
        <w:t>. 143]</w:t>
      </w:r>
    </w:p>
    <w:p w:rsidR="002E457E" w:rsidRPr="00504CD5" w:rsidRDefault="002E457E" w:rsidP="00504CD5">
      <w:pPr>
        <w:widowControl w:val="0"/>
        <w:spacing w:line="360" w:lineRule="auto"/>
        <w:ind w:firstLine="709"/>
        <w:jc w:val="both"/>
        <w:rPr>
          <w:sz w:val="28"/>
          <w:szCs w:val="28"/>
        </w:rPr>
      </w:pPr>
      <w:r w:rsidRPr="00504CD5">
        <w:rPr>
          <w:sz w:val="28"/>
          <w:szCs w:val="28"/>
        </w:rPr>
        <w:t>Наибольший интерес вызывают развивающиеся страны. Так как экономика большинства этих стран находится в состоянии продолжающегося быстрого роста, а многие рынки, например, фондовые, не являются высокоразвитыми, то инвестиции будут иметь высокую доходность.</w:t>
      </w:r>
    </w:p>
    <w:p w:rsidR="002E457E" w:rsidRPr="00504CD5" w:rsidRDefault="002E457E" w:rsidP="00504CD5">
      <w:pPr>
        <w:widowControl w:val="0"/>
        <w:spacing w:line="360" w:lineRule="auto"/>
        <w:ind w:firstLine="709"/>
        <w:jc w:val="both"/>
        <w:rPr>
          <w:sz w:val="28"/>
          <w:szCs w:val="28"/>
        </w:rPr>
      </w:pPr>
      <w:r w:rsidRPr="00504CD5">
        <w:rPr>
          <w:sz w:val="28"/>
          <w:szCs w:val="28"/>
        </w:rPr>
        <w:t>Иностранными инвесторами могут быть:</w:t>
      </w:r>
    </w:p>
    <w:p w:rsidR="002E457E" w:rsidRPr="00504CD5" w:rsidRDefault="002E457E" w:rsidP="00504CD5">
      <w:pPr>
        <w:widowControl w:val="0"/>
        <w:numPr>
          <w:ilvl w:val="1"/>
          <w:numId w:val="9"/>
        </w:numPr>
        <w:tabs>
          <w:tab w:val="clear" w:pos="2149"/>
          <w:tab w:val="num" w:pos="0"/>
          <w:tab w:val="left" w:pos="1080"/>
        </w:tabs>
        <w:autoSpaceDE w:val="0"/>
        <w:autoSpaceDN w:val="0"/>
        <w:spacing w:line="360" w:lineRule="auto"/>
        <w:ind w:left="0" w:firstLine="709"/>
        <w:jc w:val="both"/>
        <w:rPr>
          <w:sz w:val="28"/>
          <w:szCs w:val="28"/>
        </w:rPr>
      </w:pPr>
      <w:r w:rsidRPr="00504CD5">
        <w:rPr>
          <w:sz w:val="28"/>
          <w:szCs w:val="28"/>
        </w:rPr>
        <w:t xml:space="preserve">иностранное юридическое лицо,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РФ; </w:t>
      </w:r>
    </w:p>
    <w:p w:rsidR="002E457E" w:rsidRPr="00504CD5" w:rsidRDefault="002E457E" w:rsidP="00504CD5">
      <w:pPr>
        <w:widowControl w:val="0"/>
        <w:numPr>
          <w:ilvl w:val="1"/>
          <w:numId w:val="9"/>
        </w:numPr>
        <w:tabs>
          <w:tab w:val="clear" w:pos="2149"/>
          <w:tab w:val="num" w:pos="0"/>
          <w:tab w:val="left" w:pos="1080"/>
        </w:tabs>
        <w:spacing w:line="360" w:lineRule="auto"/>
        <w:ind w:left="0" w:firstLine="709"/>
        <w:jc w:val="both"/>
        <w:rPr>
          <w:sz w:val="28"/>
          <w:szCs w:val="28"/>
        </w:rPr>
      </w:pPr>
      <w:r w:rsidRPr="00504CD5">
        <w:rPr>
          <w:sz w:val="28"/>
          <w:szCs w:val="28"/>
        </w:rPr>
        <w:t>иностранная организация, не являющаяся юридическим лицом;</w:t>
      </w:r>
    </w:p>
    <w:p w:rsidR="002E457E" w:rsidRPr="00504CD5" w:rsidRDefault="002E457E" w:rsidP="00504CD5">
      <w:pPr>
        <w:widowControl w:val="0"/>
        <w:numPr>
          <w:ilvl w:val="1"/>
          <w:numId w:val="9"/>
        </w:numPr>
        <w:tabs>
          <w:tab w:val="clear" w:pos="2149"/>
          <w:tab w:val="num" w:pos="0"/>
          <w:tab w:val="left" w:pos="1080"/>
        </w:tabs>
        <w:spacing w:line="360" w:lineRule="auto"/>
        <w:ind w:left="0" w:firstLine="709"/>
        <w:jc w:val="both"/>
        <w:rPr>
          <w:sz w:val="28"/>
          <w:szCs w:val="28"/>
        </w:rPr>
      </w:pPr>
      <w:r w:rsidRPr="00504CD5">
        <w:rPr>
          <w:sz w:val="28"/>
          <w:szCs w:val="28"/>
        </w:rPr>
        <w:t>правоспособный иностранный гражданин;</w:t>
      </w:r>
    </w:p>
    <w:p w:rsidR="002E457E" w:rsidRPr="00504CD5" w:rsidRDefault="002E457E" w:rsidP="00504CD5">
      <w:pPr>
        <w:widowControl w:val="0"/>
        <w:numPr>
          <w:ilvl w:val="1"/>
          <w:numId w:val="9"/>
        </w:numPr>
        <w:tabs>
          <w:tab w:val="clear" w:pos="2149"/>
          <w:tab w:val="num" w:pos="0"/>
          <w:tab w:val="left" w:pos="1080"/>
        </w:tabs>
        <w:spacing w:line="360" w:lineRule="auto"/>
        <w:ind w:left="0" w:firstLine="709"/>
        <w:jc w:val="both"/>
        <w:rPr>
          <w:sz w:val="28"/>
          <w:szCs w:val="28"/>
        </w:rPr>
      </w:pPr>
      <w:r w:rsidRPr="00504CD5">
        <w:rPr>
          <w:sz w:val="28"/>
          <w:szCs w:val="28"/>
        </w:rPr>
        <w:t>постоянно проживающее за границей и правоспособное лицо без гражданства;</w:t>
      </w:r>
    </w:p>
    <w:p w:rsidR="002E457E" w:rsidRPr="00504CD5" w:rsidRDefault="002E457E" w:rsidP="00504CD5">
      <w:pPr>
        <w:widowControl w:val="0"/>
        <w:numPr>
          <w:ilvl w:val="1"/>
          <w:numId w:val="9"/>
        </w:numPr>
        <w:tabs>
          <w:tab w:val="clear" w:pos="2149"/>
          <w:tab w:val="num" w:pos="0"/>
          <w:tab w:val="left" w:pos="1080"/>
        </w:tabs>
        <w:spacing w:line="360" w:lineRule="auto"/>
        <w:ind w:left="0" w:firstLine="709"/>
        <w:jc w:val="both"/>
        <w:rPr>
          <w:sz w:val="28"/>
          <w:szCs w:val="28"/>
        </w:rPr>
      </w:pPr>
      <w:r w:rsidRPr="00504CD5">
        <w:rPr>
          <w:sz w:val="28"/>
          <w:szCs w:val="28"/>
        </w:rPr>
        <w:t>международная организация, которая вправе в соответствии с международным договором осуществлять инвестиции на территории РФ;</w:t>
      </w:r>
    </w:p>
    <w:p w:rsidR="002E457E" w:rsidRPr="00504CD5" w:rsidRDefault="002E457E" w:rsidP="00504CD5">
      <w:pPr>
        <w:widowControl w:val="0"/>
        <w:numPr>
          <w:ilvl w:val="1"/>
          <w:numId w:val="9"/>
        </w:numPr>
        <w:tabs>
          <w:tab w:val="clear" w:pos="2149"/>
          <w:tab w:val="num" w:pos="0"/>
          <w:tab w:val="left" w:pos="1080"/>
        </w:tabs>
        <w:spacing w:line="360" w:lineRule="auto"/>
        <w:ind w:left="0" w:firstLine="709"/>
        <w:jc w:val="both"/>
        <w:rPr>
          <w:sz w:val="28"/>
          <w:szCs w:val="28"/>
        </w:rPr>
      </w:pPr>
      <w:r w:rsidRPr="00504CD5">
        <w:rPr>
          <w:sz w:val="28"/>
          <w:szCs w:val="28"/>
        </w:rPr>
        <w:t xml:space="preserve">иностранные государства в соответствии с порядком, определяемым </w:t>
      </w:r>
      <w:r w:rsidRPr="00504CD5">
        <w:rPr>
          <w:sz w:val="28"/>
          <w:szCs w:val="28"/>
        </w:rPr>
        <w:lastRenderedPageBreak/>
        <w:t>федеральными законами.</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Иностранные инвестиции играют важную роль в развитии экономики любой страны, включая Россию. Привлечение иностранных инвестиций является объективной необходимостью.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Они обусловлены: </w:t>
      </w:r>
    </w:p>
    <w:p w:rsidR="002E457E" w:rsidRPr="00504CD5" w:rsidRDefault="002E457E" w:rsidP="00504CD5">
      <w:pPr>
        <w:widowControl w:val="0"/>
        <w:numPr>
          <w:ilvl w:val="1"/>
          <w:numId w:val="10"/>
        </w:numPr>
        <w:tabs>
          <w:tab w:val="clear" w:pos="2149"/>
          <w:tab w:val="num" w:pos="0"/>
          <w:tab w:val="left" w:pos="1080"/>
        </w:tabs>
        <w:spacing w:line="360" w:lineRule="auto"/>
        <w:ind w:left="0" w:firstLine="709"/>
        <w:jc w:val="both"/>
        <w:rPr>
          <w:sz w:val="28"/>
          <w:szCs w:val="28"/>
        </w:rPr>
      </w:pPr>
      <w:r w:rsidRPr="00504CD5">
        <w:rPr>
          <w:sz w:val="28"/>
          <w:szCs w:val="28"/>
        </w:rPr>
        <w:t xml:space="preserve">международным разделением труда; </w:t>
      </w:r>
    </w:p>
    <w:p w:rsidR="002E457E" w:rsidRPr="00504CD5" w:rsidRDefault="002E457E" w:rsidP="00504CD5">
      <w:pPr>
        <w:widowControl w:val="0"/>
        <w:numPr>
          <w:ilvl w:val="1"/>
          <w:numId w:val="10"/>
        </w:numPr>
        <w:tabs>
          <w:tab w:val="clear" w:pos="2149"/>
          <w:tab w:val="num" w:pos="0"/>
          <w:tab w:val="left" w:pos="1080"/>
        </w:tabs>
        <w:spacing w:line="360" w:lineRule="auto"/>
        <w:ind w:left="0" w:firstLine="709"/>
        <w:jc w:val="both"/>
        <w:rPr>
          <w:sz w:val="28"/>
          <w:szCs w:val="28"/>
        </w:rPr>
      </w:pPr>
      <w:r w:rsidRPr="00504CD5">
        <w:rPr>
          <w:sz w:val="28"/>
          <w:szCs w:val="28"/>
        </w:rPr>
        <w:t xml:space="preserve">развитием международных связей; </w:t>
      </w:r>
    </w:p>
    <w:p w:rsidR="002E457E" w:rsidRPr="00504CD5" w:rsidRDefault="002E457E" w:rsidP="00504CD5">
      <w:pPr>
        <w:widowControl w:val="0"/>
        <w:numPr>
          <w:ilvl w:val="1"/>
          <w:numId w:val="10"/>
        </w:numPr>
        <w:tabs>
          <w:tab w:val="clear" w:pos="2149"/>
          <w:tab w:val="num" w:pos="0"/>
          <w:tab w:val="left" w:pos="1080"/>
        </w:tabs>
        <w:spacing w:line="360" w:lineRule="auto"/>
        <w:ind w:left="0" w:firstLine="709"/>
        <w:jc w:val="both"/>
        <w:rPr>
          <w:sz w:val="28"/>
          <w:szCs w:val="28"/>
        </w:rPr>
      </w:pPr>
      <w:r w:rsidRPr="00504CD5">
        <w:rPr>
          <w:sz w:val="28"/>
          <w:szCs w:val="28"/>
        </w:rPr>
        <w:t xml:space="preserve">интегрированием национальной экономики в мировое хозяйство.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Иностранные инвестиции способствуют: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1) ускорению экономического и технического прогресса;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2) внедрению новых форм управления;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3) обновлению и модернизации производственного аппарата;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4) активизации конкуренции; </w:t>
      </w:r>
    </w:p>
    <w:p w:rsidR="002E457E" w:rsidRPr="00504CD5" w:rsidRDefault="002E457E" w:rsidP="00504CD5">
      <w:pPr>
        <w:widowControl w:val="0"/>
        <w:spacing w:line="360" w:lineRule="auto"/>
        <w:ind w:firstLine="709"/>
        <w:jc w:val="both"/>
        <w:rPr>
          <w:sz w:val="28"/>
          <w:szCs w:val="28"/>
        </w:rPr>
      </w:pPr>
      <w:r w:rsidRPr="00504CD5">
        <w:rPr>
          <w:sz w:val="28"/>
          <w:szCs w:val="28"/>
        </w:rPr>
        <w:t>5) развитию малого и среднего бизнеса;</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6) подготовке кадров, отвечающих требованиям рыночной экономики;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7) расширению экспортного потенциала страны;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8) замене импортозамещающего производства;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9) созданию новых рабочих мест, повышению уровня занятости, снятию социальной напряженности;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10) повышению конкурентоспособности отечественного производства;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11) решению проблем реформирования экономики.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Инвестиционная сфера требует создания определенных условий для успешного осуществления инвестиционного процесса.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Совокупность политических и экономических условий, которые формируются в стране для вложений временно свободных денежных средств в целях получения дохода в будущем, называется инвестиционным климатом.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Факторы, воздействующие на инвестиционный климат: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а) Макроэкономические (динамика ВВП, уровень инфляции и процентных ставок, доля сбережений в ВВП). </w:t>
      </w:r>
    </w:p>
    <w:p w:rsidR="002E457E" w:rsidRPr="00504CD5" w:rsidRDefault="002E457E" w:rsidP="00504CD5">
      <w:pPr>
        <w:widowControl w:val="0"/>
        <w:spacing w:line="360" w:lineRule="auto"/>
        <w:ind w:firstLine="709"/>
        <w:jc w:val="both"/>
        <w:rPr>
          <w:sz w:val="28"/>
          <w:szCs w:val="28"/>
        </w:rPr>
      </w:pPr>
      <w:r w:rsidRPr="00504CD5">
        <w:rPr>
          <w:sz w:val="28"/>
          <w:szCs w:val="28"/>
        </w:rPr>
        <w:lastRenderedPageBreak/>
        <w:t xml:space="preserve">б) Нормативно-правовые (качество и стабильность законодательной базы, соответствие федерального и регионального законодательства, политика центральных и местных врачей, защита прав собственности, защита интересов инвесторов, уровень монополизации в экономике, открытость экономики, уровень соблюдения законности и правопорядка, административные барьеры входа на инвестиционный рынок, уровень корпоративного управления).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в) Налогообложение (качество налоговой системы и уровень налогового бремени).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г) Информационное обеспечение (формирование системы информационного обеспечения, полнота и доступность информации об инвестиционных возможностях в стране в целом, о компаниях в частности, актуальность сведений, доверие к источнику информации, проведение рекламно-информационных кампаний в СМИ, организация инвестиционных выставок, презентаций, семинаров, инвестиционных миссий).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д) Непредсказуемость, непрозрачность страны для инвесторов. Для инвесторов она понимается как отсутствие четких, облеченных в формальные процедуры общепринятых правил ведения деятельности на мировых и национальных рынках капитала.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е) Задолженность по внешним обязательствам международным экономическим и финансовым организациям. </w:t>
      </w:r>
      <w:r w:rsidR="005D4E6A" w:rsidRPr="00504CD5">
        <w:rPr>
          <w:sz w:val="28"/>
        </w:rPr>
        <w:t xml:space="preserve">[13, </w:t>
      </w:r>
      <w:r w:rsidR="005D4E6A" w:rsidRPr="00504CD5">
        <w:rPr>
          <w:sz w:val="28"/>
          <w:lang w:val="en-US"/>
        </w:rPr>
        <w:t>c</w:t>
      </w:r>
      <w:r w:rsidR="005D4E6A" w:rsidRPr="00504CD5">
        <w:rPr>
          <w:sz w:val="28"/>
        </w:rPr>
        <w:t>. 129 - 133]</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Указанные факторы могут оказывать как стимулирующее, так и тормозящее воздействие на инвестиционную деятельность. Так, сокращение реального объёма ВВП сказывается на промышленном производстве, вызывает, как правило, его спад, нестабильное состояние экономики в стране в целом и вследствие этого - снижение инвестиционной активности. </w:t>
      </w:r>
    </w:p>
    <w:p w:rsidR="002E457E" w:rsidRPr="00504CD5" w:rsidRDefault="002E457E" w:rsidP="00504CD5">
      <w:pPr>
        <w:widowControl w:val="0"/>
        <w:spacing w:line="360" w:lineRule="auto"/>
        <w:ind w:firstLine="709"/>
        <w:jc w:val="both"/>
        <w:rPr>
          <w:sz w:val="28"/>
          <w:szCs w:val="28"/>
        </w:rPr>
      </w:pPr>
      <w:r w:rsidRPr="00504CD5">
        <w:rPr>
          <w:sz w:val="28"/>
          <w:szCs w:val="28"/>
        </w:rPr>
        <w:t xml:space="preserve">Высокий уровень инфляции отрицательно влияет на инвестиционные возможности предприятий, т.к. происходит обесценивание амортизации, рост реальной ставки налогообложения прибыли. Инфляция приводит также к необходимости увеличения заработной платы работникам и к росту </w:t>
      </w:r>
      <w:r w:rsidRPr="00504CD5">
        <w:rPr>
          <w:sz w:val="28"/>
          <w:szCs w:val="28"/>
        </w:rPr>
        <w:lastRenderedPageBreak/>
        <w:t>потребностей в оборотных фондах. В результате сужаются возможности инвестирования за счёт собственных средств предприятий. Высокие процентные и налоговые ставки ухудшают условия инвестирования в реальный сектор. Инвестиционная деятельность активно развивается в условиях роста ВВП, низкого уровня инфляции, низких процентных ставок и увеличения сбережений населения. В последние годы в нашей стране наметились тенденции к улучшению инвестиционного климата - достигнута политическая стабильность, происходит рост ВВП и промышленного производства, снизился уровень инфляции, принят ряд законодательных актов, обеспечивающих активизацию инвестиционного процесса, проведена налоговая реформа и др. Все это привело к существенному увеличению объема инвестиций в России в последние 8 лет. Однако в 2009 году тем роста иностранных инвестиций в РФ значительно замедлился, что объясняется разрастающимся мировым экономическим кризисом.</w:t>
      </w:r>
    </w:p>
    <w:p w:rsidR="002E457E" w:rsidRPr="00504CD5" w:rsidRDefault="002E457E" w:rsidP="00504CD5">
      <w:pPr>
        <w:pStyle w:val="22"/>
        <w:widowControl w:val="0"/>
        <w:ind w:firstLine="709"/>
        <w:rPr>
          <w:b/>
          <w:szCs w:val="28"/>
        </w:rPr>
      </w:pPr>
    </w:p>
    <w:p w:rsidR="00713BF4" w:rsidRPr="00504CD5" w:rsidRDefault="00713BF4" w:rsidP="00504CD5">
      <w:pPr>
        <w:pStyle w:val="20"/>
        <w:keepNext w:val="0"/>
        <w:widowControl w:val="0"/>
        <w:spacing w:before="0" w:after="0" w:line="360" w:lineRule="auto"/>
        <w:ind w:firstLine="709"/>
        <w:jc w:val="both"/>
        <w:rPr>
          <w:rFonts w:ascii="Times New Roman" w:hAnsi="Times New Roman"/>
          <w:sz w:val="28"/>
        </w:rPr>
      </w:pPr>
      <w:bookmarkStart w:id="3" w:name="_Toc220375802"/>
      <w:bookmarkStart w:id="4" w:name="_Toc230908931"/>
      <w:r w:rsidRPr="00504CD5">
        <w:rPr>
          <w:rFonts w:ascii="Times New Roman" w:hAnsi="Times New Roman"/>
          <w:sz w:val="28"/>
        </w:rPr>
        <w:t>1.2 Механизмы привлечения и управления иностранными инвестициями</w:t>
      </w:r>
      <w:bookmarkEnd w:id="3"/>
      <w:bookmarkEnd w:id="4"/>
    </w:p>
    <w:p w:rsidR="00713BF4" w:rsidRPr="00504CD5" w:rsidRDefault="00713BF4" w:rsidP="00504CD5">
      <w:pPr>
        <w:widowControl w:val="0"/>
        <w:spacing w:line="360" w:lineRule="auto"/>
        <w:ind w:firstLine="709"/>
        <w:jc w:val="both"/>
        <w:rPr>
          <w:sz w:val="28"/>
          <w:szCs w:val="28"/>
        </w:rPr>
      </w:pP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 настоящее время Россия выступает на мировой экономической сцене как экспортер сырьевых ресурсов и продуктов первого передела, и как импортер иностранной высокотехнологичной продукции и услуг, рассчитанных в первую очередь на потребительский спрос. В то же время такая отраслевая структура инвестиций свидетельствует и о том, какие категории иностранных инвесторов в первую очередь готовы производить прямые вложения в Россию, невзирая на высокие риски и крайне неблагоприятный инвестиционный климат. Прежде всего, это: </w:t>
      </w:r>
    </w:p>
    <w:p w:rsidR="00713BF4" w:rsidRPr="00504CD5" w:rsidRDefault="00713BF4" w:rsidP="00504CD5">
      <w:pPr>
        <w:widowControl w:val="0"/>
        <w:numPr>
          <w:ilvl w:val="1"/>
          <w:numId w:val="16"/>
        </w:numPr>
        <w:tabs>
          <w:tab w:val="clear" w:pos="2149"/>
          <w:tab w:val="num" w:pos="0"/>
          <w:tab w:val="left" w:pos="1080"/>
        </w:tabs>
        <w:spacing w:line="360" w:lineRule="auto"/>
        <w:ind w:left="0" w:firstLine="709"/>
        <w:jc w:val="both"/>
        <w:rPr>
          <w:sz w:val="28"/>
          <w:szCs w:val="28"/>
        </w:rPr>
      </w:pPr>
      <w:r w:rsidRPr="00504CD5">
        <w:rPr>
          <w:sz w:val="28"/>
          <w:szCs w:val="28"/>
        </w:rPr>
        <w:t xml:space="preserve">крупнейшие транснациональные корпорации, рассматривающие вложения в Россию как способ получения доступа к российским ресурсам и внутреннему рынку. Инвестиции в Россию являются для них лишь относительно небольшой частью глобальной долгосрочной инвестиционной </w:t>
      </w:r>
      <w:r w:rsidRPr="00504CD5">
        <w:rPr>
          <w:sz w:val="28"/>
          <w:szCs w:val="28"/>
        </w:rPr>
        <w:lastRenderedPageBreak/>
        <w:t xml:space="preserve">стратегии, что позволяет им мириться с высокой рисковостью и временной невыгодностью вложений. К этому разряду можно отнести крупнейших иностранных инвесторов в российском топливно-энергетическом комплексе (Exxon, Amoco), химической промышленности (Procter &amp; Gamble), пищевой промышленности (CocaCola, Вимм-Билль-Данн, Данон Индустрия); </w:t>
      </w:r>
    </w:p>
    <w:p w:rsidR="00713BF4" w:rsidRPr="00504CD5" w:rsidRDefault="00713BF4" w:rsidP="00504CD5">
      <w:pPr>
        <w:pStyle w:val="a"/>
        <w:widowControl w:val="0"/>
        <w:numPr>
          <w:ilvl w:val="0"/>
          <w:numId w:val="15"/>
        </w:numPr>
        <w:tabs>
          <w:tab w:val="clear" w:pos="2160"/>
          <w:tab w:val="num" w:pos="0"/>
          <w:tab w:val="left" w:pos="1080"/>
        </w:tabs>
        <w:ind w:left="0" w:firstLine="709"/>
      </w:pPr>
      <w:r w:rsidRPr="00504CD5">
        <w:t xml:space="preserve">средний и мелкий иностранный капитал, привлекаемый в Россию сверхвысокой рентабельностью и быстрой окупаемостью отдельных проектов, прежде всего в торговле, строительстве и сфере услуг. Указанные преимущества перекрывают в глазах этих инвесторов общие недостатки и риски, присущие инвестиционному климату России; </w:t>
      </w:r>
    </w:p>
    <w:p w:rsidR="00713BF4" w:rsidRPr="00504CD5" w:rsidRDefault="00713BF4" w:rsidP="00504CD5">
      <w:pPr>
        <w:pStyle w:val="a"/>
        <w:widowControl w:val="0"/>
        <w:numPr>
          <w:ilvl w:val="0"/>
          <w:numId w:val="15"/>
        </w:numPr>
        <w:tabs>
          <w:tab w:val="clear" w:pos="2160"/>
          <w:tab w:val="num" w:pos="0"/>
          <w:tab w:val="left" w:pos="1080"/>
        </w:tabs>
        <w:ind w:left="0" w:firstLine="709"/>
      </w:pPr>
      <w:r w:rsidRPr="00504CD5">
        <w:t xml:space="preserve">компании, вкладывающие в Россию незаконно вывезенный за ее пределы и легализованный за рубежом капитал. Для таких инвесторов характерны вложения в высокорентабельные и быстроокупаемые проекты; риски инвестиций в Россию для них существенно снижаются за счет хорошего знания местной специфики и обширных деловых и статусных контактов в стране.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При этом, как уже было отмечено, все указанные категории инвесторов практически не направляют инвестиций в фондоемкие отрасли, находящиеся в наиболее тяжелом экономическом положении. Инвесторов отпугивают низкая рентабельность и необходимость долгосрочных инвестиционных программ по техническому перевооружению, высокая конкуренция со стороны производителей из стран с более стабильной экономикой (производство высокотехнологичной продукции, легкая промышленность), отсутствие частной собственности на землю (сельскохозяйственное производство). </w:t>
      </w:r>
      <w:r w:rsidR="005D4E6A" w:rsidRPr="00504CD5">
        <w:rPr>
          <w:sz w:val="28"/>
        </w:rPr>
        <w:t xml:space="preserve">[8, </w:t>
      </w:r>
      <w:r w:rsidR="005D4E6A" w:rsidRPr="00504CD5">
        <w:rPr>
          <w:sz w:val="28"/>
          <w:lang w:val="en-US"/>
        </w:rPr>
        <w:t>c</w:t>
      </w:r>
      <w:r w:rsidR="005D4E6A" w:rsidRPr="00504CD5">
        <w:rPr>
          <w:sz w:val="28"/>
        </w:rPr>
        <w:t>. 109]</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Кроме того, на лицо и территориальная неравномерность размещения инвестиций. Львиная доля инвестиций из-за рубежа идет в регионы с развитой торговой, транспортной (в первую очередь - внешнеторговой) и информационной инфраструктурой и высоким потребительским спросом, такие как Москва и Московская область, Санкт-Петербург. Также большой </w:t>
      </w:r>
      <w:r w:rsidRPr="00504CD5">
        <w:rPr>
          <w:sz w:val="28"/>
          <w:szCs w:val="28"/>
        </w:rPr>
        <w:lastRenderedPageBreak/>
        <w:t xml:space="preserve">объем инвестиций получают регионы с высокой плотностью экспортно-ориентированных предприятий Топливно-Экономического Комплекса, это Тюменская, Томская, Самарская, Нижегородская области, Татарстан. Характерно, что эта диспропорция не имеет тенденции к уменьшению.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Из всего вышесказанного можно сделать вывод, что иностранный капитал, не оказывая почти никакого значительного воздействия на развитие национального хозяйства в целом, играет сейчас роль “катализатора роста” лишь в нескольких узких секторах производства, ориентированных в первую очередь на зарубежный спрос. Добиться существенного количественного увеличения прямых иностранных вложений в российскую экономику можно путем выработки комплексной государственной программы по привлечению иностранных инвестиций. Ориентируясь на опыт многих зарубежных стран, помимо общего улучшения политической и макроэкономической ситуации в России эта программа должна учитывать: </w:t>
      </w:r>
    </w:p>
    <w:p w:rsidR="00713BF4" w:rsidRPr="00504CD5" w:rsidRDefault="00713BF4" w:rsidP="00504CD5">
      <w:pPr>
        <w:pStyle w:val="a"/>
        <w:widowControl w:val="0"/>
        <w:numPr>
          <w:ilvl w:val="0"/>
          <w:numId w:val="17"/>
        </w:numPr>
        <w:tabs>
          <w:tab w:val="clear" w:pos="2160"/>
          <w:tab w:val="num" w:pos="0"/>
          <w:tab w:val="left" w:pos="1080"/>
        </w:tabs>
        <w:ind w:left="0" w:firstLine="709"/>
      </w:pPr>
      <w:r w:rsidRPr="00504CD5">
        <w:t xml:space="preserve">создание реально действующей системы льгот для иностранных инвесторов в отдельных отраслях и регионах (в частности, создание реально действующих свободных экономических зон); </w:t>
      </w:r>
    </w:p>
    <w:p w:rsidR="00713BF4" w:rsidRPr="00504CD5" w:rsidRDefault="00713BF4" w:rsidP="00504CD5">
      <w:pPr>
        <w:pStyle w:val="a"/>
        <w:widowControl w:val="0"/>
        <w:numPr>
          <w:ilvl w:val="0"/>
          <w:numId w:val="17"/>
        </w:numPr>
        <w:tabs>
          <w:tab w:val="clear" w:pos="2160"/>
          <w:tab w:val="num" w:pos="0"/>
          <w:tab w:val="left" w:pos="1080"/>
        </w:tabs>
        <w:ind w:left="0" w:firstLine="709"/>
      </w:pPr>
      <w:r w:rsidRPr="00504CD5">
        <w:t xml:space="preserve">четкое разграничение собственности между хозяйствующими субъектами, а также между федеральными и местными властными структурами; </w:t>
      </w:r>
    </w:p>
    <w:p w:rsidR="00713BF4" w:rsidRPr="00504CD5" w:rsidRDefault="00713BF4" w:rsidP="00504CD5">
      <w:pPr>
        <w:pStyle w:val="a"/>
        <w:widowControl w:val="0"/>
        <w:numPr>
          <w:ilvl w:val="0"/>
          <w:numId w:val="17"/>
        </w:numPr>
        <w:tabs>
          <w:tab w:val="clear" w:pos="2160"/>
          <w:tab w:val="num" w:pos="0"/>
          <w:tab w:val="left" w:pos="1080"/>
        </w:tabs>
        <w:ind w:left="0" w:firstLine="709"/>
      </w:pPr>
      <w:r w:rsidRPr="00504CD5">
        <w:t xml:space="preserve">создание стабильного экономического и внешнеторгового законодательства; </w:t>
      </w:r>
    </w:p>
    <w:p w:rsidR="00713BF4" w:rsidRPr="00504CD5" w:rsidRDefault="00713BF4" w:rsidP="00504CD5">
      <w:pPr>
        <w:pStyle w:val="a"/>
        <w:widowControl w:val="0"/>
        <w:numPr>
          <w:ilvl w:val="0"/>
          <w:numId w:val="17"/>
        </w:numPr>
        <w:tabs>
          <w:tab w:val="clear" w:pos="2160"/>
          <w:tab w:val="num" w:pos="0"/>
          <w:tab w:val="left" w:pos="1080"/>
        </w:tabs>
        <w:ind w:left="0" w:firstLine="709"/>
      </w:pPr>
      <w:r w:rsidRPr="00504CD5">
        <w:t xml:space="preserve">снижение налогового бремени и упрощение структуры налогов; </w:t>
      </w:r>
    </w:p>
    <w:p w:rsidR="00713BF4" w:rsidRPr="00504CD5" w:rsidRDefault="00713BF4" w:rsidP="00504CD5">
      <w:pPr>
        <w:pStyle w:val="a"/>
        <w:widowControl w:val="0"/>
        <w:numPr>
          <w:ilvl w:val="0"/>
          <w:numId w:val="17"/>
        </w:numPr>
        <w:tabs>
          <w:tab w:val="clear" w:pos="2160"/>
          <w:tab w:val="num" w:pos="0"/>
          <w:tab w:val="left" w:pos="1080"/>
        </w:tabs>
        <w:ind w:left="0" w:firstLine="709"/>
      </w:pPr>
      <w:r w:rsidRPr="00504CD5">
        <w:t xml:space="preserve">введение частной собственности на землю; </w:t>
      </w:r>
    </w:p>
    <w:p w:rsidR="00713BF4" w:rsidRPr="00504CD5" w:rsidRDefault="00713BF4" w:rsidP="00504CD5">
      <w:pPr>
        <w:pStyle w:val="a"/>
        <w:widowControl w:val="0"/>
        <w:numPr>
          <w:ilvl w:val="0"/>
          <w:numId w:val="17"/>
        </w:numPr>
        <w:tabs>
          <w:tab w:val="clear" w:pos="2160"/>
          <w:tab w:val="num" w:pos="0"/>
          <w:tab w:val="left" w:pos="1080"/>
        </w:tabs>
        <w:ind w:left="0" w:firstLine="709"/>
      </w:pPr>
      <w:r w:rsidRPr="00504CD5">
        <w:t xml:space="preserve">создание условий страхования иностранных инвестиций.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Основными механизмами привлечения прямых и портфельных иностранных вложений в экономику России являются инвестиции, вкладываемые путем обратного поглощения; путем создания совместных предприятий; и свободных экономических зон. Рассмотрим каждый из механизмов в отдельности. </w:t>
      </w:r>
    </w:p>
    <w:p w:rsidR="00713BF4" w:rsidRPr="00504CD5" w:rsidRDefault="00713BF4" w:rsidP="00504CD5">
      <w:pPr>
        <w:widowControl w:val="0"/>
        <w:spacing w:line="360" w:lineRule="auto"/>
        <w:ind w:firstLine="709"/>
        <w:jc w:val="both"/>
        <w:rPr>
          <w:sz w:val="28"/>
          <w:szCs w:val="28"/>
        </w:rPr>
      </w:pPr>
      <w:r w:rsidRPr="00504CD5">
        <w:rPr>
          <w:sz w:val="28"/>
          <w:szCs w:val="28"/>
        </w:rPr>
        <w:lastRenderedPageBreak/>
        <w:t xml:space="preserve">Обратное поглощение. Крупные российские компании, для привлечения портфельных инвестиций, уже давно оценили преимущества выхода на зарубежные рынки путём обратного поглощения уже существующих зарубежных публично торгуемых компаний – оболочек. Для реализации программы обратного поглощения подбирается вышеуказанная иностранная компания – оболочка, вышедшая в своё время на биржу, но впоследствии, в силу неблагоприятной конъюнктуры, прекратившая свою основную деятельность. Она распродает свои активы в счет покрытия обязательств и приостанавливает свою коммерческую деятельность. Не обременённая ни долгами, ни судебными разбирательствами компания-оболочка вместе с тем, не теряет своего места на электронной бирже и даже может несколько месяцев пребывать в таком «спящем» состоянии. Её акции по-прежнему зарегистрированы, имеют официальные котировки (близкие к нулю, так как активов и оборота у неё уже нет) и теоретически могут покупаться и продаваться. Приобретение подобной корпорации даёт новым владельцам предприятия быстрый и недорогой выход на зарубежный фондовый рынок. </w:t>
      </w:r>
      <w:r w:rsidR="005D4E6A" w:rsidRPr="00504CD5">
        <w:rPr>
          <w:sz w:val="28"/>
        </w:rPr>
        <w:t xml:space="preserve">[5, </w:t>
      </w:r>
      <w:r w:rsidR="005D4E6A" w:rsidRPr="00504CD5">
        <w:rPr>
          <w:sz w:val="28"/>
          <w:lang w:val="en-US"/>
        </w:rPr>
        <w:t>c</w:t>
      </w:r>
      <w:r w:rsidR="005D4E6A" w:rsidRPr="00504CD5">
        <w:rPr>
          <w:sz w:val="28"/>
        </w:rPr>
        <w:t>. 57]</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Купленная российскими собственниками компания – оболочка приобретает российское предприятие, но в обмен на 90% -95% своих акций. То есть в действительности владельцы выводимого на биржу предприятия передают контроль над ним зарубежной публичной компании, принадлежащей на 90% -95% им же. Ещё 2 % - 5 % бывшей компании – оболочки при этом отходит её первоначальным иностранным акционерам, которые и поддерживают ликвидность акций компании на начальных этапах торговли, а оставшиеся 3 % - 7 % передаются корпорации или фирме, которая осуществила программу обратного поглощения, и будет контролировать последующее продвижение предприятия на зарубежном фондовом рынке.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Российское предприятие, таким образом, превращается в холдинговую структуру с головной зарубежной, публично торгуемой компанией, </w:t>
      </w:r>
      <w:r w:rsidRPr="00504CD5">
        <w:rPr>
          <w:sz w:val="28"/>
          <w:szCs w:val="28"/>
        </w:rPr>
        <w:lastRenderedPageBreak/>
        <w:t xml:space="preserve">контролируемой владельцами предприятия, и производственным филиалом (собственно предприятием), действующим в России. Финансовая отчётность у данной структуры консолидируется, в силу чего головная фирма (бывшая компания – оболочка) показывает в своих финансовых отчётах активы, оборот, прибыли и другие данные своего российского филиала и из пустой фирмы превращается в полноценно функционирующую компанию. Соответственно её акции наполняются экономическим содержанием и приобретают ценность, часто намного большую, чем данное предприятие было бы оценено на российском фондовом рынке.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Крупнейшей сделкой такого типа является поглощение «Русским алюминием» за $3,6 млрд. швейцарской компании Glencore.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Преимущества привлечения иностранных инвестиций методам обратного поглощения.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Повышение капитализации компании. Капитализация компании, которая может быть достигнута на международных рынках ценных бумаг, в 3-5 раз превышает стоимость компании, которая может быть достигнута в России. Кроме роста капитализации за счет операционных показателей компании, дополнительным фактором повышения ее стоимости будет являться возможность оперативного и эффективного привлечения западного акционерного, а также дешевого краткосрочного и долгосрочного кредитного финансирования.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Получение доступа к иностранным инвестициям. Выход компании на зарубежный фондовый рынок позволяет создать эффективный и низко затратный механизм привлечения долгосрочного финансирования для реализации масштабных инвестиционных проектов.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Повышение ликвидности. В результате распространения фирмой, которая осуществила программу обратного поглощения, информации о компании, и стимулирования инвестиционного интереса и покупательского спроса на её акции, акционеры компании получат возможность быстрой и беспрепятственной продажи на рынке любых пакетов акций, включая даже </w:t>
      </w:r>
      <w:r w:rsidRPr="00504CD5">
        <w:rPr>
          <w:sz w:val="28"/>
          <w:szCs w:val="28"/>
        </w:rPr>
        <w:lastRenderedPageBreak/>
        <w:t xml:space="preserve">сравнительно небольшие пакеты. Учитывая, что подобные продажи могут осуществляться, исходя из растущей капитализации компании, её акционеры приобретают возможность получать финансовые ресурсы на Западе, существенно не размывая свой контроль над Компанией.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Экономическая безопасность. Статус зарубежной публичной корпорации переводит российские активы, операции и вопросы обеспечения экономической безопасности компании в международную плоскость. Неоправданные претензии к компании будут затруднены фактом наличия у неё распыленных западных акционеров, которые при этом не будут влиять на управление компанией и вмешиваться в вопросы корпоративного контроля.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 качестве потенциальных, западных площадок для отечественных компаний сейчас можно рассматривать AIM и NASDAQ - подразделения LSE и NYSE соответственно. И та и другая биржи уже торгуют акциями российских предприятий с западным капиталом (Golden Telecom, Peter Hambro Mining, Trans-Siberian Gold) и заинтересованы в дальнейшем сотрудничестве.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Нередко дополнительная внебиржевая эмиссия акций "поглощенной компании" становится возможной ещё до достижения ею полной ликвидности. Иногда даже начальное финансирование происходит в самом процессе обратного поглощения, когда имеющиеся у некоторых компаний – оболочек остатки на банковских счетах (измеряемые порой миллионами долларов) обмениваются на дополнительную долю акций, отходящих первоначальным иностранным акционерам, что сразу с лихвой окупает все расходы предприятия на осуществление данной программы обратного поглощения. Однако полная реализация всех преимуществ данной программы всё же сопряжена с ростом биржевого оборота акций выведенного на зарубежный фондовый рынок предприятия.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По мере того как данная, новоиспечённая, публично торгуемая компания начинает пробуждать интерес иностранных публичных инвесторов, активно сообщая о себе - в форме пресс-конференций, встреч с </w:t>
      </w:r>
      <w:r w:rsidRPr="00504CD5">
        <w:rPr>
          <w:sz w:val="28"/>
          <w:szCs w:val="28"/>
        </w:rPr>
        <w:lastRenderedPageBreak/>
        <w:t xml:space="preserve">потенциальными инвесторами и маркет-мейкерами, пресс-релизами, медиа-материалами, официальной отчётностью в Комиссии по ценным бумагам, а также, в готовящихся экспертами, аналитических обзорах – акции компании начинают всё активнее торговаться, становятся ликвидными. В определенный момент компания, которая осуществила программу обратного поглощения, организует дополнительную эмиссию ее акций - а, по сути, IPO - размещая их на зарубежном публичном рынке (либо как частное размещение в США или Европе) и привлекая тем самым в компанию-клиента требуемый инвестиционный капитал. При этом важно заметить, что данное финансирование не является разовым, и может неоднократно повторяться в виде серии дополнительных биржевых и внебиржевых эмиссий с применением самых разнообразных финансовых инструментов и механизмов. </w:t>
      </w:r>
    </w:p>
    <w:p w:rsidR="00713BF4" w:rsidRPr="00504CD5" w:rsidRDefault="00713BF4" w:rsidP="00504CD5">
      <w:pPr>
        <w:widowControl w:val="0"/>
        <w:spacing w:line="360" w:lineRule="auto"/>
        <w:ind w:firstLine="709"/>
        <w:jc w:val="both"/>
        <w:rPr>
          <w:rStyle w:val="postbody"/>
          <w:sz w:val="28"/>
          <w:szCs w:val="28"/>
        </w:rPr>
      </w:pPr>
      <w:r w:rsidRPr="00504CD5">
        <w:rPr>
          <w:rStyle w:val="postbody"/>
          <w:sz w:val="28"/>
          <w:szCs w:val="28"/>
          <w:lang w:val="en-US"/>
        </w:rPr>
        <w:t>IPO</w:t>
      </w:r>
      <w:r w:rsidRPr="00504CD5">
        <w:rPr>
          <w:rStyle w:val="postbody"/>
          <w:sz w:val="28"/>
          <w:szCs w:val="28"/>
        </w:rPr>
        <w:t xml:space="preserve"> расшифровывается как Initial Public Offering и означает первичное публичное размещение акций компании на бирже. Иногда, впрочем, IPO называют и вторичное размещение акций, но на новой биржевой площадке. Например, акции компании могут уже торговаться на бирже в России, но она может провести IPO на Лондонской бирже. Для размещения акций на западных биржах необходимо, чтобы компания как минимум 3 года имела отчетность по международным стандартам, подтвержденную аудиторами. </w:t>
      </w:r>
    </w:p>
    <w:p w:rsidR="00713BF4" w:rsidRPr="00504CD5" w:rsidRDefault="00713BF4" w:rsidP="00504CD5">
      <w:pPr>
        <w:widowControl w:val="0"/>
        <w:spacing w:line="360" w:lineRule="auto"/>
        <w:ind w:firstLine="709"/>
        <w:jc w:val="both"/>
        <w:rPr>
          <w:rStyle w:val="just1"/>
          <w:sz w:val="28"/>
          <w:szCs w:val="28"/>
        </w:rPr>
      </w:pPr>
      <w:r w:rsidRPr="00504CD5">
        <w:rPr>
          <w:rStyle w:val="just1"/>
          <w:sz w:val="28"/>
          <w:szCs w:val="28"/>
        </w:rPr>
        <w:t xml:space="preserve">По сравнению с IPO технология обратного поглощения обладает следующими преимуществами: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Требования к компании, использующей метод обратного поглощения, менее жесткие, нежели при проведении IPO: активы и/или годовой оборот могут составлять от $5 - $10 млн., предприятие может лишь выходить на точку прибыльности, а аудит может быть проведён всего за 2 года.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Мало затратный и гарантированный вывод российских компаний на фондовый рынок при суммарных расходах в $500-$530 тыс., по сравнению с минимум $0,8-$1 млн. для IPO при отсутствии гарантий входа на фондовый рынок. </w:t>
      </w:r>
    </w:p>
    <w:p w:rsidR="00713BF4" w:rsidRPr="00504CD5" w:rsidRDefault="00713BF4" w:rsidP="00504CD5">
      <w:pPr>
        <w:widowControl w:val="0"/>
        <w:spacing w:line="360" w:lineRule="auto"/>
        <w:ind w:firstLine="709"/>
        <w:jc w:val="both"/>
        <w:rPr>
          <w:sz w:val="28"/>
          <w:szCs w:val="28"/>
        </w:rPr>
      </w:pPr>
      <w:r w:rsidRPr="00504CD5">
        <w:rPr>
          <w:sz w:val="28"/>
          <w:szCs w:val="28"/>
        </w:rPr>
        <w:lastRenderedPageBreak/>
        <w:t xml:space="preserve">В ряде случаев компании, имеющие малый или даже нулевой оборот, но хорошие перспективы развития, выходили на зарубежный фондовый рынок методом обратного поглощения. Для таких компаний практически невозможно организовать IPO, так как крупные андеррайтеры, как правило, не берут на себя риск работы с компаниями с годовой выручкой менее $100 млн.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Механизм IPO российской компании предусматривает, что её акции будут размещаться в других странах в виде депозитарных расписок, в то время как в результате обратного поглощения на бирже торгуются акции зарубежной компании, что существенно расширяет круг потенциальных инвесторов и кредиторов. </w:t>
      </w:r>
    </w:p>
    <w:p w:rsidR="00713BF4" w:rsidRPr="00504CD5" w:rsidRDefault="00713BF4" w:rsidP="00504CD5">
      <w:pPr>
        <w:widowControl w:val="0"/>
        <w:spacing w:line="360" w:lineRule="auto"/>
        <w:ind w:firstLine="709"/>
        <w:jc w:val="both"/>
        <w:rPr>
          <w:rStyle w:val="just1"/>
          <w:sz w:val="28"/>
          <w:szCs w:val="28"/>
        </w:rPr>
      </w:pPr>
      <w:r w:rsidRPr="00504CD5">
        <w:rPr>
          <w:rStyle w:val="just1"/>
          <w:sz w:val="28"/>
          <w:szCs w:val="28"/>
        </w:rPr>
        <w:t xml:space="preserve">В отличие от IPO, подготовка к которому занимает минимум 6-9 месяцев, процесс обратного поглощения может быть завершён за 3-4 месяца при условии предоставления компанией всех необходимых документов. </w:t>
      </w:r>
      <w:r w:rsidR="005D4E6A" w:rsidRPr="00504CD5">
        <w:rPr>
          <w:sz w:val="28"/>
        </w:rPr>
        <w:t xml:space="preserve">[6, </w:t>
      </w:r>
      <w:r w:rsidR="005D4E6A" w:rsidRPr="00504CD5">
        <w:rPr>
          <w:sz w:val="28"/>
          <w:lang w:val="en-US"/>
        </w:rPr>
        <w:t>c</w:t>
      </w:r>
      <w:r w:rsidR="005D4E6A" w:rsidRPr="00504CD5">
        <w:rPr>
          <w:sz w:val="28"/>
        </w:rPr>
        <w:t>. 34 - 37]</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Утвердившись на зарубежном фондовом рынке, заработав на нем кредитную историю и повысив ликвидность своих акций, российская компания получает механизм практически неограниченного привлечения иностранных инвестиционных ресурсов, при условии, что средства, поступающие от каждой эмиссии акций, употребляются эффективно и улучшают её производственные и финансовые показатели.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Совместное предприятие. Совместная деятельность с иностранными инвесторами – это вид предпринимательской деятельности, основанный на объединенном имуществе участников, действующих в рамках единого хозяйственного комплекса на основе достигнутых соглашений и проводящих общую финансово-хозяйственную политику, с целью реализации инвестиционных проектов, направленных на повышение конкурентоспособности и расширении рынков сбыта товаров и услуг, роста эффективности производства, получения прибыли. Действующим лицом всегда признается индивидуум (доверитель управления и доверительный </w:t>
      </w:r>
      <w:r w:rsidRPr="00504CD5">
        <w:rPr>
          <w:sz w:val="28"/>
          <w:szCs w:val="28"/>
        </w:rPr>
        <w:lastRenderedPageBreak/>
        <w:t xml:space="preserve">управляющий) и иногда организация (предприятия с иностранными инвестициями). По своему статусу, совместные предприятия могут быть: без образования юридического лица в виде инкорпорированных предприятий, и с образованием юридического лица в виде корпорированных предприятий.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 российском законодательстве совместное предприятие юридически не определено, и именно потому, когда мы используем термин «совместное предприятие», то имеем в виду, прежде всего имущественный комплекс, в рамках которого осуществляется совместная деятельность. Через совместное предпринимательство может быть достигнута сбалансированность мировой рыночной экономики в результате взаимодействия хозяйственно-национальных организаций, являющихся непосредственными субъектами международных экономических отношений. Взаимная «устремленность» навстречу требованиям друг друга, действие в одном направлении, согласованность интересов определяет степень сближения национальных экономик.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Создание таких предприятий способствует дальнейшему росту концентрации и специализации производства, развитию производительных сил. Они обусловливают объективные возможности для эффективного решения вопросов экономики, технологии и организации производства, научных исследований, торговли, способствуют концентрации капитальных вложений, материальных и трудовых ресурсов, наиболее рациональному их размещению, а также позволяют лучше использовать экспериментальную базу и научный потенциал при проведении совместных комплексных исследований, обмене научно-техническим опытом. В рамках совместной деятельности с наибольшим успехом применяются различные инструменты экономического механизма международной интеграции. Здесь на практике внедрено совместное прогнозирование. Цены на продукцию таких организаций строятся на базе издержек производства и включают согласованную прибыль. На них используются принципы хозяйственного расчета. Сотрудничающие стороны не разделяет барьер коммерческой тайны, </w:t>
      </w:r>
      <w:r w:rsidRPr="00504CD5">
        <w:rPr>
          <w:sz w:val="28"/>
          <w:szCs w:val="28"/>
        </w:rPr>
        <w:lastRenderedPageBreak/>
        <w:t xml:space="preserve">поэтому участники оперативно решают производственно-экономические и научно-технические задачи, воздействуя в общих интересах на весь ход воспроизводственного процесса.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Производственное предпринимательство – наиболее трудный и сложный вид совместной деятельности. Поэтому в реальной российской действительности, где многие отечественные бизнесмены стремятся побыстрее «снять сливки», преобладающим в совместном предпринимательстве, к сожалению, является коммерческое, торгово-посредническое направление. </w:t>
      </w:r>
      <w:r w:rsidR="005D4E6A" w:rsidRPr="00504CD5">
        <w:rPr>
          <w:sz w:val="28"/>
        </w:rPr>
        <w:t xml:space="preserve">[11, </w:t>
      </w:r>
      <w:r w:rsidR="005D4E6A" w:rsidRPr="00504CD5">
        <w:rPr>
          <w:sz w:val="28"/>
          <w:lang w:val="en-US"/>
        </w:rPr>
        <w:t>c</w:t>
      </w:r>
      <w:r w:rsidR="005D4E6A" w:rsidRPr="00504CD5">
        <w:rPr>
          <w:sz w:val="28"/>
        </w:rPr>
        <w:t>. 177]</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По сравнению с понятием «совместная деятельность» термин «производственная совместная деятельность» имеет более целенаправленное значение для общества. Он включает, во-первых, материально-техническую основу (комплекс средств производства); во-вторых, материально-производственную базу совместного предпринимательства; в-третьих – субъект международных отношений. Совокупный продукт производственной совместной деятельности выступает как часть совокупного общественного продукта. Через совокупный общественный продукт и его формы производственная совместная деятельность включается в систему эквивалентных рыночных отношений на уровне поставщиков и потребителей продукции. Таким образом, производственно-совместную деятельность можно определить как форму хозяйственно-правового сотрудничества партнеров, при которой создается совместная производственная база, на основе совместных усилий производится продукт, находящийся в собственности всех участников соглашения, с последующим распределением экономической выгоды пропорционально вкладу участников. При решении совместных технических, организационных и экономических задач партнеры по совместному предпринимательству должны предварительно определить, как это решение скажется на пропорциональности внутри производственной системы или между ее элементами и не создает ли оно диспропорции. Единство управления выражается в единстве структурного строения </w:t>
      </w:r>
      <w:r w:rsidRPr="00504CD5">
        <w:rPr>
          <w:sz w:val="28"/>
          <w:szCs w:val="28"/>
        </w:rPr>
        <w:lastRenderedPageBreak/>
        <w:t xml:space="preserve">совместной деятельности. Оно определяет тесную взаимосвязь всех производственных подразделений. Это позволяет обеспечить в управлении производством согласованную деятельность участников производства в зависимости от конкретных условий и задач, решаемых данным предприятием. При совместном предпринимательстве, как и при любом партнерстве, обязательно присутствует и система интересов. Действиями партнеров по совместному производственному предпринимательству независимо от их национальной принадлежности всегда движут какие-либо материальные потребности и экономические интересы. Идеальным является положение, когда интересы партнеров совпадают, являются едиными. Хотя совместная деятельность и имеет совместные цели и задачи, на практике каждый партнер выступает в производственном процессе относительно самостоятельно. Это объективно порождает специфические экономические интересы партнеров, в связи, с чем они решают разные задачи, хотя и объединены общими предпринимательскими целями.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Проблема единства интересов является одной из самых сложных в системе совместного производственного предпринимательства. Она лежит в основе экономического механизма управления предприятием. Если же система управления построена правильно, то в проведении любого важного производственного мероприятия должны быть заинтересованы все партнеры. Если этот принцип будет нарушен, значит, экономический механизм управления плохо отлажен, и единство системы интересов партнеров необходимо восстановить. </w:t>
      </w:r>
    </w:p>
    <w:p w:rsidR="00713BF4" w:rsidRPr="00504CD5" w:rsidRDefault="00B63B38" w:rsidP="00504CD5">
      <w:pPr>
        <w:widowControl w:val="0"/>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584577.95pt;margin-top:-61264.8pt;width:62.25pt;height:14.25pt;flip:x;z-index:251666944" o:connectortype="straight">
            <v:stroke endarrow="block"/>
          </v:shape>
        </w:pict>
      </w:r>
      <w:r>
        <w:rPr>
          <w:noProof/>
        </w:rPr>
        <w:pict>
          <v:shape id="_x0000_s1027" type="#_x0000_t32" style="position:absolute;left:0;text-align:left;margin-left:-584613.2pt;margin-top:-61264.8pt;width:0;height:14.25pt;z-index:251665920" o:connectortype="straight">
            <v:stroke endarrow="block"/>
          </v:shape>
        </w:pict>
      </w:r>
      <w:r>
        <w:rPr>
          <w:noProof/>
        </w:rPr>
        <w:pict>
          <v:shape id="_x0000_s1028" type="#_x0000_t32" style="position:absolute;left:0;text-align:left;margin-left:-584715.2pt;margin-top:-61264.8pt;width:66.75pt;height:14.25pt;z-index:251664896" o:connectortype="straight">
            <v:stroke endarrow="block"/>
          </v:shape>
        </w:pict>
      </w:r>
      <w:r w:rsidR="00713BF4" w:rsidRPr="00504CD5">
        <w:rPr>
          <w:sz w:val="28"/>
          <w:szCs w:val="28"/>
        </w:rPr>
        <w:t xml:space="preserve">Совместная деятельность разнообразна по своей форме и структуре но, тем не менее, в ней можно выделить три направления: </w:t>
      </w:r>
    </w:p>
    <w:p w:rsidR="00713BF4" w:rsidRPr="00504CD5" w:rsidRDefault="00713BF4" w:rsidP="00504CD5">
      <w:pPr>
        <w:pStyle w:val="a"/>
        <w:widowControl w:val="0"/>
        <w:numPr>
          <w:ilvl w:val="0"/>
          <w:numId w:val="18"/>
        </w:numPr>
        <w:tabs>
          <w:tab w:val="clear" w:pos="2160"/>
          <w:tab w:val="num" w:pos="0"/>
          <w:tab w:val="left" w:pos="1080"/>
        </w:tabs>
        <w:ind w:left="0" w:firstLine="709"/>
      </w:pPr>
      <w:r w:rsidRPr="00504CD5">
        <w:t xml:space="preserve">совместно контролируемые партнерами хозяйственные операции; </w:t>
      </w:r>
    </w:p>
    <w:p w:rsidR="00713BF4" w:rsidRPr="00504CD5" w:rsidRDefault="00713BF4" w:rsidP="00504CD5">
      <w:pPr>
        <w:pStyle w:val="a"/>
        <w:widowControl w:val="0"/>
        <w:numPr>
          <w:ilvl w:val="0"/>
          <w:numId w:val="18"/>
        </w:numPr>
        <w:tabs>
          <w:tab w:val="clear" w:pos="2160"/>
          <w:tab w:val="num" w:pos="0"/>
          <w:tab w:val="left" w:pos="1080"/>
        </w:tabs>
        <w:ind w:left="0" w:firstLine="709"/>
      </w:pPr>
      <w:r w:rsidRPr="00504CD5">
        <w:t xml:space="preserve">совместно контролируемые партнерами активы; </w:t>
      </w:r>
    </w:p>
    <w:p w:rsidR="00713BF4" w:rsidRPr="00504CD5" w:rsidRDefault="00713BF4" w:rsidP="00504CD5">
      <w:pPr>
        <w:pStyle w:val="a"/>
        <w:widowControl w:val="0"/>
        <w:numPr>
          <w:ilvl w:val="0"/>
          <w:numId w:val="18"/>
        </w:numPr>
        <w:tabs>
          <w:tab w:val="clear" w:pos="2160"/>
          <w:tab w:val="num" w:pos="0"/>
          <w:tab w:val="left" w:pos="1080"/>
        </w:tabs>
        <w:ind w:left="0" w:firstLine="709"/>
      </w:pPr>
      <w:r w:rsidRPr="00504CD5">
        <w:t xml:space="preserve">совместно контролируемые хозяйствующие объекты. </w:t>
      </w:r>
    </w:p>
    <w:p w:rsidR="00B7245F" w:rsidRPr="00504CD5" w:rsidRDefault="00B7245F" w:rsidP="00504CD5">
      <w:pPr>
        <w:widowControl w:val="0"/>
        <w:spacing w:line="360" w:lineRule="auto"/>
        <w:ind w:firstLine="709"/>
        <w:jc w:val="both"/>
        <w:rPr>
          <w:sz w:val="28"/>
          <w:szCs w:val="28"/>
        </w:rPr>
      </w:pPr>
      <w:r w:rsidRPr="00504CD5">
        <w:rPr>
          <w:sz w:val="28"/>
          <w:szCs w:val="28"/>
        </w:rPr>
        <w:t xml:space="preserve">Рассмотрим более подробно составляющие нашей классификации совместной деятельности с иностранными инвесторами. </w:t>
      </w:r>
    </w:p>
    <w:p w:rsidR="00B7245F" w:rsidRPr="00504CD5" w:rsidRDefault="00B7245F" w:rsidP="00504CD5">
      <w:pPr>
        <w:widowControl w:val="0"/>
        <w:spacing w:line="360" w:lineRule="auto"/>
        <w:ind w:firstLine="709"/>
        <w:jc w:val="both"/>
        <w:rPr>
          <w:sz w:val="28"/>
          <w:szCs w:val="28"/>
        </w:rPr>
      </w:pPr>
      <w:r w:rsidRPr="00504CD5">
        <w:rPr>
          <w:sz w:val="28"/>
          <w:szCs w:val="28"/>
        </w:rPr>
        <w:lastRenderedPageBreak/>
        <w:t xml:space="preserve">Совместно контролируемые партнерами хозяйственные операции. Подобные операции имеют место, когда в совместной деятельности с иностранным инвестором используются активы и прочие ресурсы участников и не учреждается акционерное общество, товарищество или другой хозяйствующий субъект или финансовая структура, то есть деятельность ведется без образования юридического лица. Каждый участник использует свою собственность, недвижимость и оборудование и имеет собственные запасы. Он сам несет расходы, отвечает по обязательствам и привлекает свои собственные финансовые ресурсы. Учет совместной деятельности осуществляется предприятием-участником, ведущим общие дела параллельно с его основной деятельностью.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Принципиально организацию совместной деятельности с иностранным инвестором можно изобразить схематически (см. рис.1). </w:t>
      </w:r>
    </w:p>
    <w:p w:rsidR="005D22A2" w:rsidRDefault="00B63B38" w:rsidP="005D22A2">
      <w:r>
        <w:rPr>
          <w:noProof/>
        </w:rPr>
        <w:pict>
          <v:group id="_x0000_s1029" style="position:absolute;margin-left:42pt;margin-top:13.35pt;width:350pt;height:236.6pt;z-index:251672064" coordorigin="2541,5748" coordsize="7000,4732">
            <v:shapetype id="_x0000_t202" coordsize="21600,21600" o:spt="202" path="m,l,21600r21600,l21600,xe">
              <v:stroke joinstyle="miter"/>
              <v:path gradientshapeok="t" o:connecttype="rect"/>
            </v:shapetype>
            <v:shape id="_x0000_s1030" type="#_x0000_t202" style="position:absolute;left:3381;top:5748;width:6160;height:510">
              <v:textbox style="mso-next-textbox:#_x0000_s1030">
                <w:txbxContent>
                  <w:p w:rsidR="005D22A2" w:rsidRDefault="005D22A2" w:rsidP="005D22A2">
                    <w:pPr>
                      <w:pStyle w:val="aff1"/>
                    </w:pPr>
                    <w:r>
                      <w:t xml:space="preserve"> Совместная деятельность</w:t>
                    </w:r>
                  </w:p>
                </w:txbxContent>
              </v:textbox>
            </v:shape>
            <v:group id="_x0000_s1031" style="position:absolute;left:3611;top:6419;width:4950;height:295" coordorigin="3191,5045" coordsize="4950,295">
              <v:shape id="_x0000_s1032" type="#_x0000_t32" style="position:absolute;left:3191;top:5045;width:645;height:295;flip:x" o:connectortype="straight">
                <v:stroke endarrow="block"/>
              </v:shape>
              <v:shape id="_x0000_s1033" type="#_x0000_t32" style="position:absolute;left:5291;top:5045;width:0;height:295" o:connectortype="straight">
                <v:stroke endarrow="block"/>
              </v:shape>
              <v:shape id="_x0000_s1034" type="#_x0000_t32" style="position:absolute;left:7436;top:5045;width:705;height:295" o:connectortype="straight">
                <v:stroke endarrow="block"/>
              </v:shape>
            </v:group>
            <v:shape id="_x0000_s1035" type="#_x0000_t32" style="position:absolute;left:5901;top:10185;width:0;height:295" o:connectortype="straight">
              <v:stroke endarrow="block"/>
            </v:shape>
            <v:shape id="_x0000_s1036" type="#_x0000_t32" style="position:absolute;left:8561;top:8202;width:0;height:435" o:connectortype="straight">
              <v:stroke endarrow="block"/>
            </v:shape>
            <v:line id="_x0000_s1037" style="position:absolute;flip:x" from="2541,8154" to="3801,8514">
              <v:stroke endarrow="block"/>
            </v:line>
            <v:line id="_x0000_s1038" style="position:absolute" from="5061,8154" to="5061,8514">
              <v:stroke endarrow="block"/>
            </v:line>
          </v:group>
        </w:pict>
      </w:r>
    </w:p>
    <w:p w:rsidR="005D22A2" w:rsidRDefault="005D22A2" w:rsidP="005D22A2"/>
    <w:p w:rsidR="005D22A2" w:rsidRDefault="005D22A2" w:rsidP="005D22A2"/>
    <w:p w:rsidR="005D22A2" w:rsidRDefault="005D22A2" w:rsidP="005D22A2"/>
    <w:p w:rsidR="005D22A2" w:rsidRDefault="005D22A2" w:rsidP="005D22A2"/>
    <w:tbl>
      <w:tblPr>
        <w:tblW w:w="4591" w:type="pct"/>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89"/>
        <w:gridCol w:w="2696"/>
        <w:gridCol w:w="3703"/>
      </w:tblGrid>
      <w:tr w:rsidR="005D22A2" w:rsidRPr="00011F68" w:rsidTr="00B3324C">
        <w:tc>
          <w:tcPr>
            <w:tcW w:w="1359" w:type="pct"/>
          </w:tcPr>
          <w:p w:rsidR="005D22A2" w:rsidRPr="00011F68" w:rsidRDefault="005D22A2" w:rsidP="00EC7EA0">
            <w:pPr>
              <w:pStyle w:val="aff1"/>
            </w:pPr>
            <w:r w:rsidRPr="00011F68">
              <w:t>Совместно</w:t>
            </w:r>
          </w:p>
          <w:p w:rsidR="005D22A2" w:rsidRPr="00011F68" w:rsidRDefault="005D22A2" w:rsidP="00EC7EA0">
            <w:pPr>
              <w:pStyle w:val="aff1"/>
            </w:pPr>
            <w:r w:rsidRPr="00011F68">
              <w:t>контролируемые</w:t>
            </w:r>
          </w:p>
          <w:p w:rsidR="005D22A2" w:rsidRPr="00011F68" w:rsidRDefault="005D22A2" w:rsidP="00EC7EA0">
            <w:pPr>
              <w:pStyle w:val="aff1"/>
            </w:pPr>
            <w:r w:rsidRPr="00011F68">
              <w:t>партнерами</w:t>
            </w:r>
          </w:p>
          <w:p w:rsidR="005D22A2" w:rsidRPr="00011F68" w:rsidRDefault="005D22A2" w:rsidP="00EC7EA0">
            <w:pPr>
              <w:pStyle w:val="aff1"/>
            </w:pPr>
            <w:r w:rsidRPr="00011F68">
              <w:t>операции</w:t>
            </w:r>
          </w:p>
        </w:tc>
        <w:tc>
          <w:tcPr>
            <w:tcW w:w="1534" w:type="pct"/>
          </w:tcPr>
          <w:p w:rsidR="005D22A2" w:rsidRPr="00011F68" w:rsidRDefault="005D22A2" w:rsidP="00EC7EA0">
            <w:pPr>
              <w:pStyle w:val="aff1"/>
            </w:pPr>
            <w:r w:rsidRPr="00011F68">
              <w:t xml:space="preserve">Совместно </w:t>
            </w:r>
          </w:p>
          <w:p w:rsidR="005D22A2" w:rsidRPr="00011F68" w:rsidRDefault="005D22A2" w:rsidP="00EC7EA0">
            <w:pPr>
              <w:pStyle w:val="aff1"/>
            </w:pPr>
            <w:r w:rsidRPr="00011F68">
              <w:t>контролируемые</w:t>
            </w:r>
          </w:p>
          <w:p w:rsidR="005D22A2" w:rsidRPr="00011F68" w:rsidRDefault="005D22A2" w:rsidP="00EC7EA0">
            <w:pPr>
              <w:pStyle w:val="aff1"/>
            </w:pPr>
            <w:r w:rsidRPr="00011F68">
              <w:t>партнерами</w:t>
            </w:r>
          </w:p>
          <w:p w:rsidR="005D22A2" w:rsidRPr="00011F68" w:rsidRDefault="005D22A2" w:rsidP="00EC7EA0">
            <w:pPr>
              <w:pStyle w:val="aff1"/>
            </w:pPr>
            <w:r w:rsidRPr="00011F68">
              <w:t>активы</w:t>
            </w:r>
          </w:p>
        </w:tc>
        <w:tc>
          <w:tcPr>
            <w:tcW w:w="2107" w:type="pct"/>
          </w:tcPr>
          <w:p w:rsidR="005D22A2" w:rsidRPr="00011F68" w:rsidRDefault="005D22A2" w:rsidP="00EC7EA0">
            <w:pPr>
              <w:pStyle w:val="aff1"/>
            </w:pPr>
            <w:r w:rsidRPr="00011F68">
              <w:t xml:space="preserve">Совместно </w:t>
            </w:r>
          </w:p>
          <w:p w:rsidR="005D22A2" w:rsidRPr="00011F68" w:rsidRDefault="005D22A2" w:rsidP="00EC7EA0">
            <w:pPr>
              <w:pStyle w:val="aff1"/>
            </w:pPr>
            <w:r w:rsidRPr="00011F68">
              <w:t>контролируемые</w:t>
            </w:r>
          </w:p>
          <w:p w:rsidR="005D22A2" w:rsidRPr="00011F68" w:rsidRDefault="005D22A2" w:rsidP="00EC7EA0">
            <w:pPr>
              <w:pStyle w:val="aff1"/>
            </w:pPr>
            <w:r w:rsidRPr="00011F68">
              <w:t xml:space="preserve">хозяйствующие субъекты </w:t>
            </w:r>
          </w:p>
        </w:tc>
      </w:tr>
      <w:tr w:rsidR="005D22A2" w:rsidRPr="00011F68" w:rsidTr="00B3324C">
        <w:tc>
          <w:tcPr>
            <w:tcW w:w="5000" w:type="pct"/>
            <w:gridSpan w:val="3"/>
          </w:tcPr>
          <w:p w:rsidR="005D22A2" w:rsidRPr="00011F68" w:rsidRDefault="005D22A2" w:rsidP="00EC7EA0">
            <w:pPr>
              <w:pStyle w:val="aff1"/>
            </w:pPr>
            <w:r w:rsidRPr="00011F68">
              <w:t>Формы совместной деятельности</w:t>
            </w:r>
          </w:p>
        </w:tc>
      </w:tr>
    </w:tbl>
    <w:p w:rsidR="005D22A2" w:rsidRDefault="005D22A2" w:rsidP="005D22A2"/>
    <w:p w:rsidR="005D22A2" w:rsidRPr="00011F68" w:rsidRDefault="005D22A2" w:rsidP="005D22A2"/>
    <w:tbl>
      <w:tblPr>
        <w:tblW w:w="4591" w:type="pct"/>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62"/>
        <w:gridCol w:w="2666"/>
        <w:gridCol w:w="4160"/>
      </w:tblGrid>
      <w:tr w:rsidR="005D22A2" w:rsidRPr="00011F68" w:rsidTr="00B3324C">
        <w:trPr>
          <w:cantSplit/>
        </w:trPr>
        <w:tc>
          <w:tcPr>
            <w:tcW w:w="1116" w:type="pct"/>
          </w:tcPr>
          <w:p w:rsidR="005D22A2" w:rsidRPr="00011F68" w:rsidRDefault="005D22A2" w:rsidP="00EC7EA0">
            <w:pPr>
              <w:pStyle w:val="aff1"/>
              <w:jc w:val="left"/>
            </w:pPr>
            <w:r w:rsidRPr="00011F68">
              <w:t xml:space="preserve">Договор </w:t>
            </w:r>
          </w:p>
          <w:p w:rsidR="005D22A2" w:rsidRPr="00011F68" w:rsidRDefault="005D22A2" w:rsidP="00EC7EA0">
            <w:pPr>
              <w:pStyle w:val="aff1"/>
              <w:jc w:val="left"/>
            </w:pPr>
            <w:r w:rsidRPr="00011F68">
              <w:t xml:space="preserve">доверительного </w:t>
            </w:r>
          </w:p>
          <w:p w:rsidR="005D22A2" w:rsidRPr="00011F68" w:rsidRDefault="005D22A2" w:rsidP="00EC7EA0">
            <w:pPr>
              <w:pStyle w:val="aff1"/>
              <w:jc w:val="left"/>
            </w:pPr>
            <w:r w:rsidRPr="00011F68">
              <w:t>управления</w:t>
            </w:r>
          </w:p>
        </w:tc>
        <w:tc>
          <w:tcPr>
            <w:tcW w:w="1517" w:type="pct"/>
          </w:tcPr>
          <w:p w:rsidR="005D22A2" w:rsidRPr="00011F68" w:rsidRDefault="005D22A2" w:rsidP="00EC7EA0">
            <w:pPr>
              <w:pStyle w:val="aff1"/>
              <w:jc w:val="left"/>
            </w:pPr>
            <w:r w:rsidRPr="00011F68">
              <w:t xml:space="preserve">Договор </w:t>
            </w:r>
          </w:p>
          <w:p w:rsidR="005D22A2" w:rsidRPr="00011F68" w:rsidRDefault="005D22A2" w:rsidP="00EC7EA0">
            <w:pPr>
              <w:pStyle w:val="aff1"/>
              <w:jc w:val="left"/>
            </w:pPr>
            <w:r w:rsidRPr="00011F68">
              <w:t>простого товарищества</w:t>
            </w:r>
          </w:p>
        </w:tc>
        <w:tc>
          <w:tcPr>
            <w:tcW w:w="2367" w:type="pct"/>
          </w:tcPr>
          <w:p w:rsidR="005D22A2" w:rsidRPr="00011F68" w:rsidRDefault="005D22A2" w:rsidP="00EC7EA0">
            <w:pPr>
              <w:pStyle w:val="aff1"/>
              <w:jc w:val="left"/>
            </w:pPr>
            <w:r w:rsidRPr="00011F68">
              <w:t>ПИИ в форме ООО, ЗАО, ОАО</w:t>
            </w:r>
          </w:p>
        </w:tc>
      </w:tr>
      <w:tr w:rsidR="005D22A2" w:rsidRPr="00011F68" w:rsidTr="00B3324C">
        <w:trPr>
          <w:cantSplit/>
        </w:trPr>
        <w:tc>
          <w:tcPr>
            <w:tcW w:w="2633" w:type="pct"/>
            <w:gridSpan w:val="2"/>
          </w:tcPr>
          <w:p w:rsidR="005D22A2" w:rsidRPr="00011F68" w:rsidRDefault="005D22A2" w:rsidP="00EC7EA0">
            <w:pPr>
              <w:pStyle w:val="aff1"/>
            </w:pPr>
            <w:r w:rsidRPr="00011F68">
              <w:t>Инкорпорированные предприятия</w:t>
            </w:r>
          </w:p>
        </w:tc>
        <w:tc>
          <w:tcPr>
            <w:tcW w:w="2367" w:type="pct"/>
          </w:tcPr>
          <w:p w:rsidR="005D22A2" w:rsidRPr="00011F68" w:rsidRDefault="005D22A2" w:rsidP="00EC7EA0">
            <w:pPr>
              <w:pStyle w:val="aff1"/>
            </w:pPr>
            <w:r w:rsidRPr="00011F68">
              <w:t xml:space="preserve">Корпорированные </w:t>
            </w:r>
          </w:p>
          <w:p w:rsidR="005D22A2" w:rsidRPr="00011F68" w:rsidRDefault="005D22A2" w:rsidP="00EC7EA0">
            <w:pPr>
              <w:pStyle w:val="aff1"/>
            </w:pPr>
            <w:r w:rsidRPr="00011F68">
              <w:t>предприятия</w:t>
            </w:r>
          </w:p>
        </w:tc>
      </w:tr>
      <w:tr w:rsidR="005D22A2" w:rsidRPr="00011F68" w:rsidTr="00B3324C">
        <w:trPr>
          <w:cantSplit/>
        </w:trPr>
        <w:tc>
          <w:tcPr>
            <w:tcW w:w="5000" w:type="pct"/>
            <w:gridSpan w:val="3"/>
          </w:tcPr>
          <w:p w:rsidR="005D22A2" w:rsidRPr="00011F68" w:rsidRDefault="005D22A2" w:rsidP="00EC7EA0">
            <w:pPr>
              <w:pStyle w:val="aff1"/>
            </w:pPr>
            <w:r w:rsidRPr="00011F68">
              <w:t>Ю</w:t>
            </w:r>
            <w:r w:rsidRPr="007A0FDA">
              <w:t>р</w:t>
            </w:r>
            <w:r w:rsidRPr="00011F68">
              <w:t>идический статус совместной деятельности в России</w:t>
            </w:r>
          </w:p>
        </w:tc>
      </w:tr>
    </w:tbl>
    <w:p w:rsidR="005D22A2" w:rsidRDefault="005D22A2" w:rsidP="005D22A2"/>
    <w:p w:rsidR="005D22A2" w:rsidRPr="00011F68" w:rsidRDefault="005D22A2" w:rsidP="005D22A2"/>
    <w:tbl>
      <w:tblPr>
        <w:tblpPr w:leftFromText="180" w:rightFromText="180" w:vertAnchor="text" w:horzAnchor="margin" w:tblpX="392" w:tblpY="88"/>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6"/>
      </w:tblGrid>
      <w:tr w:rsidR="005D22A2" w:rsidRPr="00011F68" w:rsidTr="00B3324C">
        <w:trPr>
          <w:trHeight w:val="285"/>
        </w:trPr>
        <w:tc>
          <w:tcPr>
            <w:tcW w:w="5000" w:type="pct"/>
          </w:tcPr>
          <w:p w:rsidR="005D22A2" w:rsidRPr="00011F68" w:rsidRDefault="005D22A2" w:rsidP="00B3324C">
            <w:pPr>
              <w:pStyle w:val="aff1"/>
            </w:pPr>
            <w:r w:rsidRPr="00011F68">
              <w:t xml:space="preserve">Условия осуществления совместной деятельности: </w:t>
            </w:r>
          </w:p>
          <w:p w:rsidR="005D22A2" w:rsidRPr="00011F68" w:rsidRDefault="005D22A2" w:rsidP="00B3324C">
            <w:pPr>
              <w:pStyle w:val="aff1"/>
            </w:pPr>
            <w:r w:rsidRPr="00011F68">
              <w:t>договор или соглашение</w:t>
            </w:r>
          </w:p>
        </w:tc>
      </w:tr>
    </w:tbl>
    <w:p w:rsidR="005D22A2" w:rsidRDefault="005D22A2" w:rsidP="005D22A2">
      <w:pPr>
        <w:spacing w:line="360" w:lineRule="auto"/>
        <w:ind w:firstLine="720"/>
        <w:jc w:val="center"/>
        <w:rPr>
          <w:sz w:val="28"/>
          <w:szCs w:val="28"/>
        </w:rPr>
      </w:pPr>
    </w:p>
    <w:p w:rsidR="00713BF4" w:rsidRPr="00504CD5" w:rsidRDefault="00713BF4" w:rsidP="00504CD5">
      <w:pPr>
        <w:widowControl w:val="0"/>
        <w:spacing w:line="360" w:lineRule="auto"/>
        <w:ind w:firstLine="709"/>
        <w:jc w:val="both"/>
        <w:rPr>
          <w:sz w:val="28"/>
          <w:szCs w:val="28"/>
        </w:rPr>
      </w:pPr>
      <w:r w:rsidRPr="00504CD5">
        <w:rPr>
          <w:sz w:val="28"/>
          <w:szCs w:val="28"/>
        </w:rPr>
        <w:t>Рис</w:t>
      </w:r>
      <w:r w:rsidR="00B7245F" w:rsidRPr="00504CD5">
        <w:rPr>
          <w:sz w:val="28"/>
          <w:szCs w:val="28"/>
        </w:rPr>
        <w:t xml:space="preserve">унок </w:t>
      </w:r>
      <w:r w:rsidRPr="00504CD5">
        <w:rPr>
          <w:sz w:val="28"/>
          <w:szCs w:val="28"/>
        </w:rPr>
        <w:t xml:space="preserve">1 </w:t>
      </w:r>
      <w:r w:rsidR="00B7245F" w:rsidRPr="00504CD5">
        <w:rPr>
          <w:sz w:val="28"/>
          <w:szCs w:val="28"/>
        </w:rPr>
        <w:t xml:space="preserve">- </w:t>
      </w:r>
      <w:r w:rsidRPr="00504CD5">
        <w:rPr>
          <w:sz w:val="28"/>
          <w:szCs w:val="28"/>
        </w:rPr>
        <w:t>Организация совместной деятельности с иностранными инвесторами в условиях России.</w:t>
      </w:r>
    </w:p>
    <w:p w:rsidR="00B7245F" w:rsidRPr="00504CD5" w:rsidRDefault="00B7245F" w:rsidP="00504CD5">
      <w:pPr>
        <w:widowControl w:val="0"/>
        <w:spacing w:line="360" w:lineRule="auto"/>
        <w:ind w:firstLine="709"/>
        <w:jc w:val="both"/>
        <w:rPr>
          <w:sz w:val="28"/>
          <w:szCs w:val="28"/>
        </w:rPr>
      </w:pPr>
    </w:p>
    <w:p w:rsidR="00713BF4" w:rsidRPr="00504CD5" w:rsidRDefault="00713BF4" w:rsidP="00504CD5">
      <w:pPr>
        <w:widowControl w:val="0"/>
        <w:spacing w:line="360" w:lineRule="auto"/>
        <w:ind w:firstLine="709"/>
        <w:jc w:val="both"/>
        <w:rPr>
          <w:sz w:val="28"/>
          <w:szCs w:val="28"/>
        </w:rPr>
      </w:pPr>
      <w:r w:rsidRPr="00504CD5">
        <w:rPr>
          <w:sz w:val="28"/>
          <w:szCs w:val="28"/>
        </w:rPr>
        <w:t xml:space="preserve">Совместно контролируемые партнерами активы. Некоторые </w:t>
      </w:r>
      <w:r w:rsidRPr="00504CD5">
        <w:rPr>
          <w:sz w:val="28"/>
          <w:szCs w:val="28"/>
        </w:rPr>
        <w:lastRenderedPageBreak/>
        <w:t xml:space="preserve">совместные предприятия осуществляют не только совместный контроль, но часто и совместное владение участниками, вложенными активами. Каждый участник может распоряжаться определенной частью результата деятельности с использованием этих активов и нести определенную часть производственных расходов. Подобные совместные предприятия не приводят к образованию корпораций, товариществ или других финансовых структур, обособленных от самих участников. Понятие совместно контролируемых партнерами активов отражает сущность, экономическую реальность, а также и законодательную форму совместной деятельности. </w:t>
      </w:r>
      <w:r w:rsidR="005D4E6A" w:rsidRPr="00504CD5">
        <w:rPr>
          <w:sz w:val="28"/>
        </w:rPr>
        <w:t xml:space="preserve">[27, </w:t>
      </w:r>
      <w:r w:rsidR="005D4E6A" w:rsidRPr="00504CD5">
        <w:rPr>
          <w:sz w:val="28"/>
          <w:lang w:val="en-US"/>
        </w:rPr>
        <w:t>c</w:t>
      </w:r>
      <w:r w:rsidR="005D4E6A" w:rsidRPr="00504CD5">
        <w:rPr>
          <w:sz w:val="28"/>
        </w:rPr>
        <w:t xml:space="preserve">. </w:t>
      </w:r>
      <w:r w:rsidR="005D4E6A" w:rsidRPr="00504CD5">
        <w:rPr>
          <w:sz w:val="28"/>
          <w:lang w:val="en-US"/>
        </w:rPr>
        <w:t>91</w:t>
      </w:r>
      <w:r w:rsidR="005D4E6A" w:rsidRPr="00504CD5">
        <w:rPr>
          <w:sz w:val="28"/>
        </w:rPr>
        <w:t>]</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Совместно контролируемые хозяйствующие субъекты. Это совместные контролируемые партнерами предприятия, предполагающие учреждение акционерного общества, товарищества или другой формы предприятия, в котором каждый участник обладает своей долей. Совместное предприятие действует как юридически самостоятельная единица с собственными правами. Договорное соглашение между участниками устанавливает совместный контроль над экономической деятельностью субъекта. Совместно контролируемый хозяйствующий субъект контролирует активы совместного предприятия, вовлекает пассивы, несет расходы и получает доходы. Компания может заключать контракты от своего собственного имени и образовывать финансы для целей деятельности совместного предприятия. Каждый участник имеет право на долю участия в результатах совместно контролируемого хозяйствующего субъекта, а также в распределении выпускаемой продукции, если это предусмотрено договором. Наиболее характерным примером образования совместного предприятия является объединение двумя или более фирмами своей деятельности в определенной области производства посредством трансферта соответствующих активов и пассивов в совместно контролируемый хозяйствующий субъект.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 первых двух случаях (совместно контролируемых партнерами операциях и совместно контролируемых партнерами активах) не происходит </w:t>
      </w:r>
      <w:r w:rsidRPr="00504CD5">
        <w:rPr>
          <w:sz w:val="28"/>
          <w:szCs w:val="28"/>
        </w:rPr>
        <w:lastRenderedPageBreak/>
        <w:t xml:space="preserve">отторжения имущества от собственника, в третьем случае (совместно контролируемый хозяйственный субъект) инвестирующая компания владеет только правом собственности, а не имуществом в совместном предприятии, чем во многом напоминает ассоциативное предприятие, но с правами, определенными договорным соглашением. В российской экономической практике совместно контролируемые хозяйствующие субъекты могут быть представлены в виде корпорированных предприятий, прямых иностранных инвестиций, в форме АО, ЗАО, ОАО.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Совместная деятельность с иностранным инвестором может осуществляться в виде инкорпорированных предприятий по договору доверительного управления и договору простого товарищества.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или указанного им лица (выгодоприобретателя). Следовательно: </w:t>
      </w:r>
    </w:p>
    <w:p w:rsidR="00713BF4" w:rsidRPr="00504CD5" w:rsidRDefault="00713BF4" w:rsidP="00504CD5">
      <w:pPr>
        <w:pStyle w:val="a"/>
        <w:widowControl w:val="0"/>
        <w:numPr>
          <w:ilvl w:val="0"/>
          <w:numId w:val="19"/>
        </w:numPr>
        <w:tabs>
          <w:tab w:val="clear" w:pos="2160"/>
          <w:tab w:val="num" w:pos="0"/>
          <w:tab w:val="left" w:pos="1080"/>
        </w:tabs>
        <w:ind w:left="0" w:firstLine="709"/>
      </w:pPr>
      <w:r w:rsidRPr="00504CD5">
        <w:t xml:space="preserve">передача имущества в доверительное управление не влечет за собой перехода права собственности на него к доверительному управляющему; </w:t>
      </w:r>
    </w:p>
    <w:p w:rsidR="00713BF4" w:rsidRPr="00504CD5" w:rsidRDefault="00713BF4" w:rsidP="00504CD5">
      <w:pPr>
        <w:pStyle w:val="a"/>
        <w:widowControl w:val="0"/>
        <w:numPr>
          <w:ilvl w:val="0"/>
          <w:numId w:val="19"/>
        </w:numPr>
        <w:tabs>
          <w:tab w:val="clear" w:pos="2160"/>
          <w:tab w:val="num" w:pos="0"/>
          <w:tab w:val="left" w:pos="1080"/>
        </w:tabs>
        <w:ind w:left="0" w:firstLine="709"/>
      </w:pPr>
      <w:r w:rsidRPr="00504CD5">
        <w:t xml:space="preserve">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ценными бездокументарными бумагами, исключительные права и другое имущество; </w:t>
      </w:r>
    </w:p>
    <w:p w:rsidR="00713BF4" w:rsidRPr="00504CD5" w:rsidRDefault="00713BF4" w:rsidP="00504CD5">
      <w:pPr>
        <w:pStyle w:val="a"/>
        <w:widowControl w:val="0"/>
        <w:numPr>
          <w:ilvl w:val="0"/>
          <w:numId w:val="19"/>
        </w:numPr>
        <w:tabs>
          <w:tab w:val="clear" w:pos="2160"/>
          <w:tab w:val="num" w:pos="0"/>
          <w:tab w:val="left" w:pos="1080"/>
        </w:tabs>
        <w:ind w:left="0" w:firstLine="709"/>
      </w:pPr>
      <w:r w:rsidRPr="00504CD5">
        <w:t xml:space="preserve">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w:t>
      </w:r>
    </w:p>
    <w:p w:rsidR="00713BF4" w:rsidRPr="00504CD5" w:rsidRDefault="00713BF4" w:rsidP="00504CD5">
      <w:pPr>
        <w:pStyle w:val="a"/>
        <w:widowControl w:val="0"/>
        <w:numPr>
          <w:ilvl w:val="0"/>
          <w:numId w:val="19"/>
        </w:numPr>
        <w:tabs>
          <w:tab w:val="clear" w:pos="2160"/>
          <w:tab w:val="num" w:pos="0"/>
          <w:tab w:val="left" w:pos="1080"/>
        </w:tabs>
        <w:ind w:left="0" w:firstLine="709"/>
      </w:pPr>
      <w:r w:rsidRPr="00504CD5">
        <w:t xml:space="preserve">при прекращении договора доверительного управления имущество, находящееся в доверительном управлении, передается учредителю </w:t>
      </w:r>
      <w:r w:rsidRPr="00504CD5">
        <w:lastRenderedPageBreak/>
        <w:t xml:space="preserve">управления, если договором не предусмотрено иное.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Такой вид совместной деятельности предполагает выделение ее учредителями материальных, денежных и трудовых ресурсов для создания новых активов с целью последующей их эксплуатации. В системе доверительного управления могут объединяться усилия учредителей (в особенности с иностранными участниками) по созданию объектов для продажи. </w:t>
      </w:r>
      <w:r w:rsidR="005D4E6A" w:rsidRPr="00504CD5">
        <w:rPr>
          <w:sz w:val="28"/>
        </w:rPr>
        <w:t xml:space="preserve">[12, </w:t>
      </w:r>
      <w:r w:rsidR="005D4E6A" w:rsidRPr="00504CD5">
        <w:rPr>
          <w:sz w:val="28"/>
          <w:lang w:val="en-US"/>
        </w:rPr>
        <w:t>c</w:t>
      </w:r>
      <w:r w:rsidR="005D4E6A" w:rsidRPr="00504CD5">
        <w:rPr>
          <w:sz w:val="28"/>
        </w:rPr>
        <w:t>. 114]</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 Такая совместная деятельность с иностранным инвестором изначально предполагает инвестиционную деятельность в определенный хозяйственный субъект без образования юридического лица. Здесь, внесенное товариществом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 Таким образом, партнеры (в том числе и нерезиденты) остаются владельцами вносимого в совместную деятельность имущества в отличие от участников совместной деятельности корпоративных предприятий (учредителей ОАО, ЗАО, ООО), которые имеют право собственности, но отделены от нее. Особенность совместной деятельности, формируемой договором простого товарищества, заключается в том, что интересы его участников совпадают. В других же договорах (купли-продажи, займа и т.д.) интересы участников противоположны. </w:t>
      </w:r>
    </w:p>
    <w:p w:rsidR="00713BF4" w:rsidRPr="00504CD5" w:rsidRDefault="00713BF4" w:rsidP="00504CD5">
      <w:pPr>
        <w:widowControl w:val="0"/>
        <w:spacing w:line="360" w:lineRule="auto"/>
        <w:ind w:firstLine="709"/>
        <w:jc w:val="both"/>
        <w:rPr>
          <w:sz w:val="28"/>
          <w:szCs w:val="28"/>
        </w:rPr>
      </w:pPr>
      <w:r w:rsidRPr="00504CD5">
        <w:rPr>
          <w:sz w:val="28"/>
          <w:szCs w:val="28"/>
        </w:rPr>
        <w:lastRenderedPageBreak/>
        <w:t xml:space="preserve">Таким образом, совместная деятельность с иностранными инвесторами основывается на том, что капитал партнеров представляет собой ту сумму, которая причитается владельцу после оплаты их обязательств, то есть базируется на стоимости чистых активов, как и любое другое предприятие. И то, что совместная деятельность, организуемая в соответствии с договором, имеет временные границы, не означает, что активы баланса должны быть отражены по рыночной оценке, так как они не предназначены для продажи. Кроме того, имущество, переданное в доверительное управление, остается в собственности партнеров, лишь трансформируясь в долгосрочные финансовые вложения (инвестиции в совместную деятельность).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Свободные экономические зоны (СЭЗ). Свободная экономическая зона - часть территории страны, на которой устанавливается льготный, по сравнению с общим, режим хозяйственной деятельности для иностранных инвесторов и предприятий с иностранными инвестициями (льготы таможенного, арендного, налогового, визового, трудового режима и т.д.). Такие зоны определяются органами законодательной или исполнительной власти государства.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Иностранным инвесторам и предприятиям с иностранными капиталами, осуществляющими хозяйственную деятельность в свободных экономических зонах, помимо прав и гарантий, предусмотренных действующим законодательством, могут предоставляться дополнительные льготы: </w:t>
      </w:r>
    </w:p>
    <w:p w:rsidR="00713BF4" w:rsidRPr="00504CD5" w:rsidRDefault="00713BF4" w:rsidP="00504CD5">
      <w:pPr>
        <w:pStyle w:val="a"/>
        <w:widowControl w:val="0"/>
        <w:numPr>
          <w:ilvl w:val="0"/>
          <w:numId w:val="20"/>
        </w:numPr>
        <w:tabs>
          <w:tab w:val="clear" w:pos="2160"/>
          <w:tab w:val="num" w:pos="0"/>
          <w:tab w:val="left" w:pos="1080"/>
        </w:tabs>
        <w:ind w:left="0" w:firstLine="709"/>
      </w:pPr>
      <w:r w:rsidRPr="00504CD5">
        <w:t xml:space="preserve">упрощенный порядок регистрации предприятий с иностранными инвестициями; предприятия с объемом иностранных инвестиций до 75 млн. руб. подлежат регистрации в уполномоченных на то органах непосредственно в свободной экономической зоне; </w:t>
      </w:r>
    </w:p>
    <w:p w:rsidR="00713BF4" w:rsidRPr="00504CD5" w:rsidRDefault="00713BF4" w:rsidP="00504CD5">
      <w:pPr>
        <w:pStyle w:val="a"/>
        <w:widowControl w:val="0"/>
        <w:numPr>
          <w:ilvl w:val="0"/>
          <w:numId w:val="20"/>
        </w:numPr>
        <w:tabs>
          <w:tab w:val="clear" w:pos="2160"/>
          <w:tab w:val="num" w:pos="0"/>
          <w:tab w:val="left" w:pos="1080"/>
        </w:tabs>
        <w:ind w:left="0" w:firstLine="709"/>
      </w:pPr>
      <w:r w:rsidRPr="00504CD5">
        <w:t xml:space="preserve">льготный налоговый режим; иностранные инвесторы и предприятия с иностранными инвестициями облагаются налогом по пониженным ставкам, включая налог на переводимую за границу прибыль. При этом ставки налогов не могут составлять менее 50% действующих на территории РФ </w:t>
      </w:r>
      <w:r w:rsidRPr="00504CD5">
        <w:lastRenderedPageBreak/>
        <w:t xml:space="preserve">налоговых ставок для иностранных инвесторов и предприятий с иностранными инвестициями; </w:t>
      </w:r>
    </w:p>
    <w:p w:rsidR="00713BF4" w:rsidRPr="00504CD5" w:rsidRDefault="00713BF4" w:rsidP="00504CD5">
      <w:pPr>
        <w:pStyle w:val="a"/>
        <w:widowControl w:val="0"/>
        <w:numPr>
          <w:ilvl w:val="0"/>
          <w:numId w:val="20"/>
        </w:numPr>
        <w:tabs>
          <w:tab w:val="clear" w:pos="2160"/>
          <w:tab w:val="num" w:pos="0"/>
          <w:tab w:val="left" w:pos="1080"/>
        </w:tabs>
        <w:ind w:left="0" w:firstLine="709"/>
      </w:pPr>
      <w:r w:rsidRPr="00504CD5">
        <w:t xml:space="preserve">пониженные ставки платы за пользование землей и иными природными ресурсами, предоставление прав на долгосрочную аренду сроком до 70 лет с правом субаренды; </w:t>
      </w:r>
    </w:p>
    <w:p w:rsidR="00713BF4" w:rsidRPr="00504CD5" w:rsidRDefault="00713BF4" w:rsidP="00504CD5">
      <w:pPr>
        <w:pStyle w:val="a"/>
        <w:widowControl w:val="0"/>
        <w:numPr>
          <w:ilvl w:val="0"/>
          <w:numId w:val="20"/>
        </w:numPr>
        <w:tabs>
          <w:tab w:val="clear" w:pos="2160"/>
          <w:tab w:val="num" w:pos="0"/>
          <w:tab w:val="left" w:pos="1080"/>
        </w:tabs>
        <w:ind w:left="0" w:firstLine="709"/>
      </w:pPr>
      <w:r w:rsidRPr="00504CD5">
        <w:t xml:space="preserve">особый таможенный режим, включающий пониженные таможенные пошлины на ввоз и вывоз товаров, упрощенный порядок пересечения границы; упрощенный порядок въезда иностранных граждан, в том числе и безвизовый.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 зависимости от льготных экономических условий различают следующие виды СЭЗ: </w:t>
      </w:r>
    </w:p>
    <w:p w:rsidR="00713BF4" w:rsidRPr="00504CD5" w:rsidRDefault="00713BF4" w:rsidP="00504CD5">
      <w:pPr>
        <w:widowControl w:val="0"/>
        <w:numPr>
          <w:ilvl w:val="0"/>
          <w:numId w:val="21"/>
        </w:numPr>
        <w:tabs>
          <w:tab w:val="clear" w:pos="1440"/>
          <w:tab w:val="num" w:pos="0"/>
          <w:tab w:val="left" w:pos="1080"/>
        </w:tabs>
        <w:spacing w:line="360" w:lineRule="auto"/>
        <w:ind w:left="0" w:firstLine="709"/>
        <w:jc w:val="both"/>
        <w:rPr>
          <w:sz w:val="28"/>
          <w:szCs w:val="28"/>
        </w:rPr>
      </w:pPr>
      <w:r w:rsidRPr="00504CD5">
        <w:rPr>
          <w:sz w:val="28"/>
          <w:szCs w:val="28"/>
        </w:rPr>
        <w:t xml:space="preserve">Торгово-складские зоны. Организуются преимущественно в морских портах, на железнодорожных узлах, в аэропортах, то есть в местах транзита товаров. Зоны данного типа создаются для приема, хранения, обработки иностранных товаров с последующей их куплей или продажей, без оплаты обычных торговых пошлин и НДС. </w:t>
      </w:r>
    </w:p>
    <w:p w:rsidR="00713BF4" w:rsidRPr="00504CD5" w:rsidRDefault="00713BF4" w:rsidP="00504CD5">
      <w:pPr>
        <w:widowControl w:val="0"/>
        <w:numPr>
          <w:ilvl w:val="0"/>
          <w:numId w:val="21"/>
        </w:numPr>
        <w:tabs>
          <w:tab w:val="clear" w:pos="1440"/>
          <w:tab w:val="num" w:pos="0"/>
          <w:tab w:val="left" w:pos="1080"/>
        </w:tabs>
        <w:spacing w:line="360" w:lineRule="auto"/>
        <w:ind w:left="0" w:firstLine="709"/>
        <w:jc w:val="both"/>
        <w:rPr>
          <w:sz w:val="28"/>
          <w:szCs w:val="28"/>
        </w:rPr>
      </w:pPr>
      <w:r w:rsidRPr="00504CD5">
        <w:rPr>
          <w:sz w:val="28"/>
          <w:szCs w:val="28"/>
        </w:rPr>
        <w:t xml:space="preserve">Свободные таможенные зоны. Создаются в морских и речных портах, в воздушных гаванях и на транспортных магистралях, а также в отдельных промышленных районах для доработки экспортируемых промышленных изделий, разгрузки, погрузки и перевалки импортных товаров, складирования товаров, не прошедших таможенный досмотр. Товары могут находиться в свободных таможенных зонах без ограничения сроков. Основаны на отмене (смягчении) таможенных пошлин и экспортно-импортного контроля над товарами; поступающими в зону и реэкспортируемыми из нее. </w:t>
      </w:r>
    </w:p>
    <w:p w:rsidR="00713BF4" w:rsidRPr="00504CD5" w:rsidRDefault="00713BF4" w:rsidP="00504CD5">
      <w:pPr>
        <w:widowControl w:val="0"/>
        <w:numPr>
          <w:ilvl w:val="0"/>
          <w:numId w:val="21"/>
        </w:numPr>
        <w:tabs>
          <w:tab w:val="clear" w:pos="1440"/>
          <w:tab w:val="num" w:pos="0"/>
          <w:tab w:val="left" w:pos="1080"/>
        </w:tabs>
        <w:spacing w:line="360" w:lineRule="auto"/>
        <w:ind w:left="0" w:firstLine="709"/>
        <w:jc w:val="both"/>
        <w:rPr>
          <w:sz w:val="28"/>
          <w:szCs w:val="28"/>
        </w:rPr>
      </w:pPr>
      <w:r w:rsidRPr="00504CD5">
        <w:rPr>
          <w:sz w:val="28"/>
          <w:szCs w:val="28"/>
        </w:rPr>
        <w:t xml:space="preserve">Зоны свободной торговли. Это </w:t>
      </w:r>
      <w:r w:rsidR="00B7245F" w:rsidRPr="00504CD5">
        <w:rPr>
          <w:sz w:val="28"/>
          <w:szCs w:val="28"/>
        </w:rPr>
        <w:t>«</w:t>
      </w:r>
      <w:r w:rsidRPr="00504CD5">
        <w:rPr>
          <w:sz w:val="28"/>
          <w:szCs w:val="28"/>
        </w:rPr>
        <w:t>коммерческие центры</w:t>
      </w:r>
      <w:r w:rsidR="00B7245F" w:rsidRPr="00504CD5">
        <w:rPr>
          <w:sz w:val="28"/>
          <w:szCs w:val="28"/>
        </w:rPr>
        <w:t>»</w:t>
      </w:r>
      <w:r w:rsidRPr="00504CD5">
        <w:rPr>
          <w:sz w:val="28"/>
          <w:szCs w:val="28"/>
        </w:rPr>
        <w:t xml:space="preserve">, деятельность которых должна ускорять товарооборот и стимулировать внешнюю торговлю. Они представляют собой ограниченные территории, которые рассматриваются вне таможенного национального пространства государств. Под свободой таких зон понимается освобождение товаров от </w:t>
      </w:r>
      <w:r w:rsidRPr="00504CD5">
        <w:rPr>
          <w:sz w:val="28"/>
          <w:szCs w:val="28"/>
        </w:rPr>
        <w:lastRenderedPageBreak/>
        <w:t xml:space="preserve">уплаты таможенных пошлин, налога на импорт, других видов финансового контроля. </w:t>
      </w:r>
    </w:p>
    <w:p w:rsidR="00713BF4" w:rsidRPr="00504CD5" w:rsidRDefault="00713BF4" w:rsidP="00504CD5">
      <w:pPr>
        <w:widowControl w:val="0"/>
        <w:numPr>
          <w:ilvl w:val="0"/>
          <w:numId w:val="21"/>
        </w:numPr>
        <w:tabs>
          <w:tab w:val="clear" w:pos="1440"/>
          <w:tab w:val="num" w:pos="0"/>
          <w:tab w:val="left" w:pos="1080"/>
        </w:tabs>
        <w:spacing w:line="360" w:lineRule="auto"/>
        <w:ind w:left="0" w:firstLine="709"/>
        <w:jc w:val="both"/>
        <w:rPr>
          <w:sz w:val="28"/>
          <w:szCs w:val="28"/>
        </w:rPr>
      </w:pPr>
      <w:r w:rsidRPr="00504CD5">
        <w:rPr>
          <w:sz w:val="28"/>
          <w:szCs w:val="28"/>
        </w:rPr>
        <w:t xml:space="preserve">Экспортно-производственные зоны. Этот тип зон называют еще </w:t>
      </w:r>
      <w:r w:rsidR="00B7245F" w:rsidRPr="00504CD5">
        <w:rPr>
          <w:sz w:val="28"/>
          <w:szCs w:val="28"/>
        </w:rPr>
        <w:t>«</w:t>
      </w:r>
      <w:r w:rsidRPr="00504CD5">
        <w:rPr>
          <w:sz w:val="28"/>
          <w:szCs w:val="28"/>
        </w:rPr>
        <w:t>специальными зонами поощрения экспорта</w:t>
      </w:r>
      <w:r w:rsidR="00B7245F" w:rsidRPr="00504CD5">
        <w:rPr>
          <w:sz w:val="28"/>
          <w:szCs w:val="28"/>
        </w:rPr>
        <w:t>»</w:t>
      </w:r>
      <w:r w:rsidRPr="00504CD5">
        <w:rPr>
          <w:sz w:val="28"/>
          <w:szCs w:val="28"/>
        </w:rPr>
        <w:t xml:space="preserve">. Предприниматели в экспортно-производственных зонах вознаграждаются за использование местного сырья и за поставку товаров на внутренний рынок принимающей страны. </w:t>
      </w:r>
    </w:p>
    <w:p w:rsidR="00713BF4" w:rsidRPr="00504CD5" w:rsidRDefault="00713BF4" w:rsidP="00504CD5">
      <w:pPr>
        <w:widowControl w:val="0"/>
        <w:numPr>
          <w:ilvl w:val="0"/>
          <w:numId w:val="21"/>
        </w:numPr>
        <w:tabs>
          <w:tab w:val="clear" w:pos="1440"/>
          <w:tab w:val="num" w:pos="0"/>
          <w:tab w:val="left" w:pos="1080"/>
        </w:tabs>
        <w:spacing w:line="360" w:lineRule="auto"/>
        <w:ind w:left="0" w:firstLine="709"/>
        <w:jc w:val="both"/>
        <w:rPr>
          <w:sz w:val="28"/>
          <w:szCs w:val="28"/>
        </w:rPr>
      </w:pPr>
      <w:r w:rsidRPr="00504CD5">
        <w:rPr>
          <w:sz w:val="28"/>
          <w:szCs w:val="28"/>
        </w:rPr>
        <w:t xml:space="preserve">Свободные комплексные зоны. Сочетают в себе торговые, таможенные, производственные и научно-исследовательские функции, образующие в зоне комплексность и многопрофильность деятельности инвесторов. Комплексные зоны предполагают совместное предпринимательство. </w:t>
      </w:r>
    </w:p>
    <w:p w:rsidR="00713BF4" w:rsidRPr="00504CD5" w:rsidRDefault="00713BF4" w:rsidP="00504CD5">
      <w:pPr>
        <w:widowControl w:val="0"/>
        <w:numPr>
          <w:ilvl w:val="0"/>
          <w:numId w:val="21"/>
        </w:numPr>
        <w:tabs>
          <w:tab w:val="clear" w:pos="1440"/>
          <w:tab w:val="num" w:pos="0"/>
          <w:tab w:val="left" w:pos="1080"/>
        </w:tabs>
        <w:spacing w:line="360" w:lineRule="auto"/>
        <w:ind w:left="0" w:firstLine="709"/>
        <w:jc w:val="both"/>
        <w:rPr>
          <w:sz w:val="28"/>
          <w:szCs w:val="28"/>
        </w:rPr>
      </w:pPr>
      <w:r w:rsidRPr="00504CD5">
        <w:rPr>
          <w:sz w:val="28"/>
          <w:szCs w:val="28"/>
        </w:rPr>
        <w:t xml:space="preserve">Свободные научно-технические зоны, (технополисы или технопарки). Это эффективный механизм генерации предпринимательских структур в научно-технической сфере, механизм соединения научной и инновационной деятельности, механизм интеграции науки, производства, финансовых структур и органов власти. В этой зоне делается акцент на поощрение малого венчурного бизнеса. Налоговые, таможенные, кредитные льготы призваны облегчать деятельность фирм на первоначальных, наиболее рискованных стадиях деятельности. </w:t>
      </w:r>
      <w:r w:rsidR="005D4E6A" w:rsidRPr="00504CD5">
        <w:rPr>
          <w:sz w:val="28"/>
        </w:rPr>
        <w:t xml:space="preserve">[9, </w:t>
      </w:r>
      <w:r w:rsidR="005D4E6A" w:rsidRPr="00504CD5">
        <w:rPr>
          <w:sz w:val="28"/>
          <w:lang w:val="en-US"/>
        </w:rPr>
        <w:t>c</w:t>
      </w:r>
      <w:r w:rsidR="005D4E6A" w:rsidRPr="00504CD5">
        <w:rPr>
          <w:sz w:val="28"/>
        </w:rPr>
        <w:t>. 72 - 75]</w:t>
      </w:r>
    </w:p>
    <w:p w:rsidR="00713BF4" w:rsidRPr="00504CD5" w:rsidRDefault="00713BF4" w:rsidP="00504CD5">
      <w:pPr>
        <w:widowControl w:val="0"/>
        <w:spacing w:line="360" w:lineRule="auto"/>
        <w:ind w:firstLine="709"/>
        <w:jc w:val="both"/>
        <w:rPr>
          <w:sz w:val="28"/>
          <w:szCs w:val="28"/>
        </w:rPr>
      </w:pPr>
      <w:r w:rsidRPr="00504CD5">
        <w:rPr>
          <w:sz w:val="28"/>
          <w:szCs w:val="28"/>
        </w:rPr>
        <w:t>В настоящий момент в мире насчитывается несколько десятков экономических организационных структур с набором самых различных льгот для привлечения национальных и зарубежных инвестиций.</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Назовем некоторые из этих экономических формирований: </w:t>
      </w:r>
    </w:p>
    <w:p w:rsidR="00713BF4" w:rsidRPr="00504CD5" w:rsidRDefault="00713BF4" w:rsidP="00504CD5">
      <w:pPr>
        <w:pStyle w:val="a"/>
        <w:widowControl w:val="0"/>
        <w:numPr>
          <w:ilvl w:val="0"/>
          <w:numId w:val="22"/>
        </w:numPr>
        <w:tabs>
          <w:tab w:val="clear" w:pos="2160"/>
          <w:tab w:val="num" w:pos="0"/>
          <w:tab w:val="left" w:pos="1080"/>
        </w:tabs>
        <w:ind w:left="0" w:firstLine="709"/>
      </w:pPr>
      <w:r w:rsidRPr="00504CD5">
        <w:t xml:space="preserve">зоны свободной экономики, совместного предпринимательства, торговли; </w:t>
      </w:r>
    </w:p>
    <w:p w:rsidR="00713BF4" w:rsidRPr="00504CD5" w:rsidRDefault="00713BF4" w:rsidP="00504CD5">
      <w:pPr>
        <w:pStyle w:val="a"/>
        <w:widowControl w:val="0"/>
        <w:numPr>
          <w:ilvl w:val="0"/>
          <w:numId w:val="22"/>
        </w:numPr>
        <w:tabs>
          <w:tab w:val="clear" w:pos="2160"/>
          <w:tab w:val="num" w:pos="0"/>
          <w:tab w:val="left" w:pos="1080"/>
        </w:tabs>
        <w:ind w:left="0" w:firstLine="709"/>
      </w:pPr>
      <w:r w:rsidRPr="00504CD5">
        <w:t xml:space="preserve">зоны содействия инвестициям, развитию импорта и внешней торговли; </w:t>
      </w:r>
    </w:p>
    <w:p w:rsidR="00713BF4" w:rsidRPr="00504CD5" w:rsidRDefault="00713BF4" w:rsidP="00504CD5">
      <w:pPr>
        <w:pStyle w:val="a"/>
        <w:widowControl w:val="0"/>
        <w:numPr>
          <w:ilvl w:val="0"/>
          <w:numId w:val="22"/>
        </w:numPr>
        <w:tabs>
          <w:tab w:val="clear" w:pos="2160"/>
          <w:tab w:val="num" w:pos="0"/>
          <w:tab w:val="left" w:pos="1080"/>
        </w:tabs>
        <w:ind w:left="0" w:firstLine="709"/>
      </w:pPr>
      <w:r w:rsidRPr="00504CD5">
        <w:t xml:space="preserve">научно-технические зоны; </w:t>
      </w:r>
    </w:p>
    <w:p w:rsidR="00713BF4" w:rsidRPr="00504CD5" w:rsidRDefault="00713BF4" w:rsidP="00504CD5">
      <w:pPr>
        <w:pStyle w:val="a"/>
        <w:widowControl w:val="0"/>
        <w:numPr>
          <w:ilvl w:val="0"/>
          <w:numId w:val="22"/>
        </w:numPr>
        <w:tabs>
          <w:tab w:val="clear" w:pos="2160"/>
          <w:tab w:val="num" w:pos="0"/>
          <w:tab w:val="left" w:pos="1080"/>
        </w:tabs>
        <w:ind w:left="0" w:firstLine="709"/>
      </w:pPr>
      <w:r w:rsidRPr="00504CD5">
        <w:t xml:space="preserve">зоны беспошлинного экспортно-промышленного производства; </w:t>
      </w:r>
    </w:p>
    <w:p w:rsidR="00713BF4" w:rsidRPr="00504CD5" w:rsidRDefault="00713BF4" w:rsidP="00504CD5">
      <w:pPr>
        <w:pStyle w:val="a"/>
        <w:widowControl w:val="0"/>
        <w:numPr>
          <w:ilvl w:val="0"/>
          <w:numId w:val="22"/>
        </w:numPr>
        <w:tabs>
          <w:tab w:val="clear" w:pos="2160"/>
          <w:tab w:val="num" w:pos="0"/>
          <w:tab w:val="left" w:pos="1080"/>
        </w:tabs>
        <w:ind w:left="0" w:firstLine="709"/>
      </w:pPr>
      <w:r w:rsidRPr="00504CD5">
        <w:lastRenderedPageBreak/>
        <w:t>зоны экономического благоприятствования; и прочие.</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Во всем своем многообразии свободные экономические зоны могут удовлетворить запросы даже самого требовательного инвестора. Они, предоставляя широкие возможности, способны привлечь иностранный капитал именно в ту сферу, которая, по мнению правительства страны, наиболее в этом нуждается. Важнейшим стимулятором для развития СЭЗ является и система льгот инвесторам, которые прежде чем вкладывать капитал заинтересованно изучают предоставляемые им условия льгот. Каждая страна или тот или иной ее регион при создании СЭЗ определяют свой набор льгот. </w:t>
      </w:r>
    </w:p>
    <w:p w:rsidR="00713BF4" w:rsidRPr="00504CD5" w:rsidRDefault="00713BF4" w:rsidP="00504CD5">
      <w:pPr>
        <w:widowControl w:val="0"/>
        <w:spacing w:line="360" w:lineRule="auto"/>
        <w:ind w:firstLine="709"/>
        <w:jc w:val="both"/>
        <w:rPr>
          <w:sz w:val="28"/>
          <w:szCs w:val="28"/>
        </w:rPr>
      </w:pPr>
      <w:r w:rsidRPr="00504CD5">
        <w:rPr>
          <w:sz w:val="28"/>
          <w:szCs w:val="28"/>
        </w:rPr>
        <w:t>Все указанные льготы могут применяться в самых различных комбинациях, однако и они не всегда являются решающим стимулом для привлечения зарубежных инвестиций и иностранного капитала.</w:t>
      </w:r>
    </w:p>
    <w:p w:rsidR="00713BF4" w:rsidRPr="00504CD5" w:rsidRDefault="00713BF4" w:rsidP="00504CD5">
      <w:pPr>
        <w:widowControl w:val="0"/>
        <w:spacing w:line="360" w:lineRule="auto"/>
        <w:ind w:firstLine="709"/>
        <w:jc w:val="both"/>
        <w:rPr>
          <w:sz w:val="28"/>
          <w:szCs w:val="28"/>
        </w:rPr>
      </w:pPr>
      <w:r w:rsidRPr="00504CD5">
        <w:rPr>
          <w:sz w:val="28"/>
          <w:szCs w:val="28"/>
        </w:rPr>
        <w:t>Исходя из всего вышеизложенного, можно сделать некоторые выводы: для наиболее эффективной работы СЭЗ необходимо четко определить те цели и задачи, которые должны быть достигнуты и решены посредствам деятельности СЭЗ. Причем сделать это необходимо еще на начальном, предъинвестционном этапе. Не менее важным является и реализация основных принципов деятельности СЭЗ, т. к. их наличие и соблюдение, в некоторой степени, свидетельствует о стабильности и перспективности функционирования СЭЗ.</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Опыт разных стран показывает, что для управления иностранными инвестициями могут использоваться различные организационные механизмы. В одних странах эту задачу с успехом выполняют существующие министерства или ведомства, в других для этих целей создаются специальные учреждения.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Анализ международного опыта позволяет выделить несколько типов организаций для управления иностранными инвестициями: </w:t>
      </w:r>
    </w:p>
    <w:p w:rsidR="00713BF4" w:rsidRPr="00504CD5" w:rsidRDefault="00713BF4" w:rsidP="00504CD5">
      <w:pPr>
        <w:pStyle w:val="a"/>
        <w:widowControl w:val="0"/>
        <w:numPr>
          <w:ilvl w:val="0"/>
          <w:numId w:val="23"/>
        </w:numPr>
        <w:tabs>
          <w:tab w:val="clear" w:pos="2160"/>
          <w:tab w:val="num" w:pos="1080"/>
        </w:tabs>
        <w:ind w:left="0" w:firstLine="709"/>
      </w:pPr>
      <w:r w:rsidRPr="00504CD5">
        <w:t xml:space="preserve">координирующий орган, в качестве которого выступает одно из министерств или ведомств; </w:t>
      </w:r>
    </w:p>
    <w:p w:rsidR="00713BF4" w:rsidRPr="00504CD5" w:rsidRDefault="00713BF4" w:rsidP="00504CD5">
      <w:pPr>
        <w:pStyle w:val="a"/>
        <w:widowControl w:val="0"/>
        <w:numPr>
          <w:ilvl w:val="0"/>
          <w:numId w:val="23"/>
        </w:numPr>
        <w:tabs>
          <w:tab w:val="clear" w:pos="2160"/>
          <w:tab w:val="num" w:pos="1080"/>
        </w:tabs>
        <w:ind w:left="0" w:firstLine="709"/>
      </w:pPr>
      <w:r w:rsidRPr="00504CD5">
        <w:lastRenderedPageBreak/>
        <w:t xml:space="preserve">комитет представителей министров (министры и их заместители), занимающийся деятельностью в сфере регулирования иностранных инвестиций; </w:t>
      </w:r>
    </w:p>
    <w:p w:rsidR="00713BF4" w:rsidRPr="00504CD5" w:rsidRDefault="00713BF4" w:rsidP="00504CD5">
      <w:pPr>
        <w:pStyle w:val="a"/>
        <w:widowControl w:val="0"/>
        <w:numPr>
          <w:ilvl w:val="0"/>
          <w:numId w:val="23"/>
        </w:numPr>
        <w:tabs>
          <w:tab w:val="clear" w:pos="2160"/>
          <w:tab w:val="num" w:pos="1080"/>
        </w:tabs>
        <w:ind w:left="0" w:firstLine="709"/>
      </w:pPr>
      <w:r w:rsidRPr="00504CD5">
        <w:t xml:space="preserve">независимый орган в структуре правительства, организационно не подчиненный другим министерствам и ведомствам и несущий всю полноту ответственности за разработку и осуществление политики управления в отношении иностранных инвестиций; </w:t>
      </w:r>
    </w:p>
    <w:p w:rsidR="00713BF4" w:rsidRPr="00504CD5" w:rsidRDefault="00713BF4" w:rsidP="00504CD5">
      <w:pPr>
        <w:pStyle w:val="a"/>
        <w:widowControl w:val="0"/>
        <w:numPr>
          <w:ilvl w:val="0"/>
          <w:numId w:val="23"/>
        </w:numPr>
        <w:tabs>
          <w:tab w:val="clear" w:pos="2160"/>
          <w:tab w:val="num" w:pos="1080"/>
        </w:tabs>
        <w:ind w:left="0" w:firstLine="709"/>
      </w:pPr>
      <w:r w:rsidRPr="00504CD5">
        <w:t xml:space="preserve">специализированное подразделение в структуре одного из действующих министерств, с возложением на данную организацию задач координации тех функций регулирования и управления инвестиционной деятельности, которые находятся в ведении других министерств и ведомств.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На данные ведомства возлагается выполнение трех основных функций: </w:t>
      </w:r>
    </w:p>
    <w:p w:rsidR="00713BF4" w:rsidRPr="00504CD5" w:rsidRDefault="00713BF4" w:rsidP="00504CD5">
      <w:pPr>
        <w:pStyle w:val="a"/>
        <w:widowControl w:val="0"/>
        <w:numPr>
          <w:ilvl w:val="0"/>
          <w:numId w:val="24"/>
        </w:numPr>
        <w:tabs>
          <w:tab w:val="clear" w:pos="2160"/>
          <w:tab w:val="num" w:pos="0"/>
          <w:tab w:val="left" w:pos="1080"/>
        </w:tabs>
        <w:ind w:left="0" w:firstLine="709"/>
      </w:pPr>
      <w:r w:rsidRPr="00504CD5">
        <w:t xml:space="preserve">создание благоприятного имиджа страны в глазах потенциальных инвесторов; </w:t>
      </w:r>
    </w:p>
    <w:p w:rsidR="00713BF4" w:rsidRPr="00504CD5" w:rsidRDefault="00713BF4" w:rsidP="00504CD5">
      <w:pPr>
        <w:pStyle w:val="a"/>
        <w:widowControl w:val="0"/>
        <w:numPr>
          <w:ilvl w:val="0"/>
          <w:numId w:val="24"/>
        </w:numPr>
        <w:tabs>
          <w:tab w:val="clear" w:pos="2160"/>
          <w:tab w:val="num" w:pos="0"/>
          <w:tab w:val="left" w:pos="1080"/>
        </w:tabs>
        <w:ind w:left="0" w:firstLine="709"/>
      </w:pPr>
      <w:r w:rsidRPr="00504CD5">
        <w:t xml:space="preserve">осуществление целевого привлечения иностранных инвестиций, путем идентификации перспективных иностранных компаний, и целенаправленной работы по привлечению их инвестиций в национальную экономику; </w:t>
      </w:r>
    </w:p>
    <w:p w:rsidR="00713BF4" w:rsidRPr="00504CD5" w:rsidRDefault="00713BF4" w:rsidP="00504CD5">
      <w:pPr>
        <w:pStyle w:val="a"/>
        <w:widowControl w:val="0"/>
        <w:numPr>
          <w:ilvl w:val="0"/>
          <w:numId w:val="24"/>
        </w:numPr>
        <w:tabs>
          <w:tab w:val="clear" w:pos="2160"/>
          <w:tab w:val="num" w:pos="0"/>
          <w:tab w:val="left" w:pos="1080"/>
        </w:tabs>
        <w:ind w:left="0" w:firstLine="709"/>
      </w:pPr>
      <w:r w:rsidRPr="00504CD5">
        <w:t xml:space="preserve">оказание инвесторам услуг, связанных с осуществлением инвестиционной деятельности. </w:t>
      </w:r>
    </w:p>
    <w:p w:rsidR="00B7245F" w:rsidRPr="00504CD5" w:rsidRDefault="00713BF4" w:rsidP="00504CD5">
      <w:pPr>
        <w:widowControl w:val="0"/>
        <w:spacing w:line="360" w:lineRule="auto"/>
        <w:ind w:firstLine="709"/>
        <w:jc w:val="both"/>
        <w:rPr>
          <w:sz w:val="28"/>
          <w:szCs w:val="28"/>
        </w:rPr>
      </w:pPr>
      <w:r w:rsidRPr="00504CD5">
        <w:rPr>
          <w:sz w:val="28"/>
          <w:szCs w:val="28"/>
        </w:rPr>
        <w:t xml:space="preserve">Кроме того, в соответствии с существующей практикой, регулирование инвестиционной деятельности может осуществляться на уровне государственных целевых программ, руководство выполнения которых осуществляют конкретные отраслевые министерства.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 Российской Федерации федеральным органом исполнительной власти, осуществляющим проведение единой государственной политики в сфере управления и контроля международного инвестиционного сотрудничества, является Министерство экономического развития и торговли. Министерство создает и контролирует деятельность региональных ведомств по управлению и регулированию иностранных инвестиций, его </w:t>
      </w:r>
      <w:r w:rsidRPr="00504CD5">
        <w:rPr>
          <w:sz w:val="28"/>
          <w:szCs w:val="28"/>
        </w:rPr>
        <w:lastRenderedPageBreak/>
        <w:t xml:space="preserve">основными задачами являются: </w:t>
      </w:r>
    </w:p>
    <w:p w:rsidR="00713BF4" w:rsidRPr="00504CD5" w:rsidRDefault="00713BF4" w:rsidP="00504CD5">
      <w:pPr>
        <w:pStyle w:val="a"/>
        <w:widowControl w:val="0"/>
        <w:numPr>
          <w:ilvl w:val="0"/>
          <w:numId w:val="25"/>
        </w:numPr>
        <w:tabs>
          <w:tab w:val="clear" w:pos="2160"/>
          <w:tab w:val="num" w:pos="0"/>
          <w:tab w:val="left" w:pos="1080"/>
        </w:tabs>
        <w:ind w:left="0" w:firstLine="709"/>
      </w:pPr>
      <w:r w:rsidRPr="00504CD5">
        <w:t xml:space="preserve">определение целесообразности введения запретов и ограничений осуществления иностранных инвестиций на территории Российской Федерации; разработка законопроектов о перечнях указанных запретов и ограничений; </w:t>
      </w:r>
    </w:p>
    <w:p w:rsidR="00713BF4" w:rsidRPr="00504CD5" w:rsidRDefault="00713BF4" w:rsidP="00504CD5">
      <w:pPr>
        <w:pStyle w:val="a"/>
        <w:widowControl w:val="0"/>
        <w:numPr>
          <w:ilvl w:val="0"/>
          <w:numId w:val="25"/>
        </w:numPr>
        <w:tabs>
          <w:tab w:val="clear" w:pos="2160"/>
          <w:tab w:val="num" w:pos="0"/>
          <w:tab w:val="left" w:pos="1080"/>
        </w:tabs>
        <w:ind w:left="0" w:firstLine="709"/>
      </w:pPr>
      <w:r w:rsidRPr="00504CD5">
        <w:t xml:space="preserve">определение мер по контролю над деятельностью иностранных инвесторов в Российской Федерации; </w:t>
      </w:r>
    </w:p>
    <w:p w:rsidR="00713BF4" w:rsidRPr="00504CD5" w:rsidRDefault="00713BF4" w:rsidP="00504CD5">
      <w:pPr>
        <w:pStyle w:val="a"/>
        <w:widowControl w:val="0"/>
        <w:numPr>
          <w:ilvl w:val="0"/>
          <w:numId w:val="25"/>
        </w:numPr>
        <w:tabs>
          <w:tab w:val="clear" w:pos="2160"/>
          <w:tab w:val="num" w:pos="0"/>
          <w:tab w:val="left" w:pos="1080"/>
        </w:tabs>
        <w:ind w:left="0" w:firstLine="709"/>
      </w:pPr>
      <w:r w:rsidRPr="00504CD5">
        <w:t xml:space="preserve">разработка и обеспечение реализации федеральных программ привлечения иностранных инвестиций; </w:t>
      </w:r>
    </w:p>
    <w:p w:rsidR="00713BF4" w:rsidRPr="00504CD5" w:rsidRDefault="00713BF4" w:rsidP="00504CD5">
      <w:pPr>
        <w:pStyle w:val="a"/>
        <w:widowControl w:val="0"/>
        <w:numPr>
          <w:ilvl w:val="0"/>
          <w:numId w:val="25"/>
        </w:numPr>
        <w:tabs>
          <w:tab w:val="clear" w:pos="2160"/>
          <w:tab w:val="num" w:pos="0"/>
          <w:tab w:val="left" w:pos="1080"/>
        </w:tabs>
        <w:ind w:left="0" w:firstLine="709"/>
      </w:pPr>
      <w:r w:rsidRPr="00504CD5">
        <w:t xml:space="preserve">привлечение инвестиционных кредитов международных финансовых организаций и иностранных государств на финансирование Бюджета развития Российской Федерации и инвестиционных проектов федерального значения; </w:t>
      </w:r>
    </w:p>
    <w:p w:rsidR="00713BF4" w:rsidRPr="00504CD5" w:rsidRDefault="00713BF4" w:rsidP="00504CD5">
      <w:pPr>
        <w:pStyle w:val="a"/>
        <w:widowControl w:val="0"/>
        <w:numPr>
          <w:ilvl w:val="0"/>
          <w:numId w:val="25"/>
        </w:numPr>
        <w:tabs>
          <w:tab w:val="clear" w:pos="2160"/>
          <w:tab w:val="num" w:pos="0"/>
          <w:tab w:val="left" w:pos="1080"/>
        </w:tabs>
        <w:ind w:left="0" w:firstLine="709"/>
      </w:pPr>
      <w:r w:rsidRPr="00504CD5">
        <w:t xml:space="preserve">осуществление взаимодействия с субъектами Российской Федерации по вопросам международного инвестиционного сотрудничества; </w:t>
      </w:r>
    </w:p>
    <w:p w:rsidR="00713BF4" w:rsidRPr="00504CD5" w:rsidRDefault="00713BF4" w:rsidP="00504CD5">
      <w:pPr>
        <w:pStyle w:val="a"/>
        <w:widowControl w:val="0"/>
        <w:numPr>
          <w:ilvl w:val="0"/>
          <w:numId w:val="25"/>
        </w:numPr>
        <w:tabs>
          <w:tab w:val="clear" w:pos="2160"/>
          <w:tab w:val="num" w:pos="0"/>
          <w:tab w:val="left" w:pos="1080"/>
        </w:tabs>
        <w:ind w:left="0" w:firstLine="709"/>
      </w:pPr>
      <w:r w:rsidRPr="00504CD5">
        <w:t xml:space="preserve">осуществление контроля над подготовкой и заключением инвестиционных соглашений с иностранными инвесторами о реализации ими крупномасштабных инвестиционных проектов; </w:t>
      </w:r>
    </w:p>
    <w:p w:rsidR="00713BF4" w:rsidRPr="00504CD5" w:rsidRDefault="00713BF4" w:rsidP="00504CD5">
      <w:pPr>
        <w:pStyle w:val="a"/>
        <w:widowControl w:val="0"/>
        <w:numPr>
          <w:ilvl w:val="0"/>
          <w:numId w:val="25"/>
        </w:numPr>
        <w:tabs>
          <w:tab w:val="clear" w:pos="2160"/>
          <w:tab w:val="num" w:pos="0"/>
          <w:tab w:val="left" w:pos="1080"/>
        </w:tabs>
        <w:ind w:left="0" w:firstLine="709"/>
      </w:pPr>
      <w:r w:rsidRPr="00504CD5">
        <w:t xml:space="preserve">осуществление контроля над подготовкой и заключением международных договоров Российской Федерации о поощрении и взаимной защите инвестиций; </w:t>
      </w:r>
    </w:p>
    <w:p w:rsidR="00713BF4" w:rsidRPr="00504CD5" w:rsidRDefault="00713BF4" w:rsidP="00504CD5">
      <w:pPr>
        <w:pStyle w:val="a"/>
        <w:widowControl w:val="0"/>
        <w:numPr>
          <w:ilvl w:val="0"/>
          <w:numId w:val="25"/>
        </w:numPr>
        <w:tabs>
          <w:tab w:val="clear" w:pos="2160"/>
          <w:tab w:val="num" w:pos="0"/>
          <w:tab w:val="left" w:pos="1080"/>
        </w:tabs>
        <w:ind w:left="0" w:firstLine="709"/>
      </w:pPr>
      <w:r w:rsidRPr="00504CD5">
        <w:t>определение федерального органа исполнительной власти, ответственного за координацию привлечения прямых иностранных инвестиций в экономику Российской Федерации.</w:t>
      </w:r>
      <w:r w:rsidR="00504CD5">
        <w:t xml:space="preserve"> </w:t>
      </w:r>
      <w:r w:rsidR="005D4E6A" w:rsidRPr="00504CD5">
        <w:rPr>
          <w:lang w:val="ru-RU"/>
        </w:rPr>
        <w:t xml:space="preserve">[21, </w:t>
      </w:r>
      <w:r w:rsidR="005D4E6A" w:rsidRPr="00504CD5">
        <w:rPr>
          <w:lang w:val="en-US"/>
        </w:rPr>
        <w:t>c</w:t>
      </w:r>
      <w:r w:rsidR="005D4E6A" w:rsidRPr="00504CD5">
        <w:rPr>
          <w:lang w:val="ru-RU"/>
        </w:rPr>
        <w:t>. 219]</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С другой стороны в сфере межведомственной координации вопросов привлечения инвестиций, решение наиболее важных вопросов целесообразно передать на более высокий уровень. Для этого следует рассмотреть вопрос о создании постоянно действующей Комиссии Правительства РФ по вопросам иностранных инвестиций под руководством заместителя Председателя правительства, курирующего внешнеэкономическую сферу. В состав ее </w:t>
      </w:r>
      <w:r w:rsidRPr="00504CD5">
        <w:rPr>
          <w:sz w:val="28"/>
          <w:szCs w:val="28"/>
        </w:rPr>
        <w:lastRenderedPageBreak/>
        <w:t xml:space="preserve">членов должны входить представители (на уровне руководителей и их заместителей) основных министерств и ведомств, ответственных за разработку политики в отношении управления и регулирования иностранных инвестиций, а также региональных администраций. Это позволит обеспечить качественно новый уровень координации усилий между органами федеральной и региональной власти. </w:t>
      </w:r>
    </w:p>
    <w:p w:rsidR="00713BF4" w:rsidRPr="00504CD5" w:rsidRDefault="00713BF4" w:rsidP="00504CD5">
      <w:pPr>
        <w:pStyle w:val="22"/>
        <w:widowControl w:val="0"/>
        <w:ind w:firstLine="709"/>
        <w:rPr>
          <w:b/>
          <w:szCs w:val="28"/>
        </w:rPr>
      </w:pPr>
    </w:p>
    <w:p w:rsidR="00713BF4" w:rsidRPr="00504CD5" w:rsidRDefault="00B7245F" w:rsidP="00504CD5">
      <w:pPr>
        <w:pStyle w:val="20"/>
        <w:keepNext w:val="0"/>
        <w:widowControl w:val="0"/>
        <w:spacing w:before="0" w:after="0" w:line="360" w:lineRule="auto"/>
        <w:ind w:firstLine="709"/>
        <w:jc w:val="both"/>
        <w:rPr>
          <w:rFonts w:ascii="Times New Roman" w:hAnsi="Times New Roman"/>
          <w:sz w:val="28"/>
        </w:rPr>
      </w:pPr>
      <w:bookmarkStart w:id="5" w:name="_Toc230908932"/>
      <w:r w:rsidRPr="00504CD5">
        <w:rPr>
          <w:rFonts w:ascii="Times New Roman" w:hAnsi="Times New Roman"/>
          <w:sz w:val="28"/>
        </w:rPr>
        <w:t>1</w:t>
      </w:r>
      <w:r w:rsidR="00713BF4" w:rsidRPr="00504CD5">
        <w:rPr>
          <w:rFonts w:ascii="Times New Roman" w:hAnsi="Times New Roman"/>
          <w:sz w:val="28"/>
        </w:rPr>
        <w:t>.</w:t>
      </w:r>
      <w:r w:rsidRPr="00504CD5">
        <w:rPr>
          <w:rFonts w:ascii="Times New Roman" w:hAnsi="Times New Roman"/>
          <w:sz w:val="28"/>
        </w:rPr>
        <w:t>3</w:t>
      </w:r>
      <w:r w:rsidR="00713BF4" w:rsidRPr="00504CD5">
        <w:rPr>
          <w:rFonts w:ascii="Times New Roman" w:hAnsi="Times New Roman"/>
          <w:sz w:val="28"/>
        </w:rPr>
        <w:t xml:space="preserve"> </w:t>
      </w:r>
      <w:r w:rsidR="00112720" w:rsidRPr="00504CD5">
        <w:rPr>
          <w:rFonts w:ascii="Times New Roman" w:hAnsi="Times New Roman"/>
          <w:sz w:val="28"/>
        </w:rPr>
        <w:t>Государственное</w:t>
      </w:r>
      <w:r w:rsidR="00713BF4" w:rsidRPr="00504CD5">
        <w:rPr>
          <w:rFonts w:ascii="Times New Roman" w:hAnsi="Times New Roman"/>
          <w:sz w:val="28"/>
        </w:rPr>
        <w:t xml:space="preserve"> регулировани</w:t>
      </w:r>
      <w:r w:rsidR="00112720" w:rsidRPr="00504CD5">
        <w:rPr>
          <w:rFonts w:ascii="Times New Roman" w:hAnsi="Times New Roman"/>
          <w:sz w:val="28"/>
        </w:rPr>
        <w:t>е</w:t>
      </w:r>
      <w:r w:rsidR="00713BF4" w:rsidRPr="00504CD5">
        <w:rPr>
          <w:rFonts w:ascii="Times New Roman" w:hAnsi="Times New Roman"/>
          <w:sz w:val="28"/>
        </w:rPr>
        <w:t xml:space="preserve"> иностранных инвестиций в РФ</w:t>
      </w:r>
      <w:bookmarkEnd w:id="5"/>
    </w:p>
    <w:p w:rsidR="00713BF4" w:rsidRPr="00504CD5" w:rsidRDefault="00713BF4" w:rsidP="00504CD5">
      <w:pPr>
        <w:widowControl w:val="0"/>
        <w:spacing w:line="360" w:lineRule="auto"/>
        <w:ind w:firstLine="709"/>
        <w:jc w:val="both"/>
        <w:rPr>
          <w:sz w:val="28"/>
          <w:szCs w:val="28"/>
        </w:rPr>
      </w:pPr>
    </w:p>
    <w:p w:rsidR="00713BF4" w:rsidRPr="00504CD5" w:rsidRDefault="00713BF4" w:rsidP="00504CD5">
      <w:pPr>
        <w:widowControl w:val="0"/>
        <w:spacing w:line="360" w:lineRule="auto"/>
        <w:ind w:firstLine="709"/>
        <w:jc w:val="both"/>
        <w:rPr>
          <w:sz w:val="28"/>
          <w:szCs w:val="28"/>
        </w:rPr>
      </w:pPr>
      <w:r w:rsidRPr="00504CD5">
        <w:rPr>
          <w:sz w:val="28"/>
          <w:szCs w:val="28"/>
        </w:rPr>
        <w:t>Правовое регулирование любых общественных отношений начинается с определения в законе тех или иных ключевых понятий. К таким ключевым понятиям можно отнести категорию «иностранная инвестиция» Определение этой категории имеет большое теоретическое и практическое значение. В частности, для лица, осуществляющего инвестиции, всегда важно заранее знать, будут ли его действия, например, приобретение акций и облигаций, приобретение или предоставление имущества, рассматриваться как инвестиции. В свою очередь государство, признавая то или иное лицо иностранным инвестором, тем самым признает его право на льготы и гарантии, провозглашенные в законе.</w:t>
      </w:r>
    </w:p>
    <w:p w:rsidR="00713BF4" w:rsidRPr="00504CD5" w:rsidRDefault="00713BF4" w:rsidP="00504CD5">
      <w:pPr>
        <w:widowControl w:val="0"/>
        <w:spacing w:line="360" w:lineRule="auto"/>
        <w:ind w:firstLine="709"/>
        <w:jc w:val="both"/>
        <w:rPr>
          <w:sz w:val="28"/>
          <w:szCs w:val="28"/>
        </w:rPr>
      </w:pPr>
      <w:r w:rsidRPr="00504CD5">
        <w:rPr>
          <w:sz w:val="28"/>
          <w:szCs w:val="28"/>
        </w:rPr>
        <w:t>Основным законом, призванным регулировать инвестиционную деятельность иностранных инвесторов в РФ, является № 160-ФЗ «Об иностранных инвестициях в РФ» от 25 июня 1999 года</w:t>
      </w:r>
      <w:r w:rsidRPr="00504CD5">
        <w:rPr>
          <w:sz w:val="28"/>
        </w:rPr>
        <w:t xml:space="preserve"> </w:t>
      </w:r>
      <w:r w:rsidRPr="00504CD5">
        <w:rPr>
          <w:sz w:val="28"/>
          <w:szCs w:val="28"/>
        </w:rPr>
        <w:t>(в ред. Федеральных законов от 21.03.2002 N 31-ФЗ, от 25.07.2002 N 117-ФЗ, от 08.12.2003 N 169-ФЗ, от 22.07.2005 N 117-ФЗ, от 03.06.2006 N 75-ФЗ, от 26.06.2007 N 118-ФЗ, от 29.04.2008 N 58-ФЗ).</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Федеральный закон «Об иностранных инвестициях в РФ» 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 этом ФЗ приведены определения таким понятиям как: </w:t>
      </w:r>
    </w:p>
    <w:p w:rsidR="00713BF4" w:rsidRPr="00504CD5" w:rsidRDefault="00713BF4" w:rsidP="00504CD5">
      <w:pPr>
        <w:widowControl w:val="0"/>
        <w:numPr>
          <w:ilvl w:val="0"/>
          <w:numId w:val="26"/>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lastRenderedPageBreak/>
        <w:t xml:space="preserve">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 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 иностранные государства в соответствии с порядком, определяемым федеральными законами; </w:t>
      </w:r>
    </w:p>
    <w:p w:rsidR="00713BF4" w:rsidRPr="00504CD5" w:rsidRDefault="00713BF4" w:rsidP="00504CD5">
      <w:pPr>
        <w:widowControl w:val="0"/>
        <w:numPr>
          <w:ilvl w:val="0"/>
          <w:numId w:val="26"/>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иностранная инвестиция - вложение иностранного капитала в объект предпринимательской деятельности на территории РФ.</w:t>
      </w:r>
    </w:p>
    <w:p w:rsidR="00713BF4" w:rsidRPr="00504CD5" w:rsidRDefault="00713BF4" w:rsidP="00504CD5">
      <w:pPr>
        <w:widowControl w:val="0"/>
        <w:numPr>
          <w:ilvl w:val="0"/>
          <w:numId w:val="26"/>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 xml:space="preserve">прямая иностранная инвестиция -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гражданским </w:t>
      </w:r>
      <w:r w:rsidRPr="00504CD5">
        <w:rPr>
          <w:sz w:val="28"/>
          <w:szCs w:val="28"/>
        </w:rPr>
        <w:lastRenderedPageBreak/>
        <w:t xml:space="preserve">законодательством Российской Федерации; </w:t>
      </w:r>
    </w:p>
    <w:p w:rsidR="00713BF4" w:rsidRPr="00504CD5" w:rsidRDefault="00713BF4" w:rsidP="00504CD5">
      <w:pPr>
        <w:widowControl w:val="0"/>
        <w:numPr>
          <w:ilvl w:val="0"/>
          <w:numId w:val="26"/>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инвестиционный проект - обоснование экономической целесообразности, объема и сроков осуществления прямой иностранной инвестиции, включающее проектно-сметную документацию, которая разработана в соответствии со стандартами, предусмотренными законодательством Российской Федерации;</w:t>
      </w:r>
    </w:p>
    <w:p w:rsidR="00713BF4" w:rsidRPr="00504CD5" w:rsidRDefault="00713BF4" w:rsidP="00504CD5">
      <w:pPr>
        <w:widowControl w:val="0"/>
        <w:numPr>
          <w:ilvl w:val="0"/>
          <w:numId w:val="26"/>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срок окупаемости инвестиционного проекта - срок со дня начала финансирования инвестиционного проекта с использованием прямой иностранной инвестиции до дня, когда разность между накопленной суммой чистой прибыли с амортизационными отчислениями и объемом инвестиционных затрат коммерческой организации с иностранными инвестициями, или филиала иностранного юридического лица, или арендодателя по договору финансовой аренды (лизинга) приобретет положительное значение;</w:t>
      </w:r>
    </w:p>
    <w:p w:rsidR="00713BF4" w:rsidRPr="00504CD5" w:rsidRDefault="00713BF4" w:rsidP="00504CD5">
      <w:pPr>
        <w:widowControl w:val="0"/>
        <w:numPr>
          <w:ilvl w:val="0"/>
          <w:numId w:val="26"/>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реинвестирование - осуществление капитальных вложений в объекты предпринимательской деятельности на территории Российской Федерации за счет доходов или прибыли иностранного инвестора или коммерческой организации с иностранными инвестициями, которые получены ими от иностранных инвестиций;</w:t>
      </w:r>
    </w:p>
    <w:p w:rsidR="00713BF4" w:rsidRPr="00504CD5" w:rsidRDefault="00713BF4" w:rsidP="00504CD5">
      <w:pPr>
        <w:widowControl w:val="0"/>
        <w:numPr>
          <w:ilvl w:val="0"/>
          <w:numId w:val="26"/>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 xml:space="preserve">совокупная налоговая нагрузка - расчетный суммарный объем денежных средств, подлежащих уплате в виде ввозных таможенных пошлин (за исключением таможенных пошлин, вызванных применением мер по защите экономических интересов Российской Федерации при осуществлении внешней торговли товарами в соответствии с законодательством Российской Федерации),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иностранным инвестором и коммерческой организацией с иностранными инвестициями, осуществляющими инвестиционный проект за счет </w:t>
      </w:r>
      <w:r w:rsidRPr="00504CD5">
        <w:rPr>
          <w:sz w:val="28"/>
          <w:szCs w:val="28"/>
        </w:rPr>
        <w:lastRenderedPageBreak/>
        <w:t>иностранных инвестиций, на момент начала финансирования инвестиционного проекта.</w:t>
      </w:r>
      <w:r w:rsidR="005D4E6A" w:rsidRPr="00504CD5">
        <w:rPr>
          <w:sz w:val="28"/>
          <w:szCs w:val="28"/>
        </w:rPr>
        <w:t xml:space="preserve"> </w:t>
      </w:r>
      <w:r w:rsidR="005D4E6A" w:rsidRPr="00504CD5">
        <w:rPr>
          <w:sz w:val="28"/>
        </w:rPr>
        <w:t xml:space="preserve">[22, </w:t>
      </w:r>
      <w:r w:rsidR="005D4E6A" w:rsidRPr="00504CD5">
        <w:rPr>
          <w:sz w:val="28"/>
          <w:lang w:val="en-US"/>
        </w:rPr>
        <w:t>c</w:t>
      </w:r>
      <w:r w:rsidR="005D4E6A" w:rsidRPr="00504CD5">
        <w:rPr>
          <w:sz w:val="28"/>
        </w:rPr>
        <w:t>. 120 - 123]</w:t>
      </w:r>
    </w:p>
    <w:p w:rsidR="00713BF4" w:rsidRPr="00504CD5" w:rsidRDefault="00713BF4" w:rsidP="00504CD5">
      <w:pPr>
        <w:widowControl w:val="0"/>
        <w:spacing w:line="360" w:lineRule="auto"/>
        <w:ind w:firstLine="709"/>
        <w:jc w:val="both"/>
        <w:rPr>
          <w:sz w:val="28"/>
          <w:szCs w:val="28"/>
        </w:rPr>
      </w:pPr>
      <w:r w:rsidRPr="00504CD5">
        <w:rPr>
          <w:sz w:val="28"/>
          <w:szCs w:val="28"/>
        </w:rPr>
        <w:t>Также закон определяет основные гарантии прав иностранных инвесторов на инвестиции и получаемые от них доходы и прибыль и условия предпринимательской деятельности иностранных инвесторов на территории Российской Федерации. Основные гарантии:</w:t>
      </w:r>
    </w:p>
    <w:p w:rsidR="00713BF4" w:rsidRPr="00504CD5" w:rsidRDefault="00713BF4" w:rsidP="00504CD5">
      <w:pPr>
        <w:widowControl w:val="0"/>
        <w:numPr>
          <w:ilvl w:val="0"/>
          <w:numId w:val="27"/>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гарантия правовой защиты деятельности;</w:t>
      </w:r>
    </w:p>
    <w:p w:rsidR="00713BF4" w:rsidRPr="00504CD5" w:rsidRDefault="00713BF4" w:rsidP="00504CD5">
      <w:pPr>
        <w:widowControl w:val="0"/>
        <w:numPr>
          <w:ilvl w:val="0"/>
          <w:numId w:val="27"/>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гарантия использования иностранным инвестором различных форм осуществления инвестиций на территории Российской Федерации;</w:t>
      </w:r>
    </w:p>
    <w:p w:rsidR="00713BF4" w:rsidRPr="00504CD5" w:rsidRDefault="00713BF4" w:rsidP="00504CD5">
      <w:pPr>
        <w:widowControl w:val="0"/>
        <w:numPr>
          <w:ilvl w:val="0"/>
          <w:numId w:val="27"/>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гарантия перехода прав и обязанностей иностранного инвестора другому лицу;</w:t>
      </w:r>
    </w:p>
    <w:p w:rsidR="00713BF4" w:rsidRPr="00504CD5" w:rsidRDefault="00713BF4" w:rsidP="00504CD5">
      <w:pPr>
        <w:widowControl w:val="0"/>
        <w:numPr>
          <w:ilvl w:val="0"/>
          <w:numId w:val="27"/>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гарантия компенсации при национализации и реквизиции имущества иностранного инвестора или коммерческой организации с иностранными инвестициями;</w:t>
      </w:r>
    </w:p>
    <w:p w:rsidR="00713BF4" w:rsidRPr="00504CD5" w:rsidRDefault="00713BF4" w:rsidP="00504CD5">
      <w:pPr>
        <w:widowControl w:val="0"/>
        <w:numPr>
          <w:ilvl w:val="0"/>
          <w:numId w:val="27"/>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 xml:space="preserve">гарантия 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 </w:t>
      </w:r>
    </w:p>
    <w:p w:rsidR="00713BF4" w:rsidRPr="00504CD5" w:rsidRDefault="00713BF4" w:rsidP="00504CD5">
      <w:pPr>
        <w:widowControl w:val="0"/>
        <w:numPr>
          <w:ilvl w:val="0"/>
          <w:numId w:val="27"/>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 xml:space="preserve">гарантия обеспечения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 </w:t>
      </w:r>
    </w:p>
    <w:p w:rsidR="00713BF4" w:rsidRPr="00504CD5" w:rsidRDefault="00713BF4" w:rsidP="00504CD5">
      <w:pPr>
        <w:widowControl w:val="0"/>
        <w:numPr>
          <w:ilvl w:val="0"/>
          <w:numId w:val="27"/>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 xml:space="preserve">гарантия использования на территории Российской Федерации и перевода за пределы Российской Федерации доходов, прибыли и других правомерно полученных денежных сумм; </w:t>
      </w:r>
    </w:p>
    <w:p w:rsidR="00713BF4" w:rsidRPr="00504CD5" w:rsidRDefault="00713BF4" w:rsidP="00504CD5">
      <w:pPr>
        <w:widowControl w:val="0"/>
        <w:numPr>
          <w:ilvl w:val="0"/>
          <w:numId w:val="27"/>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гарантия права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на территорию Российской Федерации в качестве иностранной инвестиции;</w:t>
      </w:r>
      <w:r w:rsidRPr="00504CD5">
        <w:rPr>
          <w:color w:val="000000"/>
          <w:sz w:val="28"/>
        </w:rPr>
        <w:t xml:space="preserve"> </w:t>
      </w:r>
    </w:p>
    <w:p w:rsidR="00713BF4" w:rsidRPr="00504CD5" w:rsidRDefault="00713BF4" w:rsidP="00504CD5">
      <w:pPr>
        <w:widowControl w:val="0"/>
        <w:numPr>
          <w:ilvl w:val="0"/>
          <w:numId w:val="27"/>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 xml:space="preserve">гарантия права иностранного инвестора на приобретение ценных бумаг; </w:t>
      </w:r>
    </w:p>
    <w:p w:rsidR="00713BF4" w:rsidRPr="00504CD5" w:rsidRDefault="00713BF4" w:rsidP="00504CD5">
      <w:pPr>
        <w:widowControl w:val="0"/>
        <w:numPr>
          <w:ilvl w:val="0"/>
          <w:numId w:val="27"/>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lastRenderedPageBreak/>
        <w:t>гарантия участия иностранного инвестора в приватизации;</w:t>
      </w:r>
      <w:r w:rsidRPr="00504CD5">
        <w:rPr>
          <w:color w:val="000000"/>
          <w:sz w:val="28"/>
        </w:rPr>
        <w:t xml:space="preserve"> </w:t>
      </w:r>
    </w:p>
    <w:p w:rsidR="00713BF4" w:rsidRPr="00504CD5" w:rsidRDefault="00713BF4" w:rsidP="00504CD5">
      <w:pPr>
        <w:widowControl w:val="0"/>
        <w:numPr>
          <w:ilvl w:val="0"/>
          <w:numId w:val="27"/>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гарантия предоставления иностранному инвестору права на земельные участки, другие природные ресурсы, здания, сооружения и иное недвижимое имущество</w:t>
      </w:r>
      <w:r w:rsidR="005D4E6A" w:rsidRPr="00504CD5">
        <w:rPr>
          <w:sz w:val="28"/>
          <w:szCs w:val="28"/>
        </w:rPr>
        <w:t xml:space="preserve">. </w:t>
      </w:r>
      <w:r w:rsidR="005D4E6A" w:rsidRPr="00504CD5">
        <w:rPr>
          <w:sz w:val="28"/>
        </w:rPr>
        <w:t xml:space="preserve">[30, </w:t>
      </w:r>
      <w:r w:rsidR="005D4E6A" w:rsidRPr="00504CD5">
        <w:rPr>
          <w:sz w:val="28"/>
          <w:lang w:val="en-US"/>
        </w:rPr>
        <w:t>c</w:t>
      </w:r>
      <w:r w:rsidR="005D4E6A" w:rsidRPr="00504CD5">
        <w:rPr>
          <w:sz w:val="28"/>
        </w:rPr>
        <w:t xml:space="preserve">. </w:t>
      </w:r>
      <w:r w:rsidR="005D4E6A" w:rsidRPr="00504CD5">
        <w:rPr>
          <w:sz w:val="28"/>
          <w:lang w:val="en-US"/>
        </w:rPr>
        <w:t>119</w:t>
      </w:r>
      <w:r w:rsidR="005D4E6A" w:rsidRPr="00504CD5">
        <w:rPr>
          <w:sz w:val="28"/>
        </w:rPr>
        <w:t>]</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 соответствии с ФЗ государство предоставляет иностранному инвестору следующие права и гарантии: </w:t>
      </w:r>
    </w:p>
    <w:p w:rsidR="00713BF4" w:rsidRPr="00504CD5" w:rsidRDefault="00713BF4" w:rsidP="00504CD5">
      <w:pPr>
        <w:widowControl w:val="0"/>
        <w:spacing w:line="360" w:lineRule="auto"/>
        <w:ind w:firstLine="709"/>
        <w:jc w:val="both"/>
        <w:rPr>
          <w:sz w:val="28"/>
          <w:szCs w:val="28"/>
        </w:rPr>
      </w:pPr>
      <w:r w:rsidRPr="00504CD5">
        <w:rPr>
          <w:sz w:val="28"/>
          <w:szCs w:val="28"/>
        </w:rPr>
        <w:t>1) иностранный инвестор может участвовать в приватизации объектов государственной и муниципальной собственности путем приобретения прав собственности на государственное и муниципальное имущество или доли, долей (вклада) в уставном (складочном) капитале приватизируемой организации</w:t>
      </w:r>
    </w:p>
    <w:p w:rsidR="00713BF4" w:rsidRPr="00504CD5" w:rsidRDefault="00713BF4" w:rsidP="00504CD5">
      <w:pPr>
        <w:widowControl w:val="0"/>
        <w:spacing w:line="360" w:lineRule="auto"/>
        <w:ind w:firstLine="709"/>
        <w:jc w:val="both"/>
        <w:rPr>
          <w:sz w:val="28"/>
          <w:szCs w:val="28"/>
        </w:rPr>
      </w:pPr>
      <w:r w:rsidRPr="00504CD5">
        <w:rPr>
          <w:sz w:val="28"/>
          <w:szCs w:val="28"/>
        </w:rPr>
        <w:t>2) гарантия предоставления иностранному инвестору права на земельные участки, другие природные ресурсы, здания, сооружения и иное недвижимое имущество</w:t>
      </w:r>
    </w:p>
    <w:p w:rsidR="00713BF4" w:rsidRPr="00504CD5" w:rsidRDefault="00713BF4" w:rsidP="00504CD5">
      <w:pPr>
        <w:widowControl w:val="0"/>
        <w:spacing w:line="360" w:lineRule="auto"/>
        <w:ind w:firstLine="709"/>
        <w:jc w:val="both"/>
        <w:rPr>
          <w:sz w:val="28"/>
          <w:szCs w:val="28"/>
        </w:rPr>
      </w:pPr>
      <w:r w:rsidRPr="00504CD5">
        <w:rPr>
          <w:sz w:val="28"/>
          <w:szCs w:val="28"/>
        </w:rPr>
        <w:t>Право аренды земельного участка может быть приобретено коммерческой организацией с иностранными инвестициями на торгах (аукционе, конкурсе).</w:t>
      </w:r>
    </w:p>
    <w:p w:rsidR="00713BF4" w:rsidRPr="00504CD5" w:rsidRDefault="00713BF4" w:rsidP="00504CD5">
      <w:pPr>
        <w:widowControl w:val="0"/>
        <w:spacing w:line="360" w:lineRule="auto"/>
        <w:ind w:firstLine="709"/>
        <w:jc w:val="both"/>
        <w:rPr>
          <w:sz w:val="28"/>
          <w:szCs w:val="28"/>
        </w:rPr>
      </w:pPr>
      <w:r w:rsidRPr="00504CD5">
        <w:rPr>
          <w:sz w:val="28"/>
          <w:szCs w:val="28"/>
        </w:rPr>
        <w:t>Определенные льготы и гарантии предоставляются иностранному инвестору и субъектами РФ и органами местного самоуправления.</w:t>
      </w:r>
    </w:p>
    <w:p w:rsidR="00713BF4" w:rsidRPr="00504CD5" w:rsidRDefault="00713BF4" w:rsidP="00504CD5">
      <w:pPr>
        <w:widowControl w:val="0"/>
        <w:spacing w:line="360" w:lineRule="auto"/>
        <w:ind w:firstLine="709"/>
        <w:jc w:val="both"/>
        <w:rPr>
          <w:sz w:val="28"/>
          <w:szCs w:val="28"/>
        </w:rPr>
      </w:pPr>
      <w:r w:rsidRPr="00504CD5">
        <w:rPr>
          <w:sz w:val="28"/>
          <w:szCs w:val="28"/>
        </w:rPr>
        <w:t>Так, субъекты РФ и органы местного самоуправления в пределах своей компетенции могут осуществлять финансирование и оказывать иные формы поддержки инвестиционного проекта, осуществляемого иностранным инвестором, за счет средств бюджетов субъектов Российской Федерации и местных бюджетов, а также внебюджетных средств.</w:t>
      </w:r>
    </w:p>
    <w:p w:rsidR="00713BF4" w:rsidRPr="00504CD5" w:rsidRDefault="00713BF4" w:rsidP="00504CD5">
      <w:pPr>
        <w:widowControl w:val="0"/>
        <w:spacing w:line="360" w:lineRule="auto"/>
        <w:ind w:firstLine="709"/>
        <w:jc w:val="both"/>
        <w:rPr>
          <w:sz w:val="28"/>
          <w:szCs w:val="28"/>
        </w:rPr>
      </w:pPr>
      <w:r w:rsidRPr="00504CD5">
        <w:rPr>
          <w:sz w:val="28"/>
          <w:szCs w:val="28"/>
        </w:rPr>
        <w:t>Согласно данному закону Правительство Российской Федерации:</w:t>
      </w:r>
    </w:p>
    <w:p w:rsidR="00713BF4" w:rsidRPr="00504CD5" w:rsidRDefault="00713BF4" w:rsidP="00504CD5">
      <w:pPr>
        <w:widowControl w:val="0"/>
        <w:numPr>
          <w:ilvl w:val="0"/>
          <w:numId w:val="28"/>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 xml:space="preserve">устанавливает критерии оценки изменения в неблагоприятном для иностранного инвестора и коммерческой организации с иностранными инвестициями отношении условий взимания ввозных таможенных пошлин, федеральных налогов и взносов в государственные внебюджетные фонды, режима запретов и ограничений осуществления иностранных инвестиций на </w:t>
      </w:r>
      <w:r w:rsidRPr="00504CD5">
        <w:rPr>
          <w:sz w:val="28"/>
          <w:szCs w:val="28"/>
        </w:rPr>
        <w:lastRenderedPageBreak/>
        <w:t>территории Российской Федерации;</w:t>
      </w:r>
    </w:p>
    <w:p w:rsidR="00713BF4" w:rsidRPr="00504CD5" w:rsidRDefault="00713BF4" w:rsidP="00504CD5">
      <w:pPr>
        <w:widowControl w:val="0"/>
        <w:numPr>
          <w:ilvl w:val="0"/>
          <w:numId w:val="28"/>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утверждает порядок регистрации приоритетных инвестиционных проектов федеральным органом исполнительной власти;</w:t>
      </w:r>
    </w:p>
    <w:p w:rsidR="00713BF4" w:rsidRPr="00504CD5" w:rsidRDefault="00713BF4" w:rsidP="00504CD5">
      <w:pPr>
        <w:widowControl w:val="0"/>
        <w:numPr>
          <w:ilvl w:val="0"/>
          <w:numId w:val="28"/>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осуществляет контроль за исполнением иностранным инвестором и коммерческой организацией с иностранными инвестициями взятых ими обязательств по реализации приоритетных инвестиционных проектов.</w:t>
      </w:r>
    </w:p>
    <w:p w:rsidR="00713BF4" w:rsidRPr="00504CD5" w:rsidRDefault="00713BF4" w:rsidP="00504CD5">
      <w:pPr>
        <w:widowControl w:val="0"/>
        <w:spacing w:line="360" w:lineRule="auto"/>
        <w:ind w:firstLine="709"/>
        <w:jc w:val="both"/>
        <w:rPr>
          <w:sz w:val="28"/>
          <w:szCs w:val="28"/>
        </w:rPr>
      </w:pPr>
      <w:r w:rsidRPr="00504CD5">
        <w:rPr>
          <w:sz w:val="28"/>
          <w:szCs w:val="28"/>
        </w:rPr>
        <w:t>В случае неисполнения иностранным инвестором и коммерческой организацией с иностранными инвестициями обязательств, указанных в части первой настоящего пункта, они лишаются льгот, предоставленных им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r w:rsidR="005D4E6A" w:rsidRPr="00504CD5">
        <w:rPr>
          <w:sz w:val="28"/>
          <w:szCs w:val="28"/>
        </w:rPr>
        <w:t xml:space="preserve"> </w:t>
      </w:r>
      <w:r w:rsidR="005D4E6A" w:rsidRPr="00504CD5">
        <w:rPr>
          <w:sz w:val="28"/>
        </w:rPr>
        <w:t xml:space="preserve">[18, </w:t>
      </w:r>
      <w:r w:rsidR="005D4E6A" w:rsidRPr="00504CD5">
        <w:rPr>
          <w:sz w:val="28"/>
          <w:lang w:val="en-US"/>
        </w:rPr>
        <w:t>c</w:t>
      </w:r>
      <w:r w:rsidR="005D4E6A" w:rsidRPr="00504CD5">
        <w:rPr>
          <w:sz w:val="28"/>
        </w:rPr>
        <w:t>. 207]</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Статьей 13 ФЗ № 39-ФЗ «Об инвестиционной деятельности в РФ, осуществляемой в форме капитальных вложений» определяется порядок принятия решений, касающихся государственных капитальных вложений. Решения принимаются органами государственной власти в соответствии с законодательством Российской Федерации. Расходы на финансирование государственных капитальных вложений предусматриваются в федеральном бюджете Российской Федерации и в бюджетах субъектов Российской Федерации при условии, что они являются частью расходов на реализацию федеральной и региональных целевых программ Размещение заказов на подрядные строительные работы для государственных нужд про изводится путем про ведения конкурсов. Контроль за целевым и эффективным использованием средств осуществляет Счетная палата Российской Федерации.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Все инвестиционные проекты, независимо от источников финансирования и форм собственности объектов капитальных вложений, до их утверждения подлежат экспертизе в соответствии с законодательством Российской Федерации. Экспертиза инвестиционных проектов производится в целях предотвращения создания объектов, использование которых </w:t>
      </w:r>
      <w:r w:rsidRPr="00504CD5">
        <w:rPr>
          <w:sz w:val="28"/>
          <w:szCs w:val="28"/>
        </w:rPr>
        <w:lastRenderedPageBreak/>
        <w:t>нарушает права физических и юридических лиц и интересы государства или не отвечает требованиям утвержденных в установленном порядке стандартов (норм и правил), а также для оценки эффективности капитальных вложений.</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Одним из важнейших законодательных актов, регулирующих иностранные инвестиции в РФ стал новый Федеральный закон </w:t>
      </w:r>
      <w:r w:rsidR="00B7245F" w:rsidRPr="00504CD5">
        <w:rPr>
          <w:sz w:val="28"/>
          <w:szCs w:val="28"/>
        </w:rPr>
        <w:t>о</w:t>
      </w:r>
      <w:r w:rsidRPr="00504CD5">
        <w:rPr>
          <w:sz w:val="28"/>
          <w:szCs w:val="28"/>
        </w:rPr>
        <w:t xml:space="preserve">т 29.04.2008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который ограничил участие иностранцев в 42 секторов экономики. </w:t>
      </w:r>
    </w:p>
    <w:p w:rsidR="00713BF4" w:rsidRPr="00504CD5" w:rsidRDefault="00713BF4" w:rsidP="00504CD5">
      <w:pPr>
        <w:widowControl w:val="0"/>
        <w:spacing w:line="360" w:lineRule="auto"/>
        <w:ind w:firstLine="709"/>
        <w:jc w:val="both"/>
        <w:rPr>
          <w:sz w:val="28"/>
          <w:szCs w:val="28"/>
        </w:rPr>
      </w:pPr>
      <w:r w:rsidRPr="00504CD5">
        <w:rPr>
          <w:sz w:val="28"/>
          <w:szCs w:val="28"/>
        </w:rPr>
        <w:t>В соответствии с данным законом иностранный инвестор будет обязан получить разрешение у властей РФ, если в результате сделки станет владельцем более 50 процентов акций предприятия, относящегося к стратегической отрасли, и 10 и более процентов акций стратегического предприятия, использующего недра федерального значения.</w:t>
      </w:r>
    </w:p>
    <w:p w:rsidR="00713BF4" w:rsidRPr="00504CD5" w:rsidRDefault="00713BF4" w:rsidP="00504CD5">
      <w:pPr>
        <w:widowControl w:val="0"/>
        <w:spacing w:line="360" w:lineRule="auto"/>
        <w:ind w:firstLine="709"/>
        <w:jc w:val="both"/>
        <w:rPr>
          <w:sz w:val="28"/>
          <w:szCs w:val="28"/>
        </w:rPr>
      </w:pPr>
      <w:r w:rsidRPr="00504CD5">
        <w:rPr>
          <w:sz w:val="28"/>
          <w:szCs w:val="28"/>
        </w:rPr>
        <w:t>Иностранные государства, международные организации и принадлежащие им компаниям будет согласовывать сделку, если они будут контролировать более 25 процентов акций стратегического предприятия, и более пяти процентов акций компании, работающей на участках недр федерального значения.Закон предусматривает, что он не распространяется на уже совершенные сделки, однако иностранцы все же должны будут в течение шести месяцев со дня вступления закона в силу проинформировать власти РФ о владении пяти и более процентами акций стратегического предприятия.</w:t>
      </w:r>
      <w:r w:rsidR="005D4E6A" w:rsidRPr="00504CD5">
        <w:rPr>
          <w:sz w:val="28"/>
          <w:szCs w:val="28"/>
        </w:rPr>
        <w:t xml:space="preserve"> </w:t>
      </w:r>
      <w:r w:rsidR="005D4E6A" w:rsidRPr="00504CD5">
        <w:rPr>
          <w:sz w:val="28"/>
        </w:rPr>
        <w:t xml:space="preserve">[7, </w:t>
      </w:r>
      <w:r w:rsidR="005D4E6A" w:rsidRPr="00504CD5">
        <w:rPr>
          <w:sz w:val="28"/>
          <w:lang w:val="en-US"/>
        </w:rPr>
        <w:t>c</w:t>
      </w:r>
      <w:r w:rsidR="005D4E6A" w:rsidRPr="00504CD5">
        <w:rPr>
          <w:sz w:val="28"/>
        </w:rPr>
        <w:t>. 92]</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Руководитель инвестиционно-аналитической группы «Норге-Фиш» Митупов Тимур отмечает, что на основании ст.6 п.40 данного Закона к стратегическим видам деятельности отнесена «Добыча (вылов) водных биологических ресурсов». Таким образом, по мнению Митупова Тимура, ограничение допуска иностранного капитала в рыбодобывающий сектор рыбной отрасли России, прежде всего, направлен на защиту интересов отечественных рыбопромысловых компаний и государственный контроль за </w:t>
      </w:r>
      <w:r w:rsidRPr="00504CD5">
        <w:rPr>
          <w:sz w:val="28"/>
          <w:szCs w:val="28"/>
        </w:rPr>
        <w:lastRenderedPageBreak/>
        <w:t>использование водных и биологических ресурсов.</w:t>
      </w:r>
    </w:p>
    <w:p w:rsidR="00713BF4" w:rsidRPr="00504CD5" w:rsidRDefault="00713BF4" w:rsidP="00504CD5">
      <w:pPr>
        <w:widowControl w:val="0"/>
        <w:spacing w:line="360" w:lineRule="auto"/>
        <w:ind w:firstLine="709"/>
        <w:jc w:val="both"/>
        <w:rPr>
          <w:sz w:val="28"/>
          <w:szCs w:val="28"/>
        </w:rPr>
      </w:pPr>
      <w:r w:rsidRPr="00504CD5">
        <w:rPr>
          <w:sz w:val="28"/>
          <w:szCs w:val="28"/>
        </w:rPr>
        <w:t>В связи с принятием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были внесены изменения и дополнения в ряд законодательных актов.</w:t>
      </w:r>
      <w:r w:rsidR="00504CD5">
        <w:rPr>
          <w:sz w:val="28"/>
          <w:szCs w:val="28"/>
        </w:rPr>
        <w:t xml:space="preserve"> </w:t>
      </w:r>
    </w:p>
    <w:p w:rsidR="005D4E6A" w:rsidRPr="00504CD5" w:rsidRDefault="00713BF4" w:rsidP="00504CD5">
      <w:pPr>
        <w:widowControl w:val="0"/>
        <w:spacing w:line="360" w:lineRule="auto"/>
        <w:ind w:firstLine="709"/>
        <w:jc w:val="both"/>
        <w:rPr>
          <w:sz w:val="28"/>
        </w:rPr>
      </w:pPr>
      <w:r w:rsidRPr="00504CD5">
        <w:rPr>
          <w:sz w:val="28"/>
          <w:szCs w:val="28"/>
        </w:rPr>
        <w:t>В частности, изменения внесены в Закон РФ «О недрах», в Федеральные законы «Об оперативно-розыскной деятельности», «О континентальном шельфе Российской Федерации», «Об акционерных обществах», «Об обществах с ограниченной ответственностью», «Об иностранных инвестициях в Российской Федерации», «О связи», «О защите конкуренции», а также в Кодекс Российской Федерации об административных правонарушениях и в Арбитражный процессуальный кодекс РФ.</w:t>
      </w:r>
      <w:r w:rsidR="005D4E6A" w:rsidRPr="00504CD5">
        <w:rPr>
          <w:sz w:val="28"/>
          <w:szCs w:val="28"/>
        </w:rPr>
        <w:t xml:space="preserve"> </w:t>
      </w:r>
      <w:r w:rsidR="005D4E6A" w:rsidRPr="00504CD5">
        <w:rPr>
          <w:sz w:val="28"/>
        </w:rPr>
        <w:t>[29]</w:t>
      </w:r>
    </w:p>
    <w:p w:rsidR="00713BF4" w:rsidRPr="00504CD5" w:rsidRDefault="00713BF4" w:rsidP="00504CD5">
      <w:pPr>
        <w:widowControl w:val="0"/>
        <w:spacing w:line="360" w:lineRule="auto"/>
        <w:ind w:firstLine="709"/>
        <w:jc w:val="both"/>
        <w:rPr>
          <w:sz w:val="28"/>
          <w:szCs w:val="28"/>
        </w:rPr>
      </w:pPr>
      <w:r w:rsidRPr="00504CD5">
        <w:rPr>
          <w:sz w:val="28"/>
          <w:szCs w:val="28"/>
        </w:rPr>
        <w:t>В соответствии с Федеральным конституционным законом</w:t>
      </w:r>
      <w:r w:rsidRPr="00504CD5">
        <w:rPr>
          <w:sz w:val="28"/>
        </w:rPr>
        <w:t xml:space="preserve"> </w:t>
      </w:r>
      <w:r w:rsidRPr="00504CD5">
        <w:rPr>
          <w:sz w:val="28"/>
          <w:szCs w:val="28"/>
        </w:rPr>
        <w:t>от 17.12.1997 N 2-ФКЗ (ред. от 30.12.2008</w:t>
      </w:r>
      <w:r w:rsidRPr="00504CD5">
        <w:rPr>
          <w:sz w:val="28"/>
        </w:rPr>
        <w:t xml:space="preserve"> </w:t>
      </w:r>
      <w:r w:rsidRPr="00504CD5">
        <w:rPr>
          <w:sz w:val="28"/>
          <w:szCs w:val="28"/>
        </w:rPr>
        <w:t>с изм. и доп., вступившими в силу с 10.01.2009) «О Правительстве Российской Федерации» Правительство Российской Федерации разрабатывает и реализует государственную политику в сфере международного инвестиционного сотрудничества.</w:t>
      </w:r>
    </w:p>
    <w:p w:rsidR="00713BF4" w:rsidRPr="00504CD5" w:rsidRDefault="00713BF4" w:rsidP="00504CD5">
      <w:pPr>
        <w:widowControl w:val="0"/>
        <w:spacing w:line="360" w:lineRule="auto"/>
        <w:ind w:firstLine="709"/>
        <w:jc w:val="both"/>
        <w:rPr>
          <w:sz w:val="28"/>
          <w:szCs w:val="28"/>
        </w:rPr>
      </w:pPr>
      <w:r w:rsidRPr="00504CD5">
        <w:rPr>
          <w:sz w:val="28"/>
          <w:szCs w:val="28"/>
        </w:rPr>
        <w:t>Правительство Российской Федерации:</w:t>
      </w:r>
    </w:p>
    <w:p w:rsidR="00713BF4" w:rsidRPr="00504CD5" w:rsidRDefault="00713BF4" w:rsidP="00504CD5">
      <w:pPr>
        <w:widowControl w:val="0"/>
        <w:numPr>
          <w:ilvl w:val="0"/>
          <w:numId w:val="29"/>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определяет целесообразность введения запретов и ограничений осуществления иностранных инвестиций на территории Российской Федерации, разрабатывает законопроекты о перечнях указанных запретов и ограничений;</w:t>
      </w:r>
    </w:p>
    <w:p w:rsidR="00713BF4" w:rsidRPr="00504CD5" w:rsidRDefault="00713BF4" w:rsidP="00504CD5">
      <w:pPr>
        <w:widowControl w:val="0"/>
        <w:numPr>
          <w:ilvl w:val="0"/>
          <w:numId w:val="29"/>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определяет меры по контролю за деятельностью иностранных инвесторов в Российской Федерации;</w:t>
      </w:r>
    </w:p>
    <w:p w:rsidR="00713BF4" w:rsidRPr="00504CD5" w:rsidRDefault="00713BF4" w:rsidP="00504CD5">
      <w:pPr>
        <w:widowControl w:val="0"/>
        <w:numPr>
          <w:ilvl w:val="0"/>
          <w:numId w:val="29"/>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утверждает перечень приоритетных инвестиционных проектов;</w:t>
      </w:r>
    </w:p>
    <w:p w:rsidR="00713BF4" w:rsidRPr="00504CD5" w:rsidRDefault="00713BF4" w:rsidP="00504CD5">
      <w:pPr>
        <w:widowControl w:val="0"/>
        <w:numPr>
          <w:ilvl w:val="0"/>
          <w:numId w:val="29"/>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разрабатывает и обеспечивает реализацию федеральных программ привлечения иностранных инвестиций;</w:t>
      </w:r>
    </w:p>
    <w:p w:rsidR="00713BF4" w:rsidRPr="00504CD5" w:rsidRDefault="00713BF4" w:rsidP="00504CD5">
      <w:pPr>
        <w:widowControl w:val="0"/>
        <w:numPr>
          <w:ilvl w:val="0"/>
          <w:numId w:val="29"/>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 xml:space="preserve">привлекает инвестиционные кредиты международных финансовых организаций и иностранных государств на финансирование Бюджета </w:t>
      </w:r>
      <w:r w:rsidRPr="00504CD5">
        <w:rPr>
          <w:sz w:val="28"/>
          <w:szCs w:val="28"/>
        </w:rPr>
        <w:lastRenderedPageBreak/>
        <w:t>развития Российской Федерации и инвестиционных проектов федерального значения;</w:t>
      </w:r>
    </w:p>
    <w:p w:rsidR="00713BF4" w:rsidRPr="00504CD5" w:rsidRDefault="00713BF4" w:rsidP="00504CD5">
      <w:pPr>
        <w:widowControl w:val="0"/>
        <w:numPr>
          <w:ilvl w:val="0"/>
          <w:numId w:val="29"/>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осуществляет взаимодействие с субъектами Российской Федерации по вопросам международного инвестиционного сотрудничества;</w:t>
      </w:r>
    </w:p>
    <w:p w:rsidR="00713BF4" w:rsidRPr="00504CD5" w:rsidRDefault="00713BF4" w:rsidP="00504CD5">
      <w:pPr>
        <w:widowControl w:val="0"/>
        <w:numPr>
          <w:ilvl w:val="0"/>
          <w:numId w:val="29"/>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осуществляет контроль за подготовкой и заключением инвестиционных соглашений с иностранными инвесторами о реализации ими крупномасштабных инвестиционных проектов;</w:t>
      </w:r>
    </w:p>
    <w:p w:rsidR="00713BF4" w:rsidRPr="00504CD5" w:rsidRDefault="00713BF4" w:rsidP="00504CD5">
      <w:pPr>
        <w:widowControl w:val="0"/>
        <w:numPr>
          <w:ilvl w:val="0"/>
          <w:numId w:val="29"/>
        </w:numPr>
        <w:tabs>
          <w:tab w:val="clear" w:pos="2160"/>
          <w:tab w:val="num" w:pos="0"/>
          <w:tab w:val="left" w:pos="1080"/>
        </w:tabs>
        <w:autoSpaceDE w:val="0"/>
        <w:autoSpaceDN w:val="0"/>
        <w:spacing w:line="360" w:lineRule="auto"/>
        <w:ind w:left="0" w:firstLine="709"/>
        <w:jc w:val="both"/>
        <w:rPr>
          <w:sz w:val="28"/>
          <w:szCs w:val="28"/>
        </w:rPr>
      </w:pPr>
      <w:r w:rsidRPr="00504CD5">
        <w:rPr>
          <w:sz w:val="28"/>
          <w:szCs w:val="28"/>
        </w:rPr>
        <w:t>осуществляет контроль за подготовкой и заключением международных договоров Российской Федерации о поощрении и взаимной защите инвестиций.</w:t>
      </w:r>
    </w:p>
    <w:p w:rsidR="00713BF4" w:rsidRPr="00504CD5" w:rsidRDefault="00713BF4" w:rsidP="00504CD5">
      <w:pPr>
        <w:widowControl w:val="0"/>
        <w:spacing w:line="360" w:lineRule="auto"/>
        <w:ind w:firstLine="709"/>
        <w:jc w:val="both"/>
        <w:rPr>
          <w:sz w:val="28"/>
          <w:szCs w:val="28"/>
        </w:rPr>
      </w:pPr>
      <w:r w:rsidRPr="00504CD5">
        <w:rPr>
          <w:sz w:val="28"/>
          <w:szCs w:val="28"/>
        </w:rPr>
        <w:t>Согласно статье 24 Федерального закона «Об иностранных инвестициях в РФ» Правительство Российской Федерации определяет федеральный орган исполнительной власти, ответственный за координацию привлечения прямых иностранных инвестиций в экономику Российской Федерации.</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 целях последовательной и скоординированной деятельности по активизации привлечения иностранных инвестиций в экономику Российской Федерации Постановлением Правительства от 29 сентября </w:t>
      </w:r>
      <w:smartTag w:uri="urn:schemas-microsoft-com:office:smarttags" w:element="metricconverter">
        <w:smartTagPr>
          <w:attr w:name="ProductID" w:val="1994 г"/>
        </w:smartTagPr>
        <w:r w:rsidRPr="00504CD5">
          <w:rPr>
            <w:sz w:val="28"/>
            <w:szCs w:val="28"/>
          </w:rPr>
          <w:t>1994 г</w:t>
        </w:r>
      </w:smartTag>
      <w:r w:rsidRPr="00504CD5">
        <w:rPr>
          <w:sz w:val="28"/>
          <w:szCs w:val="28"/>
        </w:rPr>
        <w:t>. № 1108 был образован Консультативный совет по иностранным инвестициям в России под руководством Председателя Правительства Российской Федерации. С российской стороны в его работе принимают участие руководители ряда федеральных министерств и ведомств, прежде всего экономического блока. Обеспечение работы Консультативного совета и координация деятельности рабочих групп, созданных в его рамках, возложено на Министерство экономического развития и торговли Российской Федерации.</w:t>
      </w:r>
    </w:p>
    <w:p w:rsidR="00713BF4" w:rsidRPr="00504CD5" w:rsidRDefault="00713BF4" w:rsidP="00504CD5">
      <w:pPr>
        <w:widowControl w:val="0"/>
        <w:spacing w:line="360" w:lineRule="auto"/>
        <w:ind w:firstLine="709"/>
        <w:jc w:val="both"/>
        <w:rPr>
          <w:sz w:val="28"/>
          <w:szCs w:val="28"/>
        </w:rPr>
      </w:pPr>
      <w:r w:rsidRPr="00504CD5">
        <w:rPr>
          <w:sz w:val="28"/>
          <w:szCs w:val="28"/>
        </w:rPr>
        <w:t>Состав зарубежных участников Консультативного совета периодически меняется. В настоящее время его членами являются представители 27 иностранных компаний и банков, осуществляющих крупномасштабные инвестиции в экономику Российской Федерации</w:t>
      </w:r>
      <w:r w:rsidR="00B7245F" w:rsidRPr="00504CD5">
        <w:rPr>
          <w:sz w:val="28"/>
          <w:szCs w:val="28"/>
        </w:rPr>
        <w:t>.</w:t>
      </w:r>
      <w:r w:rsidRPr="00504CD5">
        <w:rPr>
          <w:sz w:val="28"/>
          <w:szCs w:val="28"/>
        </w:rPr>
        <w:t xml:space="preserve"> </w:t>
      </w:r>
    </w:p>
    <w:p w:rsidR="00713BF4" w:rsidRPr="00504CD5" w:rsidRDefault="00713BF4" w:rsidP="00504CD5">
      <w:pPr>
        <w:widowControl w:val="0"/>
        <w:spacing w:line="360" w:lineRule="auto"/>
        <w:ind w:firstLine="709"/>
        <w:jc w:val="both"/>
        <w:rPr>
          <w:sz w:val="28"/>
          <w:szCs w:val="28"/>
        </w:rPr>
      </w:pPr>
      <w:r w:rsidRPr="00504CD5">
        <w:rPr>
          <w:sz w:val="28"/>
          <w:szCs w:val="28"/>
        </w:rPr>
        <w:lastRenderedPageBreak/>
        <w:t xml:space="preserve">В состав Консультативного совета были приняты «БиЭйчПи Биллитон» (Австралия), </w:t>
      </w:r>
      <w:r w:rsidR="007919D3" w:rsidRPr="00504CD5">
        <w:rPr>
          <w:sz w:val="28"/>
          <w:szCs w:val="28"/>
        </w:rPr>
        <w:t>«</w:t>
      </w:r>
      <w:r w:rsidRPr="00504CD5">
        <w:rPr>
          <w:sz w:val="28"/>
          <w:szCs w:val="28"/>
        </w:rPr>
        <w:t xml:space="preserve">Группа </w:t>
      </w:r>
      <w:r w:rsidR="007919D3" w:rsidRPr="00504CD5">
        <w:rPr>
          <w:sz w:val="28"/>
          <w:szCs w:val="28"/>
        </w:rPr>
        <w:t>«</w:t>
      </w:r>
      <w:r w:rsidRPr="00504CD5">
        <w:rPr>
          <w:sz w:val="28"/>
          <w:szCs w:val="28"/>
        </w:rPr>
        <w:t>САН</w:t>
      </w:r>
      <w:r w:rsidR="007919D3" w:rsidRPr="00504CD5">
        <w:rPr>
          <w:sz w:val="28"/>
          <w:szCs w:val="28"/>
        </w:rPr>
        <w:t>»</w:t>
      </w:r>
      <w:r w:rsidRPr="00504CD5">
        <w:rPr>
          <w:sz w:val="28"/>
          <w:szCs w:val="28"/>
        </w:rPr>
        <w:t xml:space="preserve"> (Индия), </w:t>
      </w:r>
      <w:r w:rsidR="007919D3" w:rsidRPr="00504CD5">
        <w:rPr>
          <w:sz w:val="28"/>
          <w:szCs w:val="28"/>
        </w:rPr>
        <w:t>«</w:t>
      </w:r>
      <w:r w:rsidRPr="00504CD5">
        <w:rPr>
          <w:sz w:val="28"/>
          <w:szCs w:val="28"/>
        </w:rPr>
        <w:t>Ройял Датч/Шелл</w:t>
      </w:r>
      <w:r w:rsidR="007919D3" w:rsidRPr="00504CD5">
        <w:rPr>
          <w:sz w:val="28"/>
          <w:szCs w:val="28"/>
        </w:rPr>
        <w:t>»</w:t>
      </w:r>
      <w:r w:rsidRPr="00504CD5">
        <w:rPr>
          <w:sz w:val="28"/>
          <w:szCs w:val="28"/>
        </w:rPr>
        <w:t xml:space="preserve"> (Великобритания/Нидерланды), «Теленор» (Норвегия), </w:t>
      </w:r>
      <w:r w:rsidR="007919D3" w:rsidRPr="00504CD5">
        <w:rPr>
          <w:sz w:val="28"/>
          <w:szCs w:val="28"/>
        </w:rPr>
        <w:t>«</w:t>
      </w:r>
      <w:r w:rsidRPr="00504CD5">
        <w:rPr>
          <w:sz w:val="28"/>
          <w:szCs w:val="28"/>
        </w:rPr>
        <w:t xml:space="preserve">Форд Мотор </w:t>
      </w:r>
      <w:r w:rsidR="007919D3" w:rsidRPr="00504CD5">
        <w:rPr>
          <w:sz w:val="28"/>
          <w:szCs w:val="28"/>
        </w:rPr>
        <w:t>Компании»</w:t>
      </w:r>
      <w:r w:rsidRPr="00504CD5">
        <w:rPr>
          <w:sz w:val="28"/>
          <w:szCs w:val="28"/>
        </w:rPr>
        <w:t xml:space="preserve"> (США), </w:t>
      </w:r>
      <w:r w:rsidR="007919D3" w:rsidRPr="00504CD5">
        <w:rPr>
          <w:sz w:val="28"/>
          <w:szCs w:val="28"/>
        </w:rPr>
        <w:t>«</w:t>
      </w:r>
      <w:r w:rsidRPr="00504CD5">
        <w:rPr>
          <w:sz w:val="28"/>
          <w:szCs w:val="28"/>
        </w:rPr>
        <w:t>Шлюмберже</w:t>
      </w:r>
      <w:r w:rsidR="007919D3" w:rsidRPr="00504CD5">
        <w:rPr>
          <w:sz w:val="28"/>
          <w:szCs w:val="28"/>
        </w:rPr>
        <w:t>»</w:t>
      </w:r>
      <w:r w:rsidRPr="00504CD5">
        <w:rPr>
          <w:sz w:val="28"/>
          <w:szCs w:val="28"/>
        </w:rPr>
        <w:t xml:space="preserve"> (Франция), «МЕТРО Групп» (ФРГ), </w:t>
      </w:r>
      <w:r w:rsidR="007919D3" w:rsidRPr="00504CD5">
        <w:rPr>
          <w:sz w:val="28"/>
          <w:szCs w:val="28"/>
        </w:rPr>
        <w:t>«</w:t>
      </w:r>
      <w:r w:rsidRPr="00504CD5">
        <w:rPr>
          <w:sz w:val="28"/>
          <w:szCs w:val="28"/>
        </w:rPr>
        <w:t>Нестле</w:t>
      </w:r>
      <w:r w:rsidR="007919D3" w:rsidRPr="00504CD5">
        <w:rPr>
          <w:sz w:val="28"/>
          <w:szCs w:val="28"/>
        </w:rPr>
        <w:t>»</w:t>
      </w:r>
      <w:r w:rsidRPr="00504CD5">
        <w:rPr>
          <w:sz w:val="28"/>
          <w:szCs w:val="28"/>
        </w:rPr>
        <w:t xml:space="preserve"> (Швейцария). </w:t>
      </w:r>
    </w:p>
    <w:p w:rsidR="00713BF4" w:rsidRPr="00504CD5" w:rsidRDefault="00713BF4" w:rsidP="00504CD5">
      <w:pPr>
        <w:widowControl w:val="0"/>
        <w:spacing w:line="360" w:lineRule="auto"/>
        <w:ind w:firstLine="709"/>
        <w:jc w:val="both"/>
        <w:rPr>
          <w:sz w:val="28"/>
          <w:szCs w:val="28"/>
        </w:rPr>
      </w:pPr>
      <w:r w:rsidRPr="00504CD5">
        <w:rPr>
          <w:sz w:val="28"/>
          <w:szCs w:val="28"/>
        </w:rPr>
        <w:t>Статус наблюдателей присвоен компаниям «Англо Америкэн» (Великобритания/ЮАР), «Алкоа» (США), «Крафт Фудс» (США), «Тоталь» (Франция), "Иточу Корпорейшн», «Мицуи</w:t>
      </w:r>
      <w:r w:rsidR="007919D3" w:rsidRPr="00504CD5">
        <w:rPr>
          <w:sz w:val="28"/>
          <w:szCs w:val="28"/>
        </w:rPr>
        <w:t>»</w:t>
      </w:r>
      <w:r w:rsidRPr="00504CD5">
        <w:rPr>
          <w:sz w:val="28"/>
          <w:szCs w:val="28"/>
        </w:rPr>
        <w:t>. (Япония), учитывая их инвестиционную активность на российском рынке.</w:t>
      </w:r>
      <w:r w:rsidR="00504CD5">
        <w:rPr>
          <w:sz w:val="28"/>
          <w:szCs w:val="28"/>
        </w:rPr>
        <w:t xml:space="preserve">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Компаниям «Скоттиш энд Ньюкасл» (Великобритания), «Баррик Голд» (Канада), «Кинросс Голд» (Канада), </w:t>
      </w:r>
      <w:r w:rsidR="007919D3" w:rsidRPr="00504CD5">
        <w:rPr>
          <w:sz w:val="28"/>
          <w:szCs w:val="28"/>
        </w:rPr>
        <w:t>«</w:t>
      </w:r>
      <w:r w:rsidRPr="00504CD5">
        <w:rPr>
          <w:sz w:val="28"/>
          <w:szCs w:val="28"/>
        </w:rPr>
        <w:t>Луис</w:t>
      </w:r>
      <w:r w:rsidR="007919D3" w:rsidRPr="00504CD5">
        <w:rPr>
          <w:sz w:val="28"/>
          <w:szCs w:val="28"/>
        </w:rPr>
        <w:t>»</w:t>
      </w:r>
      <w:r w:rsidRPr="00504CD5">
        <w:rPr>
          <w:sz w:val="28"/>
          <w:szCs w:val="28"/>
        </w:rPr>
        <w:t xml:space="preserve"> (Кип</w:t>
      </w:r>
      <w:r w:rsidR="007919D3" w:rsidRPr="00504CD5">
        <w:rPr>
          <w:sz w:val="28"/>
          <w:szCs w:val="28"/>
        </w:rPr>
        <w:t>р), «Норск Гидро» (Норвегия), «</w:t>
      </w:r>
      <w:r w:rsidRPr="00504CD5">
        <w:rPr>
          <w:sz w:val="28"/>
          <w:szCs w:val="28"/>
        </w:rPr>
        <w:t xml:space="preserve">Доу Юроп Гмбх» (США), «Моторола» ( США), «Филипп Моррис» (США), «Шеврон Тексако» (США), «СторЕнсо» (Финляндия), </w:t>
      </w:r>
      <w:r w:rsidR="007919D3" w:rsidRPr="00504CD5">
        <w:rPr>
          <w:sz w:val="28"/>
          <w:szCs w:val="28"/>
        </w:rPr>
        <w:t>«</w:t>
      </w:r>
      <w:r w:rsidRPr="00504CD5">
        <w:rPr>
          <w:sz w:val="28"/>
          <w:szCs w:val="28"/>
        </w:rPr>
        <w:t>Даймлер-Крайслер</w:t>
      </w:r>
      <w:r w:rsidR="007919D3" w:rsidRPr="00504CD5">
        <w:rPr>
          <w:sz w:val="28"/>
          <w:szCs w:val="28"/>
        </w:rPr>
        <w:t>»</w:t>
      </w:r>
      <w:r w:rsidRPr="00504CD5">
        <w:rPr>
          <w:sz w:val="28"/>
          <w:szCs w:val="28"/>
        </w:rPr>
        <w:t xml:space="preserve"> (ФРГ), «Джи Ти Ай» (Япония), </w:t>
      </w:r>
      <w:r w:rsidR="007919D3" w:rsidRPr="00504CD5">
        <w:rPr>
          <w:sz w:val="28"/>
          <w:szCs w:val="28"/>
        </w:rPr>
        <w:t>«</w:t>
      </w:r>
      <w:r w:rsidRPr="00504CD5">
        <w:rPr>
          <w:sz w:val="28"/>
          <w:szCs w:val="28"/>
        </w:rPr>
        <w:t>Марубени Корпорейшн</w:t>
      </w:r>
      <w:r w:rsidR="007919D3" w:rsidRPr="00504CD5">
        <w:rPr>
          <w:sz w:val="28"/>
          <w:szCs w:val="28"/>
        </w:rPr>
        <w:t>»</w:t>
      </w:r>
      <w:r w:rsidRPr="00504CD5">
        <w:rPr>
          <w:sz w:val="28"/>
          <w:szCs w:val="28"/>
        </w:rPr>
        <w:t xml:space="preserve"> (Япония) рекомендовано участвовать в деятельности рабочих групп при Совете.</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Заседания Совета с </w:t>
      </w:r>
      <w:smartTag w:uri="urn:schemas-microsoft-com:office:smarttags" w:element="metricconverter">
        <w:smartTagPr>
          <w:attr w:name="ProductID" w:val="2002 г"/>
        </w:smartTagPr>
        <w:r w:rsidRPr="00504CD5">
          <w:rPr>
            <w:sz w:val="28"/>
            <w:szCs w:val="28"/>
          </w:rPr>
          <w:t>2002 г</w:t>
        </w:r>
      </w:smartTag>
      <w:r w:rsidRPr="00504CD5">
        <w:rPr>
          <w:sz w:val="28"/>
          <w:szCs w:val="28"/>
        </w:rPr>
        <w:t xml:space="preserve">. проводятся один раз в год.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 </w:t>
      </w:r>
      <w:smartTag w:uri="urn:schemas-microsoft-com:office:smarttags" w:element="metricconverter">
        <w:smartTagPr>
          <w:attr w:name="ProductID" w:val="1995 г"/>
        </w:smartTagPr>
        <w:r w:rsidRPr="00504CD5">
          <w:rPr>
            <w:sz w:val="28"/>
            <w:szCs w:val="28"/>
          </w:rPr>
          <w:t>1995 г</w:t>
        </w:r>
      </w:smartTag>
      <w:r w:rsidRPr="00504CD5">
        <w:rPr>
          <w:sz w:val="28"/>
          <w:szCs w:val="28"/>
        </w:rPr>
        <w:t xml:space="preserve">. при Совете был создан Постоянный комитет, задачами которого являются оперативное взаимодействие и координация деятельности федеральных органов исполнительной власти по реализации решений Консультативного совета, обеспечение его работы в период между заседаниями, а также разработка предложений для рассмотрения в Правительстве Российской Федерации и на заседаниях Консультативного совета.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 состав Постоянного комитета с российской стороны входят руководство и представители Минэкономразвития, Минфина, МИД, Минкультуры, Минпромэнерго, МПР, Минсельхоза, Мининформсвязи, Минтранса, ФАС, ФСФР, Высшего Арбитражного Суда, Банка России, Аппарата Правительства.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Зарубежные участники представлены компаниями </w:t>
      </w:r>
      <w:r w:rsidR="007919D3" w:rsidRPr="00504CD5">
        <w:rPr>
          <w:sz w:val="28"/>
          <w:szCs w:val="28"/>
        </w:rPr>
        <w:t>«</w:t>
      </w:r>
      <w:r w:rsidRPr="00504CD5">
        <w:rPr>
          <w:sz w:val="28"/>
          <w:szCs w:val="28"/>
        </w:rPr>
        <w:t>Каргилл</w:t>
      </w:r>
      <w:r w:rsidR="007919D3" w:rsidRPr="00504CD5">
        <w:rPr>
          <w:sz w:val="28"/>
          <w:szCs w:val="28"/>
        </w:rPr>
        <w:t>»</w:t>
      </w:r>
      <w:r w:rsidRPr="00504CD5">
        <w:rPr>
          <w:sz w:val="28"/>
          <w:szCs w:val="28"/>
        </w:rPr>
        <w:t xml:space="preserve">, </w:t>
      </w:r>
      <w:r w:rsidR="007919D3" w:rsidRPr="00504CD5">
        <w:rPr>
          <w:sz w:val="28"/>
          <w:szCs w:val="28"/>
        </w:rPr>
        <w:t>«</w:t>
      </w:r>
      <w:r w:rsidRPr="00504CD5">
        <w:rPr>
          <w:sz w:val="28"/>
          <w:szCs w:val="28"/>
        </w:rPr>
        <w:t>Кока-</w:t>
      </w:r>
      <w:r w:rsidRPr="00504CD5">
        <w:rPr>
          <w:sz w:val="28"/>
          <w:szCs w:val="28"/>
        </w:rPr>
        <w:lastRenderedPageBreak/>
        <w:t>кола</w:t>
      </w:r>
      <w:r w:rsidR="007919D3" w:rsidRPr="00504CD5">
        <w:rPr>
          <w:sz w:val="28"/>
          <w:szCs w:val="28"/>
        </w:rPr>
        <w:t>»</w:t>
      </w:r>
      <w:r w:rsidRPr="00504CD5">
        <w:rPr>
          <w:sz w:val="28"/>
          <w:szCs w:val="28"/>
        </w:rPr>
        <w:t xml:space="preserve">, «ПепсиКо», «Ройял Датч/Шелл», «Эксон Мобил», </w:t>
      </w:r>
      <w:r w:rsidR="007919D3" w:rsidRPr="00504CD5">
        <w:rPr>
          <w:sz w:val="28"/>
          <w:szCs w:val="28"/>
        </w:rPr>
        <w:t>«</w:t>
      </w:r>
      <w:r w:rsidRPr="00504CD5">
        <w:rPr>
          <w:sz w:val="28"/>
          <w:szCs w:val="28"/>
        </w:rPr>
        <w:t>Эрнст энд Янг</w:t>
      </w:r>
      <w:r w:rsidR="007919D3" w:rsidRPr="00504CD5">
        <w:rPr>
          <w:sz w:val="28"/>
          <w:szCs w:val="28"/>
        </w:rPr>
        <w:t>»</w:t>
      </w:r>
      <w:r w:rsidRPr="00504CD5">
        <w:rPr>
          <w:sz w:val="28"/>
          <w:szCs w:val="28"/>
        </w:rPr>
        <w:t xml:space="preserve">, </w:t>
      </w:r>
      <w:r w:rsidR="007919D3" w:rsidRPr="00504CD5">
        <w:rPr>
          <w:sz w:val="28"/>
          <w:szCs w:val="28"/>
        </w:rPr>
        <w:t>«</w:t>
      </w:r>
      <w:r w:rsidRPr="00504CD5">
        <w:rPr>
          <w:sz w:val="28"/>
          <w:szCs w:val="28"/>
        </w:rPr>
        <w:t>Юнайтед Текнолоджиз</w:t>
      </w:r>
      <w:r w:rsidR="007919D3" w:rsidRPr="00504CD5">
        <w:rPr>
          <w:sz w:val="28"/>
          <w:szCs w:val="28"/>
        </w:rPr>
        <w:t>»</w:t>
      </w:r>
      <w:r w:rsidRPr="00504CD5">
        <w:rPr>
          <w:sz w:val="28"/>
          <w:szCs w:val="28"/>
        </w:rPr>
        <w:t xml:space="preserve">, «Юнилевер», а также </w:t>
      </w:r>
      <w:r w:rsidR="007919D3" w:rsidRPr="00504CD5">
        <w:rPr>
          <w:sz w:val="28"/>
          <w:szCs w:val="28"/>
        </w:rPr>
        <w:t>«</w:t>
      </w:r>
      <w:r w:rsidRPr="00504CD5">
        <w:rPr>
          <w:sz w:val="28"/>
          <w:szCs w:val="28"/>
        </w:rPr>
        <w:t>Дойче Банк</w:t>
      </w:r>
      <w:r w:rsidR="007919D3" w:rsidRPr="00504CD5">
        <w:rPr>
          <w:sz w:val="28"/>
          <w:szCs w:val="28"/>
        </w:rPr>
        <w:t>»</w:t>
      </w:r>
      <w:r w:rsidRPr="00504CD5">
        <w:rPr>
          <w:sz w:val="28"/>
          <w:szCs w:val="28"/>
        </w:rPr>
        <w:t xml:space="preserve"> и ЕБРР.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Ассоциированными членами Постоянного комитета являются Союз немецкой экономики в России, Европейский деловой клуб в России, Американская торговая палата в России.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Постоянный комитет выполняет важную координирующую роль в деятельности Консультативного совета. На его заседаниях рассматриваются принципиально важные вопросы по реализации предложений, высказанных на заседаниях Совета, с целью привлечения иностранных инвесторов в реальный сектор экономики, на российский рынок ценных бумаг, вопросы ротации состава Совета и организации деятельности рабочих групп. Последнее заседание Комитета прошло 5 октября </w:t>
      </w:r>
      <w:smartTag w:uri="urn:schemas-microsoft-com:office:smarttags" w:element="metricconverter">
        <w:smartTagPr>
          <w:attr w:name="ProductID" w:val="2007 г"/>
        </w:smartTagPr>
        <w:r w:rsidRPr="00504CD5">
          <w:rPr>
            <w:sz w:val="28"/>
            <w:szCs w:val="28"/>
          </w:rPr>
          <w:t>2007</w:t>
        </w:r>
        <w:r w:rsidR="007919D3" w:rsidRPr="00504CD5">
          <w:rPr>
            <w:sz w:val="28"/>
            <w:szCs w:val="28"/>
          </w:rPr>
          <w:t xml:space="preserve"> </w:t>
        </w:r>
        <w:r w:rsidRPr="00504CD5">
          <w:rPr>
            <w:sz w:val="28"/>
            <w:szCs w:val="28"/>
          </w:rPr>
          <w:t>г</w:t>
        </w:r>
      </w:smartTag>
      <w:r w:rsidRPr="00504CD5">
        <w:rPr>
          <w:sz w:val="28"/>
          <w:szCs w:val="28"/>
        </w:rPr>
        <w:t xml:space="preserve">.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Важной составной частью рабочего механизма Консультативного совета являются рабочие группы, на которых с участием представителей федеральных и региональных органов власти и иностранных инвесторов рассматриваются вопросы совершенствования налогового законодательства и улучшения экономических условий для иностранных инвесторов в России. </w:t>
      </w:r>
    </w:p>
    <w:p w:rsidR="00713BF4" w:rsidRPr="00504CD5" w:rsidRDefault="00713BF4" w:rsidP="00504CD5">
      <w:pPr>
        <w:widowControl w:val="0"/>
        <w:spacing w:line="360" w:lineRule="auto"/>
        <w:ind w:firstLine="709"/>
        <w:jc w:val="both"/>
        <w:rPr>
          <w:sz w:val="28"/>
          <w:szCs w:val="28"/>
        </w:rPr>
      </w:pPr>
      <w:r w:rsidRPr="00504CD5">
        <w:rPr>
          <w:sz w:val="28"/>
          <w:szCs w:val="28"/>
        </w:rPr>
        <w:t>В настоящее время действуют девять рабочих групп:</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1. «Государственное регулирование экономики России».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2. «Совершенствование налоговой, валютной политики, системы бухгалтерского учета и отчетности в России».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3. «Развитие банковского сектора и финансовых рынков России».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4. «Повышение эффективности использования природных ресурсов России».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5. «Развитие пищевой промышленности и сельского хозяйства в России».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6. «Развитие промышленности, строительства и высоких технологий в России».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7. «Улучшение инвестиционного имиджа России».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8. «Совершенствование таможенных процедур». </w:t>
      </w:r>
    </w:p>
    <w:p w:rsidR="00713BF4" w:rsidRPr="00504CD5" w:rsidRDefault="00713BF4" w:rsidP="00504CD5">
      <w:pPr>
        <w:widowControl w:val="0"/>
        <w:spacing w:line="360" w:lineRule="auto"/>
        <w:ind w:firstLine="709"/>
        <w:jc w:val="both"/>
        <w:rPr>
          <w:sz w:val="28"/>
          <w:szCs w:val="28"/>
        </w:rPr>
      </w:pPr>
      <w:r w:rsidRPr="00504CD5">
        <w:rPr>
          <w:sz w:val="28"/>
          <w:szCs w:val="28"/>
        </w:rPr>
        <w:lastRenderedPageBreak/>
        <w:t xml:space="preserve">9. «Развитие государственно - частного партнерства в транспортном секторе экономики России». </w:t>
      </w:r>
      <w:r w:rsidR="005D4E6A" w:rsidRPr="00504CD5">
        <w:rPr>
          <w:sz w:val="28"/>
        </w:rPr>
        <w:t xml:space="preserve">[25, </w:t>
      </w:r>
      <w:r w:rsidR="005D4E6A" w:rsidRPr="00504CD5">
        <w:rPr>
          <w:sz w:val="28"/>
          <w:lang w:val="en-US"/>
        </w:rPr>
        <w:t>c</w:t>
      </w:r>
      <w:r w:rsidR="005D4E6A" w:rsidRPr="00504CD5">
        <w:rPr>
          <w:sz w:val="28"/>
        </w:rPr>
        <w:t xml:space="preserve">. </w:t>
      </w:r>
      <w:r w:rsidR="005D4E6A" w:rsidRPr="00504CD5">
        <w:rPr>
          <w:sz w:val="28"/>
          <w:lang w:val="en-US"/>
        </w:rPr>
        <w:t>83 - 87</w:t>
      </w:r>
      <w:r w:rsidR="005D4E6A" w:rsidRPr="00504CD5">
        <w:rPr>
          <w:sz w:val="28"/>
        </w:rPr>
        <w:t>]</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Основная форма работы Консультативного совета - это прямой диалог между Правительством Российской Федерации и иностранными компаниями, банками и фирмами, входящими в состав Совета, по вопросам, связанным с созданием благоприятного инвестиционного климата в России, а также и по другим проблемам продвижения иностранных инвестиций в российскую экономику.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По итогам каждого заседания Совета принимается коммюнике, отражающее результаты выполнения предыдущих решений Совета и содержащее рекомендации по основным направлениям деятельности секций на период до следующего заседания.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Важным компонентом деятельности Консультативного совета является подготовка предложений по дальнейшему совершенствованию налоговой системы и таможенного режима.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Деятельность по формированию внешнеполитических предпосылок улучшения инвестиционного климата страны, проводимая МИД России, затрагивает основные вопросы компетенции всех секций Совета. Представители МИД принимают участие в деятельности рабочих групп и присутствуют на всех заседаниях Совета. </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Последнее (21-е) заседание Консультативного Совета по иностранным инвестициям состоялось в Москве 15 октября </w:t>
      </w:r>
      <w:smartTag w:uri="urn:schemas-microsoft-com:office:smarttags" w:element="metricconverter">
        <w:smartTagPr>
          <w:attr w:name="ProductID" w:val="2008 г"/>
        </w:smartTagPr>
        <w:r w:rsidRPr="00504CD5">
          <w:rPr>
            <w:sz w:val="28"/>
            <w:szCs w:val="28"/>
          </w:rPr>
          <w:t>200</w:t>
        </w:r>
        <w:r w:rsidR="007919D3" w:rsidRPr="00504CD5">
          <w:rPr>
            <w:sz w:val="28"/>
            <w:szCs w:val="28"/>
          </w:rPr>
          <w:t>8</w:t>
        </w:r>
        <w:r w:rsidRPr="00504CD5">
          <w:rPr>
            <w:sz w:val="28"/>
            <w:szCs w:val="28"/>
          </w:rPr>
          <w:t xml:space="preserve"> г</w:t>
        </w:r>
      </w:smartTag>
      <w:r w:rsidRPr="00504CD5">
        <w:rPr>
          <w:sz w:val="28"/>
          <w:szCs w:val="28"/>
        </w:rPr>
        <w:t>.</w:t>
      </w:r>
    </w:p>
    <w:p w:rsidR="00713BF4" w:rsidRPr="00504CD5" w:rsidRDefault="00713BF4" w:rsidP="00504CD5">
      <w:pPr>
        <w:widowControl w:val="0"/>
        <w:spacing w:line="360" w:lineRule="auto"/>
        <w:ind w:firstLine="709"/>
        <w:jc w:val="both"/>
        <w:rPr>
          <w:sz w:val="28"/>
          <w:szCs w:val="28"/>
        </w:rPr>
      </w:pPr>
      <w:r w:rsidRPr="00504CD5">
        <w:rPr>
          <w:sz w:val="28"/>
          <w:szCs w:val="28"/>
        </w:rPr>
        <w:t xml:space="preserve">На нем основное внимание было уделено совершенствованию государственного регулирования экономики, налогового администрирования, таможенных процедур, развитию банковского сектора и финансовых рынков, созданию условий для развития высоких технологий расширения инновационной деятельности, развитию государственно-частного партнерства, формированию благоприятного инвестиционного имиджа России. Итоги заседания подтверждают интерес стратегических иностранных инвесторов к долгосрочным проектам в России и улучшение инвестиционной </w:t>
      </w:r>
      <w:r w:rsidRPr="00504CD5">
        <w:rPr>
          <w:sz w:val="28"/>
          <w:szCs w:val="28"/>
        </w:rPr>
        <w:lastRenderedPageBreak/>
        <w:t>привлекательности нашей страны.</w:t>
      </w:r>
      <w:r w:rsidR="005D4E6A" w:rsidRPr="00504CD5">
        <w:rPr>
          <w:sz w:val="28"/>
          <w:szCs w:val="28"/>
        </w:rPr>
        <w:t xml:space="preserve"> </w:t>
      </w:r>
      <w:r w:rsidR="005D4E6A" w:rsidRPr="00504CD5">
        <w:rPr>
          <w:sz w:val="28"/>
        </w:rPr>
        <w:t>[29]</w:t>
      </w:r>
    </w:p>
    <w:p w:rsidR="008B26CD" w:rsidRPr="00504CD5" w:rsidRDefault="008B26CD" w:rsidP="00504CD5">
      <w:pPr>
        <w:widowControl w:val="0"/>
        <w:spacing w:line="360" w:lineRule="auto"/>
        <w:ind w:firstLine="709"/>
        <w:jc w:val="both"/>
        <w:rPr>
          <w:sz w:val="28"/>
          <w:szCs w:val="28"/>
        </w:rPr>
      </w:pPr>
      <w:r w:rsidRPr="00504CD5">
        <w:rPr>
          <w:sz w:val="28"/>
          <w:szCs w:val="28"/>
        </w:rPr>
        <w:t>Таким образом, исходя из вышеизложенного, можно сделать следующие выводы:</w:t>
      </w:r>
    </w:p>
    <w:p w:rsidR="008B26CD" w:rsidRPr="00504CD5" w:rsidRDefault="008B26CD" w:rsidP="00504CD5">
      <w:pPr>
        <w:widowControl w:val="0"/>
        <w:spacing w:line="360" w:lineRule="auto"/>
        <w:ind w:firstLine="709"/>
        <w:jc w:val="both"/>
        <w:rPr>
          <w:sz w:val="28"/>
          <w:szCs w:val="28"/>
        </w:rPr>
      </w:pPr>
      <w:r w:rsidRPr="00504CD5">
        <w:rPr>
          <w:sz w:val="28"/>
          <w:szCs w:val="28"/>
        </w:rPr>
        <w:t>1. Правовое регулирование любых общественных отношений начинается с определения в законе тех или иных ключевых понятий. К таким ключевым понятиям можно отнести категорию «иностранная инвестиция» Определение этой категории имеет большое теоретическое и практическое значение.</w:t>
      </w:r>
    </w:p>
    <w:p w:rsidR="008B26CD" w:rsidRPr="00504CD5" w:rsidRDefault="008B26CD" w:rsidP="00504CD5">
      <w:pPr>
        <w:widowControl w:val="0"/>
        <w:spacing w:line="360" w:lineRule="auto"/>
        <w:ind w:firstLine="709"/>
        <w:jc w:val="both"/>
        <w:rPr>
          <w:sz w:val="28"/>
          <w:szCs w:val="28"/>
        </w:rPr>
      </w:pPr>
      <w:r w:rsidRPr="00504CD5">
        <w:rPr>
          <w:sz w:val="28"/>
          <w:szCs w:val="28"/>
        </w:rPr>
        <w:t xml:space="preserve">2. Иностранные инвестиции можно определить как все виды имущественных и интеллектуальных ценностей, вывезенных с территории одного государства и вложенных на территории другого, для ведения в последнем на свои риск предпринимательской или иной деятельности в целях получения дохода или иного социального эффекта от совместного использования сторонами вложенного капитала. </w:t>
      </w:r>
    </w:p>
    <w:p w:rsidR="008B26CD" w:rsidRPr="00504CD5" w:rsidRDefault="008B26CD" w:rsidP="00504CD5">
      <w:pPr>
        <w:widowControl w:val="0"/>
        <w:spacing w:line="360" w:lineRule="auto"/>
        <w:ind w:firstLine="709"/>
        <w:jc w:val="both"/>
        <w:rPr>
          <w:sz w:val="28"/>
          <w:szCs w:val="28"/>
        </w:rPr>
      </w:pPr>
      <w:r w:rsidRPr="00504CD5">
        <w:rPr>
          <w:sz w:val="28"/>
          <w:szCs w:val="28"/>
        </w:rPr>
        <w:t>3. Существуют различные формы иностранных инвестиций. Прежде, чем выбрать ту или иную форму вложения капитала, иностранные инвесторы должны быть уверены в том, что страна реципиент имеет благоприятный инвестиционный климат, который определяется уровнем политической и экономической стабильности, инвестиционной политикой, устойчивостью денежной единицы и прочими факторами.</w:t>
      </w:r>
    </w:p>
    <w:p w:rsidR="008B26CD" w:rsidRPr="00504CD5" w:rsidRDefault="008B26CD" w:rsidP="00504CD5">
      <w:pPr>
        <w:widowControl w:val="0"/>
        <w:spacing w:line="360" w:lineRule="auto"/>
        <w:ind w:firstLine="709"/>
        <w:jc w:val="both"/>
        <w:rPr>
          <w:sz w:val="28"/>
          <w:szCs w:val="28"/>
        </w:rPr>
      </w:pPr>
    </w:p>
    <w:p w:rsidR="00EB4130" w:rsidRPr="00504CD5" w:rsidRDefault="00504CD5" w:rsidP="00504CD5">
      <w:pPr>
        <w:pStyle w:val="22"/>
        <w:widowControl w:val="0"/>
        <w:ind w:firstLine="709"/>
        <w:rPr>
          <w:b/>
          <w:szCs w:val="28"/>
        </w:rPr>
      </w:pPr>
      <w:r>
        <w:rPr>
          <w:b/>
          <w:szCs w:val="28"/>
        </w:rPr>
        <w:br w:type="page"/>
      </w:r>
      <w:bookmarkStart w:id="6" w:name="_Toc230908933"/>
      <w:r w:rsidR="00EB4130" w:rsidRPr="00504CD5">
        <w:rPr>
          <w:b/>
          <w:szCs w:val="28"/>
        </w:rPr>
        <w:lastRenderedPageBreak/>
        <w:t xml:space="preserve">2. </w:t>
      </w:r>
      <w:r w:rsidR="00112720" w:rsidRPr="00504CD5">
        <w:rPr>
          <w:b/>
          <w:szCs w:val="28"/>
        </w:rPr>
        <w:t>Анализ инвестиционной привлекательности Российской экономики для иностранного капитала</w:t>
      </w:r>
      <w:bookmarkEnd w:id="6"/>
    </w:p>
    <w:p w:rsidR="00EB4130" w:rsidRPr="00504CD5" w:rsidRDefault="00EB4130" w:rsidP="00504CD5">
      <w:pPr>
        <w:pStyle w:val="22"/>
        <w:widowControl w:val="0"/>
        <w:ind w:firstLine="709"/>
        <w:rPr>
          <w:b/>
          <w:szCs w:val="28"/>
        </w:rPr>
      </w:pPr>
    </w:p>
    <w:p w:rsidR="00EB4130" w:rsidRPr="00504CD5" w:rsidRDefault="00EB4130" w:rsidP="00504CD5">
      <w:pPr>
        <w:pStyle w:val="20"/>
        <w:keepNext w:val="0"/>
        <w:widowControl w:val="0"/>
        <w:spacing w:before="0" w:after="0" w:line="360" w:lineRule="auto"/>
        <w:ind w:firstLine="709"/>
        <w:jc w:val="both"/>
        <w:rPr>
          <w:rFonts w:ascii="Times New Roman" w:hAnsi="Times New Roman"/>
          <w:sz w:val="28"/>
        </w:rPr>
      </w:pPr>
      <w:bookmarkStart w:id="7" w:name="_Toc230908934"/>
      <w:r w:rsidRPr="00504CD5">
        <w:rPr>
          <w:rFonts w:ascii="Times New Roman" w:hAnsi="Times New Roman"/>
          <w:sz w:val="28"/>
        </w:rPr>
        <w:t xml:space="preserve">2.1 </w:t>
      </w:r>
      <w:r w:rsidR="0087025E" w:rsidRPr="00504CD5">
        <w:rPr>
          <w:rFonts w:ascii="Times New Roman" w:hAnsi="Times New Roman"/>
          <w:sz w:val="28"/>
        </w:rPr>
        <w:t>Инвестиционный климат Российской Федерации</w:t>
      </w:r>
      <w:bookmarkEnd w:id="7"/>
    </w:p>
    <w:p w:rsidR="0087025E" w:rsidRPr="00504CD5" w:rsidRDefault="0087025E" w:rsidP="00504CD5">
      <w:pPr>
        <w:pStyle w:val="22"/>
        <w:widowControl w:val="0"/>
        <w:ind w:firstLine="709"/>
        <w:rPr>
          <w:b/>
          <w:szCs w:val="28"/>
        </w:rPr>
      </w:pPr>
    </w:p>
    <w:p w:rsidR="0087025E" w:rsidRPr="00504CD5" w:rsidRDefault="0087025E" w:rsidP="00504CD5">
      <w:pPr>
        <w:widowControl w:val="0"/>
        <w:spacing w:line="360" w:lineRule="auto"/>
        <w:ind w:firstLine="709"/>
        <w:jc w:val="both"/>
        <w:rPr>
          <w:sz w:val="28"/>
          <w:szCs w:val="28"/>
        </w:rPr>
      </w:pPr>
      <w:r w:rsidRPr="00504CD5">
        <w:rPr>
          <w:sz w:val="28"/>
          <w:szCs w:val="28"/>
        </w:rPr>
        <w:t xml:space="preserve">Готовность инвесторов к вложению капитала в экономику той или иной страны зависит от существующего в ней инвестиционного климата.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Инвестиционный климат - это совокупность политических, экономических, юридических, социальных, бытовых, климатических, природных, инфраструктурных и других факторов, которые предопределяют степень риска капиталовложений и возможность их эффективного использования. </w:t>
      </w:r>
      <w:r w:rsidR="005D4E6A" w:rsidRPr="00504CD5">
        <w:rPr>
          <w:sz w:val="28"/>
        </w:rPr>
        <w:t xml:space="preserve">[26, </w:t>
      </w:r>
      <w:r w:rsidR="005D4E6A" w:rsidRPr="00504CD5">
        <w:rPr>
          <w:sz w:val="28"/>
          <w:lang w:val="en-US"/>
        </w:rPr>
        <w:t>c</w:t>
      </w:r>
      <w:r w:rsidR="005D4E6A" w:rsidRPr="00504CD5">
        <w:rPr>
          <w:sz w:val="28"/>
        </w:rPr>
        <w:t xml:space="preserve">. </w:t>
      </w:r>
      <w:r w:rsidR="005D4E6A" w:rsidRPr="00504CD5">
        <w:rPr>
          <w:sz w:val="28"/>
          <w:lang w:val="en-US"/>
        </w:rPr>
        <w:t>47</w:t>
      </w:r>
      <w:r w:rsidR="005D4E6A" w:rsidRPr="00504CD5">
        <w:rPr>
          <w:sz w:val="28"/>
        </w:rPr>
        <w:t>]</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Долгое время инвестиционный климат в России является недостаточно благоприятным для полномасштабного привлечения иностранных инвестиций: </w:t>
      </w:r>
    </w:p>
    <w:p w:rsidR="0087025E" w:rsidRPr="00504CD5" w:rsidRDefault="0087025E" w:rsidP="00504CD5">
      <w:pPr>
        <w:pStyle w:val="a"/>
        <w:widowControl w:val="0"/>
        <w:numPr>
          <w:ilvl w:val="0"/>
          <w:numId w:val="30"/>
        </w:numPr>
        <w:tabs>
          <w:tab w:val="clear" w:pos="2160"/>
          <w:tab w:val="num" w:pos="0"/>
          <w:tab w:val="left" w:pos="1080"/>
        </w:tabs>
        <w:ind w:left="0" w:firstLine="709"/>
      </w:pPr>
      <w:r w:rsidRPr="00504CD5">
        <w:t xml:space="preserve">отсутствовало научное обоснование экономической и социальной концепций развития страны; </w:t>
      </w:r>
    </w:p>
    <w:p w:rsidR="0087025E" w:rsidRPr="00504CD5" w:rsidRDefault="0087025E" w:rsidP="00504CD5">
      <w:pPr>
        <w:pStyle w:val="a"/>
        <w:widowControl w:val="0"/>
        <w:numPr>
          <w:ilvl w:val="0"/>
          <w:numId w:val="30"/>
        </w:numPr>
        <w:tabs>
          <w:tab w:val="clear" w:pos="2160"/>
          <w:tab w:val="num" w:pos="0"/>
          <w:tab w:val="left" w:pos="1080"/>
        </w:tabs>
        <w:ind w:left="0" w:firstLine="709"/>
      </w:pPr>
      <w:r w:rsidRPr="00504CD5">
        <w:t xml:space="preserve">существовала правовая нестабильность, сопровождающаяся постоянным принятием новых законодательных актов; </w:t>
      </w:r>
    </w:p>
    <w:p w:rsidR="0087025E" w:rsidRPr="00504CD5" w:rsidRDefault="0087025E" w:rsidP="00504CD5">
      <w:pPr>
        <w:pStyle w:val="a"/>
        <w:widowControl w:val="0"/>
        <w:numPr>
          <w:ilvl w:val="0"/>
          <w:numId w:val="30"/>
        </w:numPr>
        <w:tabs>
          <w:tab w:val="clear" w:pos="2160"/>
          <w:tab w:val="num" w:pos="0"/>
          <w:tab w:val="left" w:pos="1080"/>
        </w:tabs>
        <w:ind w:left="0" w:firstLine="709"/>
      </w:pPr>
      <w:r w:rsidRPr="00504CD5">
        <w:t xml:space="preserve">земельное законодательство было неэффективным; </w:t>
      </w:r>
    </w:p>
    <w:p w:rsidR="0087025E" w:rsidRPr="00504CD5" w:rsidRDefault="0087025E" w:rsidP="00504CD5">
      <w:pPr>
        <w:pStyle w:val="a"/>
        <w:widowControl w:val="0"/>
        <w:numPr>
          <w:ilvl w:val="0"/>
          <w:numId w:val="30"/>
        </w:numPr>
        <w:tabs>
          <w:tab w:val="clear" w:pos="2160"/>
          <w:tab w:val="num" w:pos="0"/>
          <w:tab w:val="left" w:pos="1080"/>
        </w:tabs>
        <w:ind w:left="0" w:firstLine="709"/>
      </w:pPr>
      <w:r w:rsidRPr="00504CD5">
        <w:t xml:space="preserve">уровень инфляции был очень высок, из-за нестабильности обменного курса рубля; </w:t>
      </w:r>
    </w:p>
    <w:p w:rsidR="0087025E" w:rsidRPr="00504CD5" w:rsidRDefault="0087025E" w:rsidP="00504CD5">
      <w:pPr>
        <w:pStyle w:val="a"/>
        <w:widowControl w:val="0"/>
        <w:numPr>
          <w:ilvl w:val="0"/>
          <w:numId w:val="30"/>
        </w:numPr>
        <w:tabs>
          <w:tab w:val="clear" w:pos="2160"/>
          <w:tab w:val="num" w:pos="0"/>
          <w:tab w:val="left" w:pos="1080"/>
        </w:tabs>
        <w:ind w:left="0" w:firstLine="709"/>
      </w:pPr>
      <w:r w:rsidRPr="00504CD5">
        <w:t xml:space="preserve">рыночная инфраструктура имела низкий уровень развития; </w:t>
      </w:r>
    </w:p>
    <w:p w:rsidR="0087025E" w:rsidRPr="00504CD5" w:rsidRDefault="0087025E" w:rsidP="00504CD5">
      <w:pPr>
        <w:pStyle w:val="a"/>
        <w:widowControl w:val="0"/>
        <w:numPr>
          <w:ilvl w:val="0"/>
          <w:numId w:val="30"/>
        </w:numPr>
        <w:tabs>
          <w:tab w:val="clear" w:pos="2160"/>
          <w:tab w:val="num" w:pos="0"/>
          <w:tab w:val="left" w:pos="1080"/>
        </w:tabs>
        <w:ind w:left="0" w:firstLine="709"/>
      </w:pPr>
      <w:r w:rsidRPr="00504CD5">
        <w:t xml:space="preserve">производственная и транспортная инфраструктуры были сильно изношены; </w:t>
      </w:r>
    </w:p>
    <w:p w:rsidR="0087025E" w:rsidRPr="00504CD5" w:rsidRDefault="0087025E" w:rsidP="00504CD5">
      <w:pPr>
        <w:pStyle w:val="a"/>
        <w:widowControl w:val="0"/>
        <w:numPr>
          <w:ilvl w:val="0"/>
          <w:numId w:val="30"/>
        </w:numPr>
        <w:tabs>
          <w:tab w:val="clear" w:pos="2160"/>
          <w:tab w:val="num" w:pos="0"/>
          <w:tab w:val="left" w:pos="1080"/>
        </w:tabs>
        <w:ind w:left="0" w:firstLine="709"/>
      </w:pPr>
      <w:r w:rsidRPr="00504CD5">
        <w:t xml:space="preserve">таможенный режим не поддавался прогнозам; </w:t>
      </w:r>
    </w:p>
    <w:p w:rsidR="0087025E" w:rsidRPr="00504CD5" w:rsidRDefault="0087025E" w:rsidP="00504CD5">
      <w:pPr>
        <w:pStyle w:val="a"/>
        <w:widowControl w:val="0"/>
        <w:numPr>
          <w:ilvl w:val="0"/>
          <w:numId w:val="30"/>
        </w:numPr>
        <w:tabs>
          <w:tab w:val="clear" w:pos="2160"/>
          <w:tab w:val="num" w:pos="0"/>
          <w:tab w:val="left" w:pos="1080"/>
        </w:tabs>
        <w:ind w:left="0" w:firstLine="709"/>
      </w:pPr>
      <w:r w:rsidRPr="00504CD5">
        <w:t xml:space="preserve">наблюдалось слабое информационное обеспечение иностранных инвесторов в возможных объемах, отраслевых и региональных направлениях инвестирования; </w:t>
      </w:r>
    </w:p>
    <w:p w:rsidR="0087025E" w:rsidRPr="00504CD5" w:rsidRDefault="0087025E" w:rsidP="00504CD5">
      <w:pPr>
        <w:pStyle w:val="a"/>
        <w:widowControl w:val="0"/>
        <w:numPr>
          <w:ilvl w:val="0"/>
          <w:numId w:val="30"/>
        </w:numPr>
        <w:tabs>
          <w:tab w:val="clear" w:pos="2160"/>
          <w:tab w:val="num" w:pos="0"/>
          <w:tab w:val="left" w:pos="1080"/>
        </w:tabs>
        <w:ind w:left="0" w:firstLine="709"/>
      </w:pPr>
      <w:r w:rsidRPr="00504CD5">
        <w:t xml:space="preserve">сильными оставались бюрократизация страны, коррупция, </w:t>
      </w:r>
      <w:r w:rsidRPr="00504CD5">
        <w:lastRenderedPageBreak/>
        <w:t xml:space="preserve">преступность и др.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Оценивая инвестиционный климат России в целом по международным стандартам, используя такие критерии, как политическая и социальная стабильность, динамизм экономического роста, степень либерализации внешнеэкономической сферы, наличие развитой промышленной инфраструктуры, банковской системы и системы телекоммуникаций, наличие рынка относительно дешевой квалифицированной рабочей силы и др., можно констатировать, что практически по всем этим параметрам Россия уступала большинству стран мира.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Правительством Российской Федерации были предприняты важные меры, направленные на улучшение инвестиционного климата для отечественных и иностранных инвесторов. В их числе снижение темпов инфляции, льготы при налогообложении прибыли коммерческих организаций с иностранными инвестициями; освобождение от налога на добавленную стоимость и спецналога на импортируемое технологическое оборудование и запасные части к нему, а также предоставление льготных кредитов в иностранной валюте, полученных от иностранных банков и кредитных учреждений. Решен вопрос учета суммы курсовых разниц, возникающих в связи с изменением курса рубля к иностранным валютам, при определении предприятием налогооблагаемой прибыли. Принято решение об отмене налога на сверхнормативное превышение расходов на оплату труда. В ближайшие годы необходимо сформировать оптимальный уровень налогов, тарифов и льгот, сопоставимый с условиями инвестирования, сложившимися в странах-конкурентах России на рынке инвестиционных капиталов. </w:t>
      </w:r>
    </w:p>
    <w:p w:rsidR="005D4E6A" w:rsidRPr="00504CD5" w:rsidRDefault="0087025E" w:rsidP="00504CD5">
      <w:pPr>
        <w:widowControl w:val="0"/>
        <w:spacing w:line="360" w:lineRule="auto"/>
        <w:ind w:firstLine="709"/>
        <w:jc w:val="both"/>
        <w:rPr>
          <w:sz w:val="28"/>
        </w:rPr>
      </w:pPr>
      <w:r w:rsidRPr="00504CD5">
        <w:rPr>
          <w:sz w:val="28"/>
          <w:szCs w:val="28"/>
        </w:rPr>
        <w:t xml:space="preserve">В обеспечение благоприятного инвестиционного климата существенное значение имеет деятельность органов исполнительной власти субъектов РФ по привлечению отечественных и иностранных инвестиций. </w:t>
      </w:r>
      <w:r w:rsidR="005D4E6A" w:rsidRPr="00504CD5">
        <w:rPr>
          <w:sz w:val="28"/>
        </w:rPr>
        <w:t xml:space="preserve">[10, </w:t>
      </w:r>
      <w:r w:rsidR="005D4E6A" w:rsidRPr="00504CD5">
        <w:rPr>
          <w:sz w:val="28"/>
          <w:lang w:val="en-US"/>
        </w:rPr>
        <w:t>c</w:t>
      </w:r>
      <w:r w:rsidR="005D4E6A" w:rsidRPr="00504CD5">
        <w:rPr>
          <w:sz w:val="28"/>
        </w:rPr>
        <w:t>. 63]</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Органы государственной власти субъектов Российской Федерации формируют благоприятный инвестиционный климат регионов посредством </w:t>
      </w:r>
      <w:r w:rsidRPr="00504CD5">
        <w:rPr>
          <w:sz w:val="28"/>
          <w:szCs w:val="28"/>
        </w:rPr>
        <w:lastRenderedPageBreak/>
        <w:t xml:space="preserve">организации выставок и участия в федеральных и международных выставках инвестиционных проектов, осуществления рекламно-информационной кампании в печатных изданиях. Обеспечению благоприятного инвестиционного климата также служит применение национального режима к иностранным инвесторам.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Решающее значение приобретает улучшение макроэкономической конъюнктуры в результате подавления инфляции и, как следствие, снижение процентной ставки долгосрочного кредита для инвестиционных целей.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Действующие законодательные акты в области налоговой политики предоставляют ряд льгот по налогообложению прибыли для предприятий и организаций в части финансирования капитального строительства. В ближайшие годы необходимо сформировать оптимальный уровень налогов, тарифов и льгот, сопоставимый с условиями инвестирования, сложившимися в странах-конкурентах России на рынке инвестиционных капиталов.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Процесс привлечения иностранного капитала в условиях, когда значительная часть российских предприятий приватизирована, неизбежно идет преимущественно путем продажи иностранному инвестору акций российских акционерных обществ, владеющих предприятиями. На инвестиционную активность в значительной мере влияет спрос на акции приватизированных предприятий. Рост курса этих акций в последнее время характерен для акционерных обществ-монополистов, функционирующих в таких отраслях как нефтяная промышленность, энергетика, связь. Решение проблемы стимулирования инвестиций в российскую экономику во многом зависит от становления российского рынка ценных бумаг, развитие которого будет осуществляться по мере преодоления инфляционных процессов в и стабилизации производства.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В последнее время основной формой участия иностранного капитала в виде прямых инвестиций было создание совместных предприятий. Для улучшения инвестиционного климата здесь необходимо совершенствовать способы определения доли российских инвесторов в уставных капиталах </w:t>
      </w:r>
      <w:r w:rsidRPr="00504CD5">
        <w:rPr>
          <w:sz w:val="28"/>
          <w:szCs w:val="28"/>
        </w:rPr>
        <w:lastRenderedPageBreak/>
        <w:t xml:space="preserve">совместных предприятий, разработать методики оценки зданий, сооружений, оборудования, земли, вкладываемых в качестве российской части уставных фондов коммерческих организаций с иностранными инвестициями. Целесообразно стимулировать сделки, в которых зарубежный партнер поставляет машины, оборудование, технологии, комплектные заводы в обмен на встречные поставки сырья, полуфабрикатов, производимых на поставленном оборудовании.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Следует активнее стремиться к привлечению иностранных финансовых ресурсов в форме кредитов, которые требуют погашения, но не устанавливают прямой зависимости кредитуемых предприятий от иностранных компаний. Одной из форм иностранных кредитов являются целевые банковские вклады для кредитования развития российских предприятий с условием возврата кредита поставками продукции (компенсационные соглашения).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Важным фактором притока инвестиций в российскую экономику является стимулирование возврата российского капитала, находящегося в зарубежных банках, и формирования условий для предотвращения дальнейшей утечки капиталов из России. </w:t>
      </w:r>
      <w:r w:rsidR="005D4E6A" w:rsidRPr="00504CD5">
        <w:rPr>
          <w:sz w:val="28"/>
        </w:rPr>
        <w:t xml:space="preserve">[28, </w:t>
      </w:r>
      <w:r w:rsidR="005D4E6A" w:rsidRPr="00504CD5">
        <w:rPr>
          <w:sz w:val="28"/>
          <w:lang w:val="en-US"/>
        </w:rPr>
        <w:t>c</w:t>
      </w:r>
      <w:r w:rsidR="005D4E6A" w:rsidRPr="00504CD5">
        <w:rPr>
          <w:sz w:val="28"/>
        </w:rPr>
        <w:t xml:space="preserve">. </w:t>
      </w:r>
      <w:r w:rsidR="005D4E6A" w:rsidRPr="00504CD5">
        <w:rPr>
          <w:sz w:val="28"/>
          <w:lang w:val="en-US"/>
        </w:rPr>
        <w:t>227</w:t>
      </w:r>
      <w:r w:rsidR="005D4E6A" w:rsidRPr="00504CD5">
        <w:rPr>
          <w:sz w:val="28"/>
        </w:rPr>
        <w:t>]</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Наряду с созданием организационно-правовых условий и государственной поддержкой комплексная программа стимулирования отечественных и иностранных инвестиций должна включать меры по снижению издержек инвестора, не относящихся к прямым затратам на реализацию конкретных проектов. В этой связи развивается информационная инфраструктура инвестиционного рынка, осуществляется регулирование тарифов на услуги монополий, обеспечивается защита собственности и личности инвестора от криминальной сферы. Интересы инвесторов предполагается учитывать при подготовке законодательных и нормативных актов, а также ведомственных инструкций по ценообразованию в электроэнергетике, связи, железнодорожном транспорте. Для мелких инвесторов важнейшее значение имеет ограничение платы за аренду </w:t>
      </w:r>
      <w:r w:rsidRPr="00504CD5">
        <w:rPr>
          <w:sz w:val="28"/>
          <w:szCs w:val="28"/>
        </w:rPr>
        <w:lastRenderedPageBreak/>
        <w:t xml:space="preserve">производственных помещений.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В части информационного обеспечения инвестиционной деятельности представляется необходимым содействие государства действующим и создаваемым коммерческим консалтинговым организациям, фирмам по разработке бизнес-планов, проектным институтам. Конкретными задачами информационного обеспечения инвестиционной деятельности являются: сбор, обработка и актуализация информации о законодательстве, состоянии рынка, перспективах развития экономики и отдельных отраслей, о планах предприятий, продаже акций, конверсии производства. С целью обеспечения эффективного информационно – консультативного взаимодействия потенциальных иностранных инвесторов с российскими организациями и создания привлекательного образа России на мировых рынках капитала принято постановление Правительства Российской Федерации «О Российском центре содействия иностранным инвестициям при Министерстве экономике Российской Федерации».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По инициативе Правительства Российской Федерации создана качественно новая структура - Консультативный совет по иностранным инвестициям в России, (КСИИ) в состав которого входят представители зарубежных фирм, осуществляющих прямые инвестиции в российскую экономику в крупных размерах. Его основная задача - обеспечение постоянного диалога между Правительством Российской Федерации и крупными иностранными инвесторами с целью выработки конкретных рекомендаций по совершенствованию инвестиционного климата в России, налогового и таможенного законодательства Российской Федерации, созданию привлекательного образа России как страны, принимающей инвестиции.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Для развития экономики России и продвижения частных иностранных прямых инвестиций важное значение имеет сотрудничество России с ведущими международными финансовыми организациями, прежде всего с Международным валютным фондом, Международным банком </w:t>
      </w:r>
      <w:r w:rsidRPr="00504CD5">
        <w:rPr>
          <w:sz w:val="28"/>
          <w:szCs w:val="28"/>
        </w:rPr>
        <w:lastRenderedPageBreak/>
        <w:t xml:space="preserve">реконструкции и развития, Европейским банком реконструкции и развития и другими. </w:t>
      </w:r>
    </w:p>
    <w:p w:rsidR="0087025E" w:rsidRDefault="0087025E" w:rsidP="00504CD5">
      <w:pPr>
        <w:widowControl w:val="0"/>
        <w:spacing w:line="360" w:lineRule="auto"/>
        <w:ind w:firstLine="709"/>
        <w:jc w:val="both"/>
        <w:rPr>
          <w:snapToGrid w:val="0"/>
          <w:sz w:val="28"/>
          <w:szCs w:val="28"/>
          <w:lang w:val="en-US"/>
        </w:rPr>
      </w:pPr>
      <w:r w:rsidRPr="00504CD5">
        <w:rPr>
          <w:snapToGrid w:val="0"/>
          <w:sz w:val="28"/>
          <w:szCs w:val="28"/>
        </w:rPr>
        <w:t xml:space="preserve">Представляет интерес, как сами иностранные инвесторы оценивают инвестиционный климат в России. Действующих в нашей стране иностранных инвесторов (154 оппонента) просили оценить различные экономические и политические факторы, влияющие на инвестиционный климат в России. Результаты опроса проведенного КСИИ в </w:t>
      </w:r>
      <w:smartTag w:uri="urn:schemas-microsoft-com:office:smarttags" w:element="metricconverter">
        <w:smartTagPr>
          <w:attr w:name="ProductID" w:val="2008 г"/>
        </w:smartTagPr>
        <w:r w:rsidRPr="00504CD5">
          <w:rPr>
            <w:snapToGrid w:val="0"/>
            <w:sz w:val="28"/>
            <w:szCs w:val="28"/>
          </w:rPr>
          <w:t>2008 г</w:t>
        </w:r>
      </w:smartTag>
      <w:r w:rsidRPr="00504CD5">
        <w:rPr>
          <w:snapToGrid w:val="0"/>
          <w:sz w:val="28"/>
          <w:szCs w:val="28"/>
        </w:rPr>
        <w:t xml:space="preserve">. представлены в диаграмме. </w:t>
      </w:r>
    </w:p>
    <w:p w:rsidR="00504CD5" w:rsidRPr="00504CD5" w:rsidRDefault="00504CD5" w:rsidP="00504CD5">
      <w:pPr>
        <w:widowControl w:val="0"/>
        <w:spacing w:line="360" w:lineRule="auto"/>
        <w:ind w:firstLine="709"/>
        <w:jc w:val="both"/>
        <w:rPr>
          <w:snapToGrid w:val="0"/>
          <w:sz w:val="28"/>
          <w:szCs w:val="28"/>
          <w:lang w:val="en-US"/>
        </w:rPr>
      </w:pPr>
    </w:p>
    <w:p w:rsidR="0087025E" w:rsidRPr="00504CD5" w:rsidRDefault="00504CD5" w:rsidP="00504CD5">
      <w:pPr>
        <w:pStyle w:val="aff1"/>
        <w:widowControl w:val="0"/>
        <w:spacing w:line="360" w:lineRule="auto"/>
        <w:ind w:firstLine="709"/>
        <w:jc w:val="both"/>
        <w:rPr>
          <w:sz w:val="28"/>
          <w:szCs w:val="28"/>
        </w:rPr>
      </w:pPr>
      <w:r>
        <w:rPr>
          <w:sz w:val="28"/>
          <w:szCs w:val="28"/>
        </w:rPr>
        <w:t xml:space="preserve"> </w:t>
      </w:r>
      <w:r w:rsidR="0087025E" w:rsidRPr="00504CD5">
        <w:rPr>
          <w:noProof/>
          <w:sz w:val="28"/>
          <w:szCs w:val="28"/>
        </w:rPr>
        <w:object w:dxaOrig="9616" w:dyaOrig="3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121.5pt" o:ole="">
            <v:imagedata r:id="rId7" o:title=""/>
            <o:lock v:ext="edit" aspectratio="f"/>
          </v:shape>
          <o:OLEObject Type="Embed" ProgID="Excel.Sheet.8" ShapeID="_x0000_i1025" DrawAspect="Content" ObjectID="_1457589444" r:id="rId8"/>
        </w:object>
      </w:r>
    </w:p>
    <w:p w:rsidR="0087025E" w:rsidRPr="00504CD5" w:rsidRDefault="0087025E" w:rsidP="00504CD5">
      <w:pPr>
        <w:widowControl w:val="0"/>
        <w:spacing w:line="360" w:lineRule="auto"/>
        <w:ind w:firstLine="709"/>
        <w:jc w:val="both"/>
        <w:rPr>
          <w:snapToGrid w:val="0"/>
          <w:sz w:val="28"/>
          <w:szCs w:val="28"/>
        </w:rPr>
      </w:pPr>
      <w:r w:rsidRPr="00504CD5">
        <w:rPr>
          <w:snapToGrid w:val="0"/>
          <w:sz w:val="28"/>
          <w:szCs w:val="28"/>
        </w:rPr>
        <w:t>Рисунок 2 – Факторы, являющиеся препятствием для иностранных инвесторов</w:t>
      </w:r>
    </w:p>
    <w:p w:rsidR="00504CD5" w:rsidRDefault="00504CD5" w:rsidP="00504CD5">
      <w:pPr>
        <w:widowControl w:val="0"/>
        <w:spacing w:line="360" w:lineRule="auto"/>
        <w:ind w:firstLine="709"/>
        <w:jc w:val="both"/>
        <w:rPr>
          <w:snapToGrid w:val="0"/>
          <w:sz w:val="28"/>
          <w:szCs w:val="28"/>
          <w:lang w:val="en-US"/>
        </w:rPr>
      </w:pPr>
    </w:p>
    <w:p w:rsidR="0087025E" w:rsidRPr="00504CD5" w:rsidRDefault="0087025E" w:rsidP="00504CD5">
      <w:pPr>
        <w:widowControl w:val="0"/>
        <w:spacing w:line="360" w:lineRule="auto"/>
        <w:ind w:firstLine="709"/>
        <w:jc w:val="both"/>
        <w:rPr>
          <w:snapToGrid w:val="0"/>
          <w:sz w:val="28"/>
          <w:szCs w:val="28"/>
        </w:rPr>
      </w:pPr>
      <w:r w:rsidRPr="00504CD5">
        <w:rPr>
          <w:snapToGrid w:val="0"/>
          <w:sz w:val="28"/>
          <w:szCs w:val="28"/>
        </w:rPr>
        <w:t xml:space="preserve">Благоприятное отношение к прямым иностранным инвестициям и портфельному капиталу определяется тем, что в отличие от кредитов эти вложения объединяют риски инвестора и производителя и осуществляются не на условиях платности, срочности и возвратности. Фондовый рынок в современном мире служит источником притока капитала в реальный сектор. Иностранные агенты покупают акции компаний других стран с целью диверсификации рисков и получения большего дохода. Это означает, что при прочих равных условиях иностранные инвесторы будут вкладываться в бумаги тех стран, которые обладают большей доходностью. Риски вложения в Россию по-прежнему высоки, поэтому для их компенсации необходимо предложение более высоких ставок доходности. К сожалению, национальных предприятий, которые могут удовлетворять таким условиям, немного. Мировой опыт показывает, что большая часть портфельных инвесторов (по </w:t>
      </w:r>
      <w:r w:rsidRPr="00504CD5">
        <w:rPr>
          <w:snapToGrid w:val="0"/>
          <w:sz w:val="28"/>
          <w:szCs w:val="28"/>
        </w:rPr>
        <w:lastRenderedPageBreak/>
        <w:t xml:space="preserve">крайней мере, из главных стран) предпочитают держать ценные бумаги национальных эмитентов, которые легче контролировать. Положение помимо всего прочего осложняется в целом неразвитостью российского фондового рынка, что также препятствует притоку иностранных портфельных инвестиций. Тем не менее, привлечение средств в компании, не имеющие выхода на внешние рынки капитала, должно оставаться главным ориентиром в развитии российского фондового рынка. </w:t>
      </w:r>
      <w:r w:rsidR="005D4E6A" w:rsidRPr="00504CD5">
        <w:rPr>
          <w:sz w:val="28"/>
        </w:rPr>
        <w:t xml:space="preserve">[20, </w:t>
      </w:r>
      <w:r w:rsidR="005D4E6A" w:rsidRPr="00504CD5">
        <w:rPr>
          <w:sz w:val="28"/>
          <w:lang w:val="en-US"/>
        </w:rPr>
        <w:t>c</w:t>
      </w:r>
      <w:r w:rsidR="005D4E6A" w:rsidRPr="00504CD5">
        <w:rPr>
          <w:sz w:val="28"/>
        </w:rPr>
        <w:t>. 159]</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В России в настоящий момент наиболее привлекательными для иностранных инвесторов являются прежде всего те отрасли, которые связаны с эксплуатацией природных ресурсов и имеют хороший экспортный потенциал (металлургия, нефтегазовая отрасль, лесная промышленность, отчасти химическая отрасль), и те, которые имеют широкий немонополизированный внутренний рынок (пищевая промышленность, производство товаров народного потребления) (рис.2). </w:t>
      </w:r>
    </w:p>
    <w:p w:rsidR="0087025E" w:rsidRPr="00504CD5" w:rsidRDefault="00B63B38" w:rsidP="00504CD5">
      <w:pPr>
        <w:widowControl w:val="0"/>
        <w:spacing w:line="360" w:lineRule="auto"/>
        <w:ind w:firstLine="709"/>
        <w:jc w:val="both"/>
        <w:rPr>
          <w:sz w:val="28"/>
          <w:szCs w:val="28"/>
        </w:rPr>
      </w:pPr>
      <w:r>
        <w:rPr>
          <w:noProof/>
        </w:rPr>
        <w:object w:dxaOrig="1440" w:dyaOrig="1440">
          <v:shape id="_x0000_s1039" type="#_x0000_t75" style="position:absolute;left:0;text-align:left;margin-left:.25pt;margin-top:18.1pt;width:468.75pt;height:190.1pt;z-index:251668992;visibility:visible;mso-wrap-distance-bottom:.15pt" wrapcoords="-68 0 -68 21515 21668 21515 21668 0 -68 0">
            <v:imagedata r:id="rId9" o:title=""/>
            <w10:wrap type="through"/>
          </v:shape>
          <o:OLEObject Type="Embed" ProgID="Excel.Sheet.8" ShapeID="_x0000_s1039" DrawAspect="Content" ObjectID="_1457589445" r:id="rId10"/>
        </w:object>
      </w:r>
    </w:p>
    <w:p w:rsidR="0087025E" w:rsidRPr="00504CD5" w:rsidRDefault="0087025E" w:rsidP="00504CD5">
      <w:pPr>
        <w:widowControl w:val="0"/>
        <w:spacing w:line="360" w:lineRule="auto"/>
        <w:ind w:firstLine="709"/>
        <w:jc w:val="both"/>
        <w:rPr>
          <w:snapToGrid w:val="0"/>
          <w:sz w:val="28"/>
          <w:szCs w:val="28"/>
        </w:rPr>
      </w:pPr>
      <w:r w:rsidRPr="00504CD5">
        <w:rPr>
          <w:snapToGrid w:val="0"/>
          <w:sz w:val="28"/>
          <w:szCs w:val="28"/>
        </w:rPr>
        <w:t xml:space="preserve">Рисунок 3 - Структура накопленных в России иностранных инвестиций на конец </w:t>
      </w:r>
      <w:smartTag w:uri="urn:schemas-microsoft-com:office:smarttags" w:element="metricconverter">
        <w:smartTagPr>
          <w:attr w:name="ProductID" w:val="2008 г"/>
        </w:smartTagPr>
        <w:r w:rsidRPr="00504CD5">
          <w:rPr>
            <w:snapToGrid w:val="0"/>
            <w:sz w:val="28"/>
            <w:szCs w:val="28"/>
          </w:rPr>
          <w:t>2008 г</w:t>
        </w:r>
      </w:smartTag>
      <w:r w:rsidRPr="00504CD5">
        <w:rPr>
          <w:snapToGrid w:val="0"/>
          <w:sz w:val="28"/>
          <w:szCs w:val="28"/>
        </w:rPr>
        <w:t>.</w:t>
      </w:r>
    </w:p>
    <w:p w:rsidR="00504CD5" w:rsidRDefault="00504CD5" w:rsidP="00504CD5">
      <w:pPr>
        <w:widowControl w:val="0"/>
        <w:spacing w:line="360" w:lineRule="auto"/>
        <w:ind w:firstLine="709"/>
        <w:jc w:val="both"/>
        <w:rPr>
          <w:sz w:val="28"/>
          <w:szCs w:val="28"/>
          <w:lang w:val="en-US"/>
        </w:rPr>
      </w:pPr>
    </w:p>
    <w:p w:rsidR="0087025E" w:rsidRPr="00504CD5" w:rsidRDefault="0087025E" w:rsidP="00504CD5">
      <w:pPr>
        <w:widowControl w:val="0"/>
        <w:spacing w:line="360" w:lineRule="auto"/>
        <w:ind w:firstLine="709"/>
        <w:jc w:val="both"/>
        <w:rPr>
          <w:sz w:val="28"/>
          <w:szCs w:val="28"/>
        </w:rPr>
      </w:pPr>
      <w:r w:rsidRPr="00504CD5">
        <w:rPr>
          <w:sz w:val="28"/>
          <w:szCs w:val="28"/>
        </w:rPr>
        <w:t xml:space="preserve">Традиционно в российскую нефтегазовую отрасль вкладывается больше иностранных инвестиций, чем в какую-либо другую. Предприятия нефтегазовой промышленности не только реализуют совместные проекты с иностранными партнерами, но и привлекают средства с помощью </w:t>
      </w:r>
      <w:r w:rsidRPr="00504CD5">
        <w:rPr>
          <w:sz w:val="28"/>
          <w:szCs w:val="28"/>
        </w:rPr>
        <w:lastRenderedPageBreak/>
        <w:t xml:space="preserve">размещения своих ценных бумаг на западном финансовом рынке. Можно отметить, что привлечение средств таким способом удается лишь единичным российским предприятиям и финансовым институтам. Иностранный капитал используется нефтяными компаниями, в основном, для «импорта» современных технологий и финансирования реализуемых ими проектов. </w:t>
      </w:r>
      <w:r w:rsidR="005D4E6A" w:rsidRPr="00504CD5">
        <w:rPr>
          <w:sz w:val="28"/>
        </w:rPr>
        <w:t>[29]</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По данным </w:t>
      </w:r>
      <w:r w:rsidRPr="00504CD5">
        <w:rPr>
          <w:sz w:val="28"/>
          <w:szCs w:val="28"/>
          <w:lang w:val="en-US"/>
        </w:rPr>
        <w:t>Infogeo</w:t>
      </w:r>
      <w:r w:rsidRPr="00504CD5">
        <w:rPr>
          <w:sz w:val="28"/>
          <w:szCs w:val="28"/>
        </w:rPr>
        <w:t xml:space="preserve">. </w:t>
      </w:r>
      <w:r w:rsidRPr="00504CD5">
        <w:rPr>
          <w:sz w:val="28"/>
          <w:szCs w:val="28"/>
          <w:lang w:val="en-US"/>
        </w:rPr>
        <w:t>ru</w:t>
      </w:r>
      <w:r w:rsidRPr="00504CD5">
        <w:rPr>
          <w:sz w:val="28"/>
          <w:szCs w:val="28"/>
        </w:rPr>
        <w:t xml:space="preserve"> Российская сырьевая металлургия тоже сохраняет свою привлекательность в качестве стабильного источника доходов для долгосрочных инвестиций. Перспективность отрасли обеспечивается устойчивым спросом на металлы со стороны КНР, государств Азии, Южной Америки и стран с развивающейся экономикой. Усилился интерес инвесторов КНР и Кореи к участию в геологическом изучении и разработке полезных ископаемых на российской территории. Продолжается повышение экспорта черной металлургии и вместе с ним потребительского спроса, обусловленного ростом металлопотребляющих секторов и отраслей экономики - машиностроительного, строительного и оборонно-промышленного комплексов, что способствует увеличению объемов металлургического производства. Меры по улучшению финансирования и управления ГРР (геолого-разведочные работы) в среднесрочной перспективе оказывают позитивное влияние на возобновление минерально-сырьевой базы. В случае практического и устойчивого подтверждения государством новой политики недропользования, закрепленной в законодательстве, не исключается расширение участия иностранных компаний в геологическом изучении и разработке полезных ископаемых на территории РФ на основе двусторонних соглашений. Таким образом, привлекательность металлургического бизнеса в целом, и особенно сырьевого сектора, в ближайшие годы останется высокой.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В России не исключается активизация вхождения на рынок новых зарубежных игроков, особенно в случае отказа противоборствующих сторон от военных действий на Кавказе, урегулирования регионального военного конфликта, а также снижения политической напряженности в отношениях </w:t>
      </w:r>
      <w:r w:rsidRPr="00504CD5">
        <w:rPr>
          <w:sz w:val="28"/>
          <w:szCs w:val="28"/>
        </w:rPr>
        <w:lastRenderedPageBreak/>
        <w:t>между США и РФ. Активизация военных действий может привести к росту заказов оборонного характера, в т. ч. директивных.</w:t>
      </w:r>
    </w:p>
    <w:p w:rsidR="0087025E" w:rsidRPr="00504CD5" w:rsidRDefault="0087025E" w:rsidP="00504CD5">
      <w:pPr>
        <w:pStyle w:val="22"/>
        <w:widowControl w:val="0"/>
        <w:ind w:firstLine="709"/>
        <w:rPr>
          <w:b/>
          <w:szCs w:val="28"/>
        </w:rPr>
      </w:pPr>
    </w:p>
    <w:p w:rsidR="0087025E" w:rsidRPr="00504CD5" w:rsidRDefault="0087025E" w:rsidP="00504CD5">
      <w:pPr>
        <w:pStyle w:val="20"/>
        <w:keepNext w:val="0"/>
        <w:widowControl w:val="0"/>
        <w:spacing w:before="0" w:after="0" w:line="360" w:lineRule="auto"/>
        <w:ind w:firstLine="709"/>
        <w:jc w:val="both"/>
        <w:rPr>
          <w:rFonts w:ascii="Times New Roman" w:hAnsi="Times New Roman"/>
          <w:sz w:val="28"/>
        </w:rPr>
      </w:pPr>
      <w:bookmarkStart w:id="8" w:name="_Toc230908935"/>
      <w:r w:rsidRPr="00504CD5">
        <w:rPr>
          <w:rFonts w:ascii="Times New Roman" w:hAnsi="Times New Roman"/>
          <w:sz w:val="28"/>
        </w:rPr>
        <w:t>2.2 Динамика и структура иностранных инвестиций в России</w:t>
      </w:r>
      <w:bookmarkEnd w:id="8"/>
      <w:r w:rsidRPr="00504CD5">
        <w:rPr>
          <w:rFonts w:ascii="Times New Roman" w:hAnsi="Times New Roman"/>
          <w:sz w:val="28"/>
        </w:rPr>
        <w:t xml:space="preserve"> </w:t>
      </w:r>
    </w:p>
    <w:p w:rsidR="0087025E" w:rsidRPr="00504CD5" w:rsidRDefault="0087025E" w:rsidP="00504CD5">
      <w:pPr>
        <w:pStyle w:val="22"/>
        <w:widowControl w:val="0"/>
        <w:ind w:firstLine="709"/>
        <w:rPr>
          <w:szCs w:val="28"/>
        </w:rPr>
      </w:pPr>
    </w:p>
    <w:p w:rsidR="0087025E" w:rsidRPr="00504CD5" w:rsidRDefault="0087025E" w:rsidP="00504CD5">
      <w:pPr>
        <w:widowControl w:val="0"/>
        <w:spacing w:line="360" w:lineRule="auto"/>
        <w:ind w:firstLine="709"/>
        <w:jc w:val="both"/>
        <w:rPr>
          <w:sz w:val="28"/>
          <w:szCs w:val="28"/>
        </w:rPr>
      </w:pPr>
      <w:r w:rsidRPr="00504CD5">
        <w:rPr>
          <w:sz w:val="28"/>
          <w:szCs w:val="28"/>
        </w:rPr>
        <w:t xml:space="preserve">В России создан инвестиционный климат, который является одним из лучших в мире. Такое мнение высказал 20.05.2008 глава представительства Еврокомиссии в РФ Марк Франко, выступая на конференции «Россия в мировой экономике» организованной Ассоциацией европейского бизнеса в РФ. «Последние годы экономика России неуклонно растет и показывает очень хорошие результаты», - отметил Франко. – «Россия становится более интегрированной в мировую экономику и играет активную роль на международной арене». «Перед Москвой стоит очень важная задача модернизации и диверсификации экономики, - добавил глава представительства. - Решение этой задачи невозможно без увеличения прямых иностранных инвестиций, в том числе и из стран ЕС». «Только в этом случае Россия сможет в полной мере использовать свои огромные трудовой и интеллектуальные резервы», - указал Франко. «Товарооборот и уровень прямых инвестиций между ЕС и Россией неуклонно растет, это происходит потому, что в России создан, пожалуй, один лучших инвестиционных климатов в мире», - констатировал он. – «Но, к сожалению, основные потоки европейских инвестиций сконцентрированы на топливно-энергетической, торговой и строительной сферах, рост инвестиций в высокотехнологичное производство заметно снижен, хотя именно эта сфера является ключевой для модернизации экономики». «Россия находится на периферии международных потоков капитала, - отметил глава представительства. – «Европейские инвестиции в Россию могли бы быть на порядок больше, здесь сохраняется огромный потенциал». «Необходимо, чтобы Россия скорее стала членом такой важной международной организации, как ВТО, что необходимо для дальнейшего устойчивого </w:t>
      </w:r>
      <w:r w:rsidRPr="00504CD5">
        <w:rPr>
          <w:sz w:val="28"/>
          <w:szCs w:val="28"/>
        </w:rPr>
        <w:lastRenderedPageBreak/>
        <w:t>развития страны», - цитирует ПРАЙМ-ТАСС слова Франко.</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После периода экономического упадка 1990-х годов, принимая во внимание темпы и характер роста в начале </w:t>
      </w:r>
      <w:r w:rsidRPr="00504CD5">
        <w:rPr>
          <w:sz w:val="28"/>
          <w:szCs w:val="28"/>
          <w:lang w:val="en-US"/>
        </w:rPr>
        <w:t>XXI</w:t>
      </w:r>
      <w:r w:rsidRPr="00504CD5">
        <w:rPr>
          <w:sz w:val="28"/>
          <w:szCs w:val="28"/>
        </w:rPr>
        <w:t>-го века, Россию можно отнести к группе «стран с развивающейся экономикой», в которую входят Россия, Индия, Бразилия и Китай. В 2007 году Россия вошла в группу стран с высоким уровнем человеческого развития.</w:t>
      </w:r>
    </w:p>
    <w:p w:rsidR="0087025E" w:rsidRPr="00504CD5" w:rsidRDefault="0087025E" w:rsidP="00504CD5">
      <w:pPr>
        <w:widowControl w:val="0"/>
        <w:spacing w:line="360" w:lineRule="auto"/>
        <w:ind w:firstLine="709"/>
        <w:jc w:val="both"/>
        <w:rPr>
          <w:sz w:val="28"/>
          <w:szCs w:val="28"/>
        </w:rPr>
      </w:pPr>
      <w:r w:rsidRPr="00504CD5">
        <w:rPr>
          <w:sz w:val="28"/>
          <w:szCs w:val="28"/>
        </w:rPr>
        <w:t>В целом за 1999—2008 гг. рост ВВП составил 83 %, промышленности — 75,4 % (в марте 2009 года Росстат уточнил данные о росте промышленности в 2004—2006 годах: в 2004 году рост составил 8,0 % (ранее давалась оценка в 8,3 %), 2005 году — 5,1 % (4,0 %), 2006 году — 6,3 % (3,9 %), сельского хозяйства — 39,7 %. В результате в 2007 году ВВП страны составил 101 % от уровня 1989 года, промышленное производство — 83 % (в 1990 году промышленное производство по сравнению с 1989 годом составило 99,9 %, в 1991—2004 сократилось ещё на 30 %, в 2005—2007 выросло на 18,8 %), сельскохозяйственное производство — 75 %.</w:t>
      </w:r>
    </w:p>
    <w:p w:rsidR="0087025E" w:rsidRPr="00504CD5" w:rsidRDefault="0087025E" w:rsidP="00504CD5">
      <w:pPr>
        <w:widowControl w:val="0"/>
        <w:spacing w:line="360" w:lineRule="auto"/>
        <w:ind w:firstLine="709"/>
        <w:jc w:val="both"/>
        <w:rPr>
          <w:sz w:val="28"/>
          <w:szCs w:val="28"/>
        </w:rPr>
      </w:pPr>
      <w:r w:rsidRPr="00504CD5">
        <w:rPr>
          <w:sz w:val="28"/>
          <w:szCs w:val="28"/>
        </w:rPr>
        <w:t>Так, по данным Росстата в 2007 году сектор услуг составлял 58 % ВВП (по данным сборника «Россия в цифрах 2008» непроизводственная сфера обеспечивает также 60,9 % занятости), в том числе:</w:t>
      </w:r>
    </w:p>
    <w:p w:rsidR="0087025E" w:rsidRPr="00504CD5" w:rsidRDefault="0087025E" w:rsidP="00504CD5">
      <w:pPr>
        <w:widowControl w:val="0"/>
        <w:numPr>
          <w:ilvl w:val="0"/>
          <w:numId w:val="31"/>
        </w:numPr>
        <w:tabs>
          <w:tab w:val="clear" w:pos="2160"/>
          <w:tab w:val="num" w:pos="0"/>
          <w:tab w:val="left" w:pos="1080"/>
        </w:tabs>
        <w:spacing w:line="360" w:lineRule="auto"/>
        <w:ind w:left="0" w:firstLine="709"/>
        <w:jc w:val="both"/>
        <w:rPr>
          <w:sz w:val="28"/>
          <w:szCs w:val="28"/>
        </w:rPr>
      </w:pPr>
      <w:r w:rsidRPr="00504CD5">
        <w:rPr>
          <w:sz w:val="28"/>
          <w:szCs w:val="28"/>
        </w:rPr>
        <w:t>торговля — 20,2 %;</w:t>
      </w:r>
    </w:p>
    <w:p w:rsidR="0087025E" w:rsidRPr="00504CD5" w:rsidRDefault="0087025E" w:rsidP="00504CD5">
      <w:pPr>
        <w:widowControl w:val="0"/>
        <w:numPr>
          <w:ilvl w:val="0"/>
          <w:numId w:val="31"/>
        </w:numPr>
        <w:tabs>
          <w:tab w:val="clear" w:pos="2160"/>
          <w:tab w:val="num" w:pos="0"/>
          <w:tab w:val="left" w:pos="1080"/>
        </w:tabs>
        <w:spacing w:line="360" w:lineRule="auto"/>
        <w:ind w:left="0" w:firstLine="709"/>
        <w:jc w:val="both"/>
        <w:rPr>
          <w:sz w:val="28"/>
          <w:szCs w:val="28"/>
        </w:rPr>
      </w:pPr>
      <w:r w:rsidRPr="00504CD5">
        <w:rPr>
          <w:sz w:val="28"/>
          <w:szCs w:val="28"/>
        </w:rPr>
        <w:t>гостиницы и рестораны — 0,9 %;</w:t>
      </w:r>
    </w:p>
    <w:p w:rsidR="0087025E" w:rsidRPr="00504CD5" w:rsidRDefault="0087025E" w:rsidP="00504CD5">
      <w:pPr>
        <w:widowControl w:val="0"/>
        <w:numPr>
          <w:ilvl w:val="0"/>
          <w:numId w:val="31"/>
        </w:numPr>
        <w:tabs>
          <w:tab w:val="clear" w:pos="2160"/>
          <w:tab w:val="num" w:pos="0"/>
          <w:tab w:val="left" w:pos="1080"/>
        </w:tabs>
        <w:spacing w:line="360" w:lineRule="auto"/>
        <w:ind w:left="0" w:firstLine="709"/>
        <w:jc w:val="both"/>
        <w:rPr>
          <w:sz w:val="28"/>
          <w:szCs w:val="28"/>
        </w:rPr>
      </w:pPr>
      <w:r w:rsidRPr="00504CD5">
        <w:rPr>
          <w:sz w:val="28"/>
          <w:szCs w:val="28"/>
        </w:rPr>
        <w:t>транспорт и связь — 9,2 %;</w:t>
      </w:r>
    </w:p>
    <w:p w:rsidR="0087025E" w:rsidRPr="00504CD5" w:rsidRDefault="0087025E" w:rsidP="00504CD5">
      <w:pPr>
        <w:widowControl w:val="0"/>
        <w:numPr>
          <w:ilvl w:val="0"/>
          <w:numId w:val="31"/>
        </w:numPr>
        <w:tabs>
          <w:tab w:val="clear" w:pos="2160"/>
          <w:tab w:val="num" w:pos="0"/>
          <w:tab w:val="left" w:pos="1080"/>
        </w:tabs>
        <w:spacing w:line="360" w:lineRule="auto"/>
        <w:ind w:left="0" w:firstLine="709"/>
        <w:jc w:val="both"/>
        <w:rPr>
          <w:sz w:val="28"/>
          <w:szCs w:val="28"/>
        </w:rPr>
      </w:pPr>
      <w:r w:rsidRPr="00504CD5">
        <w:rPr>
          <w:sz w:val="28"/>
          <w:szCs w:val="28"/>
        </w:rPr>
        <w:t>финансовая деятельность — 4,6 %;</w:t>
      </w:r>
    </w:p>
    <w:p w:rsidR="0087025E" w:rsidRPr="00504CD5" w:rsidRDefault="0087025E" w:rsidP="00504CD5">
      <w:pPr>
        <w:widowControl w:val="0"/>
        <w:numPr>
          <w:ilvl w:val="0"/>
          <w:numId w:val="31"/>
        </w:numPr>
        <w:tabs>
          <w:tab w:val="clear" w:pos="2160"/>
          <w:tab w:val="num" w:pos="0"/>
          <w:tab w:val="left" w:pos="1080"/>
        </w:tabs>
        <w:spacing w:line="360" w:lineRule="auto"/>
        <w:ind w:left="0" w:firstLine="709"/>
        <w:jc w:val="both"/>
        <w:rPr>
          <w:sz w:val="28"/>
          <w:szCs w:val="28"/>
        </w:rPr>
      </w:pPr>
      <w:r w:rsidRPr="00504CD5">
        <w:rPr>
          <w:sz w:val="28"/>
          <w:szCs w:val="28"/>
        </w:rPr>
        <w:t>операции с недвижимым имуществом, аренда и предоставление услуг — 10,1 %;</w:t>
      </w:r>
    </w:p>
    <w:p w:rsidR="0087025E" w:rsidRPr="00504CD5" w:rsidRDefault="0087025E" w:rsidP="00504CD5">
      <w:pPr>
        <w:widowControl w:val="0"/>
        <w:numPr>
          <w:ilvl w:val="0"/>
          <w:numId w:val="31"/>
        </w:numPr>
        <w:tabs>
          <w:tab w:val="clear" w:pos="2160"/>
          <w:tab w:val="num" w:pos="0"/>
          <w:tab w:val="left" w:pos="1080"/>
        </w:tabs>
        <w:spacing w:line="360" w:lineRule="auto"/>
        <w:ind w:left="0" w:firstLine="709"/>
        <w:jc w:val="both"/>
        <w:rPr>
          <w:sz w:val="28"/>
          <w:szCs w:val="28"/>
        </w:rPr>
      </w:pPr>
      <w:r w:rsidRPr="00504CD5">
        <w:rPr>
          <w:sz w:val="28"/>
          <w:szCs w:val="28"/>
        </w:rPr>
        <w:t>государственное управление и обеспечение военной безопасности, обязательное социальное обеспечение — 5,1 %;</w:t>
      </w:r>
    </w:p>
    <w:p w:rsidR="0087025E" w:rsidRPr="00504CD5" w:rsidRDefault="0087025E" w:rsidP="00504CD5">
      <w:pPr>
        <w:widowControl w:val="0"/>
        <w:numPr>
          <w:ilvl w:val="0"/>
          <w:numId w:val="31"/>
        </w:numPr>
        <w:tabs>
          <w:tab w:val="clear" w:pos="2160"/>
          <w:tab w:val="num" w:pos="0"/>
          <w:tab w:val="left" w:pos="1080"/>
        </w:tabs>
        <w:spacing w:line="360" w:lineRule="auto"/>
        <w:ind w:left="0" w:firstLine="709"/>
        <w:jc w:val="both"/>
        <w:rPr>
          <w:sz w:val="28"/>
          <w:szCs w:val="28"/>
        </w:rPr>
      </w:pPr>
      <w:r w:rsidRPr="00504CD5">
        <w:rPr>
          <w:sz w:val="28"/>
          <w:szCs w:val="28"/>
        </w:rPr>
        <w:t>образование — 2,7 %;</w:t>
      </w:r>
    </w:p>
    <w:p w:rsidR="0087025E" w:rsidRPr="00504CD5" w:rsidRDefault="0087025E" w:rsidP="00504CD5">
      <w:pPr>
        <w:widowControl w:val="0"/>
        <w:numPr>
          <w:ilvl w:val="0"/>
          <w:numId w:val="31"/>
        </w:numPr>
        <w:tabs>
          <w:tab w:val="clear" w:pos="2160"/>
          <w:tab w:val="num" w:pos="0"/>
          <w:tab w:val="left" w:pos="1080"/>
        </w:tabs>
        <w:spacing w:line="360" w:lineRule="auto"/>
        <w:ind w:left="0" w:firstLine="709"/>
        <w:jc w:val="both"/>
        <w:rPr>
          <w:sz w:val="28"/>
          <w:szCs w:val="28"/>
        </w:rPr>
      </w:pPr>
      <w:r w:rsidRPr="00504CD5">
        <w:rPr>
          <w:sz w:val="28"/>
          <w:szCs w:val="28"/>
        </w:rPr>
        <w:t>здравоохранение и предоставление социальных услуг — 3,3 %;</w:t>
      </w:r>
    </w:p>
    <w:p w:rsidR="0087025E" w:rsidRPr="00504CD5" w:rsidRDefault="0087025E" w:rsidP="00504CD5">
      <w:pPr>
        <w:widowControl w:val="0"/>
        <w:numPr>
          <w:ilvl w:val="0"/>
          <w:numId w:val="31"/>
        </w:numPr>
        <w:tabs>
          <w:tab w:val="clear" w:pos="2160"/>
          <w:tab w:val="num" w:pos="0"/>
          <w:tab w:val="left" w:pos="1080"/>
        </w:tabs>
        <w:spacing w:line="360" w:lineRule="auto"/>
        <w:ind w:left="0" w:firstLine="709"/>
        <w:jc w:val="both"/>
        <w:rPr>
          <w:sz w:val="28"/>
          <w:szCs w:val="28"/>
        </w:rPr>
      </w:pPr>
      <w:r w:rsidRPr="00504CD5">
        <w:rPr>
          <w:sz w:val="28"/>
          <w:szCs w:val="28"/>
        </w:rPr>
        <w:t>прочие услуги — 1,9 %.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Промышленность и сельское хозяйство в 2007 году обеспечили 42 % </w:t>
      </w:r>
      <w:r w:rsidRPr="00504CD5">
        <w:rPr>
          <w:sz w:val="28"/>
          <w:szCs w:val="28"/>
        </w:rPr>
        <w:lastRenderedPageBreak/>
        <w:t>ВВП, в том числе:</w:t>
      </w:r>
    </w:p>
    <w:p w:rsidR="0087025E" w:rsidRPr="00504CD5" w:rsidRDefault="0087025E" w:rsidP="00504CD5">
      <w:pPr>
        <w:widowControl w:val="0"/>
        <w:numPr>
          <w:ilvl w:val="0"/>
          <w:numId w:val="32"/>
        </w:numPr>
        <w:tabs>
          <w:tab w:val="clear" w:pos="2160"/>
          <w:tab w:val="num" w:pos="0"/>
          <w:tab w:val="left" w:pos="1080"/>
        </w:tabs>
        <w:spacing w:line="360" w:lineRule="auto"/>
        <w:ind w:left="0" w:firstLine="709"/>
        <w:jc w:val="both"/>
        <w:rPr>
          <w:sz w:val="28"/>
          <w:szCs w:val="28"/>
        </w:rPr>
      </w:pPr>
      <w:r w:rsidRPr="00504CD5">
        <w:rPr>
          <w:sz w:val="28"/>
          <w:szCs w:val="28"/>
        </w:rPr>
        <w:t>сельское хозяйство — 4,4 %;</w:t>
      </w:r>
    </w:p>
    <w:p w:rsidR="0087025E" w:rsidRPr="00504CD5" w:rsidRDefault="0087025E" w:rsidP="00504CD5">
      <w:pPr>
        <w:widowControl w:val="0"/>
        <w:numPr>
          <w:ilvl w:val="0"/>
          <w:numId w:val="32"/>
        </w:numPr>
        <w:tabs>
          <w:tab w:val="clear" w:pos="2160"/>
          <w:tab w:val="num" w:pos="0"/>
          <w:tab w:val="left" w:pos="1080"/>
        </w:tabs>
        <w:spacing w:line="360" w:lineRule="auto"/>
        <w:ind w:left="0" w:firstLine="709"/>
        <w:jc w:val="both"/>
        <w:rPr>
          <w:sz w:val="28"/>
          <w:szCs w:val="28"/>
        </w:rPr>
      </w:pPr>
      <w:r w:rsidRPr="00504CD5">
        <w:rPr>
          <w:sz w:val="28"/>
          <w:szCs w:val="28"/>
        </w:rPr>
        <w:t>рыболовство, рыбоводство — 0,3 %;</w:t>
      </w:r>
    </w:p>
    <w:p w:rsidR="0087025E" w:rsidRPr="00504CD5" w:rsidRDefault="0087025E" w:rsidP="00504CD5">
      <w:pPr>
        <w:widowControl w:val="0"/>
        <w:numPr>
          <w:ilvl w:val="0"/>
          <w:numId w:val="32"/>
        </w:numPr>
        <w:tabs>
          <w:tab w:val="clear" w:pos="2160"/>
          <w:tab w:val="num" w:pos="0"/>
          <w:tab w:val="left" w:pos="1080"/>
        </w:tabs>
        <w:spacing w:line="360" w:lineRule="auto"/>
        <w:ind w:left="0" w:firstLine="709"/>
        <w:jc w:val="both"/>
        <w:rPr>
          <w:sz w:val="28"/>
          <w:szCs w:val="28"/>
        </w:rPr>
      </w:pPr>
      <w:r w:rsidRPr="00504CD5">
        <w:rPr>
          <w:sz w:val="28"/>
          <w:szCs w:val="28"/>
        </w:rPr>
        <w:t>добывающая промышленность — 10,1 %;</w:t>
      </w:r>
    </w:p>
    <w:p w:rsidR="0087025E" w:rsidRPr="00504CD5" w:rsidRDefault="0087025E" w:rsidP="00504CD5">
      <w:pPr>
        <w:widowControl w:val="0"/>
        <w:numPr>
          <w:ilvl w:val="0"/>
          <w:numId w:val="32"/>
        </w:numPr>
        <w:tabs>
          <w:tab w:val="clear" w:pos="2160"/>
          <w:tab w:val="num" w:pos="0"/>
          <w:tab w:val="left" w:pos="1080"/>
        </w:tabs>
        <w:spacing w:line="360" w:lineRule="auto"/>
        <w:ind w:left="0" w:firstLine="709"/>
        <w:jc w:val="both"/>
        <w:rPr>
          <w:sz w:val="28"/>
          <w:szCs w:val="28"/>
        </w:rPr>
      </w:pPr>
      <w:r w:rsidRPr="00504CD5">
        <w:rPr>
          <w:sz w:val="28"/>
          <w:szCs w:val="28"/>
        </w:rPr>
        <w:t>обрабатывающая промышленность — 18,5 %;</w:t>
      </w:r>
    </w:p>
    <w:p w:rsidR="0087025E" w:rsidRPr="00504CD5" w:rsidRDefault="0087025E" w:rsidP="00504CD5">
      <w:pPr>
        <w:widowControl w:val="0"/>
        <w:numPr>
          <w:ilvl w:val="0"/>
          <w:numId w:val="32"/>
        </w:numPr>
        <w:tabs>
          <w:tab w:val="clear" w:pos="2160"/>
          <w:tab w:val="num" w:pos="0"/>
          <w:tab w:val="left" w:pos="1080"/>
        </w:tabs>
        <w:spacing w:line="360" w:lineRule="auto"/>
        <w:ind w:left="0" w:firstLine="709"/>
        <w:jc w:val="both"/>
        <w:rPr>
          <w:sz w:val="28"/>
          <w:szCs w:val="28"/>
        </w:rPr>
      </w:pPr>
      <w:r w:rsidRPr="00504CD5">
        <w:rPr>
          <w:sz w:val="28"/>
          <w:szCs w:val="28"/>
        </w:rPr>
        <w:t>электроэнергетика — 3,0 %;</w:t>
      </w:r>
    </w:p>
    <w:p w:rsidR="0087025E" w:rsidRPr="00504CD5" w:rsidRDefault="0087025E" w:rsidP="00504CD5">
      <w:pPr>
        <w:widowControl w:val="0"/>
        <w:numPr>
          <w:ilvl w:val="0"/>
          <w:numId w:val="32"/>
        </w:numPr>
        <w:tabs>
          <w:tab w:val="clear" w:pos="2160"/>
          <w:tab w:val="num" w:pos="0"/>
          <w:tab w:val="left" w:pos="1080"/>
        </w:tabs>
        <w:spacing w:line="360" w:lineRule="auto"/>
        <w:ind w:left="0" w:firstLine="709"/>
        <w:jc w:val="both"/>
        <w:rPr>
          <w:sz w:val="28"/>
          <w:szCs w:val="28"/>
        </w:rPr>
      </w:pPr>
      <w:r w:rsidRPr="00504CD5">
        <w:rPr>
          <w:sz w:val="28"/>
          <w:szCs w:val="28"/>
        </w:rPr>
        <w:t>строительство — 5,7 %.</w:t>
      </w:r>
    </w:p>
    <w:p w:rsidR="0087025E" w:rsidRPr="00504CD5" w:rsidRDefault="0087025E" w:rsidP="00504CD5">
      <w:pPr>
        <w:widowControl w:val="0"/>
        <w:spacing w:line="360" w:lineRule="auto"/>
        <w:ind w:firstLine="709"/>
        <w:jc w:val="both"/>
        <w:rPr>
          <w:sz w:val="28"/>
          <w:szCs w:val="28"/>
        </w:rPr>
      </w:pPr>
      <w:r w:rsidRPr="00504CD5">
        <w:rPr>
          <w:sz w:val="28"/>
          <w:szCs w:val="28"/>
        </w:rPr>
        <w:t>Среди всех отраслей промышленности России наиболее сильными выглядят: добыча топливно-энергетических полезных ископаемых; целлюлозно-бумажное производство (лесные ресурсы России — крупнейшие в мире); издательская и полиграфическая деятельность; металлургическое производство; производство и распределение электроэнергии, газа и воды.</w:t>
      </w:r>
    </w:p>
    <w:p w:rsidR="0087025E" w:rsidRPr="00504CD5" w:rsidRDefault="0087025E" w:rsidP="00504CD5">
      <w:pPr>
        <w:widowControl w:val="0"/>
        <w:spacing w:line="360" w:lineRule="auto"/>
        <w:ind w:firstLine="709"/>
        <w:jc w:val="both"/>
        <w:rPr>
          <w:sz w:val="28"/>
          <w:szCs w:val="28"/>
        </w:rPr>
      </w:pPr>
      <w:r w:rsidRPr="00504CD5">
        <w:rPr>
          <w:sz w:val="28"/>
          <w:szCs w:val="28"/>
        </w:rPr>
        <w:t>В 2007—2008 годах очень высокие темы роста демонстрируют: строительство и производство строительных материалов, производство транспортных средств (за счет открытия сборочных производств иностранных автоконцернов и увеличения производства подвижного состава для РЖД), производство механического оборудования (в первую очередь за счет выпуска турбин).</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Россия обладает крупнейшими в мире разведанными запасами природного газа, а также является крупнейшим его производителем. Кроме того, Россия разделяет первое-второе место по объёму добываемой нефти, а по объёму её экспорта занимает второе место. Крупные месторождения угля имеются в Республике Коми, в Восточной Сибири и на Дальнем Востоке. Россия также богата железной рудой, бокситами, никелем, оловом, золотом, алмазами, платиной, свинцом, цинком. Многие из этих ресурсов находятся в Сибири, где большие расстояния, слабая населённость, суровый климат и многолетняя мерзлота создают значительные трудности для экономически эффективной добычи и транспортировки сырья к местам переработки и потребления. Добыча нефти и газа сосредоточена в Западной Сибири; гидроэлектростанции, цветная металлургия и лесная промышленность — в </w:t>
      </w:r>
      <w:r w:rsidRPr="00504CD5">
        <w:rPr>
          <w:sz w:val="28"/>
          <w:szCs w:val="28"/>
        </w:rPr>
        <w:lastRenderedPageBreak/>
        <w:t>Восточной Сибири. Дальний Восток выделяется добычей золота, алмазов, рыбы и морепродуктов. В Северном районе к основным отраслям относятся добыча угля, нефти, газа, апатитов, никеля и других металлов, а также заготовка леса и добыча рыбы. Северо-Западный, Центральный, Волго-Вятский, Уральский и Поволжский районы выделяются развитым машиностроением, химической, лёгкой, пищевой промышленностью, энергетикой и сферой услуг. Центрально-Чернозёмный район и Северный Кавказ имеют развитое сельское хозяйство и пищевую промышленность.</w:t>
      </w:r>
    </w:p>
    <w:p w:rsidR="0087025E" w:rsidRPr="00504CD5" w:rsidRDefault="0087025E" w:rsidP="00504CD5">
      <w:pPr>
        <w:widowControl w:val="0"/>
        <w:spacing w:line="360" w:lineRule="auto"/>
        <w:ind w:firstLine="709"/>
        <w:jc w:val="both"/>
        <w:rPr>
          <w:sz w:val="28"/>
          <w:szCs w:val="28"/>
        </w:rPr>
      </w:pPr>
      <w:r w:rsidRPr="00504CD5">
        <w:rPr>
          <w:sz w:val="28"/>
          <w:szCs w:val="28"/>
        </w:rPr>
        <w:t>Объём российского ВВП в 2007 году составил 32987,4 млрд</w:t>
      </w:r>
      <w:r w:rsidR="0092406A" w:rsidRPr="00504CD5">
        <w:rPr>
          <w:sz w:val="28"/>
          <w:szCs w:val="28"/>
        </w:rPr>
        <w:t>.</w:t>
      </w:r>
      <w:r w:rsidRPr="00504CD5">
        <w:rPr>
          <w:sz w:val="28"/>
          <w:szCs w:val="28"/>
        </w:rPr>
        <w:t xml:space="preserve"> рублей. По ППС ВВП России в </w:t>
      </w:r>
      <w:smartTag w:uri="urn:schemas-microsoft-com:office:smarttags" w:element="metricconverter">
        <w:smartTagPr>
          <w:attr w:name="ProductID" w:val="2005 г"/>
        </w:smartTagPr>
        <w:r w:rsidRPr="00504CD5">
          <w:rPr>
            <w:sz w:val="28"/>
            <w:szCs w:val="28"/>
          </w:rPr>
          <w:t>2005 г</w:t>
        </w:r>
      </w:smartTag>
      <w:r w:rsidRPr="00504CD5">
        <w:rPr>
          <w:sz w:val="28"/>
          <w:szCs w:val="28"/>
        </w:rPr>
        <w:t xml:space="preserve">. составлял только 13,7 % от американского (данные глобального раунда сопоставления ВВП), но уже в </w:t>
      </w:r>
      <w:smartTag w:uri="urn:schemas-microsoft-com:office:smarttags" w:element="metricconverter">
        <w:smartTagPr>
          <w:attr w:name="ProductID" w:val="2007 г"/>
        </w:smartTagPr>
        <w:r w:rsidRPr="00504CD5">
          <w:rPr>
            <w:sz w:val="28"/>
            <w:szCs w:val="28"/>
          </w:rPr>
          <w:t>2007 г</w:t>
        </w:r>
      </w:smartTag>
      <w:r w:rsidRPr="00504CD5">
        <w:rPr>
          <w:sz w:val="28"/>
          <w:szCs w:val="28"/>
        </w:rPr>
        <w:t>. увеличился до 15,1 % (прирост ВВП России в 2006 году — 7,4 %, в 2007 году — 8,1 %, США — 2,9 % и 2,2 %, соответственно), а по паритету покупательной способности — 2,1 трлн</w:t>
      </w:r>
      <w:r w:rsidR="0092406A" w:rsidRPr="00504CD5">
        <w:rPr>
          <w:sz w:val="28"/>
          <w:szCs w:val="28"/>
        </w:rPr>
        <w:t>.</w:t>
      </w:r>
      <w:r w:rsidRPr="00504CD5">
        <w:rPr>
          <w:sz w:val="28"/>
          <w:szCs w:val="28"/>
        </w:rPr>
        <w:t xml:space="preserve"> долларов (ВВП США по ППС в </w:t>
      </w:r>
      <w:smartTag w:uri="urn:schemas-microsoft-com:office:smarttags" w:element="metricconverter">
        <w:smartTagPr>
          <w:attr w:name="ProductID" w:val="2007 г"/>
        </w:smartTagPr>
        <w:r w:rsidRPr="00504CD5">
          <w:rPr>
            <w:sz w:val="28"/>
            <w:szCs w:val="28"/>
          </w:rPr>
          <w:t>2007 г</w:t>
        </w:r>
      </w:smartTag>
      <w:r w:rsidRPr="00504CD5">
        <w:rPr>
          <w:sz w:val="28"/>
          <w:szCs w:val="28"/>
        </w:rPr>
        <w:t>. составил 13,86 трлн</w:t>
      </w:r>
      <w:r w:rsidR="0092406A" w:rsidRPr="00504CD5">
        <w:rPr>
          <w:sz w:val="28"/>
          <w:szCs w:val="28"/>
        </w:rPr>
        <w:t>.</w:t>
      </w:r>
      <w:r w:rsidRPr="00504CD5">
        <w:rPr>
          <w:sz w:val="28"/>
          <w:szCs w:val="28"/>
        </w:rPr>
        <w:t xml:space="preserve"> долларов, что на душу населения даёт показатель в 32,2 % от американского (в </w:t>
      </w:r>
      <w:smartTag w:uri="urn:schemas-microsoft-com:office:smarttags" w:element="metricconverter">
        <w:smartTagPr>
          <w:attr w:name="ProductID" w:val="2005 г"/>
        </w:smartTagPr>
        <w:r w:rsidRPr="00504CD5">
          <w:rPr>
            <w:sz w:val="28"/>
            <w:szCs w:val="28"/>
          </w:rPr>
          <w:t>2005 г</w:t>
        </w:r>
      </w:smartTag>
      <w:r w:rsidRPr="00504CD5">
        <w:rPr>
          <w:sz w:val="28"/>
          <w:szCs w:val="28"/>
        </w:rPr>
        <w:t xml:space="preserve">. — 28,5 %). По ВВП (ППС) в </w:t>
      </w:r>
      <w:smartTag w:uri="urn:schemas-microsoft-com:office:smarttags" w:element="metricconverter">
        <w:smartTagPr>
          <w:attr w:name="ProductID" w:val="2007 г"/>
        </w:smartTagPr>
        <w:r w:rsidRPr="00504CD5">
          <w:rPr>
            <w:sz w:val="28"/>
            <w:szCs w:val="28"/>
          </w:rPr>
          <w:t>2007 г</w:t>
        </w:r>
      </w:smartTag>
      <w:r w:rsidRPr="00504CD5">
        <w:rPr>
          <w:sz w:val="28"/>
          <w:szCs w:val="28"/>
        </w:rPr>
        <w:t>. российская экономика была на 7-м месте в мире (доля 3,2 %). В четвёртом квартале 2007 года российской экономикой показан рекордный прирост ВВП, составивший 9,5 % в годовом выражении.</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Рост ВВП в 2007 году, по данным Росстата, составил 8,1 %, а промышленного производства — 6,3, инфляция за год — 11,9 %. Внешнеторговый оборот, согласно данным Росстата, в </w:t>
      </w:r>
      <w:smartTag w:uri="urn:schemas-microsoft-com:office:smarttags" w:element="metricconverter">
        <w:smartTagPr>
          <w:attr w:name="ProductID" w:val="2007 г"/>
        </w:smartTagPr>
        <w:r w:rsidRPr="00504CD5">
          <w:rPr>
            <w:sz w:val="28"/>
            <w:szCs w:val="28"/>
          </w:rPr>
          <w:t>2007 г</w:t>
        </w:r>
      </w:smartTag>
      <w:r w:rsidRPr="00504CD5">
        <w:rPr>
          <w:sz w:val="28"/>
          <w:szCs w:val="28"/>
        </w:rPr>
        <w:t>. составил (в фактически действовавших ценах) 578,9 млрд.долларов США (123,7 % к 2007 году), в том числе экспорт — 355,5 млрд.долларов (117,1 % к 2007 году), импорт — 223,4 млрд долларов (136,0 % к 2007 году. Реальное укрепление рубля за 11 месяцев 2007 года составило 4,6 % (к доллару — 14,15 %, к евро — 4,2 %).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Результаты российской экономики в 2007 году продемонстрировали ускорение роста по отношению к 2005—2006 годам. При этом ускорение происходило на фоне снижения влияния топливно-энергетического сектора </w:t>
      </w:r>
      <w:r w:rsidRPr="00504CD5">
        <w:rPr>
          <w:sz w:val="28"/>
          <w:szCs w:val="28"/>
        </w:rPr>
        <w:lastRenderedPageBreak/>
        <w:t>на экономику, то есть рост базировался в большей степени не на высоких ценах на энергоресурсы (хотя их влияние ещё высоко), а на росте инвестиционного и потребительского спроса, росте объёмов строительства, выпуска широкого спектра продукции обрабатывающих отраслей.</w:t>
      </w:r>
    </w:p>
    <w:p w:rsidR="0087025E" w:rsidRPr="00504CD5" w:rsidRDefault="0087025E" w:rsidP="00504CD5">
      <w:pPr>
        <w:widowControl w:val="0"/>
        <w:spacing w:line="360" w:lineRule="auto"/>
        <w:ind w:firstLine="709"/>
        <w:jc w:val="both"/>
        <w:rPr>
          <w:sz w:val="28"/>
          <w:szCs w:val="28"/>
        </w:rPr>
      </w:pPr>
      <w:r w:rsidRPr="00504CD5">
        <w:rPr>
          <w:sz w:val="28"/>
          <w:szCs w:val="28"/>
        </w:rPr>
        <w:t>В 2008 году валовый внутренний продукт за первые три квартала составил 30759,8 млрд</w:t>
      </w:r>
      <w:r w:rsidR="0092406A" w:rsidRPr="00504CD5">
        <w:rPr>
          <w:sz w:val="28"/>
          <w:szCs w:val="28"/>
        </w:rPr>
        <w:t>.</w:t>
      </w:r>
      <w:r w:rsidRPr="00504CD5">
        <w:rPr>
          <w:sz w:val="28"/>
          <w:szCs w:val="28"/>
        </w:rPr>
        <w:t xml:space="preserve"> рублей, увеличившись по сравнению с аналогичным периодом прошлого года на 7,3 % в реальном исчислении. </w:t>
      </w:r>
    </w:p>
    <w:p w:rsidR="0087025E" w:rsidRPr="00504CD5" w:rsidRDefault="0087025E" w:rsidP="00504CD5">
      <w:pPr>
        <w:pStyle w:val="27"/>
        <w:spacing w:line="360" w:lineRule="auto"/>
        <w:ind w:firstLine="709"/>
        <w:rPr>
          <w:sz w:val="28"/>
          <w:szCs w:val="28"/>
        </w:rPr>
      </w:pPr>
      <w:r w:rsidRPr="00504CD5">
        <w:rPr>
          <w:sz w:val="28"/>
          <w:szCs w:val="28"/>
        </w:rPr>
        <w:t xml:space="preserve">При сохранении в целом относительно высоких темпов экономического развития, начиная с середины II квартала отмечается постепенное замедление экономического роста. Если в </w:t>
      </w:r>
      <w:r w:rsidRPr="00504CD5">
        <w:rPr>
          <w:sz w:val="28"/>
          <w:szCs w:val="28"/>
          <w:lang w:val="en-US"/>
        </w:rPr>
        <w:t>I</w:t>
      </w:r>
      <w:r w:rsidRPr="00504CD5">
        <w:rPr>
          <w:sz w:val="28"/>
          <w:szCs w:val="28"/>
        </w:rPr>
        <w:t xml:space="preserve"> квартале ВВП вырос на 8,5% к соответствующему периоду предыдущего года, во </w:t>
      </w:r>
      <w:r w:rsidRPr="00504CD5">
        <w:rPr>
          <w:sz w:val="28"/>
          <w:szCs w:val="28"/>
          <w:lang w:val="en-US"/>
        </w:rPr>
        <w:t>II</w:t>
      </w:r>
      <w:r w:rsidRPr="00504CD5">
        <w:rPr>
          <w:sz w:val="28"/>
          <w:szCs w:val="28"/>
        </w:rPr>
        <w:t xml:space="preserve"> квартале – на 7,5%, то в </w:t>
      </w:r>
      <w:r w:rsidRPr="00504CD5">
        <w:rPr>
          <w:sz w:val="28"/>
          <w:szCs w:val="28"/>
          <w:lang w:val="en-US"/>
        </w:rPr>
        <w:t>III</w:t>
      </w:r>
      <w:r w:rsidRPr="00504CD5">
        <w:rPr>
          <w:sz w:val="28"/>
          <w:szCs w:val="28"/>
        </w:rPr>
        <w:t xml:space="preserve"> квартале, по оценке Минэкономразвития России, - на 7,1%, в целом за январь-сентябрь - на 7,7 процента. С</w:t>
      </w:r>
      <w:r w:rsidR="00504CD5">
        <w:rPr>
          <w:sz w:val="28"/>
          <w:szCs w:val="28"/>
        </w:rPr>
        <w:t xml:space="preserve"> </w:t>
      </w:r>
      <w:r w:rsidRPr="00504CD5">
        <w:rPr>
          <w:sz w:val="28"/>
          <w:szCs w:val="28"/>
        </w:rPr>
        <w:t>исключением сезонного и календарного факторов среднемесячный прирост составил 0,8% и 0,5%</w:t>
      </w:r>
      <w:r w:rsidR="00504CD5">
        <w:rPr>
          <w:sz w:val="28"/>
          <w:szCs w:val="28"/>
        </w:rPr>
        <w:t xml:space="preserve"> </w:t>
      </w:r>
      <w:r w:rsidRPr="00504CD5">
        <w:rPr>
          <w:sz w:val="28"/>
          <w:szCs w:val="28"/>
        </w:rPr>
        <w:t xml:space="preserve">в I и II кварталах и 0,4% - в </w:t>
      </w:r>
      <w:r w:rsidRPr="00504CD5">
        <w:rPr>
          <w:sz w:val="28"/>
          <w:szCs w:val="28"/>
          <w:lang w:val="en-US"/>
        </w:rPr>
        <w:t>III</w:t>
      </w:r>
      <w:r w:rsidRPr="00504CD5">
        <w:rPr>
          <w:sz w:val="28"/>
          <w:szCs w:val="28"/>
        </w:rPr>
        <w:t xml:space="preserve"> квартале. Наиболее заметное замедление происходило в июне и июле 2008 года, когда среднемесячные приросты составили 0,2%, в августе – 0,5%, в сентябре – 0,4 процента. </w:t>
      </w:r>
    </w:p>
    <w:p w:rsidR="0087025E" w:rsidRPr="00504CD5" w:rsidRDefault="0087025E" w:rsidP="00504CD5">
      <w:pPr>
        <w:widowControl w:val="0"/>
        <w:spacing w:line="360" w:lineRule="auto"/>
        <w:ind w:firstLine="709"/>
        <w:jc w:val="both"/>
        <w:rPr>
          <w:sz w:val="28"/>
          <w:szCs w:val="28"/>
        </w:rPr>
      </w:pPr>
      <w:r w:rsidRPr="00504CD5">
        <w:rPr>
          <w:sz w:val="28"/>
          <w:szCs w:val="28"/>
        </w:rPr>
        <w:t>Общеэкономическая динамика складывается под влиянием сохраняющихся высоких темпов потребительского спроса при замедлении роста промышленного производства (прежде всего обрабатывающих производств), инвестиций в основной капитал и заметном снижении помесячных темпов роста строительства.</w:t>
      </w:r>
    </w:p>
    <w:p w:rsidR="0087025E" w:rsidRPr="00504CD5" w:rsidRDefault="0087025E" w:rsidP="00504CD5">
      <w:pPr>
        <w:pStyle w:val="27"/>
        <w:spacing w:line="360" w:lineRule="auto"/>
        <w:ind w:firstLine="709"/>
        <w:rPr>
          <w:bCs/>
          <w:iCs/>
          <w:color w:val="000000"/>
          <w:sz w:val="28"/>
          <w:szCs w:val="28"/>
        </w:rPr>
      </w:pPr>
      <w:r w:rsidRPr="00504CD5">
        <w:rPr>
          <w:color w:val="000000"/>
          <w:sz w:val="28"/>
          <w:szCs w:val="28"/>
        </w:rPr>
        <w:t>У</w:t>
      </w:r>
      <w:r w:rsidRPr="00504CD5">
        <w:rPr>
          <w:bCs/>
          <w:iCs/>
          <w:color w:val="000000"/>
          <w:sz w:val="28"/>
          <w:szCs w:val="28"/>
        </w:rPr>
        <w:t>худшение внешних конъюнктурных условий из-за снижения цен на нефть и продолжающегося замедления роста мировой экономики в целом еще не отразилось на развитии внешней торговли России. Экспорт товаров, по оценке Банка России, в январе-</w:t>
      </w:r>
      <w:r w:rsidR="0092406A" w:rsidRPr="00504CD5">
        <w:rPr>
          <w:bCs/>
          <w:iCs/>
          <w:color w:val="000000"/>
          <w:sz w:val="28"/>
          <w:szCs w:val="28"/>
        </w:rPr>
        <w:t>декабре</w:t>
      </w:r>
      <w:r w:rsidR="00504CD5">
        <w:rPr>
          <w:bCs/>
          <w:iCs/>
          <w:color w:val="000000"/>
          <w:sz w:val="28"/>
          <w:szCs w:val="28"/>
        </w:rPr>
        <w:t xml:space="preserve"> </w:t>
      </w:r>
      <w:r w:rsidRPr="00504CD5">
        <w:rPr>
          <w:bCs/>
          <w:iCs/>
          <w:color w:val="000000"/>
          <w:sz w:val="28"/>
          <w:szCs w:val="28"/>
        </w:rPr>
        <w:t xml:space="preserve">2008 г. составил 372 млрд. долларов США и увеличился по сравнению с соответствующим периодом 2007 года в 1,5 раза (в январе-сентябре </w:t>
      </w:r>
      <w:smartTag w:uri="urn:schemas-microsoft-com:office:smarttags" w:element="metricconverter">
        <w:smartTagPr>
          <w:attr w:name="ProductID" w:val="2007 г"/>
        </w:smartTagPr>
        <w:r w:rsidRPr="00504CD5">
          <w:rPr>
            <w:bCs/>
            <w:iCs/>
            <w:color w:val="000000"/>
            <w:sz w:val="28"/>
            <w:szCs w:val="28"/>
          </w:rPr>
          <w:t>2007 г</w:t>
        </w:r>
      </w:smartTag>
      <w:r w:rsidRPr="00504CD5">
        <w:rPr>
          <w:bCs/>
          <w:iCs/>
          <w:color w:val="000000"/>
          <w:sz w:val="28"/>
          <w:szCs w:val="28"/>
        </w:rPr>
        <w:t xml:space="preserve">. - на 9,5 процента). Доли стран дальнего зарубежья и СНГ в общем объеме экспорта России в январе-сентябре </w:t>
      </w:r>
      <w:smartTag w:uri="urn:schemas-microsoft-com:office:smarttags" w:element="metricconverter">
        <w:smartTagPr>
          <w:attr w:name="ProductID" w:val="2008 г"/>
        </w:smartTagPr>
        <w:r w:rsidRPr="00504CD5">
          <w:rPr>
            <w:bCs/>
            <w:iCs/>
            <w:color w:val="000000"/>
            <w:sz w:val="28"/>
            <w:szCs w:val="28"/>
          </w:rPr>
          <w:t>2008 г</w:t>
        </w:r>
      </w:smartTag>
      <w:r w:rsidRPr="00504CD5">
        <w:rPr>
          <w:bCs/>
          <w:iCs/>
          <w:color w:val="000000"/>
          <w:sz w:val="28"/>
          <w:szCs w:val="28"/>
        </w:rPr>
        <w:t xml:space="preserve">. сохранились практически на уровне аналогичного периода </w:t>
      </w:r>
      <w:r w:rsidRPr="00504CD5">
        <w:rPr>
          <w:bCs/>
          <w:iCs/>
          <w:color w:val="000000"/>
          <w:sz w:val="28"/>
          <w:szCs w:val="28"/>
        </w:rPr>
        <w:lastRenderedPageBreak/>
        <w:t>2007 года и составили соответственно 84,7% и 15,3 процента. Темпы роста экспорта в страны дальнего зарубежья</w:t>
      </w:r>
      <w:r w:rsidR="00504CD5">
        <w:rPr>
          <w:bCs/>
          <w:iCs/>
          <w:color w:val="000000"/>
          <w:sz w:val="28"/>
          <w:szCs w:val="28"/>
        </w:rPr>
        <w:t xml:space="preserve"> </w:t>
      </w:r>
      <w:r w:rsidRPr="00504CD5">
        <w:rPr>
          <w:bCs/>
          <w:iCs/>
          <w:color w:val="000000"/>
          <w:sz w:val="28"/>
          <w:szCs w:val="28"/>
        </w:rPr>
        <w:t xml:space="preserve">и страны СНГ были близки - 151,9% и 150,8% (в январе-сентябре </w:t>
      </w:r>
      <w:smartTag w:uri="urn:schemas-microsoft-com:office:smarttags" w:element="metricconverter">
        <w:smartTagPr>
          <w:attr w:name="ProductID" w:val="2007 г"/>
        </w:smartTagPr>
        <w:r w:rsidRPr="00504CD5">
          <w:rPr>
            <w:bCs/>
            <w:iCs/>
            <w:color w:val="000000"/>
            <w:sz w:val="28"/>
            <w:szCs w:val="28"/>
          </w:rPr>
          <w:t>2007 г</w:t>
        </w:r>
      </w:smartTag>
      <w:r w:rsidRPr="00504CD5">
        <w:rPr>
          <w:bCs/>
          <w:iCs/>
          <w:color w:val="000000"/>
          <w:sz w:val="28"/>
          <w:szCs w:val="28"/>
        </w:rPr>
        <w:t xml:space="preserve">. – 109,5% и 117,7% соответственно). Ускоренный рост экспорта был обусловлен ростом цен на основные товары российского экспорта. </w:t>
      </w:r>
    </w:p>
    <w:p w:rsidR="0087025E" w:rsidRPr="00504CD5" w:rsidRDefault="0087025E" w:rsidP="00504CD5">
      <w:pPr>
        <w:pStyle w:val="27"/>
        <w:spacing w:line="360" w:lineRule="auto"/>
        <w:ind w:firstLine="709"/>
        <w:rPr>
          <w:bCs/>
          <w:iCs/>
          <w:color w:val="000000"/>
          <w:sz w:val="28"/>
          <w:szCs w:val="28"/>
        </w:rPr>
      </w:pPr>
      <w:r w:rsidRPr="00504CD5">
        <w:rPr>
          <w:bCs/>
          <w:iCs/>
          <w:color w:val="000000"/>
          <w:sz w:val="28"/>
          <w:szCs w:val="28"/>
        </w:rPr>
        <w:t xml:space="preserve">Импорт товаров в </w:t>
      </w:r>
      <w:smartTag w:uri="urn:schemas-microsoft-com:office:smarttags" w:element="metricconverter">
        <w:smartTagPr>
          <w:attr w:name="ProductID" w:val="2008 г"/>
        </w:smartTagPr>
        <w:r w:rsidRPr="00504CD5">
          <w:rPr>
            <w:bCs/>
            <w:iCs/>
            <w:color w:val="000000"/>
            <w:sz w:val="28"/>
            <w:szCs w:val="28"/>
          </w:rPr>
          <w:t>2008 г</w:t>
        </w:r>
      </w:smartTag>
      <w:r w:rsidRPr="00504CD5">
        <w:rPr>
          <w:bCs/>
          <w:iCs/>
          <w:color w:val="000000"/>
          <w:sz w:val="28"/>
          <w:szCs w:val="28"/>
        </w:rPr>
        <w:t>. составил, по оценке Банка России, 218,7 млрд. долларов США и увеличился по сравнению с соответствующим периодом 2007 года в 1,4 раза (в 2007 год</w:t>
      </w:r>
      <w:r w:rsidR="0092406A" w:rsidRPr="00504CD5">
        <w:rPr>
          <w:bCs/>
          <w:iCs/>
          <w:color w:val="000000"/>
          <w:sz w:val="28"/>
          <w:szCs w:val="28"/>
        </w:rPr>
        <w:t>у</w:t>
      </w:r>
      <w:r w:rsidRPr="00504CD5">
        <w:rPr>
          <w:bCs/>
          <w:iCs/>
          <w:color w:val="000000"/>
          <w:sz w:val="28"/>
          <w:szCs w:val="28"/>
        </w:rPr>
        <w:t xml:space="preserve"> - на 37 процентов). Доля стран дальнего зарубежья в общем объеме импорта России увеличилась с 85,2% до 85,7%, стран СНГ соответственно снизилась с 14,8% до 14,3 процента. Рост импорта стимулировался ростом инвестиционной активности, расширением внутреннего спроса населения.</w:t>
      </w:r>
    </w:p>
    <w:p w:rsidR="0087025E" w:rsidRPr="00504CD5" w:rsidRDefault="0087025E" w:rsidP="00504CD5">
      <w:pPr>
        <w:widowControl w:val="0"/>
        <w:spacing w:line="360" w:lineRule="auto"/>
        <w:ind w:firstLine="709"/>
        <w:jc w:val="both"/>
        <w:rPr>
          <w:bCs/>
          <w:iCs/>
          <w:color w:val="000000"/>
          <w:sz w:val="28"/>
          <w:szCs w:val="28"/>
        </w:rPr>
      </w:pPr>
      <w:r w:rsidRPr="00504CD5">
        <w:rPr>
          <w:bCs/>
          <w:iCs/>
          <w:color w:val="000000"/>
          <w:sz w:val="28"/>
          <w:szCs w:val="28"/>
        </w:rPr>
        <w:t xml:space="preserve">Сальдо торгового баланса в </w:t>
      </w:r>
      <w:smartTag w:uri="urn:schemas-microsoft-com:office:smarttags" w:element="metricconverter">
        <w:smartTagPr>
          <w:attr w:name="ProductID" w:val="2008 г"/>
        </w:smartTagPr>
        <w:r w:rsidRPr="00504CD5">
          <w:rPr>
            <w:bCs/>
            <w:iCs/>
            <w:color w:val="000000"/>
            <w:sz w:val="28"/>
            <w:szCs w:val="28"/>
          </w:rPr>
          <w:t>2008 г</w:t>
        </w:r>
      </w:smartTag>
      <w:r w:rsidRPr="00504CD5">
        <w:rPr>
          <w:bCs/>
          <w:iCs/>
          <w:color w:val="000000"/>
          <w:sz w:val="28"/>
          <w:szCs w:val="28"/>
        </w:rPr>
        <w:t>. было положительным и составило</w:t>
      </w:r>
      <w:r w:rsidR="0092406A" w:rsidRPr="00504CD5">
        <w:rPr>
          <w:bCs/>
          <w:iCs/>
          <w:color w:val="000000"/>
          <w:sz w:val="28"/>
          <w:szCs w:val="28"/>
        </w:rPr>
        <w:t xml:space="preserve"> </w:t>
      </w:r>
      <w:r w:rsidRPr="00504CD5">
        <w:rPr>
          <w:bCs/>
          <w:iCs/>
          <w:color w:val="000000"/>
          <w:sz w:val="28"/>
          <w:szCs w:val="28"/>
        </w:rPr>
        <w:t>150,8 млрд. долларов США, увеличившись по сравнению с соответствующим периодом 2007 года в 1,6 раза. Рост торгового сальдо в целом происходил в результате увеличения положительного сальдо сырьевых товаров, занимающих большой удельный вес во внешней торговле России. Одновременно увеличилось отрицательное сальдо в торговле машинами и оборудованием.</w:t>
      </w:r>
    </w:p>
    <w:p w:rsidR="0087025E" w:rsidRPr="00504CD5" w:rsidRDefault="0087025E" w:rsidP="00504CD5">
      <w:pPr>
        <w:widowControl w:val="0"/>
        <w:spacing w:line="360" w:lineRule="auto"/>
        <w:ind w:firstLine="709"/>
        <w:jc w:val="both"/>
        <w:rPr>
          <w:bCs/>
          <w:iCs/>
          <w:color w:val="000000"/>
          <w:sz w:val="28"/>
          <w:szCs w:val="28"/>
        </w:rPr>
      </w:pPr>
      <w:r w:rsidRPr="00504CD5">
        <w:rPr>
          <w:bCs/>
          <w:iCs/>
          <w:color w:val="000000"/>
          <w:sz w:val="28"/>
          <w:szCs w:val="28"/>
        </w:rPr>
        <w:t xml:space="preserve">Несмотря на относительно высокие темпы роста инвестиций в основной капитал в </w:t>
      </w:r>
      <w:smartTag w:uri="urn:schemas-microsoft-com:office:smarttags" w:element="metricconverter">
        <w:smartTagPr>
          <w:attr w:name="ProductID" w:val="2008 г"/>
        </w:smartTagPr>
        <w:r w:rsidRPr="00504CD5">
          <w:rPr>
            <w:bCs/>
            <w:iCs/>
            <w:color w:val="000000"/>
            <w:sz w:val="28"/>
            <w:szCs w:val="28"/>
          </w:rPr>
          <w:t>2008 г</w:t>
        </w:r>
      </w:smartTag>
      <w:r w:rsidRPr="00504CD5">
        <w:rPr>
          <w:bCs/>
          <w:iCs/>
          <w:color w:val="000000"/>
          <w:sz w:val="28"/>
          <w:szCs w:val="28"/>
        </w:rPr>
        <w:t xml:space="preserve">. к соответствующему периоду 2007 года (113,1), в III квартале происходит существенное замедление темпов роста (109,9% к соответствующему периоду 2007 года против 119,1% - в I квартале), при этом среднемесячный прирост составил лишь 0,2% против 2,4% в I квартале. Замедление темпов прироста по строительным работам во II и III кварталах сопровождается в августе и сентябре </w:t>
      </w:r>
      <w:r w:rsidRPr="00504CD5">
        <w:rPr>
          <w:sz w:val="28"/>
          <w:szCs w:val="28"/>
        </w:rPr>
        <w:t xml:space="preserve">2008 года </w:t>
      </w:r>
      <w:r w:rsidRPr="00504CD5">
        <w:rPr>
          <w:bCs/>
          <w:iCs/>
          <w:color w:val="000000"/>
          <w:sz w:val="28"/>
          <w:szCs w:val="28"/>
        </w:rPr>
        <w:t>отрицательными темпами прироста с исключением сезонного и календарного факторов (-0,9% и -0,7%). В результате в III квартале объем строительных работ</w:t>
      </w:r>
      <w:r w:rsidR="00504CD5">
        <w:rPr>
          <w:bCs/>
          <w:iCs/>
          <w:color w:val="000000"/>
          <w:sz w:val="28"/>
          <w:szCs w:val="28"/>
        </w:rPr>
        <w:t xml:space="preserve"> </w:t>
      </w:r>
      <w:r w:rsidRPr="00504CD5">
        <w:rPr>
          <w:bCs/>
          <w:iCs/>
          <w:color w:val="000000"/>
          <w:sz w:val="28"/>
          <w:szCs w:val="28"/>
        </w:rPr>
        <w:t>лишь на 9,5% превысил уровень 2007, тогда как в I квартале превышение составляло 28,9 процента.</w:t>
      </w:r>
    </w:p>
    <w:p w:rsidR="0087025E" w:rsidRPr="00504CD5" w:rsidRDefault="0087025E" w:rsidP="00504CD5">
      <w:pPr>
        <w:pStyle w:val="a9"/>
        <w:widowControl w:val="0"/>
        <w:ind w:firstLine="709"/>
        <w:rPr>
          <w:bCs/>
          <w:color w:val="000000"/>
        </w:rPr>
      </w:pPr>
      <w:r w:rsidRPr="00504CD5">
        <w:rPr>
          <w:bCs/>
          <w:color w:val="000000"/>
        </w:rPr>
        <w:lastRenderedPageBreak/>
        <w:t>Наиболее существенными причинами замедления инвестиционной и строительной динамики являются</w:t>
      </w:r>
      <w:r w:rsidR="0092406A" w:rsidRPr="00504CD5">
        <w:rPr>
          <w:bCs/>
          <w:color w:val="000000"/>
        </w:rPr>
        <w:t>,</w:t>
      </w:r>
      <w:r w:rsidRPr="00504CD5">
        <w:rPr>
          <w:bCs/>
          <w:color w:val="000000"/>
        </w:rPr>
        <w:t xml:space="preserve"> прежде всего</w:t>
      </w:r>
      <w:r w:rsidR="0092406A" w:rsidRPr="00504CD5">
        <w:rPr>
          <w:bCs/>
          <w:color w:val="000000"/>
        </w:rPr>
        <w:t>,</w:t>
      </w:r>
      <w:r w:rsidRPr="00504CD5">
        <w:rPr>
          <w:bCs/>
          <w:color w:val="000000"/>
        </w:rPr>
        <w:t xml:space="preserve"> увеличение оттока капитала из частного сектора и сдержанность финансовой системы в кредитовании реального сектора экономики. В наибольшей степени это проявилось в сентябре 2008 года. Так, значительно возросла стоимость заемных средств и сократились сроки предоставления кредитов. Ряд крупнейших банков приостанавливают финансирование строительства объектов из-за возрастания рисков значительного изменения цен на рынке недвижимости. Это может повлечь дальнейшее замедление темпов роста инвестиций </w:t>
      </w:r>
      <w:r w:rsidR="0092406A" w:rsidRPr="00504CD5">
        <w:rPr>
          <w:bCs/>
          <w:color w:val="000000"/>
        </w:rPr>
        <w:t>в</w:t>
      </w:r>
      <w:r w:rsidRPr="00504CD5">
        <w:rPr>
          <w:bCs/>
          <w:color w:val="000000"/>
        </w:rPr>
        <w:t xml:space="preserve"> 200</w:t>
      </w:r>
      <w:r w:rsidR="0092406A" w:rsidRPr="00504CD5">
        <w:rPr>
          <w:bCs/>
          <w:color w:val="000000"/>
        </w:rPr>
        <w:t>9</w:t>
      </w:r>
      <w:r w:rsidRPr="00504CD5">
        <w:rPr>
          <w:bCs/>
          <w:color w:val="000000"/>
        </w:rPr>
        <w:t xml:space="preserve"> год</w:t>
      </w:r>
      <w:r w:rsidR="0092406A" w:rsidRPr="00504CD5">
        <w:rPr>
          <w:bCs/>
          <w:color w:val="000000"/>
        </w:rPr>
        <w:t>у</w:t>
      </w:r>
      <w:r w:rsidRPr="00504CD5">
        <w:rPr>
          <w:bCs/>
          <w:color w:val="000000"/>
        </w:rPr>
        <w:t xml:space="preserve"> и, в особенности, в строительном сегменте. </w:t>
      </w:r>
    </w:p>
    <w:p w:rsidR="0087025E" w:rsidRPr="00504CD5" w:rsidRDefault="0087025E" w:rsidP="00504CD5">
      <w:pPr>
        <w:pStyle w:val="a9"/>
        <w:widowControl w:val="0"/>
        <w:ind w:firstLine="709"/>
        <w:rPr>
          <w:color w:val="000000"/>
        </w:rPr>
      </w:pPr>
      <w:r w:rsidRPr="00504CD5">
        <w:t xml:space="preserve">Значительно замедлилось жилищное строительство. В сентябре </w:t>
      </w:r>
      <w:smartTag w:uri="urn:schemas-microsoft-com:office:smarttags" w:element="metricconverter">
        <w:smartTagPr>
          <w:attr w:name="ProductID" w:val="2008 г"/>
        </w:smartTagPr>
        <w:r w:rsidRPr="00504CD5">
          <w:t>2008 г</w:t>
        </w:r>
      </w:smartTag>
      <w:r w:rsidRPr="00504CD5">
        <w:t xml:space="preserve">. ввод в действие жилых домов составил лишь 97,9% к сентябрю предыдущего года. По итогам 9 месяцев </w:t>
      </w:r>
      <w:smartTag w:uri="urn:schemas-microsoft-com:office:smarttags" w:element="metricconverter">
        <w:smartTagPr>
          <w:attr w:name="ProductID" w:val="2008 г"/>
        </w:smartTagPr>
        <w:r w:rsidRPr="00504CD5">
          <w:t>2008 г</w:t>
        </w:r>
      </w:smartTag>
      <w:r w:rsidRPr="00504CD5">
        <w:t xml:space="preserve">. было введено 35,2 млн. кв. м. общей площади жилых домов, что только на 3,9% больше, чем в аналогичном периоде прошлого года (в </w:t>
      </w:r>
      <w:smartTag w:uri="urn:schemas-microsoft-com:office:smarttags" w:element="metricconverter">
        <w:smartTagPr>
          <w:attr w:name="ProductID" w:val="2007 г"/>
        </w:smartTagPr>
        <w:r w:rsidRPr="00504CD5">
          <w:t>2007 г</w:t>
        </w:r>
      </w:smartTag>
      <w:r w:rsidRPr="00504CD5">
        <w:t>. данный показатель превышал 30 процентов).</w:t>
      </w:r>
      <w:r w:rsidRPr="00504CD5">
        <w:rPr>
          <w:color w:val="000000"/>
        </w:rPr>
        <w:t xml:space="preserve"> </w:t>
      </w:r>
    </w:p>
    <w:p w:rsidR="0087025E" w:rsidRPr="00504CD5" w:rsidRDefault="0087025E" w:rsidP="00504CD5">
      <w:pPr>
        <w:pStyle w:val="ab"/>
        <w:widowControl w:val="0"/>
        <w:tabs>
          <w:tab w:val="left" w:pos="7920"/>
        </w:tabs>
        <w:ind w:firstLine="709"/>
        <w:rPr>
          <w:szCs w:val="28"/>
        </w:rPr>
      </w:pPr>
      <w:r w:rsidRPr="00504CD5">
        <w:rPr>
          <w:szCs w:val="28"/>
        </w:rPr>
        <w:t>После июньского спада в июле произошло некоторое ускорение роста промышленного производства. Однако с августа продолжилось помесячное замедление</w:t>
      </w:r>
      <w:r w:rsidR="00504CD5">
        <w:rPr>
          <w:szCs w:val="28"/>
        </w:rPr>
        <w:t xml:space="preserve"> </w:t>
      </w:r>
      <w:r w:rsidRPr="00504CD5">
        <w:rPr>
          <w:szCs w:val="28"/>
        </w:rPr>
        <w:t>роста промышленного производства с исключением сезонной и календарной составляющих (июль – 0,6%, август – 0,3%, сентябрь – 0,1%). В сентябре спад отмечается в сфере деятельности «обрабатывающие производства» (июнь - 1,3%, июль - 0,9%, август - 0,3%, сентябрь - -0,6 процента).</w:t>
      </w:r>
      <w:r w:rsidR="00504CD5">
        <w:rPr>
          <w:szCs w:val="28"/>
        </w:rPr>
        <w:t xml:space="preserve"> </w:t>
      </w:r>
      <w:r w:rsidRPr="00504CD5">
        <w:rPr>
          <w:szCs w:val="28"/>
        </w:rPr>
        <w:t>В наибольшей степени спад затронул производство пищевых продуктов (-0,9%), химическое производство (-0,7%), производство строительных материалов (-0,6%). В сфере «добыча полезных ископаемых» и в производстве и распределении электроэнергии, газа и воды в сентябре рост производства с исключением сезонной и календарной составляющих продолжился и составил 1,3% и 0,5%, соответственно.</w:t>
      </w:r>
      <w:r w:rsidR="00504CD5">
        <w:rPr>
          <w:szCs w:val="28"/>
        </w:rPr>
        <w:t xml:space="preserve"> </w:t>
      </w:r>
    </w:p>
    <w:p w:rsidR="0087025E" w:rsidRPr="00504CD5" w:rsidRDefault="0087025E" w:rsidP="00504CD5">
      <w:pPr>
        <w:pStyle w:val="34"/>
        <w:widowControl w:val="0"/>
        <w:spacing w:after="0" w:line="360" w:lineRule="auto"/>
        <w:ind w:left="0" w:firstLine="709"/>
        <w:jc w:val="both"/>
        <w:rPr>
          <w:sz w:val="28"/>
          <w:szCs w:val="28"/>
        </w:rPr>
      </w:pPr>
      <w:r w:rsidRPr="00504CD5">
        <w:rPr>
          <w:sz w:val="28"/>
          <w:szCs w:val="28"/>
        </w:rPr>
        <w:t xml:space="preserve">Темпы расширения потребительского спроса весь год оставались на высоком уровне. Прирост оборота розничной торговли в январе-сентябре </w:t>
      </w:r>
      <w:smartTag w:uri="urn:schemas-microsoft-com:office:smarttags" w:element="metricconverter">
        <w:smartTagPr>
          <w:attr w:name="ProductID" w:val="2008 г"/>
        </w:smartTagPr>
        <w:r w:rsidRPr="00504CD5">
          <w:rPr>
            <w:sz w:val="28"/>
            <w:szCs w:val="28"/>
          </w:rPr>
          <w:lastRenderedPageBreak/>
          <w:t>2008 г</w:t>
        </w:r>
      </w:smartTag>
      <w:r w:rsidRPr="00504CD5">
        <w:rPr>
          <w:sz w:val="28"/>
          <w:szCs w:val="28"/>
        </w:rPr>
        <w:t>. составил 15,0% к аналогичному периоду 2007 года. Вместе с тем на фоне ускорения инфляционных процессов на потребительском рынке и торможения роста реально располагаемых денежных доходов населения динамика продаж замедлилась. Среднемесячный прирост с исключением сезонной и календарной составляющих составил в III квартале 0,8% (в том числе в июле - 1,2%, в августе - 1,1%, в сентябре - 0,1 процента).</w:t>
      </w:r>
    </w:p>
    <w:p w:rsidR="0087025E" w:rsidRPr="00504CD5" w:rsidRDefault="0087025E" w:rsidP="00504CD5">
      <w:pPr>
        <w:pStyle w:val="34"/>
        <w:widowControl w:val="0"/>
        <w:spacing w:after="0" w:line="360" w:lineRule="auto"/>
        <w:ind w:left="0" w:firstLine="709"/>
        <w:jc w:val="both"/>
        <w:rPr>
          <w:sz w:val="28"/>
          <w:szCs w:val="28"/>
        </w:rPr>
      </w:pPr>
      <w:r w:rsidRPr="00504CD5">
        <w:rPr>
          <w:sz w:val="28"/>
          <w:szCs w:val="28"/>
        </w:rPr>
        <w:t xml:space="preserve">За девять месяцев </w:t>
      </w:r>
      <w:smartTag w:uri="urn:schemas-microsoft-com:office:smarttags" w:element="metricconverter">
        <w:smartTagPr>
          <w:attr w:name="ProductID" w:val="2008 г"/>
        </w:smartTagPr>
        <w:r w:rsidRPr="00504CD5">
          <w:rPr>
            <w:sz w:val="28"/>
            <w:szCs w:val="28"/>
          </w:rPr>
          <w:t>2008 г</w:t>
        </w:r>
      </w:smartTag>
      <w:r w:rsidRPr="00504CD5">
        <w:rPr>
          <w:sz w:val="28"/>
          <w:szCs w:val="28"/>
        </w:rPr>
        <w:t xml:space="preserve">. объем платных услуг населению увеличился на 6.0% относительно января-сентября </w:t>
      </w:r>
      <w:smartTag w:uri="urn:schemas-microsoft-com:office:smarttags" w:element="metricconverter">
        <w:smartTagPr>
          <w:attr w:name="ProductID" w:val="2007 г"/>
        </w:smartTagPr>
        <w:r w:rsidRPr="00504CD5">
          <w:rPr>
            <w:sz w:val="28"/>
            <w:szCs w:val="28"/>
          </w:rPr>
          <w:t>2007 г</w:t>
        </w:r>
      </w:smartTag>
      <w:r w:rsidRPr="00504CD5">
        <w:rPr>
          <w:sz w:val="28"/>
          <w:szCs w:val="28"/>
        </w:rPr>
        <w:t>., что на 1,2 п.п. ниже января-сентября 2007 года из-за роста цен на платные услуги и замедления динамики реальных располагаемых денежных доходов населения. В III квартале прирост составил 5,6%, в том числе в сентябре – 6,0 процента.</w:t>
      </w:r>
    </w:p>
    <w:p w:rsidR="0087025E" w:rsidRPr="00504CD5" w:rsidRDefault="0087025E" w:rsidP="00504CD5">
      <w:pPr>
        <w:pStyle w:val="a9"/>
        <w:widowControl w:val="0"/>
        <w:ind w:firstLine="709"/>
      </w:pPr>
      <w:r w:rsidRPr="00504CD5">
        <w:t>В январе-сентябре 2008</w:t>
      </w:r>
      <w:r w:rsidR="00504CD5">
        <w:t xml:space="preserve"> </w:t>
      </w:r>
      <w:r w:rsidRPr="00504CD5">
        <w:t xml:space="preserve">г. реальные располагаемые доходы увеличились к аналогичному периоду 2007 года на 7,8 процента. Однако это заметно ниже динамики января-сентября 2007 года (10,4%), что во многом связано с более высоким уровнем инфляции в 2008 году. В III квартале прирост составил 7,1%. С исключением сезонного и календарного факторов наблюдалось падение среднемесячных темпов прироста в сентябре (-0,5%). За девять месяцев </w:t>
      </w:r>
      <w:smartTag w:uri="urn:schemas-microsoft-com:office:smarttags" w:element="metricconverter">
        <w:smartTagPr>
          <w:attr w:name="ProductID" w:val="2008 г"/>
        </w:smartTagPr>
        <w:r w:rsidRPr="00504CD5">
          <w:t>2008 г</w:t>
        </w:r>
      </w:smartTag>
      <w:r w:rsidRPr="00504CD5">
        <w:t>. реальная заработная плата увеличилась на 12,8%, в том числе в III квартале – на 12,4% и в сентябре – на 12,5 процента.</w:t>
      </w:r>
    </w:p>
    <w:p w:rsidR="0087025E" w:rsidRPr="00504CD5" w:rsidRDefault="0087025E" w:rsidP="00504CD5">
      <w:pPr>
        <w:pStyle w:val="a9"/>
        <w:widowControl w:val="0"/>
        <w:tabs>
          <w:tab w:val="left" w:pos="3600"/>
        </w:tabs>
        <w:ind w:firstLine="709"/>
      </w:pPr>
      <w:r w:rsidRPr="00504CD5">
        <w:t xml:space="preserve">По расчетам Минэкономразвития России, за сентябрь 2008 года реальное ослабление рубля к доллару составило 3,7%, к швейцарскому франку – 0,9%, к японской йене – 6,1%, укрепление к евро - 0,4%, к фунту стерлингов – 0,9%. В целом за январь-сентябрь (из расчета сентябрь </w:t>
      </w:r>
      <w:smartTag w:uri="urn:schemas-microsoft-com:office:smarttags" w:element="metricconverter">
        <w:smartTagPr>
          <w:attr w:name="ProductID" w:val="2008 г"/>
        </w:smartTagPr>
        <w:r w:rsidRPr="00504CD5">
          <w:t>2008 г</w:t>
        </w:r>
      </w:smartTag>
      <w:r w:rsidRPr="00504CD5">
        <w:t xml:space="preserve">. к декабрю </w:t>
      </w:r>
      <w:smartTag w:uri="urn:schemas-microsoft-com:office:smarttags" w:element="metricconverter">
        <w:smartTagPr>
          <w:attr w:name="ProductID" w:val="2007 г"/>
        </w:smartTagPr>
        <w:r w:rsidRPr="00504CD5">
          <w:t>2007 г</w:t>
        </w:r>
      </w:smartTag>
      <w:r w:rsidRPr="00504CD5">
        <w:t>.) реальное укрепление рубля к доллару составило 3,15%, к евро –</w:t>
      </w:r>
      <w:r w:rsidR="00504CD5">
        <w:t xml:space="preserve"> </w:t>
      </w:r>
      <w:r w:rsidRPr="00504CD5">
        <w:t>6,7%, к фунту стерлингов – 16,5%, к швейцарскому франку –</w:t>
      </w:r>
      <w:r w:rsidR="00504CD5">
        <w:t xml:space="preserve"> </w:t>
      </w:r>
      <w:r w:rsidRPr="00504CD5">
        <w:t>3,45%, ослабление к японской иене – около 0,1 процента. По оценке Банка России, укрепление</w:t>
      </w:r>
      <w:r w:rsidR="00504CD5">
        <w:t xml:space="preserve"> </w:t>
      </w:r>
      <w:r w:rsidRPr="00504CD5">
        <w:t>реального эффективного курса рубля составило за первые девять месяцев 2008 года 3,3 процента.</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В сентябре при снижении ценовой конъюнктуры на основные товары российского экспорта и в условиях падения российских фондовых индексов, </w:t>
      </w:r>
      <w:r w:rsidRPr="00504CD5">
        <w:rPr>
          <w:sz w:val="28"/>
          <w:szCs w:val="28"/>
        </w:rPr>
        <w:lastRenderedPageBreak/>
        <w:t xml:space="preserve">связанных с выводом нерезидентами капитала из России, международные резервы сократились на 25,569 млрд. долл. США. В целом за январь-сентябрь 2008 года прирост составил 78,179 млрд. долл. США (в январе-августе </w:t>
      </w:r>
      <w:smartTag w:uri="urn:schemas-microsoft-com:office:smarttags" w:element="metricconverter">
        <w:smartTagPr>
          <w:attr w:name="ProductID" w:val="2007 г"/>
        </w:smartTagPr>
        <w:r w:rsidRPr="00504CD5">
          <w:rPr>
            <w:sz w:val="28"/>
            <w:szCs w:val="28"/>
          </w:rPr>
          <w:t>2007 г</w:t>
        </w:r>
      </w:smartTag>
      <w:r w:rsidRPr="00504CD5">
        <w:rPr>
          <w:sz w:val="28"/>
          <w:szCs w:val="28"/>
        </w:rPr>
        <w:t xml:space="preserve">. – 121,646 млрд. долл. США). На 1 октября </w:t>
      </w:r>
      <w:smartTag w:uri="urn:schemas-microsoft-com:office:smarttags" w:element="metricconverter">
        <w:smartTagPr>
          <w:attr w:name="ProductID" w:val="2008 г"/>
        </w:smartTagPr>
        <w:r w:rsidRPr="00504CD5">
          <w:rPr>
            <w:sz w:val="28"/>
            <w:szCs w:val="28"/>
          </w:rPr>
          <w:t>2008 г</w:t>
        </w:r>
      </w:smartTag>
      <w:r w:rsidRPr="00504CD5">
        <w:rPr>
          <w:sz w:val="28"/>
          <w:szCs w:val="28"/>
        </w:rPr>
        <w:t xml:space="preserve">. объем международных резервов составил 556,069 млрд. долл. США, к 17 октября они уменьшились до 515,7 млрд. долл. США.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По предварительным данным, профицит </w:t>
      </w:r>
      <w:r w:rsidRPr="00504CD5">
        <w:rPr>
          <w:bCs/>
          <w:iCs/>
          <w:sz w:val="28"/>
          <w:szCs w:val="28"/>
        </w:rPr>
        <w:t>федерального бюджета</w:t>
      </w:r>
      <w:r w:rsidRPr="00504CD5">
        <w:rPr>
          <w:sz w:val="28"/>
          <w:szCs w:val="28"/>
        </w:rPr>
        <w:t xml:space="preserve"> на кассовой основе в январе-сентябре </w:t>
      </w:r>
      <w:smartTag w:uri="urn:schemas-microsoft-com:office:smarttags" w:element="metricconverter">
        <w:smartTagPr>
          <w:attr w:name="ProductID" w:val="2008 г"/>
        </w:smartTagPr>
        <w:r w:rsidRPr="00504CD5">
          <w:rPr>
            <w:sz w:val="28"/>
            <w:szCs w:val="28"/>
          </w:rPr>
          <w:t>2008 г</w:t>
        </w:r>
      </w:smartTag>
      <w:r w:rsidRPr="00504CD5">
        <w:rPr>
          <w:sz w:val="28"/>
          <w:szCs w:val="28"/>
        </w:rPr>
        <w:t xml:space="preserve">. составил 2521,39 млрд. руб. (104,84 млрд. долл. США), или 8,14% ВВП. </w:t>
      </w:r>
    </w:p>
    <w:p w:rsidR="0087025E" w:rsidRPr="00504CD5" w:rsidRDefault="0087025E" w:rsidP="00504CD5">
      <w:pPr>
        <w:widowControl w:val="0"/>
        <w:spacing w:line="360" w:lineRule="auto"/>
        <w:ind w:firstLine="709"/>
        <w:jc w:val="both"/>
        <w:rPr>
          <w:sz w:val="28"/>
          <w:szCs w:val="28"/>
        </w:rPr>
      </w:pPr>
      <w:r w:rsidRPr="00504CD5">
        <w:rPr>
          <w:sz w:val="28"/>
          <w:szCs w:val="28"/>
        </w:rPr>
        <w:t>При этом доходная часть бюджета составила 7151,31 млрд. руб. (297,351 млрд. долл. США), или 23,08% ВВП, а расходы бюджета (на кассовой основе) – 4629,92 млрд. руб. (192,512 млрд. долл. США), или 14,95% ВВП. Непроцентные расходы сложились в объеме 4499,05 млрд. руб. (187,07 млрд. долл. США), или 14,52% ВВП, а обслуживание государственного долга (процентные расходы) – 130,86 млрд. руб. (5,441 млрд. долл. США), или 0,42% ВВП.</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На фоне продолжающегося снижения цен на плодоовощную продукцию и наблюдаемого снижения цен на бензин, рост общего уровня потребительских цен в сентябре текущего года был достаточно существенным. Индекс потребительских цен увеличился на 0,8%. относительно августа 2008 года, а за период с начала года накопленная инфляция составила 10,6 процента. </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По состоянию на конец 2007г. </w:t>
      </w:r>
      <w:r w:rsidRPr="00504CD5">
        <w:rPr>
          <w:bCs/>
          <w:sz w:val="28"/>
          <w:szCs w:val="28"/>
        </w:rPr>
        <w:t>накопленный иностранный капитал</w:t>
      </w:r>
      <w:r w:rsidRPr="00504CD5">
        <w:rPr>
          <w:sz w:val="28"/>
          <w:szCs w:val="28"/>
        </w:rPr>
        <w:t xml:space="preserve"> </w:t>
      </w:r>
      <w:r w:rsidRPr="00504CD5">
        <w:rPr>
          <w:bCs/>
          <w:sz w:val="28"/>
          <w:szCs w:val="28"/>
        </w:rPr>
        <w:t>в экономике России</w:t>
      </w:r>
      <w:r w:rsidRPr="00504CD5">
        <w:rPr>
          <w:sz w:val="28"/>
          <w:szCs w:val="28"/>
        </w:rPr>
        <w:t xml:space="preserve"> составил 220,6 млрд.</w:t>
      </w:r>
      <w:r w:rsidR="0092406A" w:rsidRPr="00504CD5">
        <w:rPr>
          <w:sz w:val="28"/>
          <w:szCs w:val="28"/>
        </w:rPr>
        <w:t xml:space="preserve"> </w:t>
      </w:r>
      <w:r w:rsidRPr="00504CD5">
        <w:rPr>
          <w:sz w:val="28"/>
          <w:szCs w:val="28"/>
        </w:rPr>
        <w:t>долларов США, что на 54,3% больше по сравнению с соответствующим периодом 2006 года. Наибольший удельный вес в накопленном иностранном капитале приходился на прочие инвестиции, осуществляемые на возвратной основе (кредиты международных финансовых организаций, торговые кредиты и пр.) - 50,2% (на конец 2006г. - 49,1%), доля прямых инвестиций составила 46,7% (47,5%), портфельных - 3,1% (3,4%).</w:t>
      </w:r>
    </w:p>
    <w:p w:rsidR="0087025E" w:rsidRPr="00504CD5" w:rsidRDefault="0087025E" w:rsidP="00504CD5">
      <w:pPr>
        <w:widowControl w:val="0"/>
        <w:spacing w:line="360" w:lineRule="auto"/>
        <w:ind w:firstLine="709"/>
        <w:jc w:val="both"/>
        <w:rPr>
          <w:sz w:val="28"/>
          <w:szCs w:val="28"/>
        </w:rPr>
      </w:pPr>
      <w:r w:rsidRPr="00504CD5">
        <w:rPr>
          <w:sz w:val="28"/>
          <w:szCs w:val="28"/>
        </w:rPr>
        <w:lastRenderedPageBreak/>
        <w:t>Основные страны-инвесторы в 2007г. - Соединенное Королевство (Великобритания), Кипр, Нидерланды, Люксембург, Франция, Швейцария, Ирландия, Германия, США. На долю этих стран приходилось 84,0% от общего объема накопленных иностранных инвестиций, на долю прямых - 84,0% общего объема накопленных прямых иностранных инвестиций.</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В </w:t>
      </w:r>
      <w:smartTag w:uri="urn:schemas-microsoft-com:office:smarttags" w:element="metricconverter">
        <w:smartTagPr>
          <w:attr w:name="ProductID" w:val="2007 г"/>
        </w:smartTagPr>
        <w:r w:rsidRPr="00504CD5">
          <w:rPr>
            <w:sz w:val="28"/>
            <w:szCs w:val="28"/>
          </w:rPr>
          <w:t>2007</w:t>
        </w:r>
        <w:r w:rsidR="0092406A" w:rsidRPr="00504CD5">
          <w:rPr>
            <w:sz w:val="28"/>
            <w:szCs w:val="28"/>
          </w:rPr>
          <w:t xml:space="preserve"> </w:t>
        </w:r>
        <w:r w:rsidRPr="00504CD5">
          <w:rPr>
            <w:sz w:val="28"/>
            <w:szCs w:val="28"/>
          </w:rPr>
          <w:t>г</w:t>
        </w:r>
      </w:smartTag>
      <w:r w:rsidRPr="00504CD5">
        <w:rPr>
          <w:sz w:val="28"/>
          <w:szCs w:val="28"/>
        </w:rPr>
        <w:t xml:space="preserve">. в экономику России </w:t>
      </w:r>
      <w:r w:rsidRPr="00504CD5">
        <w:rPr>
          <w:bCs/>
          <w:sz w:val="28"/>
          <w:szCs w:val="28"/>
        </w:rPr>
        <w:t>поступило 120,9 млрд.</w:t>
      </w:r>
      <w:r w:rsidR="0092406A" w:rsidRPr="00504CD5">
        <w:rPr>
          <w:bCs/>
          <w:sz w:val="28"/>
          <w:szCs w:val="28"/>
        </w:rPr>
        <w:t xml:space="preserve"> </w:t>
      </w:r>
      <w:r w:rsidRPr="00504CD5">
        <w:rPr>
          <w:bCs/>
          <w:sz w:val="28"/>
          <w:szCs w:val="28"/>
        </w:rPr>
        <w:t>долларов иностранных инвестиций,</w:t>
      </w:r>
      <w:r w:rsidRPr="00504CD5">
        <w:rPr>
          <w:sz w:val="28"/>
          <w:szCs w:val="28"/>
        </w:rPr>
        <w:t xml:space="preserve"> что в 2,2 раза больше, чем в 2006 году. Объем</w:t>
      </w:r>
      <w:r w:rsidRPr="00504CD5">
        <w:rPr>
          <w:bCs/>
          <w:sz w:val="28"/>
          <w:szCs w:val="28"/>
        </w:rPr>
        <w:t xml:space="preserve"> инвестиций из России, накопленных за рубежом, </w:t>
      </w:r>
      <w:r w:rsidRPr="00504CD5">
        <w:rPr>
          <w:sz w:val="28"/>
          <w:szCs w:val="28"/>
        </w:rPr>
        <w:t>на конец 2007г. составил 32,1 млрд.долларов. В 2007г. из России за рубеж направлено 74,6 млрд.долларов иностранных инвестиций, или на 43,6% больше, чем в 2006 году. Объем погашенных инвестиций, направленных ранее из России за рубеж, составил 58,5 млрд.долларов, или на 29,4% больше, чем в 2006 году.</w:t>
      </w:r>
    </w:p>
    <w:p w:rsidR="0087025E" w:rsidRPr="00504CD5" w:rsidRDefault="0087025E" w:rsidP="00504CD5">
      <w:pPr>
        <w:widowControl w:val="0"/>
        <w:spacing w:line="360" w:lineRule="auto"/>
        <w:ind w:firstLine="709"/>
        <w:jc w:val="both"/>
        <w:rPr>
          <w:sz w:val="28"/>
          <w:szCs w:val="28"/>
        </w:rPr>
      </w:pPr>
      <w:r w:rsidRPr="00504CD5">
        <w:rPr>
          <w:sz w:val="28"/>
          <w:szCs w:val="28"/>
        </w:rPr>
        <w:t>Более подробная статистка отражена в Приложении 1.</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По состоянию на конец сентября 2008г. </w:t>
      </w:r>
      <w:r w:rsidRPr="00504CD5">
        <w:rPr>
          <w:bCs/>
          <w:sz w:val="28"/>
          <w:szCs w:val="28"/>
        </w:rPr>
        <w:t>накопленный иностранный капитал в экономике России</w:t>
      </w:r>
      <w:r w:rsidRPr="00504CD5">
        <w:rPr>
          <w:sz w:val="28"/>
          <w:szCs w:val="28"/>
        </w:rPr>
        <w:t xml:space="preserve"> составил 251,3 млрд.долларов США, что на 27,0% больше по сравнению с соответствующим периодом предыдущего года. Наибольший удельный вес в накопленном иностранном капитале приходился на прочие инвестиции, осуществляемые на возвратной основе - 50,7% (на конец сентября 2007г. - 53,5%), доля прямых составила 46,9% (44,4%), портфельных - 2,4% (2,1%).</w:t>
      </w:r>
    </w:p>
    <w:p w:rsidR="0087025E" w:rsidRPr="00504CD5" w:rsidRDefault="0087025E" w:rsidP="00504CD5">
      <w:pPr>
        <w:widowControl w:val="0"/>
        <w:spacing w:line="360" w:lineRule="auto"/>
        <w:ind w:firstLine="709"/>
        <w:jc w:val="both"/>
        <w:rPr>
          <w:sz w:val="28"/>
          <w:szCs w:val="28"/>
        </w:rPr>
      </w:pPr>
      <w:r w:rsidRPr="00504CD5">
        <w:rPr>
          <w:sz w:val="28"/>
          <w:szCs w:val="28"/>
        </w:rPr>
        <w:t>Основные страны-инвесторы в январе-сентябре 2008г. - Кипр, Соединенное Королевство (Великобритания), Нидерланды, Германия, Люксембург, Франция, Виргинские (Британские) острова. На долю этих стран приходилось 78,0% от общего объема накопленных иностранных инвестиций, 81,1% общего объема накопленных прямых иностранных инвестиций.</w:t>
      </w:r>
    </w:p>
    <w:p w:rsidR="0087025E" w:rsidRPr="00504CD5" w:rsidRDefault="0087025E" w:rsidP="00504CD5">
      <w:pPr>
        <w:widowControl w:val="0"/>
        <w:spacing w:line="360" w:lineRule="auto"/>
        <w:ind w:firstLine="709"/>
        <w:jc w:val="both"/>
        <w:rPr>
          <w:sz w:val="28"/>
          <w:szCs w:val="28"/>
        </w:rPr>
      </w:pPr>
      <w:r w:rsidRPr="00504CD5">
        <w:rPr>
          <w:sz w:val="28"/>
          <w:szCs w:val="28"/>
        </w:rPr>
        <w:t xml:space="preserve">В январе-сентябре 2008г. в экономику России </w:t>
      </w:r>
      <w:r w:rsidRPr="00504CD5">
        <w:rPr>
          <w:bCs/>
          <w:sz w:val="28"/>
          <w:szCs w:val="28"/>
        </w:rPr>
        <w:t>поступило 75,8 млрд. долларов иностранных инвестиций,</w:t>
      </w:r>
      <w:r w:rsidRPr="00504CD5">
        <w:rPr>
          <w:sz w:val="28"/>
          <w:szCs w:val="28"/>
        </w:rPr>
        <w:t xml:space="preserve"> что на 13,8% меньше, чем в январе-сентябре 2007 года. В I квартале 2008г. поступило иностранных инвестиций 17,3 млрд.долларов США (на 29,9% меньше соответствующего периода </w:t>
      </w:r>
      <w:r w:rsidRPr="00504CD5">
        <w:rPr>
          <w:sz w:val="28"/>
          <w:szCs w:val="28"/>
        </w:rPr>
        <w:lastRenderedPageBreak/>
        <w:t xml:space="preserve">предыдущего года), во II квартале - 29,3 млрд.долларов США (меньше на 18,0%), в III квартале - 29,2 млрд.долларов США (больше на 6,1%). Объем </w:t>
      </w:r>
      <w:r w:rsidRPr="00504CD5">
        <w:rPr>
          <w:bCs/>
          <w:sz w:val="28"/>
          <w:szCs w:val="28"/>
        </w:rPr>
        <w:t xml:space="preserve">погашенных </w:t>
      </w:r>
      <w:r w:rsidRPr="00504CD5">
        <w:rPr>
          <w:sz w:val="28"/>
          <w:szCs w:val="28"/>
        </w:rPr>
        <w:t>инвестиций, поступивших ранее в Россию из-за рубежа, составил в январе-сентябре 2008г. 48,1 млрд.долларов, или на 20,7% больше, чем в январе-сентябре 2007 года. В I квартале 2008г. объем погашенных инвестиций 14,3 млрд.долларов США (на 18,0% меньше соответствующего периода предыдущего года), во II квартале - 20,0 млрд.долларов США (больше на 54,2%), в III квартале - 13,8 млрд.долларов США (меньше на 5,7%). Объем</w:t>
      </w:r>
      <w:r w:rsidRPr="00504CD5">
        <w:rPr>
          <w:bCs/>
          <w:sz w:val="28"/>
          <w:szCs w:val="28"/>
        </w:rPr>
        <w:t xml:space="preserve"> инвестиций из России, накопленных за рубежом, </w:t>
      </w:r>
      <w:r w:rsidRPr="00504CD5">
        <w:rPr>
          <w:sz w:val="28"/>
          <w:szCs w:val="28"/>
        </w:rPr>
        <w:t>на конец сентября 2008г. составил 52,7 млрд.долларов. В январе-сентябре 2008г. из России за рубеж направлено 91,3 млрд.долларов иностранных инвестиций, или на 68,6% больше, чем в январе-сентябре 2007года. Объем погашенных инвестиций, направленных ранее из России за рубеж, составил 81,5 млрд.долларов, или на 96,9% больше, чем в январе-сентябре 2007 года.</w:t>
      </w:r>
    </w:p>
    <w:p w:rsidR="0087025E" w:rsidRPr="00504CD5" w:rsidRDefault="0087025E" w:rsidP="00504CD5">
      <w:pPr>
        <w:widowControl w:val="0"/>
        <w:spacing w:line="360" w:lineRule="auto"/>
        <w:ind w:firstLine="709"/>
        <w:jc w:val="both"/>
        <w:rPr>
          <w:sz w:val="28"/>
          <w:szCs w:val="28"/>
        </w:rPr>
      </w:pPr>
      <w:r w:rsidRPr="00504CD5">
        <w:rPr>
          <w:sz w:val="28"/>
          <w:szCs w:val="28"/>
        </w:rPr>
        <w:t>Более подробная статистка отражена в Приложении 2.</w:t>
      </w:r>
    </w:p>
    <w:p w:rsidR="0087025E" w:rsidRPr="00504CD5" w:rsidRDefault="0087025E" w:rsidP="00504CD5">
      <w:pPr>
        <w:pStyle w:val="22"/>
        <w:widowControl w:val="0"/>
        <w:ind w:firstLine="709"/>
        <w:rPr>
          <w:szCs w:val="28"/>
        </w:rPr>
      </w:pPr>
    </w:p>
    <w:p w:rsidR="00E23B1C" w:rsidRPr="00504CD5" w:rsidRDefault="00E23B1C" w:rsidP="00504CD5">
      <w:pPr>
        <w:pStyle w:val="20"/>
        <w:keepNext w:val="0"/>
        <w:widowControl w:val="0"/>
        <w:spacing w:before="0" w:after="0" w:line="360" w:lineRule="auto"/>
        <w:ind w:firstLine="709"/>
        <w:jc w:val="both"/>
        <w:rPr>
          <w:rFonts w:ascii="Times New Roman" w:hAnsi="Times New Roman"/>
          <w:sz w:val="28"/>
        </w:rPr>
      </w:pPr>
      <w:bookmarkStart w:id="9" w:name="_Toc230908936"/>
      <w:r w:rsidRPr="00504CD5">
        <w:rPr>
          <w:rFonts w:ascii="Times New Roman" w:hAnsi="Times New Roman"/>
          <w:sz w:val="28"/>
        </w:rPr>
        <w:t>2.3 Механизм обоснования и выбора приоритетов</w:t>
      </w:r>
      <w:bookmarkEnd w:id="9"/>
      <w:r w:rsidRPr="00504CD5">
        <w:rPr>
          <w:rFonts w:ascii="Times New Roman" w:hAnsi="Times New Roman"/>
          <w:sz w:val="28"/>
        </w:rPr>
        <w:t xml:space="preserve"> </w:t>
      </w:r>
      <w:bookmarkStart w:id="10" w:name="_Toc230908937"/>
      <w:r w:rsidRPr="00504CD5">
        <w:rPr>
          <w:rFonts w:ascii="Times New Roman" w:hAnsi="Times New Roman"/>
          <w:sz w:val="28"/>
        </w:rPr>
        <w:t>инвестиционной деятельности в регионе</w:t>
      </w:r>
      <w:bookmarkEnd w:id="10"/>
    </w:p>
    <w:p w:rsidR="00E23B1C" w:rsidRPr="00504CD5" w:rsidRDefault="00E23B1C" w:rsidP="00504CD5">
      <w:pPr>
        <w:widowControl w:val="0"/>
        <w:shd w:val="clear" w:color="auto" w:fill="FFFFFF"/>
        <w:spacing w:line="360" w:lineRule="auto"/>
        <w:ind w:firstLine="709"/>
        <w:jc w:val="both"/>
        <w:rPr>
          <w:sz w:val="28"/>
          <w:szCs w:val="28"/>
        </w:rPr>
      </w:pPr>
    </w:p>
    <w:p w:rsidR="00E23B1C" w:rsidRPr="00504CD5" w:rsidRDefault="00E23B1C" w:rsidP="00504CD5">
      <w:pPr>
        <w:widowControl w:val="0"/>
        <w:spacing w:line="360" w:lineRule="auto"/>
        <w:ind w:firstLine="709"/>
        <w:jc w:val="both"/>
        <w:rPr>
          <w:sz w:val="28"/>
          <w:szCs w:val="28"/>
        </w:rPr>
      </w:pPr>
      <w:r w:rsidRPr="00504CD5">
        <w:rPr>
          <w:sz w:val="28"/>
          <w:szCs w:val="28"/>
        </w:rPr>
        <w:t xml:space="preserve">Основу совершенствования региональной инвестиционной политики в Мурманской области составляет системный подход к решению данной проблемы, согласно которому необходимо осуществить комплекс мероприятий, включающих в себя создание более благоприятного имиджа и улучшение инвестиционного климата территории, формирование элементов инвестиционного рынка, совершенствование законодательного обеспечения региональных инвестиционных процессов и др. </w:t>
      </w:r>
    </w:p>
    <w:p w:rsidR="00E23B1C" w:rsidRPr="00504CD5" w:rsidRDefault="00E23B1C" w:rsidP="00504CD5">
      <w:pPr>
        <w:widowControl w:val="0"/>
        <w:spacing w:line="360" w:lineRule="auto"/>
        <w:ind w:firstLine="709"/>
        <w:jc w:val="both"/>
        <w:rPr>
          <w:sz w:val="28"/>
        </w:rPr>
      </w:pPr>
      <w:r w:rsidRPr="00504CD5">
        <w:rPr>
          <w:sz w:val="28"/>
          <w:szCs w:val="28"/>
        </w:rPr>
        <w:t xml:space="preserve">Проанализировав общую характеристику инвестиционных возможностей Мурманской области, пришли к следующему, что регион обладает </w:t>
      </w:r>
      <w:r w:rsidRPr="00504CD5">
        <w:rPr>
          <w:rStyle w:val="destxtmenubot1"/>
          <w:rFonts w:ascii="Times New Roman" w:hAnsi="Times New Roman"/>
          <w:color w:val="auto"/>
          <w:sz w:val="28"/>
        </w:rPr>
        <w:t>большим инвестиционным потенциалом, который необходимо развивать.</w:t>
      </w:r>
      <w:r w:rsidRPr="00504CD5">
        <w:rPr>
          <w:rStyle w:val="destxtmenubot1"/>
          <w:rFonts w:ascii="Times New Roman" w:hAnsi="Times New Roman"/>
          <w:sz w:val="28"/>
        </w:rPr>
        <w:t xml:space="preserve"> </w:t>
      </w:r>
      <w:r w:rsidRPr="00504CD5">
        <w:rPr>
          <w:sz w:val="28"/>
          <w:szCs w:val="28"/>
        </w:rPr>
        <w:t xml:space="preserve">В современных условиях все большую актуальность приобретает </w:t>
      </w:r>
      <w:r w:rsidRPr="00504CD5">
        <w:rPr>
          <w:sz w:val="28"/>
          <w:szCs w:val="28"/>
        </w:rPr>
        <w:lastRenderedPageBreak/>
        <w:t>выбор направлений эффективного вложения средств. Важность выявления региональных приоритетов обусловлена крайней необходимостью концентрации ограниченных инвестиционных ресурсов на наиболее острых проблемах развития или направлениях, способных обеспечить конкурентные преимущества региональной экономики на общероссийском и мировом рынках. Выбор стратегических направлений инвестиционной политики позволяет сосредоточивать инвестиционные ресурсы на четко обозначенных в ней целях, что в конечном итоге повышает эффективность инвестиционного процесса в регионе.</w:t>
      </w:r>
    </w:p>
    <w:p w:rsidR="00E23B1C" w:rsidRPr="00504CD5" w:rsidRDefault="00E23B1C" w:rsidP="00504CD5">
      <w:pPr>
        <w:widowControl w:val="0"/>
        <w:shd w:val="clear" w:color="auto" w:fill="FFFFFF"/>
        <w:spacing w:line="360" w:lineRule="auto"/>
        <w:ind w:firstLine="709"/>
        <w:jc w:val="both"/>
        <w:rPr>
          <w:sz w:val="28"/>
        </w:rPr>
      </w:pPr>
      <w:r w:rsidRPr="00504CD5">
        <w:rPr>
          <w:sz w:val="28"/>
          <w:szCs w:val="28"/>
        </w:rPr>
        <w:t>В этой связи в целях совершенствования регионального управления инвестиционной деятельностью выделяются инвестиционные приоритеты, то есть совокупность наиболее перспективных направлений развития, обусловленных складывающимися предпочтениями потенциальных инвесторов, осуществляющих вложения в определенные объекты и проекты, цель которых – обеспечение достижения стратегических</w:t>
      </w:r>
      <w:r w:rsidRPr="00504CD5">
        <w:rPr>
          <w:smallCaps/>
          <w:sz w:val="28"/>
          <w:szCs w:val="28"/>
        </w:rPr>
        <w:t xml:space="preserve"> </w:t>
      </w:r>
      <w:r w:rsidRPr="00504CD5">
        <w:rPr>
          <w:sz w:val="28"/>
          <w:szCs w:val="28"/>
        </w:rPr>
        <w:t>целей и эффективное повышение конкурентных преимуществ региона (см. рисунок 4).</w:t>
      </w:r>
    </w:p>
    <w:p w:rsidR="00E23B1C" w:rsidRDefault="00E23B1C" w:rsidP="00504CD5">
      <w:pPr>
        <w:widowControl w:val="0"/>
        <w:shd w:val="clear" w:color="auto" w:fill="FFFFFF"/>
        <w:spacing w:line="360" w:lineRule="auto"/>
        <w:ind w:firstLine="709"/>
        <w:jc w:val="both"/>
        <w:rPr>
          <w:sz w:val="28"/>
          <w:szCs w:val="28"/>
          <w:lang w:val="en-US"/>
        </w:rPr>
      </w:pPr>
      <w:r w:rsidRPr="00504CD5">
        <w:rPr>
          <w:sz w:val="28"/>
          <w:szCs w:val="28"/>
        </w:rPr>
        <w:t>Самостоятельной и до настоящего времени нерешенной проблемой является разработка методов оценки, выбора и установление приоритетов экономического развития, с отбором и ранжированием отраслей производства в региональном аспекте.</w:t>
      </w:r>
    </w:p>
    <w:p w:rsidR="00ED6E70" w:rsidRPr="00ED6E70" w:rsidRDefault="00ED6E70" w:rsidP="00504CD5">
      <w:pPr>
        <w:widowControl w:val="0"/>
        <w:shd w:val="clear" w:color="auto" w:fill="FFFFFF"/>
        <w:spacing w:line="360" w:lineRule="auto"/>
        <w:ind w:firstLine="709"/>
        <w:jc w:val="both"/>
        <w:rPr>
          <w:sz w:val="28"/>
          <w:lang w:val="en-US"/>
        </w:rPr>
      </w:pPr>
    </w:p>
    <w:p w:rsidR="00E23B1C" w:rsidRPr="00504CD5" w:rsidRDefault="00504CD5" w:rsidP="00504CD5">
      <w:pPr>
        <w:widowControl w:val="0"/>
        <w:spacing w:line="360" w:lineRule="auto"/>
        <w:ind w:firstLine="709"/>
        <w:jc w:val="both"/>
        <w:rPr>
          <w:sz w:val="28"/>
        </w:rPr>
      </w:pPr>
      <w:r>
        <w:rPr>
          <w:sz w:val="28"/>
        </w:rPr>
        <w:br w:type="page"/>
      </w:r>
      <w:r w:rsidR="00B63B38">
        <w:rPr>
          <w:noProof/>
        </w:rPr>
        <w:lastRenderedPageBreak/>
        <w:pict>
          <v:group id="_x0000_s1040" style="position:absolute;left:0;text-align:left;margin-left:28.8pt;margin-top:4.7pt;width:396pt;height:330.3pt;z-index:251670016" coordorigin="2181,2344" coordsize="8520,5640" wrapcoords="-41 -49 -41 5498 10227 6235 10227 7805 -41 8198 -41 13795 10227 14089 10227 15660 -41 16004 -41 21551 21641 21551 21641 16004 21027 16004 10391 15660 10391 14089 17100 14089 21641 13795 21641 8198 20945 8198 10391 7805 10391 6235 21641 5498 21641 -49 -41 -49">
            <v:group id="_x0000_s1041" style="position:absolute;left:2181;top:4504;width:8520;height:1440" coordorigin="1941,2584" coordsize="8520,1440">
              <v:shape id="_x0000_s1042" type="#_x0000_t202" style="position:absolute;left:1941;top:2584;width:8520;height:1440" filled="f" fillcolor="#fc9">
                <v:textbox style="mso-next-textbox:#_x0000_s1042">
                  <w:txbxContent>
                    <w:p w:rsidR="00766876" w:rsidRDefault="00766876" w:rsidP="00E23B1C">
                      <w:pPr>
                        <w:rPr>
                          <w:sz w:val="20"/>
                        </w:rPr>
                      </w:pPr>
                      <w:r w:rsidRPr="0063161E">
                        <w:rPr>
                          <w:b/>
                          <w:sz w:val="20"/>
                        </w:rPr>
                        <w:t>Цель</w:t>
                      </w:r>
                      <w:r>
                        <w:rPr>
                          <w:sz w:val="20"/>
                        </w:rPr>
                        <w:t>: обеспечение устойчивой динамики социально-экономического развития</w:t>
                      </w:r>
                    </w:p>
                  </w:txbxContent>
                </v:textbox>
              </v:shape>
              <v:shape id="_x0000_s1043" type="#_x0000_t202" style="position:absolute;left:9501;top:2704;width:960;height:1200" wrapcoords="-300 0 -300 21375 21600 21375 21600 0 -300 0" stroked="f">
                <v:textbox style="layout-flow:vertical;mso-layout-flow-alt:bottom-to-top;mso-next-textbox:#_x0000_s1043">
                  <w:txbxContent>
                    <w:p w:rsidR="00766876" w:rsidRPr="0063161E" w:rsidRDefault="00766876" w:rsidP="00E23B1C">
                      <w:pPr>
                        <w:jc w:val="center"/>
                        <w:rPr>
                          <w:sz w:val="18"/>
                          <w:szCs w:val="18"/>
                        </w:rPr>
                      </w:pPr>
                      <w:r w:rsidRPr="0063161E">
                        <w:rPr>
                          <w:sz w:val="18"/>
                          <w:szCs w:val="18"/>
                        </w:rPr>
                        <w:t>Стратегия устойчивого роста</w:t>
                      </w:r>
                    </w:p>
                  </w:txbxContent>
                </v:textbox>
              </v:shape>
              <v:shape id="_x0000_s1044" type="#_x0000_t202" style="position:absolute;left:2061;top:2944;width:1680;height:960" wrapcoords="-225 -225 -225 21375 21825 21375 21825 -225 -225 -225">
                <v:textbox style="mso-next-textbox:#_x0000_s1044">
                  <w:txbxContent>
                    <w:p w:rsidR="00766876" w:rsidRDefault="00766876" w:rsidP="00E23B1C">
                      <w:pPr>
                        <w:ind w:left="-180" w:right="-180"/>
                        <w:jc w:val="center"/>
                        <w:rPr>
                          <w:sz w:val="20"/>
                        </w:rPr>
                      </w:pPr>
                      <w:r w:rsidRPr="001808EE">
                        <w:rPr>
                          <w:sz w:val="20"/>
                        </w:rPr>
                        <w:t xml:space="preserve">Восстановление </w:t>
                      </w:r>
                    </w:p>
                    <w:p w:rsidR="00766876" w:rsidRPr="001808EE" w:rsidRDefault="00766876" w:rsidP="00E23B1C">
                      <w:pPr>
                        <w:ind w:left="-180" w:right="-180"/>
                        <w:jc w:val="center"/>
                        <w:rPr>
                          <w:sz w:val="20"/>
                        </w:rPr>
                      </w:pPr>
                      <w:r w:rsidRPr="001808EE">
                        <w:rPr>
                          <w:sz w:val="20"/>
                        </w:rPr>
                        <w:t>и обновление основного капитала</w:t>
                      </w:r>
                    </w:p>
                  </w:txbxContent>
                </v:textbox>
              </v:shape>
              <v:shape id="_x0000_s1045" type="#_x0000_t202" style="position:absolute;left:3861;top:2944;width:3240;height:960" wrapcoords="-169 -675 -169 20925 21769 20925 21769 -675 -169 -675">
                <v:textbox style="mso-next-textbox:#_x0000_s1045">
                  <w:txbxContent>
                    <w:p w:rsidR="00766876" w:rsidRPr="0063161E" w:rsidRDefault="00766876" w:rsidP="00E23B1C">
                      <w:pPr>
                        <w:jc w:val="center"/>
                        <w:rPr>
                          <w:sz w:val="18"/>
                          <w:szCs w:val="18"/>
                        </w:rPr>
                      </w:pPr>
                      <w:r w:rsidRPr="0063161E">
                        <w:rPr>
                          <w:sz w:val="18"/>
                          <w:szCs w:val="18"/>
                        </w:rPr>
                        <w:t xml:space="preserve">Улучшение общих показателей производственно-хозяйственной </w:t>
                      </w:r>
                      <w:r>
                        <w:rPr>
                          <w:sz w:val="20"/>
                        </w:rPr>
                        <w:t xml:space="preserve">деятельности региональной </w:t>
                      </w:r>
                      <w:r w:rsidRPr="0063161E">
                        <w:rPr>
                          <w:sz w:val="18"/>
                          <w:szCs w:val="18"/>
                        </w:rPr>
                        <w:t>экономики</w:t>
                      </w:r>
                    </w:p>
                  </w:txbxContent>
                </v:textbox>
              </v:shape>
              <v:shape id="_x0000_s1046" type="#_x0000_t202" style="position:absolute;left:7221;top:2944;width:2160;height:960" wrapcoords="-150 -675 -150 20925 21750 20925 21750 -675 -150 -675">
                <v:textbox style="mso-next-textbox:#_x0000_s1046">
                  <w:txbxContent>
                    <w:p w:rsidR="00766876" w:rsidRPr="00E8489D" w:rsidRDefault="00766876" w:rsidP="00E23B1C">
                      <w:pPr>
                        <w:jc w:val="center"/>
                        <w:rPr>
                          <w:sz w:val="18"/>
                          <w:szCs w:val="18"/>
                        </w:rPr>
                      </w:pPr>
                      <w:r w:rsidRPr="00E8489D">
                        <w:rPr>
                          <w:sz w:val="18"/>
                          <w:szCs w:val="18"/>
                        </w:rPr>
                        <w:t>Обеспечение свободного перелива инвестиций между отраслями экономики</w:t>
                      </w:r>
                    </w:p>
                  </w:txbxContent>
                </v:textbox>
              </v:shape>
            </v:group>
            <v:group id="_x0000_s1047" style="position:absolute;left:2181;top:6544;width:8520;height:1440" coordorigin="1941,2464" coordsize="8760,1440">
              <v:shape id="_x0000_s1048" type="#_x0000_t202" style="position:absolute;left:1941;top:2464;width:8760;height:1440" filled="f" fillcolor="#fc9">
                <v:textbox style="mso-next-textbox:#_x0000_s1048">
                  <w:txbxContent>
                    <w:p w:rsidR="00766876" w:rsidRDefault="00766876" w:rsidP="00E23B1C">
                      <w:pPr>
                        <w:rPr>
                          <w:sz w:val="20"/>
                        </w:rPr>
                      </w:pPr>
                      <w:r w:rsidRPr="0063161E">
                        <w:rPr>
                          <w:b/>
                          <w:sz w:val="20"/>
                        </w:rPr>
                        <w:t>Цель</w:t>
                      </w:r>
                      <w:r>
                        <w:rPr>
                          <w:b/>
                          <w:sz w:val="20"/>
                        </w:rPr>
                        <w:t>:</w:t>
                      </w:r>
                      <w:r>
                        <w:rPr>
                          <w:sz w:val="20"/>
                        </w:rPr>
                        <w:t xml:space="preserve"> </w:t>
                      </w:r>
                      <w:r w:rsidRPr="0063161E">
                        <w:rPr>
                          <w:sz w:val="18"/>
                          <w:szCs w:val="18"/>
                        </w:rPr>
                        <w:t>повышения конкурентоспособности регионального хозяйственного комплекса</w:t>
                      </w:r>
                    </w:p>
                  </w:txbxContent>
                </v:textbox>
              </v:shape>
              <v:shape id="_x0000_s1049" type="#_x0000_t202" style="position:absolute;left:9381;top:2584;width:1200;height:1320" wrapcoords="-300 0 -300 21375 21600 21375 21600 0 -300 0" stroked="f">
                <v:textbox style="layout-flow:vertical;mso-layout-flow-alt:bottom-to-top;mso-next-textbox:#_x0000_s1049">
                  <w:txbxContent>
                    <w:p w:rsidR="00766876" w:rsidRPr="000E7743" w:rsidRDefault="00766876" w:rsidP="00E23B1C">
                      <w:pPr>
                        <w:jc w:val="center"/>
                        <w:rPr>
                          <w:sz w:val="18"/>
                          <w:szCs w:val="18"/>
                        </w:rPr>
                      </w:pPr>
                      <w:r w:rsidRPr="000E7743">
                        <w:rPr>
                          <w:sz w:val="18"/>
                          <w:szCs w:val="18"/>
                        </w:rPr>
                        <w:t>Стратегия актуального регионального развития</w:t>
                      </w:r>
                    </w:p>
                  </w:txbxContent>
                </v:textbox>
              </v:shape>
              <v:shape id="_x0000_s1050" type="#_x0000_t202" style="position:absolute;left:2061;top:2944;width:1680;height:840" wrapcoords="-225 -225 -225 21375 21825 21375 21825 -225 -225 -225">
                <v:textbox style="mso-next-textbox:#_x0000_s1050">
                  <w:txbxContent>
                    <w:p w:rsidR="00766876" w:rsidRDefault="00766876" w:rsidP="00E23B1C">
                      <w:pPr>
                        <w:ind w:right="-45"/>
                        <w:jc w:val="center"/>
                        <w:rPr>
                          <w:sz w:val="20"/>
                        </w:rPr>
                      </w:pPr>
                      <w:r>
                        <w:rPr>
                          <w:sz w:val="20"/>
                        </w:rPr>
                        <w:t>Развитие человеческого капитала</w:t>
                      </w:r>
                    </w:p>
                  </w:txbxContent>
                </v:textbox>
              </v:shape>
              <v:shape id="_x0000_s1051" type="#_x0000_t202" style="position:absolute;left:3861;top:2944;width:2280;height:840" wrapcoords="-169 -675 -169 20925 21769 20925 21769 -675 -169 -675">
                <v:textbox style="mso-next-textbox:#_x0000_s1051">
                  <w:txbxContent>
                    <w:p w:rsidR="00766876" w:rsidRDefault="00766876" w:rsidP="00E23B1C">
                      <w:pPr>
                        <w:jc w:val="center"/>
                        <w:rPr>
                          <w:sz w:val="20"/>
                        </w:rPr>
                      </w:pPr>
                      <w:r>
                        <w:rPr>
                          <w:sz w:val="20"/>
                        </w:rPr>
                        <w:t>Развитие инноваций и высоких технологий</w:t>
                      </w:r>
                    </w:p>
                  </w:txbxContent>
                </v:textbox>
              </v:shape>
              <v:shape id="_x0000_s1052" type="#_x0000_t202" style="position:absolute;left:6261;top:2944;width:3000;height:840" wrapcoords="-150 -675 -150 20925 21750 20925 21750 -675 -150 -675">
                <v:textbox style="mso-next-textbox:#_x0000_s1052">
                  <w:txbxContent>
                    <w:p w:rsidR="00766876" w:rsidRPr="00E8489D" w:rsidRDefault="00766876" w:rsidP="00E23B1C">
                      <w:pPr>
                        <w:jc w:val="center"/>
                        <w:rPr>
                          <w:sz w:val="20"/>
                        </w:rPr>
                      </w:pPr>
                      <w:r w:rsidRPr="00E8489D">
                        <w:rPr>
                          <w:sz w:val="20"/>
                        </w:rPr>
                        <w:t>Развитие экспортоориентированных  производств</w:t>
                      </w:r>
                    </w:p>
                  </w:txbxContent>
                </v:textbox>
              </v:shape>
            </v:group>
            <v:group id="_x0000_s1053" style="position:absolute;left:2181;top:2344;width:8520;height:1440" coordorigin="1941,2584" coordsize="8520,1440">
              <v:shape id="_x0000_s1054" type="#_x0000_t202" style="position:absolute;left:1941;top:2584;width:8520;height:1440" filled="f" fillcolor="#fc9">
                <v:textbox style="mso-next-textbox:#_x0000_s1054">
                  <w:txbxContent>
                    <w:p w:rsidR="00766876" w:rsidRPr="009C4FB4" w:rsidRDefault="00766876" w:rsidP="00E23B1C">
                      <w:pPr>
                        <w:jc w:val="center"/>
                        <w:rPr>
                          <w:sz w:val="20"/>
                        </w:rPr>
                      </w:pPr>
                      <w:r w:rsidRPr="009C4FB4">
                        <w:rPr>
                          <w:b/>
                          <w:sz w:val="20"/>
                        </w:rPr>
                        <w:t>Цель</w:t>
                      </w:r>
                      <w:r w:rsidRPr="009C4FB4">
                        <w:rPr>
                          <w:sz w:val="20"/>
                        </w:rPr>
                        <w:t xml:space="preserve">: преодоление </w:t>
                      </w:r>
                      <w:r>
                        <w:rPr>
                          <w:sz w:val="20"/>
                        </w:rPr>
                        <w:t>стагнационного</w:t>
                      </w:r>
                      <w:r w:rsidRPr="009C4FB4">
                        <w:rPr>
                          <w:sz w:val="20"/>
                        </w:rPr>
                        <w:t xml:space="preserve"> состояния экономики</w:t>
                      </w:r>
                    </w:p>
                  </w:txbxContent>
                </v:textbox>
              </v:shape>
              <v:shape id="_x0000_s1055" type="#_x0000_t202" style="position:absolute;left:9501;top:2704;width:960;height:1200" wrapcoords="-300 0 -300 21375 21600 21375 21600 0 -300 0" stroked="f">
                <v:textbox style="layout-flow:vertical;mso-layout-flow-alt:bottom-to-top;mso-next-textbox:#_x0000_s1055">
                  <w:txbxContent>
                    <w:p w:rsidR="00766876" w:rsidRPr="00420D20" w:rsidRDefault="00766876" w:rsidP="00E23B1C">
                      <w:pPr>
                        <w:jc w:val="center"/>
                        <w:rPr>
                          <w:sz w:val="14"/>
                          <w:szCs w:val="14"/>
                        </w:rPr>
                      </w:pPr>
                      <w:r w:rsidRPr="00420D20">
                        <w:rPr>
                          <w:sz w:val="14"/>
                          <w:szCs w:val="14"/>
                        </w:rPr>
                        <w:t>Стратегия стабилизации регионального развития</w:t>
                      </w:r>
                    </w:p>
                  </w:txbxContent>
                </v:textbox>
              </v:shape>
              <v:shape id="_x0000_s1056" type="#_x0000_t202" style="position:absolute;left:2061;top:2944;width:1680;height:960" wrapcoords="-225 -225 -225 21375 21825 21375 21825 -225 -225 -225">
                <v:textbox style="mso-next-textbox:#_x0000_s1056">
                  <w:txbxContent>
                    <w:p w:rsidR="00766876" w:rsidRPr="00FC2F3D" w:rsidRDefault="00766876" w:rsidP="00E23B1C">
                      <w:pPr>
                        <w:ind w:right="-180"/>
                        <w:jc w:val="center"/>
                      </w:pPr>
                      <w:r w:rsidRPr="00420D20">
                        <w:rPr>
                          <w:sz w:val="20"/>
                        </w:rPr>
                        <w:t>Стабилизация основных зон хозяйствован</w:t>
                      </w:r>
                      <w:r>
                        <w:rPr>
                          <w:sz w:val="20"/>
                        </w:rPr>
                        <w:t>ия</w:t>
                      </w:r>
                    </w:p>
                  </w:txbxContent>
                </v:textbox>
              </v:shape>
              <v:shape id="_x0000_s1057" type="#_x0000_t202" style="position:absolute;left:3861;top:2944;width:3240;height:960" wrapcoords="-169 -675 -169 20925 21769 20925 21769 -675 -169 -675">
                <v:textbox style="mso-next-textbox:#_x0000_s1057">
                  <w:txbxContent>
                    <w:p w:rsidR="00766876" w:rsidRPr="00420D20" w:rsidRDefault="00766876" w:rsidP="00E23B1C">
                      <w:pPr>
                        <w:jc w:val="center"/>
                        <w:rPr>
                          <w:sz w:val="20"/>
                        </w:rPr>
                      </w:pPr>
                      <w:r w:rsidRPr="00420D20">
                        <w:rPr>
                          <w:sz w:val="20"/>
                        </w:rPr>
                        <w:t>Наращивание инвестиционного потенциала</w:t>
                      </w:r>
                    </w:p>
                  </w:txbxContent>
                </v:textbox>
              </v:shape>
              <v:shape id="_x0000_s1058" type="#_x0000_t202" style="position:absolute;left:7221;top:2944;width:2160;height:960" wrapcoords="-150 -675 -150 20925 21750 20925 21750 -675 -150 -675">
                <v:textbox style="mso-next-textbox:#_x0000_s1058">
                  <w:txbxContent>
                    <w:p w:rsidR="00766876" w:rsidRPr="00E8489D" w:rsidRDefault="00766876" w:rsidP="00E23B1C">
                      <w:pPr>
                        <w:jc w:val="center"/>
                        <w:rPr>
                          <w:sz w:val="20"/>
                        </w:rPr>
                      </w:pPr>
                      <w:r w:rsidRPr="00E8489D">
                        <w:rPr>
                          <w:sz w:val="20"/>
                        </w:rPr>
                        <w:t>Снятие социальной напряженности</w:t>
                      </w:r>
                    </w:p>
                  </w:txbxContent>
                </v:textbox>
              </v:shape>
            </v:group>
            <v:line id="_x0000_s1059" style="position:absolute" from="6261,3784" to="6261,4504" wrapcoords="3 1 1 41 3 47 8 47 10 41 7 1 3 1">
              <v:stroke endarrow="block"/>
            </v:line>
            <v:line id="_x0000_s1060" style="position:absolute" from="6261,5944" to="6261,6544" wrapcoords="3 1 0 33 3 39 8 39 11 33 7 17 7 1 3 1">
              <v:stroke endarrow="block"/>
            </v:line>
            <w10:wrap type="tight"/>
            <w10:anchorlock/>
          </v:group>
        </w:pict>
      </w: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pacing w:line="360" w:lineRule="auto"/>
        <w:ind w:firstLine="709"/>
        <w:jc w:val="both"/>
        <w:rPr>
          <w:sz w:val="28"/>
        </w:rPr>
      </w:pPr>
    </w:p>
    <w:p w:rsidR="00E23B1C" w:rsidRPr="00504CD5" w:rsidRDefault="00E23B1C" w:rsidP="00504CD5">
      <w:pPr>
        <w:widowControl w:val="0"/>
        <w:shd w:val="clear" w:color="auto" w:fill="FFFFFF"/>
        <w:spacing w:line="360" w:lineRule="auto"/>
        <w:ind w:firstLine="709"/>
        <w:jc w:val="both"/>
        <w:rPr>
          <w:sz w:val="28"/>
        </w:rPr>
      </w:pPr>
      <w:r w:rsidRPr="00504CD5">
        <w:rPr>
          <w:sz w:val="28"/>
          <w:szCs w:val="28"/>
        </w:rPr>
        <w:t>Рисунок</w:t>
      </w:r>
      <w:r w:rsidR="00504CD5">
        <w:rPr>
          <w:sz w:val="28"/>
          <w:szCs w:val="28"/>
        </w:rPr>
        <w:t xml:space="preserve"> </w:t>
      </w:r>
      <w:r w:rsidRPr="00504CD5">
        <w:rPr>
          <w:sz w:val="28"/>
          <w:szCs w:val="28"/>
        </w:rPr>
        <w:t>4 – Трехуровневая система формирования приоритетов регионального инвестирования</w:t>
      </w:r>
    </w:p>
    <w:p w:rsidR="00E23B1C" w:rsidRPr="00504CD5" w:rsidRDefault="00E23B1C" w:rsidP="00504CD5">
      <w:pPr>
        <w:widowControl w:val="0"/>
        <w:shd w:val="clear" w:color="auto" w:fill="FFFFFF"/>
        <w:spacing w:line="360" w:lineRule="auto"/>
        <w:ind w:firstLine="709"/>
        <w:jc w:val="both"/>
        <w:rPr>
          <w:sz w:val="28"/>
          <w:szCs w:val="28"/>
        </w:rPr>
      </w:pPr>
    </w:p>
    <w:p w:rsidR="00E23B1C" w:rsidRPr="00504CD5" w:rsidRDefault="00E23B1C" w:rsidP="00504CD5">
      <w:pPr>
        <w:widowControl w:val="0"/>
        <w:shd w:val="clear" w:color="auto" w:fill="FFFFFF"/>
        <w:spacing w:line="360" w:lineRule="auto"/>
        <w:ind w:firstLine="709"/>
        <w:jc w:val="both"/>
        <w:rPr>
          <w:sz w:val="28"/>
        </w:rPr>
      </w:pPr>
      <w:r w:rsidRPr="00504CD5">
        <w:rPr>
          <w:sz w:val="28"/>
          <w:szCs w:val="28"/>
        </w:rPr>
        <w:t>Методы технико-экономического обоснования приоритетного развития отраслей и производств должны находиться в русле общей концепции построения рыночных отношений, предусматривающей использование экономических механизмов, при формировании инвестиционных средств конкретными хозяйствующими субъектами, с целью концентрации их на реализации приоритетных направлений.</w:t>
      </w:r>
    </w:p>
    <w:p w:rsidR="00E23B1C" w:rsidRPr="00504CD5" w:rsidRDefault="00E23B1C" w:rsidP="00504CD5">
      <w:pPr>
        <w:widowControl w:val="0"/>
        <w:shd w:val="clear" w:color="auto" w:fill="FFFFFF"/>
        <w:spacing w:line="360" w:lineRule="auto"/>
        <w:ind w:firstLine="709"/>
        <w:jc w:val="both"/>
        <w:rPr>
          <w:sz w:val="28"/>
        </w:rPr>
      </w:pPr>
      <w:r w:rsidRPr="00504CD5">
        <w:rPr>
          <w:sz w:val="28"/>
          <w:szCs w:val="28"/>
        </w:rPr>
        <w:t>При определении инвестиционных приоритетов региона необходимо, прежде всего, учитывать, что в условиях дефицита федерального, регионального и местных бюджетов, низкой платежеспособности большей части финансово-кредитных учреждений, предприятий сферы материального производства</w:t>
      </w:r>
      <w:r w:rsidRPr="00504CD5">
        <w:rPr>
          <w:iCs/>
          <w:sz w:val="28"/>
          <w:szCs w:val="28"/>
        </w:rPr>
        <w:t xml:space="preserve"> </w:t>
      </w:r>
      <w:r w:rsidRPr="00504CD5">
        <w:rPr>
          <w:sz w:val="28"/>
          <w:szCs w:val="28"/>
        </w:rPr>
        <w:t xml:space="preserve">и населения, изыскать необходимые финансовые ресурсы для надлежащего обеспечения направлений модернизации экономики региона не представляется возможным. В этих условиях становится практически </w:t>
      </w:r>
      <w:r w:rsidRPr="00504CD5">
        <w:rPr>
          <w:sz w:val="28"/>
          <w:szCs w:val="28"/>
        </w:rPr>
        <w:lastRenderedPageBreak/>
        <w:t>неизбежной необходимость более качественного научного обоснования соответствующих приоритетов инвестиционной политики, важнейшими элементами которого должны стать сокращение их общего количества и ориентация на получение максимального социально-экономического эффекта.</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В этой связи рассмотрим позицию экономиста А.Е. Бусыгина, выделяющего три основных направления формирования новой структуры экономики, отвечающей перспективам перехода к ее устойчивому росту:</w:t>
      </w:r>
    </w:p>
    <w:p w:rsidR="00E23B1C" w:rsidRPr="00504CD5" w:rsidRDefault="00E23B1C" w:rsidP="00504CD5">
      <w:pPr>
        <w:widowControl w:val="0"/>
        <w:numPr>
          <w:ilvl w:val="0"/>
          <w:numId w:val="2"/>
        </w:numPr>
        <w:shd w:val="clear" w:color="auto" w:fill="FFFFFF"/>
        <w:tabs>
          <w:tab w:val="clear" w:pos="360"/>
          <w:tab w:val="num" w:pos="0"/>
          <w:tab w:val="left" w:pos="810"/>
          <w:tab w:val="left" w:pos="1080"/>
        </w:tabs>
        <w:autoSpaceDE w:val="0"/>
        <w:autoSpaceDN w:val="0"/>
        <w:adjustRightInd w:val="0"/>
        <w:spacing w:line="360" w:lineRule="auto"/>
        <w:ind w:left="0" w:firstLine="709"/>
        <w:jc w:val="both"/>
        <w:rPr>
          <w:sz w:val="28"/>
          <w:szCs w:val="28"/>
        </w:rPr>
      </w:pPr>
      <w:r w:rsidRPr="00504CD5">
        <w:rPr>
          <w:sz w:val="28"/>
          <w:szCs w:val="28"/>
        </w:rPr>
        <w:t>идентификация «точек роста» и выделение из хозяйственного оборота неэффективных предприятий и производств; критериями отнесения к «точкам роста» являются способность формирования «секторов роста», содействие развитию социальной сферы и повышению уровня жизни населения, увеличение рабочих мест внутри региона, экспортная ориентация и обеспечение импортозамещения, увеличение поступлений в бюджеты всех уровней, улучшение экологической обстановки;</w:t>
      </w:r>
    </w:p>
    <w:p w:rsidR="00E23B1C" w:rsidRPr="00504CD5" w:rsidRDefault="00E23B1C" w:rsidP="00504CD5">
      <w:pPr>
        <w:widowControl w:val="0"/>
        <w:numPr>
          <w:ilvl w:val="0"/>
          <w:numId w:val="2"/>
        </w:numPr>
        <w:shd w:val="clear" w:color="auto" w:fill="FFFFFF"/>
        <w:tabs>
          <w:tab w:val="clear" w:pos="360"/>
          <w:tab w:val="num" w:pos="0"/>
          <w:tab w:val="left" w:pos="810"/>
          <w:tab w:val="left" w:pos="1080"/>
        </w:tabs>
        <w:autoSpaceDE w:val="0"/>
        <w:autoSpaceDN w:val="0"/>
        <w:adjustRightInd w:val="0"/>
        <w:spacing w:line="360" w:lineRule="auto"/>
        <w:ind w:left="0" w:firstLine="709"/>
        <w:jc w:val="both"/>
        <w:rPr>
          <w:sz w:val="28"/>
          <w:szCs w:val="28"/>
        </w:rPr>
      </w:pPr>
      <w:r w:rsidRPr="00504CD5">
        <w:rPr>
          <w:sz w:val="28"/>
          <w:szCs w:val="28"/>
        </w:rPr>
        <w:t>оценка платежеспособного спроса и потребностей в товарах и услугах, формируемых на основе учета государственных нужд и программ федерального, регионального и местного уровней управления и формирование системы государственных закупок;</w:t>
      </w:r>
    </w:p>
    <w:p w:rsidR="00E23B1C" w:rsidRPr="00504CD5" w:rsidRDefault="00E23B1C" w:rsidP="00504CD5">
      <w:pPr>
        <w:widowControl w:val="0"/>
        <w:numPr>
          <w:ilvl w:val="0"/>
          <w:numId w:val="2"/>
        </w:numPr>
        <w:shd w:val="clear" w:color="auto" w:fill="FFFFFF"/>
        <w:tabs>
          <w:tab w:val="clear" w:pos="360"/>
          <w:tab w:val="num" w:pos="0"/>
          <w:tab w:val="left" w:pos="810"/>
          <w:tab w:val="left" w:pos="1080"/>
        </w:tabs>
        <w:autoSpaceDE w:val="0"/>
        <w:autoSpaceDN w:val="0"/>
        <w:adjustRightInd w:val="0"/>
        <w:spacing w:line="360" w:lineRule="auto"/>
        <w:ind w:left="0" w:firstLine="709"/>
        <w:jc w:val="both"/>
        <w:rPr>
          <w:sz w:val="28"/>
          <w:szCs w:val="28"/>
        </w:rPr>
      </w:pPr>
      <w:r w:rsidRPr="00504CD5">
        <w:rPr>
          <w:sz w:val="28"/>
          <w:szCs w:val="28"/>
        </w:rPr>
        <w:t>реализация системы плановых проектов и программ (научных инновационных производственных), базирующихся на результатах анализа перспектив развития мирового рынка и нацеленных на прорыв в среднесрочной перспективе на новые сегменты рынка и обеспечение в будущем жизненно важных национальных интересов.</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Отмеченные направления структурной политики могут быть взяты за основу и адаптированы в российских регионах с учетом сложившихся социально-экономических условий и особенностей их развития.</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В качестве важнейшего приоритета инвестиционной политики необходимо восстановление расширенного воспроизводства. Для его реализации необходимо первоочередное инвестирование самых коротких </w:t>
      </w:r>
      <w:r w:rsidRPr="00504CD5">
        <w:rPr>
          <w:sz w:val="28"/>
          <w:szCs w:val="28"/>
        </w:rPr>
        <w:lastRenderedPageBreak/>
        <w:t>воспроизводственных цепочек взаимосвязи с одновременным развитием высокотехнологичных средств труда и предметов труда, путем приоритетного инвестирования новаций, с последующим восстановлением всей цепочки научно-технологического цикла.</w:t>
      </w:r>
    </w:p>
    <w:p w:rsidR="00E23B1C" w:rsidRPr="00504CD5" w:rsidRDefault="00E23B1C" w:rsidP="00504CD5">
      <w:pPr>
        <w:widowControl w:val="0"/>
        <w:shd w:val="clear" w:color="auto" w:fill="FFFFFF"/>
        <w:spacing w:line="360" w:lineRule="auto"/>
        <w:ind w:firstLine="709"/>
        <w:jc w:val="both"/>
        <w:rPr>
          <w:sz w:val="28"/>
        </w:rPr>
      </w:pPr>
      <w:r w:rsidRPr="00504CD5">
        <w:rPr>
          <w:sz w:val="28"/>
          <w:szCs w:val="28"/>
        </w:rPr>
        <w:t>При расширении функций сбережения и инвестирования финансово-кредитной системой, региональной экономики и обеспечении устойчивого экономического роста формируется потенциал структурно-инновационной модернизации основного капитала всех отраслей народного хозяйства. На такой основе может быть обеспечена реальная сбалансированность расширенного воспроизводства за счет дополнения коротких воспроизводственных циклов более длинными. Это позволят восстановить устойчивое накопление в региональной экономике и обеспечить стабильное социально-экономическое развитие за счет приоритетного развития наукоемкого технологического базиса расширенного воспроизводства.</w:t>
      </w:r>
    </w:p>
    <w:p w:rsidR="00E23B1C" w:rsidRPr="00504CD5" w:rsidRDefault="00E23B1C" w:rsidP="00504CD5">
      <w:pPr>
        <w:widowControl w:val="0"/>
        <w:shd w:val="clear" w:color="auto" w:fill="FFFFFF"/>
        <w:spacing w:line="360" w:lineRule="auto"/>
        <w:ind w:firstLine="709"/>
        <w:jc w:val="both"/>
        <w:rPr>
          <w:sz w:val="28"/>
        </w:rPr>
      </w:pPr>
      <w:r w:rsidRPr="00504CD5">
        <w:rPr>
          <w:sz w:val="28"/>
          <w:szCs w:val="28"/>
        </w:rPr>
        <w:t xml:space="preserve">В целях определения приоритетных направлений инвестирования представляется </w:t>
      </w:r>
      <w:r w:rsidRPr="00504CD5">
        <w:rPr>
          <w:iCs/>
          <w:sz w:val="28"/>
          <w:szCs w:val="28"/>
        </w:rPr>
        <w:t xml:space="preserve">актуальной </w:t>
      </w:r>
      <w:r w:rsidRPr="00504CD5">
        <w:rPr>
          <w:sz w:val="28"/>
          <w:szCs w:val="28"/>
        </w:rPr>
        <w:t>разработка методологических подходов, позволяющих отслеживать состояние и развитие отраслей экономики региона.</w:t>
      </w:r>
    </w:p>
    <w:p w:rsidR="00E23B1C" w:rsidRPr="00504CD5" w:rsidRDefault="00E23B1C" w:rsidP="00504CD5">
      <w:pPr>
        <w:widowControl w:val="0"/>
        <w:shd w:val="clear" w:color="auto" w:fill="FFFFFF"/>
        <w:spacing w:line="360" w:lineRule="auto"/>
        <w:ind w:firstLine="709"/>
        <w:jc w:val="both"/>
        <w:rPr>
          <w:sz w:val="28"/>
        </w:rPr>
      </w:pPr>
      <w:r w:rsidRPr="00504CD5">
        <w:rPr>
          <w:sz w:val="28"/>
          <w:szCs w:val="28"/>
        </w:rPr>
        <w:t>Как показывает международный опыт, одним из эффективных способов оценки привлекательности отраслей экономики для инвестирования является количественный анализ различных сторон их финансово-экономической деятельности. Для этой цели используется система коэффициентов, фактические значения которых сравниваются со значениями, рекомендованными в качестве нормативных Количество расчетных коэффициентов, рекомендуемых западными исследователями для анализа финансового состояния, может быть достаточно велико.</w:t>
      </w:r>
    </w:p>
    <w:p w:rsidR="00E23B1C" w:rsidRPr="00504CD5" w:rsidRDefault="00E23B1C" w:rsidP="00504CD5">
      <w:pPr>
        <w:widowControl w:val="0"/>
        <w:shd w:val="clear" w:color="auto" w:fill="FFFFFF"/>
        <w:spacing w:line="360" w:lineRule="auto"/>
        <w:ind w:firstLine="709"/>
        <w:jc w:val="both"/>
        <w:rPr>
          <w:sz w:val="28"/>
        </w:rPr>
      </w:pPr>
      <w:r w:rsidRPr="00504CD5">
        <w:rPr>
          <w:sz w:val="28"/>
          <w:szCs w:val="28"/>
        </w:rPr>
        <w:t>Среди основных коэффициентов характеризующих финансово-экономическое положение отраслей экономики региона можно выделить следующие:</w:t>
      </w:r>
    </w:p>
    <w:p w:rsidR="00E23B1C" w:rsidRPr="00504CD5" w:rsidRDefault="00E23B1C" w:rsidP="00504CD5">
      <w:pPr>
        <w:widowControl w:val="0"/>
        <w:numPr>
          <w:ilvl w:val="0"/>
          <w:numId w:val="3"/>
        </w:numPr>
        <w:shd w:val="clear" w:color="auto" w:fill="FFFFFF"/>
        <w:tabs>
          <w:tab w:val="clear" w:pos="360"/>
          <w:tab w:val="num" w:pos="0"/>
          <w:tab w:val="left" w:pos="1080"/>
        </w:tabs>
        <w:spacing w:line="360" w:lineRule="auto"/>
        <w:ind w:left="0" w:firstLine="709"/>
        <w:jc w:val="both"/>
        <w:rPr>
          <w:sz w:val="28"/>
        </w:rPr>
      </w:pPr>
      <w:r w:rsidRPr="00504CD5">
        <w:rPr>
          <w:sz w:val="28"/>
          <w:szCs w:val="28"/>
        </w:rPr>
        <w:t xml:space="preserve">финансовой устойчивости (коэффициент автономии, показывающий </w:t>
      </w:r>
      <w:r w:rsidRPr="00504CD5">
        <w:rPr>
          <w:sz w:val="28"/>
          <w:szCs w:val="28"/>
        </w:rPr>
        <w:lastRenderedPageBreak/>
        <w:t>степень обеспеченности собственным капиталом и относительную зависимость от привлеченных источников; коэффициент отношения выручки от реализации к просроченной дебиторской задолженности и авансов; коэффициент отношения выручки от реализации к просроченной кредиторской задолженности);</w:t>
      </w:r>
    </w:p>
    <w:p w:rsidR="00E23B1C" w:rsidRPr="00504CD5" w:rsidRDefault="00E23B1C" w:rsidP="00504CD5">
      <w:pPr>
        <w:widowControl w:val="0"/>
        <w:numPr>
          <w:ilvl w:val="0"/>
          <w:numId w:val="3"/>
        </w:numPr>
        <w:shd w:val="clear" w:color="auto" w:fill="FFFFFF"/>
        <w:tabs>
          <w:tab w:val="clear" w:pos="360"/>
          <w:tab w:val="num" w:pos="0"/>
          <w:tab w:val="left" w:pos="1080"/>
        </w:tabs>
        <w:spacing w:line="360" w:lineRule="auto"/>
        <w:ind w:left="0" w:firstLine="709"/>
        <w:jc w:val="both"/>
        <w:rPr>
          <w:sz w:val="28"/>
          <w:szCs w:val="28"/>
        </w:rPr>
      </w:pPr>
      <w:r w:rsidRPr="00504CD5">
        <w:rPr>
          <w:sz w:val="28"/>
          <w:szCs w:val="28"/>
        </w:rPr>
        <w:t>деловой активности (коэффициент оборачиваемости запасов; коэффициент оборачиваемости капитала);</w:t>
      </w:r>
    </w:p>
    <w:p w:rsidR="00E23B1C" w:rsidRPr="00504CD5" w:rsidRDefault="00E23B1C" w:rsidP="00504CD5">
      <w:pPr>
        <w:widowControl w:val="0"/>
        <w:numPr>
          <w:ilvl w:val="0"/>
          <w:numId w:val="3"/>
        </w:numPr>
        <w:shd w:val="clear" w:color="auto" w:fill="FFFFFF"/>
        <w:tabs>
          <w:tab w:val="clear" w:pos="360"/>
          <w:tab w:val="num" w:pos="0"/>
          <w:tab w:val="left" w:pos="1080"/>
        </w:tabs>
        <w:spacing w:line="360" w:lineRule="auto"/>
        <w:ind w:left="0" w:firstLine="709"/>
        <w:jc w:val="both"/>
        <w:rPr>
          <w:sz w:val="28"/>
          <w:szCs w:val="28"/>
        </w:rPr>
      </w:pPr>
      <w:r w:rsidRPr="00504CD5">
        <w:rPr>
          <w:sz w:val="28"/>
          <w:szCs w:val="28"/>
        </w:rPr>
        <w:t>эффективности (коэффициенты рентабельности всего капитала, рентабельности продаж, рентабельности собственного капитала);</w:t>
      </w:r>
    </w:p>
    <w:p w:rsidR="00E23B1C" w:rsidRPr="00504CD5" w:rsidRDefault="00E23B1C" w:rsidP="00504CD5">
      <w:pPr>
        <w:widowControl w:val="0"/>
        <w:numPr>
          <w:ilvl w:val="0"/>
          <w:numId w:val="3"/>
        </w:numPr>
        <w:shd w:val="clear" w:color="auto" w:fill="FFFFFF"/>
        <w:tabs>
          <w:tab w:val="clear" w:pos="360"/>
          <w:tab w:val="num" w:pos="0"/>
          <w:tab w:val="left" w:pos="1080"/>
        </w:tabs>
        <w:spacing w:line="360" w:lineRule="auto"/>
        <w:ind w:left="0" w:firstLine="709"/>
        <w:jc w:val="both"/>
        <w:rPr>
          <w:sz w:val="28"/>
          <w:szCs w:val="28"/>
        </w:rPr>
      </w:pPr>
      <w:r w:rsidRPr="00504CD5">
        <w:rPr>
          <w:sz w:val="28"/>
          <w:szCs w:val="28"/>
        </w:rPr>
        <w:t>динамики развития отрасли (коэффициент темпов роста);</w:t>
      </w:r>
    </w:p>
    <w:p w:rsidR="00E23B1C" w:rsidRPr="00504CD5" w:rsidRDefault="00E23B1C" w:rsidP="00504CD5">
      <w:pPr>
        <w:widowControl w:val="0"/>
        <w:numPr>
          <w:ilvl w:val="0"/>
          <w:numId w:val="3"/>
        </w:numPr>
        <w:shd w:val="clear" w:color="auto" w:fill="FFFFFF"/>
        <w:tabs>
          <w:tab w:val="clear" w:pos="360"/>
          <w:tab w:val="num" w:pos="0"/>
          <w:tab w:val="left" w:pos="1080"/>
        </w:tabs>
        <w:spacing w:line="360" w:lineRule="auto"/>
        <w:ind w:left="0" w:firstLine="709"/>
        <w:jc w:val="both"/>
        <w:rPr>
          <w:sz w:val="28"/>
          <w:szCs w:val="28"/>
        </w:rPr>
      </w:pPr>
      <w:r w:rsidRPr="00504CD5">
        <w:rPr>
          <w:sz w:val="28"/>
          <w:szCs w:val="28"/>
        </w:rPr>
        <w:t>ликвидности (общий коэффициент покрытия).</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Для получения сводной характеристики экономико-финансового положения отраслей рассчитывается интегрированный показатель, учитывающий значение каждого из рассмотренных коэффициентов, а также их значимость.</w:t>
      </w:r>
    </w:p>
    <w:p w:rsidR="00E23B1C" w:rsidRPr="00504CD5" w:rsidRDefault="00E23B1C" w:rsidP="00504CD5">
      <w:pPr>
        <w:pStyle w:val="4"/>
        <w:keepNext w:val="0"/>
        <w:widowControl w:val="0"/>
        <w:ind w:firstLine="709"/>
        <w:jc w:val="both"/>
        <w:rPr>
          <w:szCs w:val="28"/>
        </w:rPr>
      </w:pPr>
      <w:bookmarkStart w:id="11" w:name="_Toc190919941"/>
      <w:r w:rsidRPr="00504CD5">
        <w:rPr>
          <w:szCs w:val="28"/>
        </w:rPr>
        <w:t>Инвестиционные приоритеты региона (отраслевые и территориальные) должны вытекать из общей стратегии его социально-экономического развития. В ближайшие годы в Мурманской области планируется реализовать следующие инвестиционные проекты:</w:t>
      </w:r>
      <w:bookmarkEnd w:id="11"/>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1. В 2006 году межведомственной комиссией по размещению производительных сил Мурманской области одобрена Декларация о намерениях инвестирования в разработку платинометалльного месторождения Федорова Тундра. Проект стоимостью около 17 млрд. рублей является практическим результатом совместного труда ученых Кольского научного центра РАН, геологов и недропользователей. Проект осуществляет консорциум в составе ОАО «Пана», компании «Cascadia», владеющих лицензией на разработку и результатами геологоразведки и компании «Barrick», осуществляющей финансирование проекта. В ближайшие 3 года будет создано почти 700 новых высокооплачиваемых рабочих мест. Бюджеты всех уровней получат дополнительно около одного миллиарда </w:t>
      </w:r>
      <w:r w:rsidRPr="00504CD5">
        <w:rPr>
          <w:sz w:val="28"/>
          <w:szCs w:val="28"/>
        </w:rPr>
        <w:lastRenderedPageBreak/>
        <w:t xml:space="preserve">рублей ежегодно. </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2. Основные стратегические направления развития транспортного комплекса региона будут связаны с реализацией проекта «Комплексное развитие Мурманского транспортного узла» федеральной целевой программы «Модернизация транспортной системы России».</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В последнее время удалось немало сделать, чтобы повысить эффективность и конкурентоспособность Мурманского транспортного узла. Реконструкция торгового порта и дноуглубительные работы в Кольском заливе позволили принимать суда водоизмещением более 200 тысяч тонн (такими возможностями не располагает ни один порт в европейской части России). Построены нефтеперегрузочные комплексы общей мощностью по переработке более 20 млн. тонн нефти.</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Проводимая реконструкция портов области, строительство рейдовых нефтеперегрузочных комплексов создают хорошие предпосылки для развития Мурманского транспортного узла не только в традиционном направлении, но и для постепенного превращения его в крупный нефтеперевалочный порт России и севера Европы. </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Строительство контейнерного терминала в Мурманском торговом порту позволит привлечь грузы транзитных направлений Север – Юг и Восток – Запад. </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В 2006 году Минтранс России провёл конкурс на разработку обоснования инвестиций по проекту «Комплексное развитие Мурманского транспортного узла». Стоимость государственного контракта – 215 млн. руб. Проект будет представлен в ноябре 2007 года. </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Министерством экономического развития России на основании подписанного президентом РФ закона о портовых зонах объявил конкурс по отбору таких зон. </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Особая экономическая зона портового типа в порту Мурманск будет включать новые территории на западном берегу Кольского залива в устье р. Лавна, где намечается строительство нефтяного и угольного терминалов и </w:t>
      </w:r>
      <w:r w:rsidRPr="00504CD5">
        <w:rPr>
          <w:sz w:val="28"/>
          <w:szCs w:val="28"/>
        </w:rPr>
        <w:lastRenderedPageBreak/>
        <w:t>комплекса перегрузки генеральных грузов, территорию Мурманского морского торгового порта, а также территорию ОАО «Мурманский судоремонтный завод морского флота». Особая экономическая зона призвана стимулировать развитие портового хозяйства и портовых услуг, конкурентоспособных с зарубежными портами, прежде всего нашими соседями.</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В число приоритетных мероприятий, обеспечивающих развитие транспортной системы Северо-Западного Федерального округа, включен проект реконструкции взлетно-посадочной полосы Мурманского аэропорта. Реализация данного проекта планируется в текущем году. </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2. Основные надежды и возможные прорывы в экономике региона Правительство Мурманской области связывает с освоением нефти и газа шельфа и побережья Северных морей.</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Мурманская область уже в ближайшей перспективе может стать базовым регионом освоения углеводородных ресурсов Арктического шельфа. Начиная с 2008 – </w:t>
      </w:r>
      <w:smartTag w:uri="urn:schemas-microsoft-com:office:smarttags" w:element="metricconverter">
        <w:smartTagPr>
          <w:attr w:name="ProductID" w:val="2010 г"/>
        </w:smartTagPr>
        <w:r w:rsidRPr="00504CD5">
          <w:rPr>
            <w:sz w:val="28"/>
            <w:szCs w:val="28"/>
          </w:rPr>
          <w:t>2010 г</w:t>
        </w:r>
      </w:smartTag>
      <w:r w:rsidRPr="00504CD5">
        <w:rPr>
          <w:sz w:val="28"/>
          <w:szCs w:val="28"/>
        </w:rPr>
        <w:t>.г., прогнозируется активная добыча углеводородного сырья на шельфе Арктических морей и, в перспективе, обеспечение России углеводородным сырьем в значительной мере будет достигаться за счет освоения месторождений ее морской периферии, причем значение «морской» компоненты по мере исчерпания возможностей суши будет непрерывно возрастать.</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Наиболее перспективным на нефть и газ является шельф Западной Арктики, занимающий более 2.6 млн. км2 под водами Баренцева, Печорского и Карского морей. Он содержит около 75% всех запасов углеводородов шельфа России и может рассматриваться как регион долговременной стратегической перспективы развития нефтегазовой отрасли. </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Разведанные запасы нефти по выявленным месторождениям и прогнозируемые ресурсы по перспективным структурам позволяют считать, что в недалеком будущем здесь будет сформирован новый нефтедобывающий регион. Близость к индустриально развитым районам </w:t>
      </w:r>
      <w:r w:rsidRPr="00504CD5">
        <w:rPr>
          <w:sz w:val="28"/>
          <w:szCs w:val="28"/>
        </w:rPr>
        <w:lastRenderedPageBreak/>
        <w:t>европейского севера России – потенциальным потребителям нефти и газа, возможность транспортировки через незамерзающий порт Мурманск в Западную Европу и Америку – все это создает предпосылки для развития сырьевой базы и организации добычи углеводородов в этом регионе.</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 xml:space="preserve">В кризисной ситуации, когда платежеспособный спрос минимален, важнейшим вопросом является определение отраслевой структуры инвестиций. В этой связи достаточно эффективным является вложение средств в те производства, где спрос стабилен. Прежде всего, он может быть связан с первоочередными потребностями населения. Развитие приоритетных сфер, как считают некоторые авторы, можно обеспечить, опираясь на естественное назначение хозяйства – создание жизненных условий для населения. </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Отрасли, характеризующиеся активным инвестированием (транспорт, торговли и общественное питание), будучи досрочно стабильными, нуждаются преимущественно в косвенном регулировании.</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Приоритетной задачей является достижение устойчивого роста сильных и органично развивающихся отраслей промышленности путем включения их проектов в различные федеральные программы и привлечения крупных внешних инвесторов. Депрессивные же отрасли промышленности, важные для жизнеобеспечения региона и имеющие экспортный потенциал требуют первоочередной поддержки из областного бюджета.</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t>Кроме того, определение региональных инвестиционных приоритетов должно исходить из оценки критериев инвестиционной привлекательности районов. При этом для каждого района края должен быть выделен свой блок инвестиционных приоритетов, удовлетворяющих следующим требованиям: направленность на развитие «отстающих» факторов инвестиционного потенциала и снижение уровня риска, поддержание отраслей специализации района, диверсификация его хозяйства с целью уменьшения зависимости социально-экономической ситуации в нем от состояния доминирующей отрасли.</w:t>
      </w:r>
    </w:p>
    <w:p w:rsidR="00E23B1C" w:rsidRPr="00504CD5" w:rsidRDefault="00E23B1C" w:rsidP="00504CD5">
      <w:pPr>
        <w:widowControl w:val="0"/>
        <w:shd w:val="clear" w:color="auto" w:fill="FFFFFF"/>
        <w:spacing w:line="360" w:lineRule="auto"/>
        <w:ind w:firstLine="709"/>
        <w:jc w:val="both"/>
        <w:rPr>
          <w:sz w:val="28"/>
          <w:szCs w:val="28"/>
        </w:rPr>
      </w:pPr>
      <w:r w:rsidRPr="00504CD5">
        <w:rPr>
          <w:sz w:val="28"/>
          <w:szCs w:val="28"/>
        </w:rPr>
        <w:lastRenderedPageBreak/>
        <w:t>Таким образом, для обоснования и выбора приоритетов инвестиционной деятельности в регионе необходимо создание трехуровневой система формирования приоритетов регионального инвестирования. При определении, которых необходимо, прежде всего, учитывать условия дефицита федерального, регионального и местных бюджетов, низкой платежеспособности большей части финансово-кредитных учреждений, предприятий сферы материального производства</w:t>
      </w:r>
      <w:r w:rsidRPr="00504CD5">
        <w:rPr>
          <w:iCs/>
          <w:sz w:val="28"/>
          <w:szCs w:val="28"/>
        </w:rPr>
        <w:t xml:space="preserve"> </w:t>
      </w:r>
      <w:r w:rsidRPr="00504CD5">
        <w:rPr>
          <w:sz w:val="28"/>
          <w:szCs w:val="28"/>
        </w:rPr>
        <w:t>и населения, изыскать необходимые финансовые ресурсы для надлежащего обеспечения направлений модернизации экономики региона.</w:t>
      </w:r>
    </w:p>
    <w:p w:rsidR="008B26CD" w:rsidRPr="00504CD5" w:rsidRDefault="008B26CD" w:rsidP="00504CD5">
      <w:pPr>
        <w:widowControl w:val="0"/>
        <w:shd w:val="clear" w:color="auto" w:fill="FFFFFF"/>
        <w:spacing w:line="360" w:lineRule="auto"/>
        <w:ind w:firstLine="709"/>
        <w:jc w:val="both"/>
        <w:rPr>
          <w:sz w:val="28"/>
          <w:szCs w:val="28"/>
        </w:rPr>
      </w:pPr>
      <w:r w:rsidRPr="00504CD5">
        <w:rPr>
          <w:sz w:val="28"/>
          <w:szCs w:val="28"/>
        </w:rPr>
        <w:t>Следовательно, исходя из вышеизложенного в данной главе, можно сделать следующие выводы:</w:t>
      </w:r>
    </w:p>
    <w:p w:rsidR="008B26CD" w:rsidRPr="00504CD5" w:rsidRDefault="008B26CD" w:rsidP="00504CD5">
      <w:pPr>
        <w:widowControl w:val="0"/>
        <w:spacing w:line="360" w:lineRule="auto"/>
        <w:ind w:firstLine="709"/>
        <w:jc w:val="both"/>
        <w:rPr>
          <w:sz w:val="28"/>
          <w:szCs w:val="28"/>
        </w:rPr>
      </w:pPr>
      <w:r w:rsidRPr="00504CD5">
        <w:rPr>
          <w:sz w:val="28"/>
          <w:szCs w:val="28"/>
        </w:rPr>
        <w:t xml:space="preserve">1. Инвестиционный климат - это совокупность политических, экономических, юридических, социальных, бытовых, климатических, природных, инфраструктурных и других факторов, которые предопределяют степень риска капиталовложений и возможность их эффективного использования. </w:t>
      </w:r>
    </w:p>
    <w:p w:rsidR="008B26CD" w:rsidRPr="00504CD5" w:rsidRDefault="008B26CD" w:rsidP="00504CD5">
      <w:pPr>
        <w:widowControl w:val="0"/>
        <w:spacing w:line="360" w:lineRule="auto"/>
        <w:ind w:firstLine="709"/>
        <w:jc w:val="both"/>
        <w:rPr>
          <w:sz w:val="28"/>
          <w:szCs w:val="28"/>
        </w:rPr>
      </w:pPr>
      <w:r w:rsidRPr="00504CD5">
        <w:rPr>
          <w:sz w:val="28"/>
          <w:szCs w:val="28"/>
        </w:rPr>
        <w:t xml:space="preserve">2. После периода экономического упадка 1990-х годов, принимая во внимание темпы и характер роста в начале </w:t>
      </w:r>
      <w:r w:rsidRPr="00504CD5">
        <w:rPr>
          <w:sz w:val="28"/>
          <w:szCs w:val="28"/>
          <w:lang w:val="en-US"/>
        </w:rPr>
        <w:t>XXI</w:t>
      </w:r>
      <w:r w:rsidRPr="00504CD5">
        <w:rPr>
          <w:sz w:val="28"/>
          <w:szCs w:val="28"/>
        </w:rPr>
        <w:t xml:space="preserve">-го века, Россию можно отнести к группе «стран с развивающейся экономикой», в которую входят Россия, Индия, Бразилия и Китай. </w:t>
      </w:r>
    </w:p>
    <w:p w:rsidR="008B26CD" w:rsidRPr="00504CD5" w:rsidRDefault="008B26CD" w:rsidP="00504CD5">
      <w:pPr>
        <w:widowControl w:val="0"/>
        <w:spacing w:line="360" w:lineRule="auto"/>
        <w:ind w:firstLine="709"/>
        <w:jc w:val="both"/>
        <w:rPr>
          <w:sz w:val="28"/>
          <w:szCs w:val="28"/>
        </w:rPr>
      </w:pPr>
      <w:r w:rsidRPr="00504CD5">
        <w:rPr>
          <w:sz w:val="28"/>
          <w:szCs w:val="28"/>
        </w:rPr>
        <w:t xml:space="preserve">3. Основу совершенствования региональной инвестиционной политики в Северном экономическом регионе составляет системный подход к решению данной проблемы, согласно которому необходимо осуществить комплекс мероприятий, включающих в себя создание более благоприятного имиджа и улучшение инвестиционного климата территории, формирование элементов инвестиционного рынка, совершенствование законодательного обеспечения региональных инвестиционных процессов и др. </w:t>
      </w:r>
    </w:p>
    <w:p w:rsidR="008B26CD" w:rsidRPr="00504CD5" w:rsidRDefault="008B26CD" w:rsidP="00504CD5">
      <w:pPr>
        <w:widowControl w:val="0"/>
        <w:shd w:val="clear" w:color="auto" w:fill="FFFFFF"/>
        <w:spacing w:line="360" w:lineRule="auto"/>
        <w:ind w:firstLine="709"/>
        <w:jc w:val="both"/>
        <w:rPr>
          <w:sz w:val="28"/>
          <w:szCs w:val="28"/>
        </w:rPr>
      </w:pPr>
      <w:r w:rsidRPr="00504CD5">
        <w:rPr>
          <w:sz w:val="28"/>
          <w:szCs w:val="28"/>
        </w:rPr>
        <w:t xml:space="preserve">4. В качестве важнейшего приоритета инвестиционной политики необходимо восстановление расширенного воспроизводства. Для его реализации необходимо первоочередное инвестирование самых коротких </w:t>
      </w:r>
      <w:r w:rsidRPr="00504CD5">
        <w:rPr>
          <w:sz w:val="28"/>
          <w:szCs w:val="28"/>
        </w:rPr>
        <w:lastRenderedPageBreak/>
        <w:t>воспроизводственных цепочек взаимосвязи с одновременным развитием высокотехнологичных средств труда и предметов труда, путем приоритетного инвестирования новаций, с последующим восстановлением всей цепочки научно-технологического цикла.</w:t>
      </w:r>
    </w:p>
    <w:p w:rsidR="008B26CD" w:rsidRPr="00504CD5" w:rsidRDefault="008B26CD" w:rsidP="00504CD5">
      <w:pPr>
        <w:widowControl w:val="0"/>
        <w:shd w:val="clear" w:color="auto" w:fill="FFFFFF"/>
        <w:spacing w:line="360" w:lineRule="auto"/>
        <w:ind w:firstLine="709"/>
        <w:jc w:val="both"/>
        <w:rPr>
          <w:sz w:val="28"/>
          <w:szCs w:val="28"/>
        </w:rPr>
      </w:pPr>
      <w:r w:rsidRPr="00504CD5">
        <w:rPr>
          <w:sz w:val="28"/>
          <w:szCs w:val="28"/>
        </w:rPr>
        <w:t>5. Для обоснования и выбора приоритетов инвестиционной деятельности в регионе необходимо создание трехуровневой система формирования приоритетов регионального инвестирования.</w:t>
      </w:r>
    </w:p>
    <w:p w:rsidR="008B26CD" w:rsidRPr="00504CD5" w:rsidRDefault="008B26CD" w:rsidP="00504CD5">
      <w:pPr>
        <w:widowControl w:val="0"/>
        <w:shd w:val="clear" w:color="auto" w:fill="FFFFFF"/>
        <w:spacing w:line="360" w:lineRule="auto"/>
        <w:ind w:firstLine="709"/>
        <w:jc w:val="both"/>
        <w:rPr>
          <w:sz w:val="28"/>
          <w:szCs w:val="28"/>
        </w:rPr>
      </w:pPr>
    </w:p>
    <w:p w:rsidR="001E2666" w:rsidRPr="00ED6E70" w:rsidRDefault="00ED6E70" w:rsidP="00ED6E70">
      <w:pPr>
        <w:pStyle w:val="22"/>
        <w:widowControl w:val="0"/>
        <w:ind w:firstLine="709"/>
        <w:rPr>
          <w:b/>
          <w:szCs w:val="28"/>
        </w:rPr>
      </w:pPr>
      <w:r>
        <w:rPr>
          <w:b/>
          <w:szCs w:val="28"/>
        </w:rPr>
        <w:br w:type="page"/>
      </w:r>
      <w:bookmarkStart w:id="12" w:name="_Toc230908938"/>
      <w:r w:rsidR="008760A8" w:rsidRPr="00ED6E70">
        <w:rPr>
          <w:b/>
          <w:szCs w:val="28"/>
        </w:rPr>
        <w:lastRenderedPageBreak/>
        <w:t xml:space="preserve">3. </w:t>
      </w:r>
      <w:r w:rsidR="00E23B1C" w:rsidRPr="00ED6E70">
        <w:rPr>
          <w:b/>
          <w:szCs w:val="28"/>
        </w:rPr>
        <w:t>Основные направления повышения привлекательности экономики Северного региона в области привлечения иностранного капитала</w:t>
      </w:r>
      <w:bookmarkEnd w:id="12"/>
      <w:r w:rsidR="008760A8" w:rsidRPr="00ED6E70">
        <w:rPr>
          <w:b/>
          <w:szCs w:val="28"/>
        </w:rPr>
        <w:t xml:space="preserve"> </w:t>
      </w:r>
    </w:p>
    <w:p w:rsidR="00E23B1C" w:rsidRPr="00ED6E70" w:rsidRDefault="00E23B1C" w:rsidP="00504CD5">
      <w:pPr>
        <w:widowControl w:val="0"/>
        <w:spacing w:line="360" w:lineRule="auto"/>
        <w:ind w:firstLine="709"/>
        <w:jc w:val="both"/>
        <w:rPr>
          <w:b/>
          <w:sz w:val="28"/>
        </w:rPr>
      </w:pPr>
    </w:p>
    <w:p w:rsidR="00E23B1C" w:rsidRPr="00ED6E70" w:rsidRDefault="00E23B1C" w:rsidP="00504CD5">
      <w:pPr>
        <w:pStyle w:val="20"/>
        <w:keepNext w:val="0"/>
        <w:widowControl w:val="0"/>
        <w:spacing w:before="0" w:after="0" w:line="360" w:lineRule="auto"/>
        <w:ind w:firstLine="709"/>
        <w:jc w:val="both"/>
        <w:rPr>
          <w:rFonts w:ascii="Times New Roman" w:hAnsi="Times New Roman"/>
          <w:sz w:val="28"/>
        </w:rPr>
      </w:pPr>
      <w:bookmarkStart w:id="13" w:name="_Toc230908939"/>
      <w:r w:rsidRPr="00ED6E70">
        <w:rPr>
          <w:rFonts w:ascii="Times New Roman" w:hAnsi="Times New Roman"/>
          <w:sz w:val="28"/>
        </w:rPr>
        <w:t>3.1 Анализ привлечения иностранных инвестиций в экономику Северного экономического региона</w:t>
      </w:r>
      <w:bookmarkEnd w:id="13"/>
    </w:p>
    <w:p w:rsidR="00E23B1C" w:rsidRPr="00504CD5" w:rsidRDefault="00E23B1C" w:rsidP="00504CD5">
      <w:pPr>
        <w:pStyle w:val="22"/>
        <w:widowControl w:val="0"/>
        <w:ind w:firstLine="709"/>
        <w:rPr>
          <w:b/>
          <w:szCs w:val="28"/>
        </w:rPr>
      </w:pPr>
    </w:p>
    <w:p w:rsidR="00E23B1C" w:rsidRPr="00504CD5" w:rsidRDefault="00E23B1C" w:rsidP="00504CD5">
      <w:pPr>
        <w:widowControl w:val="0"/>
        <w:spacing w:line="360" w:lineRule="auto"/>
        <w:ind w:firstLine="709"/>
        <w:jc w:val="both"/>
        <w:rPr>
          <w:sz w:val="28"/>
          <w:szCs w:val="28"/>
        </w:rPr>
      </w:pPr>
      <w:r w:rsidRPr="00504CD5">
        <w:rPr>
          <w:sz w:val="28"/>
          <w:szCs w:val="28"/>
        </w:rPr>
        <w:t>Сегодня Мурманская область – один из наиболее промышленно развитых и привлекательных для инвесторов регионов России. В основе этой привлекательности – богатейшие природные ресурсы Кольского полуострова, омывающих его морей, перспективы освоения углеводородов шельфа Западной Арктики, расширение Мурманского транспортного узла и открывающиеся возможности трансконтинентальных маршрутов по Северному морскому пути. Область является крупным транспортным узлом, имеющим федеральное значение, который включает незамерзающий глубоководный порт, торговый, рыбодобывающий флота и атомный ледокольный флот, осуществляющий навигацию по Северному морскому пути, высокую обеспеченность железнодорожными и автомобильными магистралями, аэропорты, в том числе международный, а также транспортные коридоры в Европу, Азию и Америку. Кроме того, Мурманская область достаточно обеспечена электроэнергией, имеет неплохие перспективы развития этой отрасли. Правительство и предприятия региона открыты для экономического и научно-технического сотрудничества с деловыми партнерами из других регионов России и из-за рубежа.</w:t>
      </w:r>
    </w:p>
    <w:p w:rsidR="00E23B1C" w:rsidRPr="00504CD5" w:rsidRDefault="00E23B1C" w:rsidP="00504CD5">
      <w:pPr>
        <w:widowControl w:val="0"/>
        <w:spacing w:line="360" w:lineRule="auto"/>
        <w:ind w:firstLine="709"/>
        <w:jc w:val="both"/>
        <w:rPr>
          <w:sz w:val="28"/>
          <w:szCs w:val="28"/>
        </w:rPr>
      </w:pPr>
      <w:r w:rsidRPr="00504CD5">
        <w:rPr>
          <w:sz w:val="28"/>
          <w:szCs w:val="28"/>
        </w:rPr>
        <w:t>Правительством Мурманской области разработаны основополагающие документы развития региона на долгосрочную и среднесрочную перспективу:</w:t>
      </w:r>
    </w:p>
    <w:p w:rsidR="00E23B1C" w:rsidRPr="00504CD5" w:rsidRDefault="00E23B1C" w:rsidP="00504CD5">
      <w:pPr>
        <w:widowControl w:val="0"/>
        <w:numPr>
          <w:ilvl w:val="0"/>
          <w:numId w:val="33"/>
        </w:numPr>
        <w:tabs>
          <w:tab w:val="clear" w:pos="2160"/>
          <w:tab w:val="num" w:pos="0"/>
          <w:tab w:val="left" w:pos="1080"/>
        </w:tabs>
        <w:spacing w:line="360" w:lineRule="auto"/>
        <w:ind w:left="0" w:firstLine="709"/>
        <w:jc w:val="both"/>
        <w:rPr>
          <w:sz w:val="28"/>
          <w:szCs w:val="28"/>
        </w:rPr>
      </w:pPr>
      <w:r w:rsidRPr="00504CD5">
        <w:rPr>
          <w:sz w:val="28"/>
          <w:szCs w:val="28"/>
        </w:rPr>
        <w:t xml:space="preserve">Стратегия экономического развития Мурманской области до 2015 года утверждена постановлением Правительства Мурманской области №251-ПП от 20.12.2001; </w:t>
      </w:r>
    </w:p>
    <w:p w:rsidR="00E23B1C" w:rsidRPr="00504CD5" w:rsidRDefault="00E23B1C" w:rsidP="00504CD5">
      <w:pPr>
        <w:widowControl w:val="0"/>
        <w:numPr>
          <w:ilvl w:val="0"/>
          <w:numId w:val="33"/>
        </w:numPr>
        <w:tabs>
          <w:tab w:val="clear" w:pos="2160"/>
          <w:tab w:val="num" w:pos="0"/>
          <w:tab w:val="left" w:pos="1080"/>
        </w:tabs>
        <w:spacing w:line="360" w:lineRule="auto"/>
        <w:ind w:left="0" w:firstLine="709"/>
        <w:jc w:val="both"/>
        <w:rPr>
          <w:sz w:val="28"/>
          <w:szCs w:val="28"/>
        </w:rPr>
      </w:pPr>
      <w:r w:rsidRPr="00504CD5">
        <w:rPr>
          <w:sz w:val="28"/>
          <w:szCs w:val="28"/>
        </w:rPr>
        <w:lastRenderedPageBreak/>
        <w:t xml:space="preserve">Программа социально-экономического развития Мурманской области до 2012 года утверждена Законом Мурманской области и зарегистрирована в Министерстве экономического развития и торговли Российской Федерации. </w:t>
      </w:r>
    </w:p>
    <w:p w:rsidR="00E23B1C" w:rsidRPr="00504CD5" w:rsidRDefault="00E23B1C" w:rsidP="00504CD5">
      <w:pPr>
        <w:widowControl w:val="0"/>
        <w:spacing w:line="360" w:lineRule="auto"/>
        <w:ind w:firstLine="709"/>
        <w:jc w:val="both"/>
        <w:rPr>
          <w:sz w:val="28"/>
          <w:szCs w:val="28"/>
        </w:rPr>
      </w:pPr>
      <w:r w:rsidRPr="00504CD5">
        <w:rPr>
          <w:sz w:val="28"/>
          <w:szCs w:val="28"/>
        </w:rPr>
        <w:t>Правовое регулирование инвестиционной деятельности является одним из существенных факторов, воздействующих на инвестиционную активность в области. На территории региона приняты:</w:t>
      </w:r>
    </w:p>
    <w:p w:rsidR="00E23B1C" w:rsidRPr="00504CD5" w:rsidRDefault="00E23B1C" w:rsidP="00504CD5">
      <w:pPr>
        <w:widowControl w:val="0"/>
        <w:numPr>
          <w:ilvl w:val="0"/>
          <w:numId w:val="34"/>
        </w:numPr>
        <w:tabs>
          <w:tab w:val="clear" w:pos="2160"/>
          <w:tab w:val="num" w:pos="0"/>
          <w:tab w:val="left" w:pos="1080"/>
        </w:tabs>
        <w:spacing w:line="360" w:lineRule="auto"/>
        <w:ind w:left="0" w:firstLine="709"/>
        <w:jc w:val="both"/>
        <w:rPr>
          <w:sz w:val="28"/>
          <w:szCs w:val="28"/>
        </w:rPr>
      </w:pPr>
      <w:r w:rsidRPr="00504CD5">
        <w:rPr>
          <w:sz w:val="28"/>
          <w:szCs w:val="28"/>
        </w:rPr>
        <w:t>Закон Мурманской области «О государственном регулировании инвестиционной деятельности», предусматривающий государственное регулирование и государственную поддержку инвестиционной деятельности на территории Мурманской области;</w:t>
      </w:r>
    </w:p>
    <w:p w:rsidR="00E23B1C" w:rsidRPr="00504CD5" w:rsidRDefault="00E23B1C" w:rsidP="00504CD5">
      <w:pPr>
        <w:widowControl w:val="0"/>
        <w:numPr>
          <w:ilvl w:val="0"/>
          <w:numId w:val="34"/>
        </w:numPr>
        <w:tabs>
          <w:tab w:val="clear" w:pos="2160"/>
          <w:tab w:val="num" w:pos="0"/>
          <w:tab w:val="left" w:pos="1080"/>
        </w:tabs>
        <w:spacing w:line="360" w:lineRule="auto"/>
        <w:ind w:left="0" w:firstLine="709"/>
        <w:jc w:val="both"/>
        <w:rPr>
          <w:sz w:val="28"/>
          <w:szCs w:val="28"/>
        </w:rPr>
      </w:pPr>
      <w:r w:rsidRPr="00504CD5">
        <w:rPr>
          <w:sz w:val="28"/>
          <w:szCs w:val="28"/>
        </w:rPr>
        <w:t>региональная целевая программа «Развитие инвестиционной деятельности в Мурманской области» на 2007 – 2010 годы. Программа направлена на более благоприятные условия для привлечения отечественных и зарубежных инвестиций. В рамках РЦП проведен открытый конкурс по выбору организации на оказание услуг по присвоению Мурманской области международного кредитного рейтинга. Победителем признана компания «Fitch Ratings Ltd».</w:t>
      </w:r>
    </w:p>
    <w:p w:rsidR="00E23B1C" w:rsidRPr="00504CD5" w:rsidRDefault="00E23B1C" w:rsidP="00504CD5">
      <w:pPr>
        <w:widowControl w:val="0"/>
        <w:spacing w:line="360" w:lineRule="auto"/>
        <w:ind w:firstLine="709"/>
        <w:jc w:val="both"/>
        <w:rPr>
          <w:sz w:val="28"/>
          <w:szCs w:val="28"/>
        </w:rPr>
      </w:pPr>
      <w:r w:rsidRPr="00504CD5">
        <w:rPr>
          <w:sz w:val="28"/>
          <w:szCs w:val="28"/>
        </w:rPr>
        <w:t>Fitch присвоило Мурманской области национальный долгосрочный рейтинг «А+ (rus)». Национальный долгосрочный рейтинг Мурманской области выше, чем в Ленинградской области и Карелии. Также агентство присвоило области долгосрочные рейтинги в иностранной и национальной валюте «ВВ-» (ВВ минус) и краткосрочный валюте рейтинги в иностранной валюте «В». Прогноз по долгосрочным рейтингам в иностранной и национальной валюте и национальному долгосрочному рейтингу – «Стабильный».</w:t>
      </w:r>
    </w:p>
    <w:p w:rsidR="00E23B1C" w:rsidRPr="00504CD5" w:rsidRDefault="00E23B1C" w:rsidP="00504CD5">
      <w:pPr>
        <w:widowControl w:val="0"/>
        <w:spacing w:line="360" w:lineRule="auto"/>
        <w:ind w:firstLine="709"/>
        <w:jc w:val="both"/>
        <w:rPr>
          <w:sz w:val="28"/>
          <w:szCs w:val="28"/>
        </w:rPr>
      </w:pPr>
      <w:r w:rsidRPr="00504CD5">
        <w:rPr>
          <w:sz w:val="28"/>
          <w:szCs w:val="28"/>
        </w:rPr>
        <w:t xml:space="preserve">Рейтинги Мурманской области учитывают низкую долговую нагрузку региона и хорошие показатели местной экономики, обеспечивающие стабильный рост налоговых доходов, а также положительный операционный баланс, достаточный для покрытия потребностей в обслуживании долга. </w:t>
      </w:r>
      <w:r w:rsidRPr="00504CD5">
        <w:rPr>
          <w:sz w:val="28"/>
          <w:szCs w:val="28"/>
        </w:rPr>
        <w:lastRenderedPageBreak/>
        <w:t>Прогноз «Стабильный» отражает ожидания Fitch, что экономический рост обеспечит прирост доходов, который будет способствовать повышению бюджетных показателей области и увеличению капитальных расходов на изношенную инфраструктуру;</w:t>
      </w:r>
    </w:p>
    <w:p w:rsidR="00E23B1C" w:rsidRPr="00504CD5" w:rsidRDefault="00E23B1C" w:rsidP="00504CD5">
      <w:pPr>
        <w:widowControl w:val="0"/>
        <w:spacing w:line="360" w:lineRule="auto"/>
        <w:ind w:firstLine="709"/>
        <w:jc w:val="both"/>
        <w:rPr>
          <w:sz w:val="28"/>
          <w:szCs w:val="28"/>
        </w:rPr>
      </w:pPr>
      <w:r w:rsidRPr="00504CD5">
        <w:rPr>
          <w:sz w:val="28"/>
          <w:szCs w:val="28"/>
        </w:rPr>
        <w:t>- региональная целевая программа «Развитие системы ипотечного кредитования и жилищного строительства в Мурманской области» на 2008-2011 годы. В рамках реализации программы создан региональный оператор ОАО «Агентство ипотечного жилищного кредитования Мурманской области»;</w:t>
      </w:r>
    </w:p>
    <w:p w:rsidR="00E23B1C" w:rsidRPr="00504CD5" w:rsidRDefault="00E23B1C" w:rsidP="00504CD5">
      <w:pPr>
        <w:widowControl w:val="0"/>
        <w:spacing w:line="360" w:lineRule="auto"/>
        <w:ind w:firstLine="709"/>
        <w:jc w:val="both"/>
        <w:rPr>
          <w:sz w:val="28"/>
          <w:szCs w:val="28"/>
        </w:rPr>
      </w:pPr>
      <w:r w:rsidRPr="00504CD5">
        <w:rPr>
          <w:sz w:val="28"/>
          <w:szCs w:val="28"/>
        </w:rPr>
        <w:t>- разработан законопроект «О внесении дополнений в некоторые законодательные акты Мурманской области в целях установления льготного налогообложения при осуществлении инвестиционной деятельности на территории Мурманской области», где предусмотрены налоговые льготы на имущество организаций и преференции для инвесторов. Следует учитывать, что федеральные и региональное законодательство влияет не только на степень инвестиционного риска, но и на возможности инвестирования в те или иные сферы или отрасли.</w:t>
      </w:r>
    </w:p>
    <w:p w:rsidR="00E23B1C" w:rsidRPr="00504CD5" w:rsidRDefault="00E23B1C" w:rsidP="00504CD5">
      <w:pPr>
        <w:widowControl w:val="0"/>
        <w:spacing w:line="360" w:lineRule="auto"/>
        <w:ind w:firstLine="709"/>
        <w:jc w:val="both"/>
        <w:rPr>
          <w:sz w:val="28"/>
          <w:szCs w:val="28"/>
        </w:rPr>
      </w:pPr>
      <w:r w:rsidRPr="00504CD5">
        <w:rPr>
          <w:sz w:val="28"/>
          <w:szCs w:val="28"/>
        </w:rPr>
        <w:t>Основным источником инвестиций в экономику региона являются собственные средства предприятий, которые составляют до 60 % всех средств, направляемых на инвестиции. Однако, учитывая тенденции развития Мурманской области в краткосрочной перспективе, структура инвестиций будет меняться в сторону увеличения доли привлеченных средств, в первую очередь кредитов и финансовых средств институциональных инвесторов. Вклады населения области в банках на срок свыше одного года за 2007 год достигли 22.6 млрд.рублей. Поэтому одной из основных задач Правительства Мурманской области в сфере инвестиционной деятельности на среднесрочную перспективу становится создание механизмов и гарантий для долгосрочного вложения средств, снижения рисков их возврата и обеспечения деятельности институциональных инвесторов.</w:t>
      </w:r>
    </w:p>
    <w:p w:rsidR="00E23B1C" w:rsidRPr="00504CD5" w:rsidRDefault="00E23B1C" w:rsidP="00504CD5">
      <w:pPr>
        <w:widowControl w:val="0"/>
        <w:spacing w:line="360" w:lineRule="auto"/>
        <w:ind w:firstLine="709"/>
        <w:jc w:val="both"/>
        <w:rPr>
          <w:sz w:val="28"/>
          <w:szCs w:val="28"/>
        </w:rPr>
      </w:pPr>
      <w:r w:rsidRPr="00504CD5">
        <w:rPr>
          <w:sz w:val="28"/>
          <w:szCs w:val="28"/>
        </w:rPr>
        <w:t xml:space="preserve">За 2008 год объем инвестиций в основной капитал за счет всех </w:t>
      </w:r>
      <w:r w:rsidRPr="00504CD5">
        <w:rPr>
          <w:sz w:val="28"/>
          <w:szCs w:val="28"/>
        </w:rPr>
        <w:lastRenderedPageBreak/>
        <w:t>источников финансирования составил 25.9 млрд. рублей.</w:t>
      </w:r>
    </w:p>
    <w:p w:rsidR="00E23B1C" w:rsidRPr="00504CD5" w:rsidRDefault="00E23B1C" w:rsidP="00504CD5">
      <w:pPr>
        <w:widowControl w:val="0"/>
        <w:spacing w:line="360" w:lineRule="auto"/>
        <w:ind w:firstLine="709"/>
        <w:jc w:val="both"/>
        <w:rPr>
          <w:sz w:val="28"/>
          <w:szCs w:val="28"/>
        </w:rPr>
      </w:pPr>
      <w:r w:rsidRPr="00504CD5">
        <w:rPr>
          <w:sz w:val="28"/>
          <w:szCs w:val="28"/>
        </w:rPr>
        <w:t xml:space="preserve">Объем финансирования 87 объектов по адресной инвестиционной программе в 2008 году составил 1011.6 млн. рублей. Рост объемов финансирования в рамках АИП, направленный, прежде всего, на развитие и укрепление материальной базы учреждений социальной сферы, составил 263 % к уровню 2007 года. Инвестиционные проекты, которые предполагается осуществить в 2009-2015 годах позволят увеличить валовой региональный продукт и объем промышленного производства к 2015 – в 2,5 раза. В ближайшие три года планируется инвестировать в энергетику – 9.0 млрд. рублей, черную металлургию – 8.7 млрд. рублей, цветную металлургию – 10.0 млрд. рублей, химическую и нефтехимическую промышленность – 8.5 млрд. рублей. </w:t>
      </w:r>
    </w:p>
    <w:p w:rsidR="00E23B1C" w:rsidRPr="00504CD5" w:rsidRDefault="00E23B1C" w:rsidP="00504CD5">
      <w:pPr>
        <w:pStyle w:val="HTML"/>
        <w:widowControl w:val="0"/>
        <w:spacing w:line="360" w:lineRule="auto"/>
        <w:ind w:firstLine="709"/>
        <w:jc w:val="both"/>
        <w:rPr>
          <w:rFonts w:ascii="Times New Roman" w:hAnsi="Times New Roman" w:cs="Times New Roman"/>
          <w:color w:val="000000"/>
          <w:sz w:val="28"/>
          <w:szCs w:val="28"/>
        </w:rPr>
      </w:pPr>
      <w:r w:rsidRPr="00504CD5">
        <w:rPr>
          <w:rFonts w:ascii="Times New Roman" w:hAnsi="Times New Roman" w:cs="Times New Roman"/>
          <w:color w:val="000000"/>
          <w:sz w:val="28"/>
          <w:szCs w:val="28"/>
        </w:rPr>
        <w:t xml:space="preserve">Объем иностранных инвестиций в Мурманскую область увеличился в </w:t>
      </w:r>
      <w:smartTag w:uri="urn:schemas-microsoft-com:office:smarttags" w:element="metricconverter">
        <w:smartTagPr>
          <w:attr w:name="ProductID" w:val="2008 г"/>
        </w:smartTagPr>
        <w:r w:rsidRPr="00504CD5">
          <w:rPr>
            <w:rFonts w:ascii="Times New Roman" w:hAnsi="Times New Roman" w:cs="Times New Roman"/>
            <w:color w:val="000000"/>
            <w:sz w:val="28"/>
            <w:szCs w:val="28"/>
          </w:rPr>
          <w:t>2008 г</w:t>
        </w:r>
      </w:smartTag>
      <w:r w:rsidRPr="00504CD5">
        <w:rPr>
          <w:rFonts w:ascii="Times New Roman" w:hAnsi="Times New Roman" w:cs="Times New Roman"/>
          <w:color w:val="000000"/>
          <w:sz w:val="28"/>
          <w:szCs w:val="28"/>
        </w:rPr>
        <w:t xml:space="preserve">. по сравнению с </w:t>
      </w:r>
      <w:smartTag w:uri="urn:schemas-microsoft-com:office:smarttags" w:element="metricconverter">
        <w:smartTagPr>
          <w:attr w:name="ProductID" w:val="2007 г"/>
        </w:smartTagPr>
        <w:r w:rsidRPr="00504CD5">
          <w:rPr>
            <w:rFonts w:ascii="Times New Roman" w:hAnsi="Times New Roman" w:cs="Times New Roman"/>
            <w:color w:val="000000"/>
            <w:sz w:val="28"/>
            <w:szCs w:val="28"/>
          </w:rPr>
          <w:t>2007 г</w:t>
        </w:r>
      </w:smartTag>
      <w:r w:rsidRPr="00504CD5">
        <w:rPr>
          <w:rFonts w:ascii="Times New Roman" w:hAnsi="Times New Roman" w:cs="Times New Roman"/>
          <w:color w:val="000000"/>
          <w:sz w:val="28"/>
          <w:szCs w:val="28"/>
        </w:rPr>
        <w:t>. в 1,1 раза до 31,57 млн. долл.</w:t>
      </w:r>
    </w:p>
    <w:p w:rsidR="00E23B1C" w:rsidRPr="00504CD5" w:rsidRDefault="00E23B1C" w:rsidP="00504CD5">
      <w:pPr>
        <w:pStyle w:val="HTML"/>
        <w:widowControl w:val="0"/>
        <w:spacing w:line="360" w:lineRule="auto"/>
        <w:ind w:firstLine="709"/>
        <w:jc w:val="both"/>
        <w:rPr>
          <w:rFonts w:ascii="Times New Roman" w:hAnsi="Times New Roman" w:cs="Times New Roman"/>
          <w:color w:val="000000"/>
          <w:sz w:val="28"/>
          <w:szCs w:val="28"/>
        </w:rPr>
      </w:pPr>
      <w:r w:rsidRPr="00504CD5">
        <w:rPr>
          <w:rFonts w:ascii="Times New Roman" w:hAnsi="Times New Roman" w:cs="Times New Roman"/>
          <w:color w:val="000000"/>
          <w:sz w:val="28"/>
          <w:szCs w:val="28"/>
        </w:rPr>
        <w:t xml:space="preserve"> По данным Мурманскстата, объем прямых иностранных инвестиций в </w:t>
      </w:r>
      <w:smartTag w:uri="urn:schemas-microsoft-com:office:smarttags" w:element="metricconverter">
        <w:smartTagPr>
          <w:attr w:name="ProductID" w:val="2008 г"/>
        </w:smartTagPr>
        <w:r w:rsidRPr="00504CD5">
          <w:rPr>
            <w:rFonts w:ascii="Times New Roman" w:hAnsi="Times New Roman" w:cs="Times New Roman"/>
            <w:color w:val="000000"/>
            <w:sz w:val="28"/>
            <w:szCs w:val="28"/>
          </w:rPr>
          <w:t>2008 г</w:t>
        </w:r>
      </w:smartTag>
      <w:r w:rsidRPr="00504CD5">
        <w:rPr>
          <w:rFonts w:ascii="Times New Roman" w:hAnsi="Times New Roman" w:cs="Times New Roman"/>
          <w:color w:val="000000"/>
          <w:sz w:val="28"/>
          <w:szCs w:val="28"/>
        </w:rPr>
        <w:t xml:space="preserve">. увеличился в 1,3 раза до 23,671 млн. долл., объем прочих инвестиций увеличился на 17,7 % - до 19,901 млн. долл. </w:t>
      </w:r>
    </w:p>
    <w:p w:rsidR="00E23B1C" w:rsidRDefault="00E23B1C" w:rsidP="00504CD5">
      <w:pPr>
        <w:pStyle w:val="HTML"/>
        <w:widowControl w:val="0"/>
        <w:spacing w:line="360" w:lineRule="auto"/>
        <w:ind w:firstLine="709"/>
        <w:jc w:val="both"/>
        <w:rPr>
          <w:rFonts w:ascii="Times New Roman" w:hAnsi="Times New Roman" w:cs="Times New Roman"/>
          <w:color w:val="000000"/>
          <w:sz w:val="28"/>
          <w:szCs w:val="28"/>
          <w:lang w:val="en-US"/>
        </w:rPr>
      </w:pPr>
      <w:r w:rsidRPr="00504CD5">
        <w:rPr>
          <w:rFonts w:ascii="Times New Roman" w:hAnsi="Times New Roman" w:cs="Times New Roman"/>
          <w:color w:val="000000"/>
          <w:sz w:val="28"/>
          <w:szCs w:val="28"/>
        </w:rPr>
        <w:t>Структура инвестиций по отраслям представлена на рисунке 4.</w:t>
      </w:r>
    </w:p>
    <w:p w:rsidR="00ED6E70" w:rsidRPr="00ED6E70" w:rsidRDefault="00ED6E70" w:rsidP="00504CD5">
      <w:pPr>
        <w:pStyle w:val="HTML"/>
        <w:widowControl w:val="0"/>
        <w:spacing w:line="360" w:lineRule="auto"/>
        <w:ind w:firstLine="709"/>
        <w:jc w:val="both"/>
        <w:rPr>
          <w:rFonts w:ascii="Times New Roman" w:hAnsi="Times New Roman" w:cs="Times New Roman"/>
          <w:color w:val="000000"/>
          <w:sz w:val="28"/>
          <w:szCs w:val="28"/>
          <w:lang w:val="en-US"/>
        </w:rPr>
      </w:pPr>
    </w:p>
    <w:p w:rsidR="00E23B1C" w:rsidRPr="00504CD5" w:rsidRDefault="00504CD5" w:rsidP="00504CD5">
      <w:pPr>
        <w:pStyle w:val="HTML"/>
        <w:widowControl w:v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63B38">
        <w:rPr>
          <w:rFonts w:ascii="Times New Roman" w:hAnsi="Times New Roman" w:cs="Times New Roman"/>
          <w:color w:val="000000"/>
          <w:sz w:val="28"/>
          <w:szCs w:val="28"/>
        </w:rPr>
        <w:pict>
          <v:shape id="_x0000_i1027" type="#_x0000_t75" style="width:270pt;height:171.75pt">
            <v:imagedata r:id="rId11" o:title="" gain="74473f" grayscale="t"/>
          </v:shape>
        </w:pict>
      </w:r>
    </w:p>
    <w:p w:rsidR="00E23B1C" w:rsidRPr="00504CD5" w:rsidRDefault="00E23B1C" w:rsidP="00504CD5">
      <w:pPr>
        <w:pStyle w:val="HTML"/>
        <w:widowControl w:val="0"/>
        <w:spacing w:line="360" w:lineRule="auto"/>
        <w:ind w:firstLine="709"/>
        <w:jc w:val="both"/>
        <w:rPr>
          <w:rFonts w:ascii="Times New Roman" w:hAnsi="Times New Roman" w:cs="Times New Roman"/>
          <w:color w:val="000000"/>
          <w:sz w:val="28"/>
          <w:szCs w:val="28"/>
        </w:rPr>
      </w:pPr>
      <w:r w:rsidRPr="00504CD5">
        <w:rPr>
          <w:rFonts w:ascii="Times New Roman" w:hAnsi="Times New Roman" w:cs="Times New Roman"/>
          <w:color w:val="000000"/>
          <w:sz w:val="28"/>
          <w:szCs w:val="28"/>
        </w:rPr>
        <w:t>Рисунок 5 – Структура иностранных инвестиций по отраслям</w:t>
      </w:r>
      <w:r w:rsidR="00ED6E70" w:rsidRPr="00ED6E70">
        <w:rPr>
          <w:rFonts w:ascii="Times New Roman" w:hAnsi="Times New Roman" w:cs="Times New Roman"/>
          <w:color w:val="000000"/>
          <w:sz w:val="28"/>
          <w:szCs w:val="28"/>
        </w:rPr>
        <w:t xml:space="preserve"> </w:t>
      </w:r>
      <w:r w:rsidRPr="00504CD5">
        <w:rPr>
          <w:rFonts w:ascii="Times New Roman" w:hAnsi="Times New Roman" w:cs="Times New Roman"/>
          <w:color w:val="000000"/>
          <w:sz w:val="28"/>
          <w:szCs w:val="28"/>
        </w:rPr>
        <w:t xml:space="preserve">(Мурманская область, </w:t>
      </w:r>
      <w:smartTag w:uri="urn:schemas-microsoft-com:office:smarttags" w:element="metricconverter">
        <w:smartTagPr>
          <w:attr w:name="ProductID" w:val="2008 г"/>
        </w:smartTagPr>
        <w:r w:rsidRPr="00504CD5">
          <w:rPr>
            <w:rFonts w:ascii="Times New Roman" w:hAnsi="Times New Roman" w:cs="Times New Roman"/>
            <w:color w:val="000000"/>
            <w:sz w:val="28"/>
            <w:szCs w:val="28"/>
          </w:rPr>
          <w:t>2008 г</w:t>
        </w:r>
      </w:smartTag>
      <w:r w:rsidRPr="00504CD5">
        <w:rPr>
          <w:rFonts w:ascii="Times New Roman" w:hAnsi="Times New Roman" w:cs="Times New Roman"/>
          <w:color w:val="000000"/>
          <w:sz w:val="28"/>
          <w:szCs w:val="28"/>
        </w:rPr>
        <w:t>.)</w:t>
      </w:r>
    </w:p>
    <w:p w:rsidR="00E23B1C" w:rsidRPr="00504CD5" w:rsidRDefault="00E23B1C" w:rsidP="00504CD5">
      <w:pPr>
        <w:pStyle w:val="HTML"/>
        <w:widowControl w:val="0"/>
        <w:spacing w:line="360" w:lineRule="auto"/>
        <w:ind w:firstLine="709"/>
        <w:jc w:val="both"/>
        <w:rPr>
          <w:rFonts w:ascii="Times New Roman" w:hAnsi="Times New Roman" w:cs="Times New Roman"/>
          <w:color w:val="000000"/>
          <w:sz w:val="28"/>
          <w:szCs w:val="28"/>
        </w:rPr>
      </w:pPr>
    </w:p>
    <w:p w:rsidR="00E23B1C" w:rsidRPr="00504CD5" w:rsidRDefault="00E23B1C" w:rsidP="00504CD5">
      <w:pPr>
        <w:pStyle w:val="HTML"/>
        <w:widowControl w:val="0"/>
        <w:spacing w:line="360" w:lineRule="auto"/>
        <w:ind w:firstLine="709"/>
        <w:jc w:val="both"/>
        <w:rPr>
          <w:rFonts w:ascii="Times New Roman" w:hAnsi="Times New Roman" w:cs="Times New Roman"/>
          <w:color w:val="000000"/>
          <w:sz w:val="28"/>
          <w:szCs w:val="28"/>
        </w:rPr>
      </w:pPr>
      <w:r w:rsidRPr="00504CD5">
        <w:rPr>
          <w:rFonts w:ascii="Times New Roman" w:hAnsi="Times New Roman" w:cs="Times New Roman"/>
          <w:color w:val="000000"/>
          <w:sz w:val="28"/>
          <w:szCs w:val="28"/>
        </w:rPr>
        <w:t xml:space="preserve">Поступление иностранных инвестиций в Мурманской области по </w:t>
      </w:r>
      <w:r w:rsidRPr="00504CD5">
        <w:rPr>
          <w:rFonts w:ascii="Times New Roman" w:hAnsi="Times New Roman" w:cs="Times New Roman"/>
          <w:color w:val="000000"/>
          <w:sz w:val="28"/>
          <w:szCs w:val="28"/>
        </w:rPr>
        <w:lastRenderedPageBreak/>
        <w:t xml:space="preserve">отраслям экономики за последний год характеризуется увеличением инвестиционных вложений в торговлю, в 2008 году – 17613 тыс. долл., в 2007 году – 15951 тыс. долл. </w:t>
      </w:r>
    </w:p>
    <w:p w:rsidR="00E23B1C" w:rsidRPr="00504CD5" w:rsidRDefault="00E23B1C" w:rsidP="00504CD5">
      <w:pPr>
        <w:widowControl w:val="0"/>
        <w:shd w:val="clear" w:color="auto" w:fill="FFFFFF"/>
        <w:spacing w:line="360" w:lineRule="auto"/>
        <w:ind w:firstLine="709"/>
        <w:jc w:val="both"/>
        <w:rPr>
          <w:color w:val="000000"/>
          <w:sz w:val="28"/>
          <w:szCs w:val="28"/>
        </w:rPr>
      </w:pPr>
      <w:r w:rsidRPr="00504CD5">
        <w:rPr>
          <w:color w:val="000000"/>
          <w:sz w:val="28"/>
          <w:szCs w:val="28"/>
        </w:rPr>
        <w:t xml:space="preserve">Доля вложений в сферу рыболовства выросла, по сравнению с предыдущим годом (в 2008 году – рост на 2,9 %, в 2007 году – на 2,1 %). Также выросла доля иностранных инвестиций в транспорт и связь в 2008 году – 21,4 % в общей структуре иностранных инвестиций </w:t>
      </w:r>
    </w:p>
    <w:p w:rsidR="00E23B1C" w:rsidRPr="00504CD5" w:rsidRDefault="00E23B1C" w:rsidP="00504CD5">
      <w:pPr>
        <w:widowControl w:val="0"/>
        <w:shd w:val="clear" w:color="auto" w:fill="FFFFFF"/>
        <w:spacing w:line="360" w:lineRule="auto"/>
        <w:ind w:firstLine="709"/>
        <w:jc w:val="both"/>
        <w:rPr>
          <w:color w:val="000000"/>
          <w:sz w:val="28"/>
          <w:szCs w:val="28"/>
        </w:rPr>
      </w:pPr>
      <w:r w:rsidRPr="00504CD5">
        <w:rPr>
          <w:color w:val="000000"/>
          <w:sz w:val="28"/>
          <w:szCs w:val="28"/>
        </w:rPr>
        <w:t>В 2008 году в экономику Мурманской области больше всего инвестиций поступило из Кипра (6 197 тыс. долл.). Второе место заняли Виргинские острова</w:t>
      </w:r>
      <w:r w:rsidR="00504CD5">
        <w:rPr>
          <w:color w:val="000000"/>
          <w:sz w:val="28"/>
          <w:szCs w:val="28"/>
        </w:rPr>
        <w:t xml:space="preserve"> </w:t>
      </w:r>
      <w:r w:rsidRPr="00504CD5">
        <w:rPr>
          <w:color w:val="000000"/>
          <w:sz w:val="28"/>
          <w:szCs w:val="28"/>
        </w:rPr>
        <w:t xml:space="preserve">(3 598 тыс. долл.), а третье - Норвегия (2051 тыс. долл.). </w:t>
      </w:r>
    </w:p>
    <w:p w:rsidR="00E23B1C" w:rsidRPr="00504CD5" w:rsidRDefault="00E23B1C" w:rsidP="00504CD5">
      <w:pPr>
        <w:pStyle w:val="HTML"/>
        <w:widowControl w:val="0"/>
        <w:spacing w:line="360" w:lineRule="auto"/>
        <w:ind w:firstLine="709"/>
        <w:jc w:val="both"/>
        <w:rPr>
          <w:rFonts w:ascii="Times New Roman" w:hAnsi="Times New Roman" w:cs="Times New Roman"/>
          <w:color w:val="000000"/>
          <w:sz w:val="28"/>
        </w:rPr>
      </w:pPr>
      <w:r w:rsidRPr="00504CD5">
        <w:rPr>
          <w:rFonts w:ascii="Times New Roman" w:hAnsi="Times New Roman" w:cs="Times New Roman"/>
          <w:color w:val="000000"/>
          <w:sz w:val="28"/>
        </w:rPr>
        <w:t>Инвестиции из этих стран составили более 60 % от общего объёма инвестиций в Мурманскую область (рис. 6).</w:t>
      </w:r>
    </w:p>
    <w:p w:rsidR="00E23B1C" w:rsidRPr="00504CD5" w:rsidRDefault="00E23B1C" w:rsidP="00504CD5">
      <w:pPr>
        <w:widowControl w:val="0"/>
        <w:shd w:val="clear" w:color="auto" w:fill="FFFFFF"/>
        <w:spacing w:line="360" w:lineRule="auto"/>
        <w:ind w:firstLine="709"/>
        <w:jc w:val="both"/>
        <w:rPr>
          <w:i/>
          <w:color w:val="000000"/>
          <w:sz w:val="28"/>
          <w:szCs w:val="28"/>
        </w:rPr>
      </w:pPr>
    </w:p>
    <w:p w:rsidR="00E23B1C" w:rsidRPr="00504CD5" w:rsidRDefault="00B63B38" w:rsidP="00504CD5">
      <w:pPr>
        <w:widowControl w:val="0"/>
        <w:shd w:val="clear" w:color="auto" w:fill="FFFFFF"/>
        <w:spacing w:line="360" w:lineRule="auto"/>
        <w:ind w:firstLine="709"/>
        <w:jc w:val="both"/>
        <w:rPr>
          <w:i/>
          <w:color w:val="000000"/>
          <w:sz w:val="28"/>
          <w:szCs w:val="28"/>
        </w:rPr>
      </w:pPr>
      <w:r>
        <w:rPr>
          <w:i/>
          <w:color w:val="000000"/>
          <w:sz w:val="28"/>
          <w:szCs w:val="28"/>
        </w:rPr>
        <w:pict>
          <v:shape id="_x0000_i1028" type="#_x0000_t75" style="width:300pt;height:143.25pt">
            <v:imagedata r:id="rId12" o:title="" grayscale="t"/>
          </v:shape>
        </w:pict>
      </w:r>
    </w:p>
    <w:p w:rsidR="00E23B1C" w:rsidRPr="00504CD5" w:rsidRDefault="00E23B1C" w:rsidP="00504CD5">
      <w:pPr>
        <w:pStyle w:val="HTML"/>
        <w:widowControl w:val="0"/>
        <w:spacing w:line="360" w:lineRule="auto"/>
        <w:ind w:firstLine="709"/>
        <w:jc w:val="both"/>
        <w:rPr>
          <w:rFonts w:ascii="Times New Roman" w:hAnsi="Times New Roman" w:cs="Times New Roman"/>
          <w:color w:val="000000"/>
          <w:sz w:val="28"/>
        </w:rPr>
      </w:pPr>
      <w:r w:rsidRPr="00504CD5">
        <w:rPr>
          <w:rFonts w:ascii="Times New Roman" w:hAnsi="Times New Roman" w:cs="Times New Roman"/>
          <w:color w:val="000000"/>
          <w:sz w:val="28"/>
          <w:szCs w:val="28"/>
        </w:rPr>
        <w:t>Рисунок 6 – Поступление иностранных инвестиций в Мурманскую область в 2008 году по странам (в %)</w:t>
      </w:r>
    </w:p>
    <w:p w:rsidR="00E23B1C" w:rsidRPr="00504CD5" w:rsidRDefault="00E23B1C" w:rsidP="00504CD5">
      <w:pPr>
        <w:pStyle w:val="HTML"/>
        <w:widowControl w:val="0"/>
        <w:spacing w:line="360" w:lineRule="auto"/>
        <w:ind w:firstLine="709"/>
        <w:jc w:val="both"/>
        <w:rPr>
          <w:rFonts w:ascii="Times New Roman" w:hAnsi="Times New Roman" w:cs="Times New Roman"/>
          <w:color w:val="000000"/>
          <w:sz w:val="28"/>
        </w:rPr>
      </w:pPr>
    </w:p>
    <w:p w:rsidR="00E23B1C" w:rsidRPr="00504CD5" w:rsidRDefault="00E23B1C" w:rsidP="00504CD5">
      <w:pPr>
        <w:widowControl w:val="0"/>
        <w:shd w:val="clear" w:color="auto" w:fill="FFFFFF"/>
        <w:spacing w:line="360" w:lineRule="auto"/>
        <w:ind w:firstLine="709"/>
        <w:jc w:val="both"/>
        <w:rPr>
          <w:color w:val="000000"/>
          <w:sz w:val="28"/>
          <w:szCs w:val="28"/>
        </w:rPr>
      </w:pPr>
      <w:r w:rsidRPr="00504CD5">
        <w:rPr>
          <w:color w:val="000000"/>
          <w:sz w:val="28"/>
        </w:rPr>
        <w:t>Кипр значительно повысил свои вложения с 2005 года.</w:t>
      </w:r>
      <w:r w:rsidR="00504CD5">
        <w:rPr>
          <w:color w:val="000000"/>
          <w:sz w:val="28"/>
        </w:rPr>
        <w:t xml:space="preserve"> </w:t>
      </w:r>
      <w:r w:rsidRPr="00504CD5">
        <w:rPr>
          <w:color w:val="000000"/>
          <w:sz w:val="28"/>
        </w:rPr>
        <w:t>Заметное увеличение инвестиций наблюдается также из Виргинских островов. Норвегия же, наоборот, с 2005 года постепенно снижает вложения в Россию.</w:t>
      </w:r>
      <w:r w:rsidR="00504CD5">
        <w:rPr>
          <w:color w:val="000000"/>
          <w:sz w:val="28"/>
        </w:rPr>
        <w:t xml:space="preserve"> </w:t>
      </w:r>
    </w:p>
    <w:p w:rsidR="00E23B1C" w:rsidRPr="00504CD5" w:rsidRDefault="00E23B1C" w:rsidP="00504CD5">
      <w:pPr>
        <w:widowControl w:val="0"/>
        <w:shd w:val="clear" w:color="auto" w:fill="FFFFFF"/>
        <w:spacing w:line="360" w:lineRule="auto"/>
        <w:ind w:firstLine="709"/>
        <w:jc w:val="both"/>
        <w:rPr>
          <w:b/>
          <w:color w:val="000000"/>
          <w:sz w:val="28"/>
          <w:szCs w:val="28"/>
        </w:rPr>
      </w:pPr>
      <w:r w:rsidRPr="00504CD5">
        <w:rPr>
          <w:color w:val="000000"/>
          <w:sz w:val="28"/>
          <w:szCs w:val="28"/>
        </w:rPr>
        <w:t xml:space="preserve">В заключении стоит отметить, что инвестиционная ситуация в Мурманской области стала более благоприятной. Конечно, мировой финансовый кризис сыграл свою негативную роль в оттоке инвестиций из региона. Тем не менее, благодаря успешным результатам, общая ситуация за 2008 год показывает положительную динамику по притоку инвестиций в </w:t>
      </w:r>
      <w:r w:rsidRPr="00504CD5">
        <w:rPr>
          <w:color w:val="000000"/>
          <w:sz w:val="28"/>
          <w:szCs w:val="28"/>
        </w:rPr>
        <w:lastRenderedPageBreak/>
        <w:t>регион. Благоприятная ситуация в 2008 году наблюдается и в структуре</w:t>
      </w:r>
      <w:r w:rsidR="00504CD5">
        <w:rPr>
          <w:color w:val="000000"/>
          <w:sz w:val="28"/>
          <w:szCs w:val="28"/>
        </w:rPr>
        <w:t xml:space="preserve"> </w:t>
      </w:r>
      <w:r w:rsidRPr="00504CD5">
        <w:rPr>
          <w:color w:val="000000"/>
          <w:sz w:val="28"/>
          <w:szCs w:val="28"/>
        </w:rPr>
        <w:t>иностранных инвестиций - незначительный разрыв между долей прочих и прямых инвестиций. Наибольший объём приходиться на сферы торговли и рыболовства. Значительный вклад в Мурманскую область в 2008 году внесли такие страны, как Кипр и Виргинские острова. На</w:t>
      </w:r>
      <w:r w:rsidR="00504CD5">
        <w:rPr>
          <w:color w:val="000000"/>
          <w:sz w:val="28"/>
          <w:szCs w:val="28"/>
        </w:rPr>
        <w:t xml:space="preserve"> </w:t>
      </w:r>
      <w:r w:rsidRPr="00504CD5">
        <w:rPr>
          <w:color w:val="000000"/>
          <w:sz w:val="28"/>
          <w:szCs w:val="28"/>
        </w:rPr>
        <w:t>эти две страны приходиться</w:t>
      </w:r>
      <w:r w:rsidR="00504CD5">
        <w:rPr>
          <w:color w:val="000000"/>
          <w:sz w:val="28"/>
          <w:szCs w:val="28"/>
        </w:rPr>
        <w:t xml:space="preserve"> </w:t>
      </w:r>
      <w:r w:rsidRPr="00504CD5">
        <w:rPr>
          <w:color w:val="000000"/>
          <w:sz w:val="28"/>
          <w:szCs w:val="28"/>
        </w:rPr>
        <w:t xml:space="preserve">46, 4 % всех иностранных инвестиций. Из Норвегии инвестиции составили тоже не малую часть – 14%, но этот показатель гораздо ниже показателей за предыдущие годы. </w:t>
      </w:r>
      <w:r w:rsidR="005D4E6A" w:rsidRPr="00504CD5">
        <w:rPr>
          <w:sz w:val="28"/>
        </w:rPr>
        <w:t>[3]</w:t>
      </w:r>
    </w:p>
    <w:p w:rsidR="00E23B1C" w:rsidRPr="00504CD5" w:rsidRDefault="00E23B1C" w:rsidP="00504CD5">
      <w:pPr>
        <w:widowControl w:val="0"/>
        <w:shd w:val="clear" w:color="auto" w:fill="FFFFFF"/>
        <w:spacing w:line="360" w:lineRule="auto"/>
        <w:ind w:firstLine="709"/>
        <w:jc w:val="both"/>
        <w:rPr>
          <w:sz w:val="28"/>
          <w:szCs w:val="28"/>
        </w:rPr>
      </w:pPr>
    </w:p>
    <w:p w:rsidR="001E2666" w:rsidRPr="00ED6E70" w:rsidRDefault="001E2666" w:rsidP="00504CD5">
      <w:pPr>
        <w:pStyle w:val="20"/>
        <w:keepNext w:val="0"/>
        <w:widowControl w:val="0"/>
        <w:spacing w:before="0" w:after="0" w:line="360" w:lineRule="auto"/>
        <w:ind w:firstLine="709"/>
        <w:jc w:val="both"/>
        <w:rPr>
          <w:rFonts w:ascii="Times New Roman" w:hAnsi="Times New Roman"/>
          <w:sz w:val="28"/>
        </w:rPr>
      </w:pPr>
      <w:bookmarkStart w:id="14" w:name="_Toc230908940"/>
      <w:r w:rsidRPr="00ED6E70">
        <w:rPr>
          <w:rFonts w:ascii="Times New Roman" w:hAnsi="Times New Roman"/>
          <w:sz w:val="28"/>
        </w:rPr>
        <w:t xml:space="preserve">3.2 </w:t>
      </w:r>
      <w:r w:rsidR="00E23B1C" w:rsidRPr="00ED6E70">
        <w:rPr>
          <w:rFonts w:ascii="Times New Roman" w:hAnsi="Times New Roman"/>
          <w:sz w:val="28"/>
        </w:rPr>
        <w:t>Пути повышения инвестиционной привлекательности</w:t>
      </w:r>
      <w:bookmarkEnd w:id="14"/>
      <w:r w:rsidR="00E23B1C" w:rsidRPr="00ED6E70">
        <w:rPr>
          <w:rFonts w:ascii="Times New Roman" w:hAnsi="Times New Roman"/>
          <w:sz w:val="28"/>
        </w:rPr>
        <w:t xml:space="preserve"> </w:t>
      </w:r>
      <w:bookmarkStart w:id="15" w:name="_Toc230908941"/>
      <w:r w:rsidR="00E23B1C" w:rsidRPr="00ED6E70">
        <w:rPr>
          <w:rFonts w:ascii="Times New Roman" w:hAnsi="Times New Roman"/>
          <w:sz w:val="28"/>
        </w:rPr>
        <w:t>экономики Северного региона</w:t>
      </w:r>
      <w:bookmarkEnd w:id="15"/>
    </w:p>
    <w:p w:rsidR="001E2666" w:rsidRPr="00504CD5" w:rsidRDefault="001E2666" w:rsidP="00504CD5">
      <w:pPr>
        <w:widowControl w:val="0"/>
        <w:spacing w:line="360" w:lineRule="auto"/>
        <w:ind w:firstLine="709"/>
        <w:jc w:val="both"/>
        <w:rPr>
          <w:sz w:val="28"/>
        </w:rPr>
      </w:pPr>
    </w:p>
    <w:p w:rsidR="001E2666" w:rsidRPr="00504CD5" w:rsidRDefault="001E2666" w:rsidP="00504CD5">
      <w:pPr>
        <w:pStyle w:val="a9"/>
        <w:widowControl w:val="0"/>
        <w:ind w:firstLine="709"/>
      </w:pPr>
      <w:r w:rsidRPr="00504CD5">
        <w:t xml:space="preserve">В настоящее время практически в каждом регионе России </w:t>
      </w:r>
      <w:r w:rsidR="00E23B1C" w:rsidRPr="00504CD5">
        <w:t>развиваются определенные направления</w:t>
      </w:r>
      <w:r w:rsidRPr="00504CD5">
        <w:t xml:space="preserve"> по поддержке и стимулированию инвестиционной деятельности, которые провозглашают общие принципы защиты инвесторов, их права, а порой даже конкретные льготы и гарантии частным инвесторам. Вместе с тем, эффективность этих полезных для любого инвестора декларированных принципов по привлечению инвестиций зависит от их практического применения теми или иными организационными структурами. </w:t>
      </w:r>
      <w:r w:rsidR="005D4E6A" w:rsidRPr="00504CD5">
        <w:t xml:space="preserve">[24, </w:t>
      </w:r>
      <w:r w:rsidR="005D4E6A" w:rsidRPr="00504CD5">
        <w:rPr>
          <w:lang w:val="en-US"/>
        </w:rPr>
        <w:t>c</w:t>
      </w:r>
      <w:r w:rsidR="005D4E6A" w:rsidRPr="00504CD5">
        <w:t xml:space="preserve">. </w:t>
      </w:r>
      <w:r w:rsidR="005D4E6A" w:rsidRPr="00504CD5">
        <w:rPr>
          <w:lang w:val="en-US"/>
        </w:rPr>
        <w:t>97</w:t>
      </w:r>
      <w:r w:rsidR="005D4E6A" w:rsidRPr="00504CD5">
        <w:t>]</w:t>
      </w:r>
    </w:p>
    <w:p w:rsidR="001E2666" w:rsidRPr="00504CD5" w:rsidRDefault="001E2666" w:rsidP="00504CD5">
      <w:pPr>
        <w:widowControl w:val="0"/>
        <w:spacing w:line="360" w:lineRule="auto"/>
        <w:ind w:firstLine="709"/>
        <w:jc w:val="both"/>
        <w:rPr>
          <w:sz w:val="28"/>
        </w:rPr>
      </w:pPr>
      <w:r w:rsidRPr="00504CD5">
        <w:rPr>
          <w:sz w:val="28"/>
        </w:rPr>
        <w:t xml:space="preserve">Разработка </w:t>
      </w:r>
      <w:r w:rsidR="00E23B1C" w:rsidRPr="00504CD5">
        <w:rPr>
          <w:sz w:val="28"/>
        </w:rPr>
        <w:t>направлений повышения инвестиционной привлекательности</w:t>
      </w:r>
      <w:r w:rsidRPr="00504CD5">
        <w:rPr>
          <w:sz w:val="28"/>
        </w:rPr>
        <w:t xml:space="preserve"> обусловлена необходимостью создания прочной, действенной нормативно-законодательной базы в инвестиционной сфере </w:t>
      </w:r>
      <w:r w:rsidR="00560031" w:rsidRPr="00504CD5">
        <w:rPr>
          <w:sz w:val="28"/>
        </w:rPr>
        <w:t>области</w:t>
      </w:r>
      <w:r w:rsidRPr="00504CD5">
        <w:rPr>
          <w:sz w:val="28"/>
        </w:rPr>
        <w:t xml:space="preserve"> и ее воплощение в конкретных организационных механизмах и процедурах, а также в обеспечении достаточно ясного законодательного, информационного и организационного поля для потенциального инвестора.</w:t>
      </w:r>
    </w:p>
    <w:p w:rsidR="001E2666" w:rsidRPr="00504CD5" w:rsidRDefault="001E2666" w:rsidP="00504CD5">
      <w:pPr>
        <w:widowControl w:val="0"/>
        <w:spacing w:line="360" w:lineRule="auto"/>
        <w:ind w:firstLine="709"/>
        <w:jc w:val="both"/>
        <w:rPr>
          <w:sz w:val="28"/>
        </w:rPr>
      </w:pPr>
      <w:r w:rsidRPr="00504CD5">
        <w:rPr>
          <w:sz w:val="28"/>
        </w:rPr>
        <w:t xml:space="preserve">В ходе разработки </w:t>
      </w:r>
      <w:r w:rsidR="00E23B1C" w:rsidRPr="00504CD5">
        <w:rPr>
          <w:sz w:val="28"/>
        </w:rPr>
        <w:t>направлений повышения инвестиционной привлекательности</w:t>
      </w:r>
      <w:r w:rsidRPr="00504CD5">
        <w:rPr>
          <w:sz w:val="28"/>
        </w:rPr>
        <w:t xml:space="preserve"> необходимо учесть заявки и предложения структурных подразделений администрации </w:t>
      </w:r>
      <w:r w:rsidR="00560031" w:rsidRPr="00504CD5">
        <w:rPr>
          <w:sz w:val="28"/>
        </w:rPr>
        <w:t>области</w:t>
      </w:r>
      <w:r w:rsidRPr="00504CD5">
        <w:rPr>
          <w:sz w:val="28"/>
        </w:rPr>
        <w:t>.</w:t>
      </w:r>
    </w:p>
    <w:p w:rsidR="001E2666" w:rsidRPr="00504CD5" w:rsidRDefault="001E2666" w:rsidP="00504CD5">
      <w:pPr>
        <w:widowControl w:val="0"/>
        <w:spacing w:line="360" w:lineRule="auto"/>
        <w:ind w:firstLine="709"/>
        <w:jc w:val="both"/>
        <w:rPr>
          <w:sz w:val="28"/>
        </w:rPr>
      </w:pPr>
      <w:r w:rsidRPr="00504CD5">
        <w:rPr>
          <w:sz w:val="28"/>
        </w:rPr>
        <w:t xml:space="preserve">Основной целью </w:t>
      </w:r>
      <w:r w:rsidR="00E23B1C" w:rsidRPr="00504CD5">
        <w:rPr>
          <w:sz w:val="28"/>
        </w:rPr>
        <w:t xml:space="preserve">разработки направлений </w:t>
      </w:r>
      <w:r w:rsidRPr="00504CD5">
        <w:rPr>
          <w:sz w:val="28"/>
        </w:rPr>
        <w:t xml:space="preserve">является создание </w:t>
      </w:r>
      <w:r w:rsidRPr="00504CD5">
        <w:rPr>
          <w:sz w:val="28"/>
        </w:rPr>
        <w:lastRenderedPageBreak/>
        <w:t xml:space="preserve">инвестиционной привлекательности </w:t>
      </w:r>
      <w:r w:rsidR="008760A8" w:rsidRPr="00504CD5">
        <w:rPr>
          <w:sz w:val="28"/>
        </w:rPr>
        <w:t>региона</w:t>
      </w:r>
      <w:r w:rsidRPr="00504CD5">
        <w:rPr>
          <w:sz w:val="28"/>
        </w:rPr>
        <w:t xml:space="preserve">, чтобы в его экономику пошли инвестиции и прежде всего частные и иностранные. Для достижения этой цели в </w:t>
      </w:r>
      <w:r w:rsidR="00E23B1C" w:rsidRPr="00504CD5">
        <w:rPr>
          <w:sz w:val="28"/>
        </w:rPr>
        <w:t>разработке направлений</w:t>
      </w:r>
      <w:r w:rsidRPr="00504CD5">
        <w:rPr>
          <w:sz w:val="28"/>
        </w:rPr>
        <w:t xml:space="preserve"> предусматривается решение следующих задач:</w:t>
      </w:r>
    </w:p>
    <w:p w:rsidR="001E2666" w:rsidRPr="00504CD5" w:rsidRDefault="001E2666" w:rsidP="00504CD5">
      <w:pPr>
        <w:widowControl w:val="0"/>
        <w:numPr>
          <w:ilvl w:val="0"/>
          <w:numId w:val="4"/>
        </w:numPr>
        <w:tabs>
          <w:tab w:val="clear" w:pos="360"/>
          <w:tab w:val="num" w:pos="0"/>
          <w:tab w:val="left" w:pos="1080"/>
        </w:tabs>
        <w:spacing w:line="360" w:lineRule="auto"/>
        <w:ind w:left="0" w:firstLine="709"/>
        <w:jc w:val="both"/>
        <w:rPr>
          <w:sz w:val="28"/>
        </w:rPr>
      </w:pPr>
      <w:r w:rsidRPr="00504CD5">
        <w:rPr>
          <w:sz w:val="28"/>
        </w:rPr>
        <w:t xml:space="preserve">использовать имеющиеся инвестиционные ресурсы с максимальной эффективностью. Эффективность в данном случае означает не только наибольшую загрузку производственных мощностей, но и получение максимума прибыли и отдачи для экономики </w:t>
      </w:r>
      <w:r w:rsidR="00560031" w:rsidRPr="00504CD5">
        <w:rPr>
          <w:sz w:val="28"/>
        </w:rPr>
        <w:t>области</w:t>
      </w:r>
      <w:r w:rsidRPr="00504CD5">
        <w:rPr>
          <w:sz w:val="28"/>
        </w:rPr>
        <w:t>;</w:t>
      </w:r>
    </w:p>
    <w:p w:rsidR="001E2666" w:rsidRPr="00504CD5" w:rsidRDefault="001E2666" w:rsidP="00504CD5">
      <w:pPr>
        <w:widowControl w:val="0"/>
        <w:numPr>
          <w:ilvl w:val="0"/>
          <w:numId w:val="4"/>
        </w:numPr>
        <w:tabs>
          <w:tab w:val="clear" w:pos="360"/>
          <w:tab w:val="num" w:pos="0"/>
          <w:tab w:val="left" w:pos="1080"/>
        </w:tabs>
        <w:spacing w:line="360" w:lineRule="auto"/>
        <w:ind w:left="0" w:firstLine="709"/>
        <w:jc w:val="both"/>
        <w:rPr>
          <w:sz w:val="28"/>
        </w:rPr>
      </w:pPr>
      <w:r w:rsidRPr="00504CD5">
        <w:rPr>
          <w:sz w:val="28"/>
        </w:rPr>
        <w:t>посредством реализации программных мероприятий добиться увеличения объемов накопления. Доля накопления в валовом региональном продукте должна быть повышена и улучшена его структура;</w:t>
      </w:r>
    </w:p>
    <w:p w:rsidR="001E2666" w:rsidRPr="00504CD5" w:rsidRDefault="001E2666" w:rsidP="00504CD5">
      <w:pPr>
        <w:widowControl w:val="0"/>
        <w:numPr>
          <w:ilvl w:val="0"/>
          <w:numId w:val="4"/>
        </w:numPr>
        <w:tabs>
          <w:tab w:val="clear" w:pos="360"/>
          <w:tab w:val="num" w:pos="0"/>
          <w:tab w:val="left" w:pos="1080"/>
        </w:tabs>
        <w:spacing w:line="360" w:lineRule="auto"/>
        <w:ind w:left="0" w:firstLine="709"/>
        <w:jc w:val="both"/>
        <w:rPr>
          <w:sz w:val="28"/>
        </w:rPr>
      </w:pPr>
      <w:r w:rsidRPr="00504CD5">
        <w:rPr>
          <w:sz w:val="28"/>
        </w:rPr>
        <w:t>создать наилучшие условия для трансформации накоплений, сбережений населения, а также средств потенциальных инвесторов в инвестиции: полная, достоверная, актуальная информация, благоприятное законодательство, привлекательность хозяйствующих субъектов и региона в целом, сильные и надежные финансовые институты и посредники, обслуживающие рынок;</w:t>
      </w:r>
    </w:p>
    <w:p w:rsidR="001E2666" w:rsidRPr="00504CD5" w:rsidRDefault="001E2666" w:rsidP="00504CD5">
      <w:pPr>
        <w:widowControl w:val="0"/>
        <w:numPr>
          <w:ilvl w:val="0"/>
          <w:numId w:val="4"/>
        </w:numPr>
        <w:tabs>
          <w:tab w:val="clear" w:pos="360"/>
          <w:tab w:val="num" w:pos="0"/>
          <w:tab w:val="left" w:pos="1080"/>
        </w:tabs>
        <w:spacing w:line="360" w:lineRule="auto"/>
        <w:ind w:left="0" w:firstLine="709"/>
        <w:jc w:val="both"/>
        <w:rPr>
          <w:sz w:val="28"/>
        </w:rPr>
      </w:pPr>
      <w:r w:rsidRPr="00504CD5">
        <w:rPr>
          <w:sz w:val="28"/>
        </w:rPr>
        <w:t>в результате выполнения программных мероприятий резко повысить эффективность инвестиций и с этой целью увеличить в максимально возможной степени долю частных инвестиций;</w:t>
      </w:r>
    </w:p>
    <w:p w:rsidR="001E2666" w:rsidRPr="00504CD5" w:rsidRDefault="001E2666" w:rsidP="00504CD5">
      <w:pPr>
        <w:widowControl w:val="0"/>
        <w:numPr>
          <w:ilvl w:val="0"/>
          <w:numId w:val="4"/>
        </w:numPr>
        <w:tabs>
          <w:tab w:val="clear" w:pos="360"/>
          <w:tab w:val="num" w:pos="0"/>
          <w:tab w:val="left" w:pos="1080"/>
        </w:tabs>
        <w:spacing w:line="360" w:lineRule="auto"/>
        <w:ind w:left="0" w:firstLine="709"/>
        <w:jc w:val="both"/>
        <w:rPr>
          <w:sz w:val="28"/>
        </w:rPr>
      </w:pPr>
      <w:r w:rsidRPr="00504CD5">
        <w:rPr>
          <w:sz w:val="28"/>
        </w:rPr>
        <w:t xml:space="preserve">на основе дополнительного привлечения инвестиций осуществить структурную перестройку экономики </w:t>
      </w:r>
      <w:r w:rsidR="00560031" w:rsidRPr="00504CD5">
        <w:rPr>
          <w:sz w:val="28"/>
          <w:szCs w:val="28"/>
        </w:rPr>
        <w:t>Мурманской области</w:t>
      </w:r>
      <w:r w:rsidRPr="00504CD5">
        <w:rPr>
          <w:sz w:val="28"/>
        </w:rPr>
        <w:t xml:space="preserve"> путем приоритетного направления инвестиций в модернизацию оборудования, внедрение новых передовых технологий, повышение конкурентоспособности выпускаемой продукции предприятиями края;</w:t>
      </w:r>
    </w:p>
    <w:p w:rsidR="001E2666" w:rsidRPr="00504CD5" w:rsidRDefault="001E2666" w:rsidP="00504CD5">
      <w:pPr>
        <w:widowControl w:val="0"/>
        <w:numPr>
          <w:ilvl w:val="0"/>
          <w:numId w:val="4"/>
        </w:numPr>
        <w:tabs>
          <w:tab w:val="clear" w:pos="360"/>
          <w:tab w:val="num" w:pos="0"/>
          <w:tab w:val="left" w:pos="1080"/>
        </w:tabs>
        <w:spacing w:line="360" w:lineRule="auto"/>
        <w:ind w:left="0" w:firstLine="709"/>
        <w:jc w:val="both"/>
        <w:rPr>
          <w:sz w:val="28"/>
        </w:rPr>
      </w:pPr>
      <w:r w:rsidRPr="00504CD5">
        <w:rPr>
          <w:sz w:val="28"/>
        </w:rPr>
        <w:t>создать дополнительные рабочие места;</w:t>
      </w:r>
    </w:p>
    <w:p w:rsidR="001E2666" w:rsidRPr="00504CD5" w:rsidRDefault="001E2666" w:rsidP="00504CD5">
      <w:pPr>
        <w:widowControl w:val="0"/>
        <w:numPr>
          <w:ilvl w:val="0"/>
          <w:numId w:val="4"/>
        </w:numPr>
        <w:tabs>
          <w:tab w:val="clear" w:pos="360"/>
          <w:tab w:val="num" w:pos="0"/>
          <w:tab w:val="left" w:pos="1080"/>
        </w:tabs>
        <w:spacing w:line="360" w:lineRule="auto"/>
        <w:ind w:left="0" w:firstLine="709"/>
        <w:jc w:val="both"/>
        <w:rPr>
          <w:sz w:val="28"/>
        </w:rPr>
      </w:pPr>
      <w:r w:rsidRPr="00504CD5">
        <w:rPr>
          <w:sz w:val="28"/>
        </w:rPr>
        <w:t>повысить уровень жизни населения.</w:t>
      </w:r>
      <w:r w:rsidR="005D4E6A" w:rsidRPr="00504CD5">
        <w:rPr>
          <w:sz w:val="28"/>
        </w:rPr>
        <w:t xml:space="preserve"> [14]</w:t>
      </w:r>
    </w:p>
    <w:p w:rsidR="001E2666" w:rsidRPr="00504CD5" w:rsidRDefault="001E2666" w:rsidP="00504CD5">
      <w:pPr>
        <w:widowControl w:val="0"/>
        <w:spacing w:line="360" w:lineRule="auto"/>
        <w:ind w:firstLine="709"/>
        <w:jc w:val="both"/>
        <w:rPr>
          <w:sz w:val="28"/>
        </w:rPr>
      </w:pPr>
      <w:r w:rsidRPr="00504CD5">
        <w:rPr>
          <w:sz w:val="28"/>
        </w:rPr>
        <w:t xml:space="preserve">Подъем производственного потенциала </w:t>
      </w:r>
      <w:r w:rsidR="00560031" w:rsidRPr="00504CD5">
        <w:rPr>
          <w:sz w:val="28"/>
        </w:rPr>
        <w:t>области</w:t>
      </w:r>
      <w:r w:rsidRPr="00504CD5">
        <w:rPr>
          <w:sz w:val="28"/>
        </w:rPr>
        <w:t xml:space="preserve"> позволит существенно увеличить доходную базу </w:t>
      </w:r>
      <w:r w:rsidR="008760A8" w:rsidRPr="00504CD5">
        <w:rPr>
          <w:sz w:val="28"/>
        </w:rPr>
        <w:t>бюджетов всех уровней, а также с</w:t>
      </w:r>
      <w:r w:rsidRPr="00504CD5">
        <w:rPr>
          <w:sz w:val="28"/>
        </w:rPr>
        <w:t xml:space="preserve">оздать экономические предпосылки для решения социальных проблем, стоящих </w:t>
      </w:r>
      <w:r w:rsidRPr="00504CD5">
        <w:rPr>
          <w:sz w:val="28"/>
        </w:rPr>
        <w:lastRenderedPageBreak/>
        <w:t xml:space="preserve">перед </w:t>
      </w:r>
      <w:r w:rsidR="00560031" w:rsidRPr="00504CD5">
        <w:rPr>
          <w:sz w:val="28"/>
        </w:rPr>
        <w:t>областью</w:t>
      </w:r>
      <w:r w:rsidRPr="00504CD5">
        <w:rPr>
          <w:sz w:val="28"/>
        </w:rPr>
        <w:t>.</w:t>
      </w:r>
    </w:p>
    <w:p w:rsidR="001E2666" w:rsidRPr="00504CD5" w:rsidRDefault="001E2666" w:rsidP="00504CD5">
      <w:pPr>
        <w:widowControl w:val="0"/>
        <w:spacing w:line="360" w:lineRule="auto"/>
        <w:ind w:firstLine="709"/>
        <w:jc w:val="both"/>
        <w:rPr>
          <w:sz w:val="28"/>
        </w:rPr>
      </w:pPr>
      <w:r w:rsidRPr="00504CD5">
        <w:rPr>
          <w:sz w:val="28"/>
        </w:rPr>
        <w:t>Для выполнения этих задач необходимы не только стимулы и ресурсы для продолжения экономического роста, нужны, главным образом, институциональные условия, образующие благоприятную среду, для которой характерно преобладание позитивных мотивов над негативными, наличие минимума административных препятствий для тех предпринимателей, кто хочет инвестировать и производить, существенное снижение инвестиционных рисков.</w:t>
      </w:r>
    </w:p>
    <w:p w:rsidR="001E2666" w:rsidRPr="00504CD5" w:rsidRDefault="001E2666" w:rsidP="00504CD5">
      <w:pPr>
        <w:widowControl w:val="0"/>
        <w:spacing w:line="360" w:lineRule="auto"/>
        <w:ind w:firstLine="709"/>
        <w:jc w:val="both"/>
        <w:rPr>
          <w:sz w:val="28"/>
        </w:rPr>
      </w:pPr>
      <w:r w:rsidRPr="00504CD5">
        <w:rPr>
          <w:sz w:val="28"/>
        </w:rPr>
        <w:t>Имеется в</w:t>
      </w:r>
      <w:r w:rsidR="008760A8" w:rsidRPr="00504CD5">
        <w:rPr>
          <w:sz w:val="28"/>
        </w:rPr>
        <w:t xml:space="preserve"> </w:t>
      </w:r>
      <w:r w:rsidRPr="00504CD5">
        <w:rPr>
          <w:sz w:val="28"/>
        </w:rPr>
        <w:t xml:space="preserve">виду тот приемлемый уровень риска, но не классического, связанного со сбытом, транспортировкой продукции, заключением договоров, а такого, который приходится испытывать инвестору вследствие невыполнения контрактов, не возврата долгов, с необходимостью платить различного рода поборы. Эти риски достаточно сильно снижают благоприятный инвестиционный климат в </w:t>
      </w:r>
      <w:r w:rsidR="00560031" w:rsidRPr="00504CD5">
        <w:rPr>
          <w:sz w:val="28"/>
        </w:rPr>
        <w:t>области</w:t>
      </w:r>
      <w:r w:rsidRPr="00504CD5">
        <w:rPr>
          <w:sz w:val="28"/>
        </w:rPr>
        <w:t>.</w:t>
      </w:r>
    </w:p>
    <w:p w:rsidR="001E2666" w:rsidRPr="00504CD5" w:rsidRDefault="001E2666" w:rsidP="00504CD5">
      <w:pPr>
        <w:widowControl w:val="0"/>
        <w:spacing w:line="360" w:lineRule="auto"/>
        <w:ind w:firstLine="709"/>
        <w:jc w:val="both"/>
        <w:rPr>
          <w:sz w:val="28"/>
        </w:rPr>
      </w:pPr>
      <w:r w:rsidRPr="00504CD5">
        <w:rPr>
          <w:sz w:val="28"/>
        </w:rPr>
        <w:t xml:space="preserve">Решение перечисленных задач требует формирование организационной, правовой и финансовой системы </w:t>
      </w:r>
      <w:r w:rsidR="00560031" w:rsidRPr="00504CD5">
        <w:rPr>
          <w:sz w:val="28"/>
          <w:szCs w:val="28"/>
        </w:rPr>
        <w:t>Мурманской области</w:t>
      </w:r>
      <w:r w:rsidRPr="00504CD5">
        <w:rPr>
          <w:sz w:val="28"/>
        </w:rPr>
        <w:t xml:space="preserve"> с целью создания инвестиционной привлекательности региона.</w:t>
      </w:r>
    </w:p>
    <w:p w:rsidR="001E2666" w:rsidRPr="00504CD5" w:rsidRDefault="001E2666" w:rsidP="00504CD5">
      <w:pPr>
        <w:widowControl w:val="0"/>
        <w:spacing w:line="360" w:lineRule="auto"/>
        <w:ind w:firstLine="709"/>
        <w:jc w:val="both"/>
        <w:rPr>
          <w:sz w:val="28"/>
        </w:rPr>
      </w:pPr>
      <w:r w:rsidRPr="00504CD5">
        <w:rPr>
          <w:sz w:val="28"/>
        </w:rPr>
        <w:t>В соответствии с целями и задачами определим структуру программы, которая содержит мероприятия и направления обеспечивающие всестороннюю поддержку инвестору на основе благоприятного инвестиционного климата.</w:t>
      </w:r>
      <w:bookmarkStart w:id="16" w:name="_Toc496419990"/>
    </w:p>
    <w:bookmarkEnd w:id="16"/>
    <w:p w:rsidR="001E2666" w:rsidRPr="00504CD5" w:rsidRDefault="001E2666" w:rsidP="00504CD5">
      <w:pPr>
        <w:widowControl w:val="0"/>
        <w:spacing w:line="360" w:lineRule="auto"/>
        <w:ind w:firstLine="709"/>
        <w:jc w:val="both"/>
        <w:rPr>
          <w:sz w:val="28"/>
        </w:rPr>
      </w:pPr>
      <w:r w:rsidRPr="00504CD5">
        <w:rPr>
          <w:sz w:val="28"/>
        </w:rPr>
        <w:t xml:space="preserve">Система мероприятий </w:t>
      </w:r>
      <w:r w:rsidR="0012790F" w:rsidRPr="00504CD5">
        <w:rPr>
          <w:sz w:val="28"/>
        </w:rPr>
        <w:t>разработки направлений</w:t>
      </w:r>
      <w:r w:rsidRPr="00504CD5">
        <w:rPr>
          <w:sz w:val="28"/>
        </w:rPr>
        <w:t xml:space="preserve"> предусматривает решение конкретных задач, взаимосвязанных и скоординированных по времени, ресурсам и исполнителям на всех стадиях реализации </w:t>
      </w:r>
      <w:r w:rsidR="0012790F" w:rsidRPr="00504CD5">
        <w:rPr>
          <w:sz w:val="28"/>
        </w:rPr>
        <w:t>направлений</w:t>
      </w:r>
      <w:r w:rsidRPr="00504CD5">
        <w:rPr>
          <w:sz w:val="28"/>
        </w:rPr>
        <w:t>.</w:t>
      </w:r>
    </w:p>
    <w:p w:rsidR="001E2666" w:rsidRPr="00504CD5" w:rsidRDefault="001E2666" w:rsidP="00504CD5">
      <w:pPr>
        <w:widowControl w:val="0"/>
        <w:spacing w:line="360" w:lineRule="auto"/>
        <w:ind w:firstLine="709"/>
        <w:jc w:val="both"/>
        <w:rPr>
          <w:sz w:val="28"/>
        </w:rPr>
      </w:pPr>
      <w:r w:rsidRPr="00504CD5">
        <w:rPr>
          <w:sz w:val="28"/>
        </w:rPr>
        <w:t xml:space="preserve">При создании инвестиционной привлекательности </w:t>
      </w:r>
      <w:r w:rsidR="00560031" w:rsidRPr="00504CD5">
        <w:rPr>
          <w:sz w:val="28"/>
          <w:szCs w:val="28"/>
        </w:rPr>
        <w:t>Мурманской области</w:t>
      </w:r>
      <w:r w:rsidRPr="00504CD5">
        <w:rPr>
          <w:sz w:val="28"/>
        </w:rPr>
        <w:t xml:space="preserve"> </w:t>
      </w:r>
      <w:r w:rsidR="0012790F" w:rsidRPr="00504CD5">
        <w:rPr>
          <w:sz w:val="28"/>
        </w:rPr>
        <w:t>в разработке направлений</w:t>
      </w:r>
      <w:r w:rsidRPr="00504CD5">
        <w:rPr>
          <w:sz w:val="28"/>
        </w:rPr>
        <w:t xml:space="preserve"> исходит из необходимости: активизации и упорядочения деятельности органов исполнительной власти региона и действующих на его территории предприятий и организаций; ликвидации слабых сторон и потенциальных угроз для возможного инвестора; максимального использования данным потенциальным инвестором </w:t>
      </w:r>
      <w:r w:rsidRPr="00504CD5">
        <w:rPr>
          <w:sz w:val="28"/>
        </w:rPr>
        <w:lastRenderedPageBreak/>
        <w:t xml:space="preserve">положительного потенциала и ресурсных возможностей </w:t>
      </w:r>
      <w:r w:rsidR="00560031" w:rsidRPr="00504CD5">
        <w:rPr>
          <w:sz w:val="28"/>
          <w:szCs w:val="28"/>
        </w:rPr>
        <w:t>Мурманской области</w:t>
      </w:r>
      <w:r w:rsidRPr="00504CD5">
        <w:rPr>
          <w:sz w:val="28"/>
        </w:rPr>
        <w:t xml:space="preserve">. Осуществление </w:t>
      </w:r>
      <w:r w:rsidR="0012790F" w:rsidRPr="00504CD5">
        <w:rPr>
          <w:sz w:val="28"/>
        </w:rPr>
        <w:t>направлений</w:t>
      </w:r>
      <w:r w:rsidRPr="00504CD5">
        <w:rPr>
          <w:sz w:val="28"/>
        </w:rPr>
        <w:t xml:space="preserve"> будет развиваться по </w:t>
      </w:r>
      <w:r w:rsidR="0012790F" w:rsidRPr="00504CD5">
        <w:rPr>
          <w:sz w:val="28"/>
        </w:rPr>
        <w:t>пути</w:t>
      </w:r>
      <w:r w:rsidRPr="00504CD5">
        <w:rPr>
          <w:sz w:val="28"/>
        </w:rPr>
        <w:t xml:space="preserve"> инвентаризации действующей нормативно-правовой основы инвестиционной деятельности </w:t>
      </w:r>
      <w:r w:rsidR="00560031" w:rsidRPr="00504CD5">
        <w:rPr>
          <w:sz w:val="28"/>
          <w:szCs w:val="28"/>
        </w:rPr>
        <w:t>Мурманской области</w:t>
      </w:r>
      <w:r w:rsidRPr="00504CD5">
        <w:rPr>
          <w:sz w:val="28"/>
        </w:rPr>
        <w:t xml:space="preserve">, приведение ее в соответствие с законодательством Российской Федерации. </w:t>
      </w:r>
    </w:p>
    <w:p w:rsidR="001E2666" w:rsidRPr="00504CD5" w:rsidRDefault="001E2666" w:rsidP="00504CD5">
      <w:pPr>
        <w:widowControl w:val="0"/>
        <w:spacing w:line="360" w:lineRule="auto"/>
        <w:ind w:firstLine="709"/>
        <w:jc w:val="both"/>
        <w:rPr>
          <w:sz w:val="28"/>
        </w:rPr>
      </w:pPr>
      <w:r w:rsidRPr="00504CD5">
        <w:rPr>
          <w:sz w:val="28"/>
        </w:rPr>
        <w:t xml:space="preserve">Должно быть создано полное и ясное законодательство в инвестиционной сфере региона. Необходимо разработать и принять следующие законодательные акты: </w:t>
      </w:r>
    </w:p>
    <w:p w:rsidR="001E2666" w:rsidRPr="00504CD5" w:rsidRDefault="001E2666" w:rsidP="00504CD5">
      <w:pPr>
        <w:widowControl w:val="0"/>
        <w:numPr>
          <w:ilvl w:val="0"/>
          <w:numId w:val="35"/>
        </w:numPr>
        <w:tabs>
          <w:tab w:val="clear" w:pos="360"/>
          <w:tab w:val="num" w:pos="0"/>
          <w:tab w:val="left" w:pos="1080"/>
        </w:tabs>
        <w:spacing w:line="360" w:lineRule="auto"/>
        <w:ind w:left="0" w:firstLine="709"/>
        <w:jc w:val="both"/>
        <w:rPr>
          <w:sz w:val="28"/>
        </w:rPr>
      </w:pPr>
      <w:r w:rsidRPr="00504CD5">
        <w:rPr>
          <w:sz w:val="28"/>
        </w:rPr>
        <w:t xml:space="preserve">о государственной поддержке инвестиционной деятельности в </w:t>
      </w:r>
      <w:r w:rsidR="00560031" w:rsidRPr="00504CD5">
        <w:rPr>
          <w:sz w:val="28"/>
          <w:szCs w:val="28"/>
        </w:rPr>
        <w:t>Мурманской области</w:t>
      </w:r>
      <w:r w:rsidRPr="00504CD5">
        <w:rPr>
          <w:sz w:val="28"/>
        </w:rPr>
        <w:t>;</w:t>
      </w:r>
    </w:p>
    <w:p w:rsidR="001E2666" w:rsidRPr="00504CD5" w:rsidRDefault="001E2666" w:rsidP="00504CD5">
      <w:pPr>
        <w:widowControl w:val="0"/>
        <w:numPr>
          <w:ilvl w:val="0"/>
          <w:numId w:val="35"/>
        </w:numPr>
        <w:tabs>
          <w:tab w:val="clear" w:pos="360"/>
          <w:tab w:val="num" w:pos="0"/>
          <w:tab w:val="left" w:pos="1080"/>
        </w:tabs>
        <w:spacing w:line="360" w:lineRule="auto"/>
        <w:ind w:left="0" w:firstLine="709"/>
        <w:jc w:val="both"/>
        <w:rPr>
          <w:sz w:val="28"/>
        </w:rPr>
      </w:pPr>
      <w:r w:rsidRPr="00504CD5">
        <w:rPr>
          <w:sz w:val="28"/>
        </w:rPr>
        <w:t>о налоговых льготах;</w:t>
      </w:r>
    </w:p>
    <w:p w:rsidR="001E2666" w:rsidRPr="00504CD5" w:rsidRDefault="001E2666" w:rsidP="00504CD5">
      <w:pPr>
        <w:widowControl w:val="0"/>
        <w:numPr>
          <w:ilvl w:val="0"/>
          <w:numId w:val="35"/>
        </w:numPr>
        <w:tabs>
          <w:tab w:val="clear" w:pos="360"/>
          <w:tab w:val="num" w:pos="0"/>
          <w:tab w:val="left" w:pos="1080"/>
        </w:tabs>
        <w:spacing w:line="360" w:lineRule="auto"/>
        <w:ind w:left="0" w:firstLine="709"/>
        <w:jc w:val="both"/>
        <w:rPr>
          <w:sz w:val="28"/>
        </w:rPr>
      </w:pPr>
      <w:r w:rsidRPr="00504CD5">
        <w:rPr>
          <w:sz w:val="28"/>
        </w:rPr>
        <w:t>об иностранных инвестициях.</w:t>
      </w:r>
    </w:p>
    <w:p w:rsidR="008760A8" w:rsidRPr="00504CD5" w:rsidRDefault="001E2666" w:rsidP="00504CD5">
      <w:pPr>
        <w:widowControl w:val="0"/>
        <w:spacing w:line="360" w:lineRule="auto"/>
        <w:ind w:firstLine="709"/>
        <w:jc w:val="both"/>
        <w:rPr>
          <w:sz w:val="28"/>
        </w:rPr>
      </w:pPr>
      <w:r w:rsidRPr="00504CD5">
        <w:rPr>
          <w:sz w:val="28"/>
        </w:rPr>
        <w:t xml:space="preserve">В рамках организационной работы необходимо создать эффективную систему управления инвестиционными процессами в регионе. </w:t>
      </w:r>
      <w:r w:rsidR="008760A8" w:rsidRPr="00504CD5">
        <w:rPr>
          <w:sz w:val="28"/>
        </w:rPr>
        <w:t>Для этого необходимо:</w:t>
      </w:r>
    </w:p>
    <w:p w:rsidR="008760A8" w:rsidRPr="00504CD5" w:rsidRDefault="008760A8" w:rsidP="00504CD5">
      <w:pPr>
        <w:widowControl w:val="0"/>
        <w:numPr>
          <w:ilvl w:val="0"/>
          <w:numId w:val="36"/>
        </w:numPr>
        <w:tabs>
          <w:tab w:val="clear" w:pos="1429"/>
          <w:tab w:val="num" w:pos="0"/>
        </w:tabs>
        <w:spacing w:line="360" w:lineRule="auto"/>
        <w:ind w:left="0" w:firstLine="709"/>
        <w:jc w:val="both"/>
        <w:rPr>
          <w:sz w:val="28"/>
        </w:rPr>
      </w:pPr>
      <w:r w:rsidRPr="00504CD5">
        <w:rPr>
          <w:sz w:val="28"/>
        </w:rPr>
        <w:t>Создать и ч</w:t>
      </w:r>
      <w:r w:rsidR="001E2666" w:rsidRPr="00504CD5">
        <w:rPr>
          <w:sz w:val="28"/>
        </w:rPr>
        <w:t xml:space="preserve">етко определить функции Инвестиционного Агентства. </w:t>
      </w:r>
    </w:p>
    <w:p w:rsidR="008760A8" w:rsidRPr="00504CD5" w:rsidRDefault="001E2666" w:rsidP="00504CD5">
      <w:pPr>
        <w:widowControl w:val="0"/>
        <w:numPr>
          <w:ilvl w:val="0"/>
          <w:numId w:val="36"/>
        </w:numPr>
        <w:tabs>
          <w:tab w:val="clear" w:pos="1429"/>
          <w:tab w:val="num" w:pos="0"/>
        </w:tabs>
        <w:spacing w:line="360" w:lineRule="auto"/>
        <w:ind w:left="0" w:firstLine="709"/>
        <w:jc w:val="both"/>
        <w:rPr>
          <w:sz w:val="28"/>
        </w:rPr>
      </w:pPr>
      <w:r w:rsidRPr="00504CD5">
        <w:rPr>
          <w:sz w:val="28"/>
        </w:rPr>
        <w:t xml:space="preserve">Создать эффективную систему продвижения и сопровождения инвестиционных проектов. </w:t>
      </w:r>
    </w:p>
    <w:p w:rsidR="008760A8" w:rsidRPr="00504CD5" w:rsidRDefault="001E2666" w:rsidP="00504CD5">
      <w:pPr>
        <w:widowControl w:val="0"/>
        <w:numPr>
          <w:ilvl w:val="0"/>
          <w:numId w:val="36"/>
        </w:numPr>
        <w:tabs>
          <w:tab w:val="clear" w:pos="1429"/>
          <w:tab w:val="num" w:pos="0"/>
        </w:tabs>
        <w:spacing w:line="360" w:lineRule="auto"/>
        <w:ind w:left="0" w:firstLine="709"/>
        <w:jc w:val="both"/>
        <w:rPr>
          <w:sz w:val="28"/>
        </w:rPr>
      </w:pPr>
      <w:r w:rsidRPr="00504CD5">
        <w:rPr>
          <w:sz w:val="28"/>
        </w:rPr>
        <w:t xml:space="preserve">Разработать четкую и простую систему разрешительно-согласовательных процедур для участников инвестиционного процесса, которая позволила бы сократить до минимума число чиновников – участников процесса согласования, в результате таким образом ускорить период реализации проектов. </w:t>
      </w:r>
    </w:p>
    <w:p w:rsidR="001E2666" w:rsidRPr="00504CD5" w:rsidRDefault="001E2666" w:rsidP="00504CD5">
      <w:pPr>
        <w:widowControl w:val="0"/>
        <w:numPr>
          <w:ilvl w:val="0"/>
          <w:numId w:val="36"/>
        </w:numPr>
        <w:tabs>
          <w:tab w:val="clear" w:pos="1429"/>
          <w:tab w:val="num" w:pos="0"/>
        </w:tabs>
        <w:spacing w:line="360" w:lineRule="auto"/>
        <w:ind w:left="0" w:firstLine="709"/>
        <w:jc w:val="both"/>
        <w:rPr>
          <w:sz w:val="28"/>
        </w:rPr>
      </w:pPr>
      <w:r w:rsidRPr="00504CD5">
        <w:rPr>
          <w:sz w:val="28"/>
        </w:rPr>
        <w:t xml:space="preserve">Необходимо создать специализированную инфраструктуру инвестиционного рынка </w:t>
      </w:r>
      <w:r w:rsidR="00560031" w:rsidRPr="00504CD5">
        <w:rPr>
          <w:sz w:val="28"/>
          <w:szCs w:val="28"/>
        </w:rPr>
        <w:t>Мурманской области</w:t>
      </w:r>
      <w:r w:rsidRPr="00504CD5">
        <w:rPr>
          <w:sz w:val="28"/>
        </w:rPr>
        <w:t xml:space="preserve"> и обеспечить взаимодействие всех его участников. На первом этапе укрепить позиции уже существующих ее элементов.</w:t>
      </w:r>
    </w:p>
    <w:p w:rsidR="001E2666" w:rsidRPr="00504CD5" w:rsidRDefault="001E2666" w:rsidP="00504CD5">
      <w:pPr>
        <w:widowControl w:val="0"/>
        <w:spacing w:line="360" w:lineRule="auto"/>
        <w:ind w:firstLine="709"/>
        <w:jc w:val="both"/>
        <w:rPr>
          <w:sz w:val="28"/>
        </w:rPr>
      </w:pPr>
      <w:r w:rsidRPr="00504CD5">
        <w:rPr>
          <w:sz w:val="28"/>
        </w:rPr>
        <w:t xml:space="preserve">На уровне муниципальных образований должны быть созданы аналогичные инвестиционные инструменты и механизмы, которые будут </w:t>
      </w:r>
      <w:r w:rsidRPr="00504CD5">
        <w:rPr>
          <w:sz w:val="28"/>
        </w:rPr>
        <w:lastRenderedPageBreak/>
        <w:t xml:space="preserve">действовать на региональном уровне. Необходимо сформировать систему по созданию инвестиционной привлекательности </w:t>
      </w:r>
      <w:r w:rsidR="00560031" w:rsidRPr="00504CD5">
        <w:rPr>
          <w:sz w:val="28"/>
        </w:rPr>
        <w:t>области</w:t>
      </w:r>
      <w:r w:rsidRPr="00504CD5">
        <w:rPr>
          <w:sz w:val="28"/>
        </w:rPr>
        <w:t>, в которую должны войти следующие разделы:</w:t>
      </w:r>
    </w:p>
    <w:p w:rsidR="001E2666" w:rsidRPr="00504CD5" w:rsidRDefault="001E2666" w:rsidP="00504CD5">
      <w:pPr>
        <w:widowControl w:val="0"/>
        <w:numPr>
          <w:ilvl w:val="1"/>
          <w:numId w:val="36"/>
        </w:numPr>
        <w:tabs>
          <w:tab w:val="clear" w:pos="2149"/>
          <w:tab w:val="num" w:pos="0"/>
          <w:tab w:val="left" w:pos="1080"/>
        </w:tabs>
        <w:spacing w:line="360" w:lineRule="auto"/>
        <w:ind w:left="0" w:firstLine="709"/>
        <w:jc w:val="both"/>
        <w:rPr>
          <w:sz w:val="28"/>
        </w:rPr>
      </w:pPr>
      <w:r w:rsidRPr="00504CD5">
        <w:rPr>
          <w:sz w:val="28"/>
        </w:rPr>
        <w:t xml:space="preserve">создание видового ряда </w:t>
      </w:r>
      <w:r w:rsidR="00560031" w:rsidRPr="00504CD5">
        <w:rPr>
          <w:sz w:val="28"/>
        </w:rPr>
        <w:t>области</w:t>
      </w:r>
      <w:r w:rsidRPr="00504CD5">
        <w:rPr>
          <w:sz w:val="28"/>
        </w:rPr>
        <w:t xml:space="preserve"> (автозаправочные комплексы, мотели, кемпинги на автомагистралях федерального значения и т.д.);</w:t>
      </w:r>
    </w:p>
    <w:p w:rsidR="001E2666" w:rsidRPr="00504CD5" w:rsidRDefault="001E2666" w:rsidP="00504CD5">
      <w:pPr>
        <w:widowControl w:val="0"/>
        <w:numPr>
          <w:ilvl w:val="1"/>
          <w:numId w:val="36"/>
        </w:numPr>
        <w:tabs>
          <w:tab w:val="clear" w:pos="2149"/>
          <w:tab w:val="num" w:pos="0"/>
          <w:tab w:val="left" w:pos="1080"/>
        </w:tabs>
        <w:spacing w:line="360" w:lineRule="auto"/>
        <w:ind w:left="0" w:firstLine="709"/>
        <w:jc w:val="both"/>
        <w:rPr>
          <w:sz w:val="28"/>
        </w:rPr>
      </w:pPr>
      <w:r w:rsidRPr="00504CD5">
        <w:rPr>
          <w:sz w:val="28"/>
        </w:rPr>
        <w:t xml:space="preserve">подготовка исторических справок о населенных пунктах приграничных районов и на всех главных транспортных артериях; </w:t>
      </w:r>
    </w:p>
    <w:p w:rsidR="001E2666" w:rsidRPr="00504CD5" w:rsidRDefault="001E2666" w:rsidP="00504CD5">
      <w:pPr>
        <w:widowControl w:val="0"/>
        <w:numPr>
          <w:ilvl w:val="1"/>
          <w:numId w:val="36"/>
        </w:numPr>
        <w:tabs>
          <w:tab w:val="clear" w:pos="2149"/>
          <w:tab w:val="num" w:pos="0"/>
          <w:tab w:val="left" w:pos="1080"/>
        </w:tabs>
        <w:spacing w:line="360" w:lineRule="auto"/>
        <w:ind w:left="0" w:firstLine="709"/>
        <w:jc w:val="both"/>
        <w:rPr>
          <w:sz w:val="28"/>
        </w:rPr>
      </w:pPr>
      <w:r w:rsidRPr="00504CD5">
        <w:rPr>
          <w:sz w:val="28"/>
        </w:rPr>
        <w:t xml:space="preserve">архитектурно-художественное оформление облика </w:t>
      </w:r>
      <w:r w:rsidR="00560031" w:rsidRPr="00504CD5">
        <w:rPr>
          <w:sz w:val="28"/>
          <w:szCs w:val="28"/>
        </w:rPr>
        <w:t>Мурманской области</w:t>
      </w:r>
      <w:r w:rsidRPr="00504CD5">
        <w:rPr>
          <w:sz w:val="28"/>
        </w:rPr>
        <w:t>.</w:t>
      </w:r>
    </w:p>
    <w:p w:rsidR="001E2666" w:rsidRPr="00504CD5" w:rsidRDefault="001E2666" w:rsidP="00504CD5">
      <w:pPr>
        <w:widowControl w:val="0"/>
        <w:spacing w:line="360" w:lineRule="auto"/>
        <w:ind w:firstLine="709"/>
        <w:jc w:val="both"/>
        <w:rPr>
          <w:sz w:val="28"/>
        </w:rPr>
      </w:pPr>
      <w:r w:rsidRPr="00504CD5">
        <w:rPr>
          <w:sz w:val="28"/>
        </w:rPr>
        <w:t xml:space="preserve">Выполнить рекламное оформление туристических зон </w:t>
      </w:r>
      <w:r w:rsidR="00560031" w:rsidRPr="00504CD5">
        <w:rPr>
          <w:sz w:val="28"/>
          <w:szCs w:val="28"/>
        </w:rPr>
        <w:t>Мурманской области</w:t>
      </w:r>
      <w:r w:rsidRPr="00504CD5">
        <w:rPr>
          <w:sz w:val="28"/>
        </w:rPr>
        <w:t xml:space="preserve">. Учитывая тот факт, что в современной мировой экономике развитие индустрии туризма по своим оборотам уступает лишь мировой торговле энергоносителями, необходимо посредством пропаганды туристского бизнеса в </w:t>
      </w:r>
      <w:r w:rsidR="00560031" w:rsidRPr="00504CD5">
        <w:rPr>
          <w:sz w:val="28"/>
          <w:szCs w:val="28"/>
        </w:rPr>
        <w:t>Мурманской области</w:t>
      </w:r>
      <w:r w:rsidRPr="00504CD5">
        <w:rPr>
          <w:sz w:val="28"/>
        </w:rPr>
        <w:t xml:space="preserve"> доказать инвестору выгодность вложений в эту отрасль.</w:t>
      </w:r>
    </w:p>
    <w:p w:rsidR="001E2666" w:rsidRPr="00504CD5" w:rsidRDefault="001E2666" w:rsidP="00504CD5">
      <w:pPr>
        <w:widowControl w:val="0"/>
        <w:spacing w:line="360" w:lineRule="auto"/>
        <w:ind w:firstLine="709"/>
        <w:jc w:val="both"/>
        <w:rPr>
          <w:sz w:val="28"/>
        </w:rPr>
      </w:pPr>
      <w:r w:rsidRPr="00504CD5">
        <w:rPr>
          <w:sz w:val="28"/>
        </w:rPr>
        <w:t>Проведение постоянной РR-кампании по поддержке инвестиционной деятельности в регионе, используя для этого: печатные средства массовой информации, электронные СМИ, включая современные сетевые технологии, проведение специализированных выставок проектов, пресс-конференций, круглых столов по вопросам привлечения инвестиций, полиграфическая деятельность.</w:t>
      </w:r>
    </w:p>
    <w:p w:rsidR="001E2666" w:rsidRPr="00504CD5" w:rsidRDefault="001E2666" w:rsidP="00504CD5">
      <w:pPr>
        <w:widowControl w:val="0"/>
        <w:spacing w:line="360" w:lineRule="auto"/>
        <w:ind w:firstLine="709"/>
        <w:jc w:val="both"/>
        <w:rPr>
          <w:sz w:val="28"/>
        </w:rPr>
      </w:pPr>
      <w:r w:rsidRPr="00504CD5">
        <w:rPr>
          <w:sz w:val="28"/>
        </w:rPr>
        <w:t xml:space="preserve">Одним из главных условий реализации </w:t>
      </w:r>
      <w:r w:rsidR="0012790F" w:rsidRPr="00504CD5">
        <w:rPr>
          <w:sz w:val="28"/>
        </w:rPr>
        <w:t>разработанных направлений</w:t>
      </w:r>
      <w:r w:rsidRPr="00504CD5">
        <w:rPr>
          <w:sz w:val="28"/>
        </w:rPr>
        <w:t xml:space="preserve"> является ее стабильное финансовое обеспечение. С целью концентрации финансовых ресурсов, направляемых на ее реализацию, может быть сформирован бюджет </w:t>
      </w:r>
      <w:r w:rsidR="0012790F" w:rsidRPr="00504CD5">
        <w:rPr>
          <w:sz w:val="28"/>
        </w:rPr>
        <w:t>раеализации направлений</w:t>
      </w:r>
      <w:r w:rsidRPr="00504CD5">
        <w:rPr>
          <w:sz w:val="28"/>
        </w:rPr>
        <w:t xml:space="preserve">, основными источниками финансирования которого будут бюджетные целевые средства финансирования инвестиционных проектов, внебюджетные фонды различного назначения, а также привлеченные средства, включая иностранные инвестиции. </w:t>
      </w:r>
    </w:p>
    <w:p w:rsidR="001E2666" w:rsidRPr="00504CD5" w:rsidRDefault="001E2666" w:rsidP="00504CD5">
      <w:pPr>
        <w:widowControl w:val="0"/>
        <w:spacing w:line="360" w:lineRule="auto"/>
        <w:ind w:firstLine="709"/>
        <w:jc w:val="both"/>
        <w:rPr>
          <w:sz w:val="28"/>
        </w:rPr>
      </w:pPr>
      <w:r w:rsidRPr="00504CD5">
        <w:rPr>
          <w:sz w:val="28"/>
        </w:rPr>
        <w:t xml:space="preserve">Непосредственно бюджетное финансирование </w:t>
      </w:r>
      <w:r w:rsidR="0012790F" w:rsidRPr="00504CD5">
        <w:rPr>
          <w:sz w:val="28"/>
        </w:rPr>
        <w:t xml:space="preserve">реализации </w:t>
      </w:r>
      <w:r w:rsidR="0012790F" w:rsidRPr="00504CD5">
        <w:rPr>
          <w:sz w:val="28"/>
        </w:rPr>
        <w:lastRenderedPageBreak/>
        <w:t>предложенных мер</w:t>
      </w:r>
      <w:r w:rsidRPr="00504CD5">
        <w:rPr>
          <w:sz w:val="28"/>
        </w:rPr>
        <w:t xml:space="preserve"> предлагаем осуществить за счет консолидации средств на ее реализацию из различных источников: </w:t>
      </w:r>
      <w:r w:rsidR="00560031" w:rsidRPr="00504CD5">
        <w:rPr>
          <w:sz w:val="28"/>
        </w:rPr>
        <w:t>областного</w:t>
      </w:r>
      <w:r w:rsidRPr="00504CD5">
        <w:rPr>
          <w:sz w:val="28"/>
        </w:rPr>
        <w:t xml:space="preserve"> бюджета, внебюджетных источников, а также за счет привлечения средств местных бюджетов.</w:t>
      </w:r>
    </w:p>
    <w:p w:rsidR="001E2666" w:rsidRPr="00504CD5" w:rsidRDefault="001E2666" w:rsidP="00504CD5">
      <w:pPr>
        <w:widowControl w:val="0"/>
        <w:spacing w:line="360" w:lineRule="auto"/>
        <w:ind w:firstLine="709"/>
        <w:jc w:val="both"/>
        <w:rPr>
          <w:sz w:val="28"/>
        </w:rPr>
      </w:pPr>
      <w:r w:rsidRPr="00504CD5">
        <w:rPr>
          <w:sz w:val="28"/>
        </w:rPr>
        <w:t xml:space="preserve">Средства </w:t>
      </w:r>
      <w:r w:rsidR="00560031" w:rsidRPr="00504CD5">
        <w:rPr>
          <w:sz w:val="28"/>
        </w:rPr>
        <w:t>областного</w:t>
      </w:r>
      <w:r w:rsidRPr="00504CD5">
        <w:rPr>
          <w:sz w:val="28"/>
        </w:rPr>
        <w:t xml:space="preserve"> бюджета предлагаем использовать в первую очередь на создание в </w:t>
      </w:r>
      <w:r w:rsidR="00560031" w:rsidRPr="00504CD5">
        <w:rPr>
          <w:sz w:val="28"/>
        </w:rPr>
        <w:t>области</w:t>
      </w:r>
      <w:r w:rsidRPr="00504CD5">
        <w:rPr>
          <w:sz w:val="28"/>
        </w:rPr>
        <w:t xml:space="preserve"> необходимой инфраструктуры инвестиционного рынка, а также для реализации различных мероприятий по информационной обеспеченности инвестиционной деятельности (издание различных буклетов, каталогов инвестиционных проектов, свободных промышленных площадей, инвестиционного паспорта </w:t>
      </w:r>
      <w:r w:rsidR="00560031" w:rsidRPr="00504CD5">
        <w:rPr>
          <w:sz w:val="28"/>
        </w:rPr>
        <w:t>области</w:t>
      </w:r>
      <w:r w:rsidRPr="00504CD5">
        <w:rPr>
          <w:sz w:val="28"/>
        </w:rPr>
        <w:t xml:space="preserve">, выпуска СД-дисков об инвестиционной привлекательности региона, создание интернет-страницы Инвестиционного Агентства и т.п.). </w:t>
      </w:r>
      <w:r w:rsidR="005D4E6A" w:rsidRPr="00504CD5">
        <w:rPr>
          <w:sz w:val="28"/>
        </w:rPr>
        <w:t>[14]</w:t>
      </w:r>
    </w:p>
    <w:p w:rsidR="001E2666" w:rsidRPr="00504CD5" w:rsidRDefault="001E2666" w:rsidP="00504CD5">
      <w:pPr>
        <w:widowControl w:val="0"/>
        <w:spacing w:line="360" w:lineRule="auto"/>
        <w:ind w:firstLine="709"/>
        <w:jc w:val="both"/>
        <w:rPr>
          <w:sz w:val="28"/>
        </w:rPr>
      </w:pPr>
      <w:r w:rsidRPr="00504CD5">
        <w:rPr>
          <w:sz w:val="28"/>
        </w:rPr>
        <w:t xml:space="preserve">Внебюджетные средства предприятий и организаций необходимо привлекать к финансированию ряда мероприятий </w:t>
      </w:r>
      <w:r w:rsidR="0012790F" w:rsidRPr="00504CD5">
        <w:rPr>
          <w:sz w:val="28"/>
        </w:rPr>
        <w:t>предложенных мер</w:t>
      </w:r>
      <w:r w:rsidRPr="00504CD5">
        <w:rPr>
          <w:sz w:val="28"/>
        </w:rPr>
        <w:t xml:space="preserve">, в порядке долевого участия: для издания ежегодника по инвестиционной деятельности, обеспечения регулярного представления потенциальным инвесторам оперативно обновляемой статистической информации по динамике развития экономики </w:t>
      </w:r>
      <w:r w:rsidR="00560031" w:rsidRPr="00504CD5">
        <w:rPr>
          <w:sz w:val="28"/>
          <w:szCs w:val="28"/>
        </w:rPr>
        <w:t>области</w:t>
      </w:r>
      <w:r w:rsidRPr="00504CD5">
        <w:rPr>
          <w:sz w:val="28"/>
        </w:rPr>
        <w:t xml:space="preserve">, а также для рекламного оформления территории </w:t>
      </w:r>
      <w:r w:rsidR="00560031" w:rsidRPr="00504CD5">
        <w:rPr>
          <w:sz w:val="28"/>
          <w:szCs w:val="28"/>
        </w:rPr>
        <w:t>области</w:t>
      </w:r>
      <w:r w:rsidRPr="00504CD5">
        <w:rPr>
          <w:sz w:val="28"/>
        </w:rPr>
        <w:t xml:space="preserve">. </w:t>
      </w:r>
    </w:p>
    <w:p w:rsidR="001E2666" w:rsidRPr="00504CD5" w:rsidRDefault="001E2666" w:rsidP="00504CD5">
      <w:pPr>
        <w:widowControl w:val="0"/>
        <w:spacing w:line="360" w:lineRule="auto"/>
        <w:ind w:firstLine="709"/>
        <w:jc w:val="both"/>
        <w:rPr>
          <w:sz w:val="28"/>
        </w:rPr>
      </w:pPr>
      <w:r w:rsidRPr="00504CD5">
        <w:rPr>
          <w:sz w:val="28"/>
        </w:rPr>
        <w:t xml:space="preserve">Планируется, что средства местных бюджетов будут привлечены, в порядке софинансирования, для реализации мероприятий </w:t>
      </w:r>
      <w:r w:rsidR="0012790F" w:rsidRPr="00504CD5">
        <w:rPr>
          <w:sz w:val="28"/>
        </w:rPr>
        <w:t>предложенных мер</w:t>
      </w:r>
      <w:r w:rsidRPr="00504CD5">
        <w:rPr>
          <w:sz w:val="28"/>
        </w:rPr>
        <w:t xml:space="preserve"> по видовому оформлению территории </w:t>
      </w:r>
      <w:r w:rsidR="00560031" w:rsidRPr="00504CD5">
        <w:rPr>
          <w:sz w:val="28"/>
          <w:szCs w:val="28"/>
        </w:rPr>
        <w:t>Мурманской области</w:t>
      </w:r>
      <w:r w:rsidRPr="00504CD5">
        <w:rPr>
          <w:sz w:val="28"/>
        </w:rPr>
        <w:t xml:space="preserve"> с целью представления дополнительной информации возможным инвесторам по экономическому и ресурсному потенциалу </w:t>
      </w:r>
      <w:r w:rsidR="00560031" w:rsidRPr="00504CD5">
        <w:rPr>
          <w:sz w:val="28"/>
          <w:szCs w:val="28"/>
        </w:rPr>
        <w:t>области</w:t>
      </w:r>
      <w:r w:rsidRPr="00504CD5">
        <w:rPr>
          <w:sz w:val="28"/>
        </w:rPr>
        <w:t xml:space="preserve">, а также для создания положительного имиджа региона. </w:t>
      </w:r>
    </w:p>
    <w:p w:rsidR="001E2666" w:rsidRPr="00504CD5" w:rsidRDefault="001E2666" w:rsidP="00504CD5">
      <w:pPr>
        <w:widowControl w:val="0"/>
        <w:spacing w:line="360" w:lineRule="auto"/>
        <w:ind w:firstLine="709"/>
        <w:jc w:val="both"/>
        <w:rPr>
          <w:sz w:val="28"/>
        </w:rPr>
      </w:pPr>
      <w:r w:rsidRPr="00504CD5">
        <w:rPr>
          <w:sz w:val="28"/>
        </w:rPr>
        <w:t xml:space="preserve">Помимо этого отдельные мероприятия и проекты </w:t>
      </w:r>
      <w:r w:rsidR="0012790F" w:rsidRPr="00504CD5">
        <w:rPr>
          <w:sz w:val="28"/>
        </w:rPr>
        <w:t>предложенных мер</w:t>
      </w:r>
      <w:r w:rsidRPr="00504CD5">
        <w:rPr>
          <w:sz w:val="28"/>
        </w:rPr>
        <w:t xml:space="preserve"> могут финансироваться за счет привлечения дополнительных средств, включая кредиты и иностранные инвестиции.</w:t>
      </w:r>
    </w:p>
    <w:p w:rsidR="001E2666" w:rsidRPr="00504CD5" w:rsidRDefault="001E2666" w:rsidP="00504CD5">
      <w:pPr>
        <w:widowControl w:val="0"/>
        <w:spacing w:line="360" w:lineRule="auto"/>
        <w:ind w:firstLine="709"/>
        <w:jc w:val="both"/>
        <w:rPr>
          <w:sz w:val="28"/>
        </w:rPr>
      </w:pPr>
      <w:bookmarkStart w:id="17" w:name="_Toc496419996"/>
      <w:r w:rsidRPr="00504CD5">
        <w:rPr>
          <w:sz w:val="28"/>
        </w:rPr>
        <w:t xml:space="preserve">Организационный механизм управления </w:t>
      </w:r>
      <w:bookmarkEnd w:id="17"/>
      <w:r w:rsidR="0012790F" w:rsidRPr="00504CD5">
        <w:rPr>
          <w:sz w:val="28"/>
        </w:rPr>
        <w:t>реализацией предложенных мер</w:t>
      </w:r>
      <w:r w:rsidRPr="00504CD5">
        <w:rPr>
          <w:sz w:val="28"/>
        </w:rPr>
        <w:t xml:space="preserve"> Инвестиционное Агентство должно проводиться по следующим </w:t>
      </w:r>
      <w:r w:rsidRPr="00504CD5">
        <w:rPr>
          <w:sz w:val="28"/>
        </w:rPr>
        <w:lastRenderedPageBreak/>
        <w:t>направлениям:</w:t>
      </w:r>
    </w:p>
    <w:p w:rsidR="001E2666" w:rsidRPr="00504CD5" w:rsidRDefault="001E2666" w:rsidP="00504CD5">
      <w:pPr>
        <w:widowControl w:val="0"/>
        <w:numPr>
          <w:ilvl w:val="1"/>
          <w:numId w:val="37"/>
        </w:numPr>
        <w:tabs>
          <w:tab w:val="clear" w:pos="2149"/>
          <w:tab w:val="num" w:pos="0"/>
          <w:tab w:val="left" w:pos="1080"/>
        </w:tabs>
        <w:spacing w:line="360" w:lineRule="auto"/>
        <w:ind w:left="0" w:firstLine="709"/>
        <w:jc w:val="both"/>
        <w:rPr>
          <w:sz w:val="28"/>
        </w:rPr>
      </w:pPr>
      <w:r w:rsidRPr="00504CD5">
        <w:rPr>
          <w:sz w:val="28"/>
        </w:rPr>
        <w:t xml:space="preserve">создает систему мониторинга реализации </w:t>
      </w:r>
      <w:r w:rsidR="0012790F" w:rsidRPr="00504CD5">
        <w:rPr>
          <w:sz w:val="28"/>
        </w:rPr>
        <w:t>предложенных мер</w:t>
      </w:r>
      <w:r w:rsidRPr="00504CD5">
        <w:rPr>
          <w:sz w:val="28"/>
        </w:rPr>
        <w:t xml:space="preserve"> и обеспечивает ее функционирование;</w:t>
      </w:r>
    </w:p>
    <w:p w:rsidR="001E2666" w:rsidRPr="00504CD5" w:rsidRDefault="001E2666" w:rsidP="00504CD5">
      <w:pPr>
        <w:widowControl w:val="0"/>
        <w:numPr>
          <w:ilvl w:val="1"/>
          <w:numId w:val="37"/>
        </w:numPr>
        <w:tabs>
          <w:tab w:val="clear" w:pos="2149"/>
          <w:tab w:val="num" w:pos="0"/>
          <w:tab w:val="left" w:pos="1080"/>
        </w:tabs>
        <w:spacing w:line="360" w:lineRule="auto"/>
        <w:ind w:left="0" w:firstLine="709"/>
        <w:jc w:val="both"/>
        <w:rPr>
          <w:sz w:val="28"/>
        </w:rPr>
      </w:pPr>
      <w:r w:rsidRPr="00504CD5">
        <w:rPr>
          <w:sz w:val="28"/>
        </w:rPr>
        <w:t xml:space="preserve">формирует координационные планы ежегодных совместных действий с другими заинтересованными структурами администрации </w:t>
      </w:r>
      <w:r w:rsidR="00560031" w:rsidRPr="00504CD5">
        <w:rPr>
          <w:sz w:val="28"/>
          <w:szCs w:val="28"/>
        </w:rPr>
        <w:t>области</w:t>
      </w:r>
      <w:r w:rsidR="00560031" w:rsidRPr="00504CD5">
        <w:rPr>
          <w:sz w:val="28"/>
        </w:rPr>
        <w:t xml:space="preserve"> </w:t>
      </w:r>
      <w:r w:rsidRPr="00504CD5">
        <w:rPr>
          <w:sz w:val="28"/>
        </w:rPr>
        <w:t xml:space="preserve">организациями - исполнителями </w:t>
      </w:r>
      <w:r w:rsidR="0012790F" w:rsidRPr="00504CD5">
        <w:rPr>
          <w:sz w:val="28"/>
        </w:rPr>
        <w:t>предложенных мер</w:t>
      </w:r>
      <w:r w:rsidRPr="00504CD5">
        <w:rPr>
          <w:sz w:val="28"/>
        </w:rPr>
        <w:t>;</w:t>
      </w:r>
    </w:p>
    <w:p w:rsidR="001E2666" w:rsidRPr="00504CD5" w:rsidRDefault="001E2666" w:rsidP="00504CD5">
      <w:pPr>
        <w:widowControl w:val="0"/>
        <w:numPr>
          <w:ilvl w:val="1"/>
          <w:numId w:val="37"/>
        </w:numPr>
        <w:tabs>
          <w:tab w:val="clear" w:pos="2149"/>
          <w:tab w:val="num" w:pos="0"/>
          <w:tab w:val="left" w:pos="1080"/>
        </w:tabs>
        <w:spacing w:line="360" w:lineRule="auto"/>
        <w:ind w:left="0" w:firstLine="709"/>
        <w:jc w:val="both"/>
        <w:rPr>
          <w:sz w:val="28"/>
        </w:rPr>
      </w:pPr>
      <w:r w:rsidRPr="00504CD5">
        <w:rPr>
          <w:sz w:val="28"/>
        </w:rPr>
        <w:t xml:space="preserve">разрабатывает и реализует научное, методическое, информационно-техническое и организационное обеспечение реализации </w:t>
      </w:r>
      <w:r w:rsidR="0012790F" w:rsidRPr="00504CD5">
        <w:rPr>
          <w:sz w:val="28"/>
        </w:rPr>
        <w:t>предложенных мер</w:t>
      </w:r>
      <w:r w:rsidRPr="00504CD5">
        <w:rPr>
          <w:sz w:val="28"/>
        </w:rPr>
        <w:t>;</w:t>
      </w:r>
    </w:p>
    <w:p w:rsidR="001E2666" w:rsidRPr="00504CD5" w:rsidRDefault="001E2666" w:rsidP="00504CD5">
      <w:pPr>
        <w:widowControl w:val="0"/>
        <w:numPr>
          <w:ilvl w:val="1"/>
          <w:numId w:val="37"/>
        </w:numPr>
        <w:tabs>
          <w:tab w:val="clear" w:pos="2149"/>
          <w:tab w:val="num" w:pos="0"/>
          <w:tab w:val="left" w:pos="1080"/>
        </w:tabs>
        <w:spacing w:line="360" w:lineRule="auto"/>
        <w:ind w:left="0" w:firstLine="709"/>
        <w:jc w:val="both"/>
        <w:rPr>
          <w:sz w:val="28"/>
        </w:rPr>
      </w:pPr>
      <w:r w:rsidRPr="00504CD5">
        <w:rPr>
          <w:sz w:val="28"/>
        </w:rPr>
        <w:t xml:space="preserve">разрабатывает и реализует необходимые нормативно-правовые документы об обеспечении выполнения </w:t>
      </w:r>
      <w:r w:rsidR="0012790F" w:rsidRPr="00504CD5">
        <w:rPr>
          <w:sz w:val="28"/>
        </w:rPr>
        <w:t>реализации предложенных мер</w:t>
      </w:r>
      <w:r w:rsidRPr="00504CD5">
        <w:rPr>
          <w:sz w:val="28"/>
        </w:rPr>
        <w:t>, а также формирует перечень первоочередных работ и координационных планов;</w:t>
      </w:r>
    </w:p>
    <w:p w:rsidR="001E2666" w:rsidRPr="00504CD5" w:rsidRDefault="001E2666" w:rsidP="00504CD5">
      <w:pPr>
        <w:widowControl w:val="0"/>
        <w:numPr>
          <w:ilvl w:val="1"/>
          <w:numId w:val="37"/>
        </w:numPr>
        <w:tabs>
          <w:tab w:val="clear" w:pos="2149"/>
          <w:tab w:val="num" w:pos="0"/>
          <w:tab w:val="left" w:pos="1080"/>
        </w:tabs>
        <w:spacing w:line="360" w:lineRule="auto"/>
        <w:ind w:left="0" w:firstLine="709"/>
        <w:jc w:val="both"/>
        <w:rPr>
          <w:sz w:val="28"/>
        </w:rPr>
      </w:pPr>
      <w:r w:rsidRPr="00504CD5">
        <w:rPr>
          <w:sz w:val="28"/>
        </w:rPr>
        <w:t xml:space="preserve">содействует разработке и реализации мероприятий по выполнению проектов </w:t>
      </w:r>
      <w:r w:rsidR="0012790F" w:rsidRPr="00504CD5">
        <w:rPr>
          <w:sz w:val="28"/>
        </w:rPr>
        <w:t>реализации предложенных мер</w:t>
      </w:r>
      <w:r w:rsidRPr="00504CD5">
        <w:rPr>
          <w:sz w:val="28"/>
        </w:rPr>
        <w:t xml:space="preserve"> на уровне муниципальных образований </w:t>
      </w:r>
      <w:r w:rsidR="0012790F" w:rsidRPr="00504CD5">
        <w:rPr>
          <w:sz w:val="28"/>
        </w:rPr>
        <w:t>области</w:t>
      </w:r>
      <w:r w:rsidRPr="00504CD5">
        <w:rPr>
          <w:sz w:val="28"/>
        </w:rPr>
        <w:t>;</w:t>
      </w:r>
    </w:p>
    <w:p w:rsidR="001E2666" w:rsidRPr="00504CD5" w:rsidRDefault="001E2666" w:rsidP="00504CD5">
      <w:pPr>
        <w:widowControl w:val="0"/>
        <w:numPr>
          <w:ilvl w:val="1"/>
          <w:numId w:val="37"/>
        </w:numPr>
        <w:tabs>
          <w:tab w:val="clear" w:pos="2149"/>
          <w:tab w:val="num" w:pos="0"/>
          <w:tab w:val="left" w:pos="1080"/>
        </w:tabs>
        <w:spacing w:line="360" w:lineRule="auto"/>
        <w:ind w:left="0" w:firstLine="709"/>
        <w:jc w:val="both"/>
        <w:rPr>
          <w:sz w:val="28"/>
        </w:rPr>
      </w:pPr>
      <w:r w:rsidRPr="00504CD5">
        <w:rPr>
          <w:sz w:val="28"/>
        </w:rPr>
        <w:t xml:space="preserve">ежегодно уточняет, корректирует с учетом выделяемых на реализацию </w:t>
      </w:r>
      <w:r w:rsidR="0012790F" w:rsidRPr="00504CD5">
        <w:rPr>
          <w:sz w:val="28"/>
        </w:rPr>
        <w:t>предложенных мер</w:t>
      </w:r>
      <w:r w:rsidRPr="00504CD5">
        <w:rPr>
          <w:sz w:val="28"/>
        </w:rPr>
        <w:t xml:space="preserve"> финансовых средств, целевые показатели и затраты по программным мероприятиям, механизм реализации </w:t>
      </w:r>
      <w:r w:rsidR="0012790F" w:rsidRPr="00504CD5">
        <w:rPr>
          <w:sz w:val="28"/>
        </w:rPr>
        <w:t>предложенных мер</w:t>
      </w:r>
      <w:r w:rsidRPr="00504CD5">
        <w:rPr>
          <w:sz w:val="28"/>
        </w:rPr>
        <w:t xml:space="preserve"> и состав исполнителей.</w:t>
      </w:r>
      <w:r w:rsidR="005D4E6A" w:rsidRPr="00504CD5">
        <w:rPr>
          <w:sz w:val="28"/>
        </w:rPr>
        <w:t xml:space="preserve"> [14]</w:t>
      </w:r>
    </w:p>
    <w:p w:rsidR="001E2666" w:rsidRDefault="001E2666" w:rsidP="00504CD5">
      <w:pPr>
        <w:widowControl w:val="0"/>
        <w:spacing w:line="360" w:lineRule="auto"/>
        <w:ind w:firstLine="709"/>
        <w:jc w:val="both"/>
        <w:rPr>
          <w:sz w:val="28"/>
          <w:lang w:val="en-US"/>
        </w:rPr>
      </w:pPr>
      <w:r w:rsidRPr="00504CD5">
        <w:rPr>
          <w:sz w:val="28"/>
        </w:rPr>
        <w:t xml:space="preserve">Контроль за реализацией </w:t>
      </w:r>
      <w:r w:rsidR="0012790F" w:rsidRPr="00504CD5">
        <w:rPr>
          <w:sz w:val="28"/>
        </w:rPr>
        <w:t>предложенных мер</w:t>
      </w:r>
      <w:r w:rsidRPr="00504CD5">
        <w:rPr>
          <w:sz w:val="28"/>
        </w:rPr>
        <w:t xml:space="preserve"> </w:t>
      </w:r>
      <w:r w:rsidR="008760A8" w:rsidRPr="00504CD5">
        <w:rPr>
          <w:sz w:val="28"/>
        </w:rPr>
        <w:t xml:space="preserve">будет </w:t>
      </w:r>
      <w:r w:rsidRPr="00504CD5">
        <w:rPr>
          <w:sz w:val="28"/>
        </w:rPr>
        <w:t>осуществля</w:t>
      </w:r>
      <w:r w:rsidR="008760A8" w:rsidRPr="00504CD5">
        <w:rPr>
          <w:sz w:val="28"/>
        </w:rPr>
        <w:t>ть</w:t>
      </w:r>
      <w:r w:rsidRPr="00504CD5">
        <w:rPr>
          <w:sz w:val="28"/>
        </w:rPr>
        <w:t xml:space="preserve"> государственный заказчик – Инвестиционное Агентство совместно с заинтересованными структурными подразделениями администрации </w:t>
      </w:r>
      <w:r w:rsidR="00560031" w:rsidRPr="00504CD5">
        <w:rPr>
          <w:sz w:val="28"/>
          <w:szCs w:val="28"/>
        </w:rPr>
        <w:t>Мурманской области</w:t>
      </w:r>
      <w:r w:rsidRPr="00504CD5">
        <w:rPr>
          <w:sz w:val="28"/>
        </w:rPr>
        <w:t>.</w:t>
      </w:r>
    </w:p>
    <w:p w:rsidR="00ED6E70" w:rsidRDefault="00ED6E70" w:rsidP="00504CD5">
      <w:pPr>
        <w:widowControl w:val="0"/>
        <w:spacing w:line="360" w:lineRule="auto"/>
        <w:ind w:firstLine="709"/>
        <w:jc w:val="both"/>
        <w:rPr>
          <w:sz w:val="28"/>
          <w:lang w:val="en-US"/>
        </w:rPr>
      </w:pPr>
    </w:p>
    <w:p w:rsidR="001E2666" w:rsidRPr="00504CD5" w:rsidRDefault="00ED6E70" w:rsidP="00504CD5">
      <w:pPr>
        <w:widowControl w:val="0"/>
        <w:spacing w:line="360" w:lineRule="auto"/>
        <w:ind w:firstLine="709"/>
        <w:jc w:val="both"/>
        <w:rPr>
          <w:sz w:val="28"/>
        </w:rPr>
      </w:pPr>
      <w:r w:rsidRPr="00ED6E70">
        <w:rPr>
          <w:sz w:val="28"/>
        </w:rPr>
        <w:br w:type="page"/>
      </w:r>
      <w:r w:rsidR="00B63B38">
        <w:rPr>
          <w:noProof/>
        </w:rPr>
        <w:lastRenderedPageBreak/>
        <w:pict>
          <v:group id="_x0000_s1061" style="position:absolute;left:0;text-align:left;margin-left:6.65pt;margin-top:50pt;width:467.4pt;height:600.85pt;z-index:251663872" coordorigin="1677,2146" coordsize="9960,10605" wrapcoords="-33 -31 -33 10876 5628 11212 4261 11518 4066 11610 4066 12679 5595 13168 455 13382 163 13382 163 21569 20819 21569 20884 13382 20494 13382 13858 13168 15549 12679 15614 11610 15354 11518 13825 11212 16037 11212 21633 10876 21633 -31 -33 -31">
            <v:group id="_x0000_s1062" style="position:absolute;left:1677;top:2146;width:9960;height:10605" coordorigin="1677,2146" coordsize="9960,10605">
              <v:group id="_x0000_s1063" style="position:absolute;left:1677;top:2146;width:9960;height:10605" coordorigin="1581,4384" coordsize="9960,10605">
                <v:rect id="_x0000_s1064" style="position:absolute;left:1701;top:10984;width:4320;height:4005" filled="f" fillcolor="yellow">
                  <v:textbox style="mso-next-textbox:#_x0000_s1064">
                    <w:txbxContent>
                      <w:p w:rsidR="00766876" w:rsidRDefault="00766876" w:rsidP="001E2666">
                        <w:pPr>
                          <w:rPr>
                            <w:sz w:val="20"/>
                          </w:rPr>
                        </w:pPr>
                      </w:p>
                    </w:txbxContent>
                  </v:textbox>
                </v:rect>
                <v:rect id="_x0000_s1065" style="position:absolute;left:6141;top:10984;width:5031;height:4005" filled="f" fillcolor="yellow">
                  <v:textbox style="mso-next-textbox:#_x0000_s1065">
                    <w:txbxContent>
                      <w:p w:rsidR="00766876" w:rsidRDefault="00766876" w:rsidP="001E2666">
                        <w:pPr>
                          <w:rPr>
                            <w:sz w:val="20"/>
                          </w:rPr>
                        </w:pPr>
                      </w:p>
                    </w:txbxContent>
                  </v:textbox>
                </v:rect>
                <v:rect id="_x0000_s1066" style="position:absolute;left:3501;top:10088;width:5236;height:536" filled="f" fillcolor="lime">
                  <v:textbox style="mso-next-textbox:#_x0000_s1066">
                    <w:txbxContent>
                      <w:p w:rsidR="00766876" w:rsidRPr="0030616F" w:rsidRDefault="00766876" w:rsidP="001E2666">
                        <w:pPr>
                          <w:pStyle w:val="ab"/>
                          <w:spacing w:line="240" w:lineRule="auto"/>
                          <w:jc w:val="center"/>
                          <w:rPr>
                            <w:sz w:val="18"/>
                            <w:szCs w:val="18"/>
                          </w:rPr>
                        </w:pPr>
                        <w:r w:rsidRPr="0030616F">
                          <w:rPr>
                            <w:sz w:val="18"/>
                            <w:szCs w:val="18"/>
                          </w:rPr>
                          <w:t>Создание благоприятного инвестиционного климата для привлечения инвестиций в экономику</w:t>
                        </w:r>
                      </w:p>
                    </w:txbxContent>
                  </v:textbox>
                </v:rect>
                <v:line id="_x0000_s1067" style="position:absolute;flip:y" from="4221,9724" to="4221,10088" wrapcoords="3 1 0 17 3 23 8 23 11 17 7 1 3 1">
                  <v:stroke endarrow="block"/>
                </v:line>
                <v:line id="_x0000_s1068" style="position:absolute" from="4581,9724" to="4581,10088" wrapcoords="3 1 0 17 3 23 8 23 11 17 7 1 3 1">
                  <v:stroke endarrow="block"/>
                </v:line>
                <v:line id="_x0000_s1069" style="position:absolute" from="7941,9724" to="7941,10088" wrapcoords="3 1 0 17 3 23 8 23 11 17 7 1 3 1">
                  <v:stroke endarrow="block"/>
                </v:line>
                <v:line id="_x0000_s1070" style="position:absolute;flip:y" from="7581,9724" to="7581,10088" wrapcoords="3 1 0 17 3 23 8 23 11 17 7 1 3 1">
                  <v:stroke endarrow="block"/>
                </v:line>
                <v:line id="_x0000_s1071" style="position:absolute" from="4221,10624" to="4221,10988" wrapcoords="3 1 0 17 3 23 8 23 11 17 7 1 3 1">
                  <v:stroke endarrow="block"/>
                </v:line>
                <v:line id="_x0000_s1072" style="position:absolute;flip:y" from="4581,10624" to="4581,10988" wrapcoords="3 1 0 17 3 23 8 23 11 17 7 1 3 1">
                  <v:stroke endarrow="block"/>
                </v:line>
                <v:line id="_x0000_s1073" style="position:absolute" from="7581,10624" to="7581,10988" wrapcoords="3 1 0 17 3 23 8 23 11 17 7 1 3 1">
                  <v:stroke endarrow="block"/>
                </v:line>
                <v:line id="_x0000_s1074" style="position:absolute;flip:y" from="7941,10624" to="7941,10988" wrapcoords="3 1 0 17 3 23 8 23 11 17 7 1 3 1">
                  <v:stroke endarrow="block"/>
                </v:line>
                <v:group id="_x0000_s1075" style="position:absolute;left:1581;top:4384;width:9960;height:5340" coordorigin="1461,4144" coordsize="9960,5280">
                  <v:group id="_x0000_s1076" style="position:absolute;left:1461;top:4144;width:4680;height:5280" coordorigin="1461,4144" coordsize="4680,4800">
                    <v:rect id="_x0000_s1077" style="position:absolute;left:1461;top:4144;width:4680;height:4800" filled="f" fillcolor="yellow">
                      <v:textbox style="mso-next-textbox:#_x0000_s1077">
                        <w:txbxContent>
                          <w:p w:rsidR="00766876" w:rsidRPr="00023185" w:rsidRDefault="00766876" w:rsidP="001E2666">
                            <w:pPr>
                              <w:rPr>
                                <w:sz w:val="20"/>
                              </w:rPr>
                            </w:pPr>
                          </w:p>
                        </w:txbxContent>
                      </v:textbox>
                    </v:rect>
                    <v:rect id="_x0000_s1078" style="position:absolute;left:1581;top:4264;width:4400;height:851" wrapcoords="-96 -300 -96 21300 21696 21300 21696 -300 -96 -300">
                      <v:textbox style="mso-next-textbox:#_x0000_s1078">
                        <w:txbxContent>
                          <w:p w:rsidR="00766876" w:rsidRPr="00023185" w:rsidRDefault="00766876" w:rsidP="001E2666">
                            <w:pPr>
                              <w:jc w:val="center"/>
                              <w:rPr>
                                <w:sz w:val="20"/>
                              </w:rPr>
                            </w:pPr>
                            <w:r w:rsidRPr="00023185">
                              <w:rPr>
                                <w:color w:val="000000"/>
                                <w:sz w:val="20"/>
                              </w:rPr>
                              <w:t>Совершенствование действующей нормативно-правовой базы инвестиционной деятельности (принятие нормативно-правовых актов)</w:t>
                            </w:r>
                          </w:p>
                        </w:txbxContent>
                      </v:textbox>
                    </v:rect>
                    <v:rect id="_x0000_s1079" style="position:absolute;left:1581;top:5104;width:4400;height:3615" wrapcoords="-87 -386 -87 21214 21687 21214 21687 -386 -87 -386">
                      <v:textbox style="mso-next-textbox:#_x0000_s1079">
                        <w:txbxContent>
                          <w:p w:rsidR="00766876" w:rsidRDefault="00766876" w:rsidP="001E2666">
                            <w:pPr>
                              <w:rPr>
                                <w:color w:val="000000"/>
                                <w:sz w:val="18"/>
                              </w:rPr>
                            </w:pPr>
                            <w:r>
                              <w:rPr>
                                <w:color w:val="000000"/>
                                <w:sz w:val="18"/>
                              </w:rPr>
                              <w:t>1. “О льготном режиме налогообложения субъектов инвестиционной деятельности”</w:t>
                            </w:r>
                          </w:p>
                          <w:p w:rsidR="00766876" w:rsidRDefault="00766876" w:rsidP="001E2666">
                            <w:pPr>
                              <w:rPr>
                                <w:color w:val="000000"/>
                                <w:sz w:val="18"/>
                              </w:rPr>
                            </w:pPr>
                            <w:r>
                              <w:rPr>
                                <w:color w:val="000000"/>
                                <w:sz w:val="18"/>
                              </w:rPr>
                              <w:t xml:space="preserve">2. “О государственной поддержке инвестиционной деятельности”, “Об иностранных инвестициях в </w:t>
                            </w:r>
                            <w:r w:rsidRPr="00560031">
                              <w:rPr>
                                <w:sz w:val="18"/>
                                <w:szCs w:val="18"/>
                              </w:rPr>
                              <w:t>Мурманской области</w:t>
                            </w:r>
                            <w:r>
                              <w:rPr>
                                <w:color w:val="000000"/>
                                <w:sz w:val="18"/>
                              </w:rPr>
                              <w:t xml:space="preserve"> ”</w:t>
                            </w:r>
                            <w:r>
                              <w:rPr>
                                <w:sz w:val="18"/>
                              </w:rPr>
                              <w:t xml:space="preserve"> </w:t>
                            </w:r>
                          </w:p>
                          <w:p w:rsidR="00766876" w:rsidRDefault="00766876" w:rsidP="001E2666">
                            <w:pPr>
                              <w:rPr>
                                <w:color w:val="000000"/>
                                <w:sz w:val="18"/>
                              </w:rPr>
                            </w:pPr>
                            <w:r>
                              <w:rPr>
                                <w:color w:val="000000"/>
                                <w:sz w:val="18"/>
                              </w:rPr>
                              <w:t xml:space="preserve">3. Порядок предоставления Администрацией </w:t>
                            </w:r>
                            <w:r w:rsidRPr="00560031">
                              <w:rPr>
                                <w:sz w:val="18"/>
                                <w:szCs w:val="18"/>
                              </w:rPr>
                              <w:t>Мурманской области</w:t>
                            </w:r>
                            <w:r>
                              <w:rPr>
                                <w:color w:val="000000"/>
                                <w:sz w:val="18"/>
                              </w:rPr>
                              <w:t xml:space="preserve"> инвестиционного налогового кредита  </w:t>
                            </w:r>
                          </w:p>
                          <w:p w:rsidR="00766876" w:rsidRDefault="00766876" w:rsidP="001E2666">
                            <w:pPr>
                              <w:rPr>
                                <w:color w:val="000000"/>
                                <w:sz w:val="18"/>
                              </w:rPr>
                            </w:pPr>
                            <w:r>
                              <w:rPr>
                                <w:sz w:val="18"/>
                              </w:rPr>
                              <w:t>4. Порядок формирования перечня приоритетных инвестиционных проектов и программ</w:t>
                            </w:r>
                          </w:p>
                          <w:p w:rsidR="00766876" w:rsidRDefault="00766876" w:rsidP="001E2666">
                            <w:pPr>
                              <w:rPr>
                                <w:sz w:val="18"/>
                              </w:rPr>
                            </w:pPr>
                            <w:r>
                              <w:rPr>
                                <w:sz w:val="18"/>
                              </w:rPr>
                              <w:t>5. Порядок формирования  областной</w:t>
                            </w:r>
                            <w:r>
                              <w:rPr>
                                <w:b/>
                                <w:sz w:val="18"/>
                              </w:rPr>
                              <w:t xml:space="preserve"> </w:t>
                            </w:r>
                            <w:r>
                              <w:rPr>
                                <w:sz w:val="18"/>
                              </w:rPr>
                              <w:t xml:space="preserve">инвестиционной программы </w:t>
                            </w:r>
                          </w:p>
                          <w:p w:rsidR="00766876" w:rsidRDefault="00766876" w:rsidP="001E2666">
                            <w:pPr>
                              <w:rPr>
                                <w:sz w:val="18"/>
                              </w:rPr>
                            </w:pPr>
                            <w:r>
                              <w:rPr>
                                <w:sz w:val="18"/>
                              </w:rPr>
                              <w:t xml:space="preserve">6. </w:t>
                            </w:r>
                            <w:r>
                              <w:rPr>
                                <w:color w:val="000000"/>
                                <w:sz w:val="18"/>
                              </w:rPr>
                              <w:t xml:space="preserve">Разработать и утвердить постановлением Губернатора </w:t>
                            </w:r>
                            <w:r w:rsidRPr="00560031">
                              <w:rPr>
                                <w:sz w:val="18"/>
                                <w:szCs w:val="18"/>
                              </w:rPr>
                              <w:t>области</w:t>
                            </w:r>
                            <w:r>
                              <w:rPr>
                                <w:color w:val="000000"/>
                                <w:sz w:val="18"/>
                              </w:rPr>
                              <w:t xml:space="preserve"> Положение о порядке передачи в залог имущества </w:t>
                            </w:r>
                            <w:r w:rsidRPr="00560031">
                              <w:rPr>
                                <w:sz w:val="18"/>
                                <w:szCs w:val="18"/>
                              </w:rPr>
                              <w:t>Мурманской области</w:t>
                            </w:r>
                            <w:r>
                              <w:rPr>
                                <w:color w:val="000000"/>
                                <w:sz w:val="18"/>
                              </w:rPr>
                              <w:t xml:space="preserve"> в качестве обеспечения гарантий и кредитов</w:t>
                            </w:r>
                          </w:p>
                          <w:p w:rsidR="00766876" w:rsidRDefault="00766876" w:rsidP="001E2666">
                            <w:pPr>
                              <w:rPr>
                                <w:sz w:val="20"/>
                              </w:rPr>
                            </w:pPr>
                            <w:r>
                              <w:rPr>
                                <w:color w:val="000000"/>
                                <w:sz w:val="18"/>
                              </w:rPr>
                              <w:t>7. Провести инвентаризацию действующей нормативно-правовой базы</w:t>
                            </w:r>
                          </w:p>
                        </w:txbxContent>
                      </v:textbox>
                    </v:rect>
                  </v:group>
                  <v:group id="_x0000_s1080" style="position:absolute;left:6381;top:4144;width:5040;height:5280" coordorigin="6381,4144" coordsize="5040,5280">
                    <v:rect id="_x0000_s1081" style="position:absolute;left:6381;top:4144;width:5040;height:5280" filled="f" fillcolor="yellow">
                      <v:textbox style="mso-next-textbox:#_x0000_s1081">
                        <w:txbxContent>
                          <w:p w:rsidR="00766876" w:rsidRDefault="00766876" w:rsidP="001E2666">
                            <w:pPr>
                              <w:rPr>
                                <w:sz w:val="20"/>
                              </w:rPr>
                            </w:pPr>
                          </w:p>
                        </w:txbxContent>
                      </v:textbox>
                    </v:rect>
                    <v:rect id="_x0000_s1082" style="position:absolute;left:6501;top:4264;width:4800;height:720" wrapcoords="-71 -540 -71 21060 21671 21060 21671 -540 -71 -540">
                      <v:textbox style="mso-next-textbox:#_x0000_s1082">
                        <w:txbxContent>
                          <w:p w:rsidR="00766876" w:rsidRPr="0095691B" w:rsidRDefault="00766876" w:rsidP="001E2666">
                            <w:pPr>
                              <w:jc w:val="center"/>
                              <w:rPr>
                                <w:color w:val="000000"/>
                                <w:sz w:val="20"/>
                              </w:rPr>
                            </w:pPr>
                            <w:r w:rsidRPr="0095691B">
                              <w:rPr>
                                <w:color w:val="000000"/>
                                <w:sz w:val="20"/>
                              </w:rPr>
                              <w:t>Организация управления инвестиционным процессом</w:t>
                            </w:r>
                          </w:p>
                          <w:p w:rsidR="00766876" w:rsidRDefault="00766876" w:rsidP="001E2666">
                            <w:pPr>
                              <w:rPr>
                                <w:sz w:val="20"/>
                              </w:rPr>
                            </w:pPr>
                          </w:p>
                        </w:txbxContent>
                      </v:textbox>
                    </v:rect>
                    <v:rect id="_x0000_s1083" style="position:absolute;left:6501;top:4984;width:4800;height:1200" wrapcoords="-71 -338 -71 21262 21671 21262 21671 -338 -71 -338">
                      <v:textbox style="mso-next-textbox:#_x0000_s1083">
                        <w:txbxContent>
                          <w:p w:rsidR="00766876" w:rsidRPr="007B4354" w:rsidRDefault="00766876" w:rsidP="001E2666">
                            <w:pPr>
                              <w:rPr>
                                <w:color w:val="000000"/>
                                <w:sz w:val="18"/>
                              </w:rPr>
                            </w:pPr>
                            <w:r w:rsidRPr="007B4354">
                              <w:rPr>
                                <w:color w:val="000000"/>
                                <w:sz w:val="18"/>
                              </w:rPr>
                              <w:t xml:space="preserve">I. Создание эффективного механизма управления инвестиционным процессом в </w:t>
                            </w:r>
                            <w:r>
                              <w:rPr>
                                <w:color w:val="000000"/>
                                <w:sz w:val="18"/>
                              </w:rPr>
                              <w:t>области</w:t>
                            </w:r>
                          </w:p>
                          <w:p w:rsidR="00766876" w:rsidRDefault="00766876" w:rsidP="001E2666">
                            <w:pPr>
                              <w:rPr>
                                <w:color w:val="000000"/>
                                <w:sz w:val="18"/>
                              </w:rPr>
                            </w:pPr>
                            <w:r>
                              <w:rPr>
                                <w:color w:val="000000"/>
                                <w:sz w:val="18"/>
                              </w:rPr>
                              <w:t>- Разработать и утвердить схему управления инвестиционным комплексом области</w:t>
                            </w:r>
                          </w:p>
                          <w:p w:rsidR="00766876" w:rsidRDefault="00766876" w:rsidP="001E2666">
                            <w:pPr>
                              <w:rPr>
                                <w:sz w:val="20"/>
                              </w:rPr>
                            </w:pPr>
                            <w:r>
                              <w:rPr>
                                <w:color w:val="000000"/>
                                <w:sz w:val="18"/>
                              </w:rPr>
                              <w:t>- У</w:t>
                            </w:r>
                            <w:r w:rsidRPr="007B4354">
                              <w:rPr>
                                <w:color w:val="000000"/>
                                <w:sz w:val="18"/>
                              </w:rPr>
                              <w:t>тверждение функций  Инвестиционного агентства</w:t>
                            </w:r>
                          </w:p>
                        </w:txbxContent>
                      </v:textbox>
                    </v:rect>
                    <v:rect id="_x0000_s1084" style="position:absolute;left:6501;top:6184;width:4800;height:1560" wrapcoords="-71 -386 -71 21214 21671 21214 21671 -386 -71 -386">
                      <v:textbox style="mso-next-textbox:#_x0000_s1084">
                        <w:txbxContent>
                          <w:p w:rsidR="00766876" w:rsidRPr="007B4354" w:rsidRDefault="00766876" w:rsidP="001E2666">
                            <w:pPr>
                              <w:rPr>
                                <w:color w:val="000000"/>
                                <w:sz w:val="18"/>
                              </w:rPr>
                            </w:pPr>
                            <w:r w:rsidRPr="007B4354">
                              <w:rPr>
                                <w:color w:val="000000"/>
                                <w:sz w:val="18"/>
                              </w:rPr>
                              <w:t xml:space="preserve">2. Создание специализированной рыночной инфраструктуры, обеспечивающей инвестиционный процесс в </w:t>
                            </w:r>
                            <w:r>
                              <w:rPr>
                                <w:color w:val="000000"/>
                                <w:sz w:val="18"/>
                              </w:rPr>
                              <w:t>области</w:t>
                            </w:r>
                          </w:p>
                          <w:p w:rsidR="00766876" w:rsidRDefault="00766876" w:rsidP="001E2666">
                            <w:pPr>
                              <w:rPr>
                                <w:color w:val="000000"/>
                                <w:sz w:val="18"/>
                              </w:rPr>
                            </w:pPr>
                            <w:r>
                              <w:rPr>
                                <w:color w:val="000000"/>
                                <w:sz w:val="18"/>
                              </w:rPr>
                              <w:t xml:space="preserve">- Разработать и утвердить концепцию развития инфраструктуры инвестиционного рынка области.   </w:t>
                            </w:r>
                          </w:p>
                          <w:p w:rsidR="00766876" w:rsidRDefault="00766876" w:rsidP="001E2666">
                            <w:pPr>
                              <w:rPr>
                                <w:sz w:val="20"/>
                              </w:rPr>
                            </w:pPr>
                            <w:r>
                              <w:rPr>
                                <w:color w:val="000000"/>
                                <w:sz w:val="18"/>
                              </w:rPr>
                              <w:t>- Разработать и реализовать комплекс мероприятий, направленных на сокращение оттока денежных средств</w:t>
                            </w:r>
                          </w:p>
                        </w:txbxContent>
                      </v:textbox>
                    </v:rect>
                    <v:rect id="_x0000_s1085" style="position:absolute;left:6501;top:7744;width:4800;height:1560" wrapcoords="-71 -270 -71 21330 21671 21330 21671 -270 -71 -270">
                      <v:textbox style="mso-next-textbox:#_x0000_s1085">
                        <w:txbxContent>
                          <w:p w:rsidR="00766876" w:rsidRPr="007B4354" w:rsidRDefault="00766876" w:rsidP="001E2666">
                            <w:pPr>
                              <w:rPr>
                                <w:color w:val="000000"/>
                                <w:sz w:val="18"/>
                              </w:rPr>
                            </w:pPr>
                            <w:r w:rsidRPr="007B4354">
                              <w:rPr>
                                <w:color w:val="000000"/>
                                <w:sz w:val="18"/>
                              </w:rPr>
                              <w:t>3. Стимулирование проведения реструктуризации предприятий с целью повышения их инвестиционной привлекательности</w:t>
                            </w:r>
                          </w:p>
                          <w:p w:rsidR="00766876" w:rsidRDefault="00766876" w:rsidP="001E2666">
                            <w:pPr>
                              <w:rPr>
                                <w:color w:val="000000"/>
                                <w:sz w:val="18"/>
                              </w:rPr>
                            </w:pPr>
                            <w:r>
                              <w:rPr>
                                <w:color w:val="000000"/>
                                <w:sz w:val="18"/>
                              </w:rPr>
                              <w:t>- Организовать систему практически ориентированного обучения руководителей</w:t>
                            </w:r>
                          </w:p>
                          <w:p w:rsidR="00766876" w:rsidRDefault="00766876" w:rsidP="001E2666">
                            <w:pPr>
                              <w:rPr>
                                <w:sz w:val="20"/>
                              </w:rPr>
                            </w:pPr>
                            <w:r>
                              <w:rPr>
                                <w:color w:val="000000"/>
                                <w:sz w:val="18"/>
                              </w:rPr>
                              <w:t xml:space="preserve">- Повышение информационной открытости и </w:t>
                            </w:r>
                            <w:r w:rsidRPr="007B4354">
                              <w:rPr>
                                <w:color w:val="000000"/>
                                <w:sz w:val="18"/>
                              </w:rPr>
                              <w:t>инвестиционной привлекательности</w:t>
                            </w:r>
                            <w:r>
                              <w:rPr>
                                <w:color w:val="000000"/>
                                <w:sz w:val="18"/>
                              </w:rPr>
                              <w:t xml:space="preserve"> предприятий области </w:t>
                            </w:r>
                          </w:p>
                        </w:txbxContent>
                      </v:textbox>
                    </v:rect>
                  </v:group>
                </v:group>
              </v:group>
              <v:rect id="_x0000_s1086" style="position:absolute;left:1881;top:8874;width:4140;height:540" wrapcoords="-78 -600 -78 21000 21678 21000 21678 -600 -78 -600">
                <v:textbox style="mso-next-textbox:#_x0000_s1086">
                  <w:txbxContent>
                    <w:p w:rsidR="00766876" w:rsidRPr="00773907" w:rsidRDefault="00766876" w:rsidP="001E2666">
                      <w:pPr>
                        <w:jc w:val="center"/>
                        <w:rPr>
                          <w:sz w:val="18"/>
                          <w:szCs w:val="18"/>
                        </w:rPr>
                      </w:pPr>
                      <w:r w:rsidRPr="00773907">
                        <w:rPr>
                          <w:color w:val="000000"/>
                          <w:sz w:val="18"/>
                          <w:szCs w:val="18"/>
                        </w:rPr>
                        <w:t>Информационное обеспечение  инвестиционной деятельности</w:t>
                      </w:r>
                    </w:p>
                  </w:txbxContent>
                </v:textbox>
              </v:rect>
              <v:rect id="_x0000_s1087" style="position:absolute;left:1881;top:9414;width:4140;height:3240" wrapcoords="-78 -100 -78 21500 21678 21500 21678 -100 -78 -100">
                <v:textbox style="mso-next-textbox:#_x0000_s1087">
                  <w:txbxContent>
                    <w:p w:rsidR="00766876" w:rsidRDefault="00766876" w:rsidP="001E2666">
                      <w:pPr>
                        <w:rPr>
                          <w:sz w:val="18"/>
                        </w:rPr>
                      </w:pPr>
                      <w:r>
                        <w:rPr>
                          <w:sz w:val="18"/>
                        </w:rPr>
                        <w:t xml:space="preserve">1. Разработать систему первичных социально-экономических показателей </w:t>
                      </w:r>
                    </w:p>
                    <w:p w:rsidR="00766876" w:rsidRDefault="00766876" w:rsidP="001E2666">
                      <w:pPr>
                        <w:rPr>
                          <w:sz w:val="18"/>
                        </w:rPr>
                      </w:pPr>
                      <w:r>
                        <w:rPr>
                          <w:sz w:val="18"/>
                        </w:rPr>
                        <w:t>2. Создать Геоинформационный Атлас</w:t>
                      </w:r>
                    </w:p>
                    <w:p w:rsidR="00766876" w:rsidRDefault="00766876" w:rsidP="001E2666">
                      <w:pPr>
                        <w:rPr>
                          <w:color w:val="000000"/>
                          <w:sz w:val="18"/>
                        </w:rPr>
                      </w:pPr>
                      <w:r>
                        <w:rPr>
                          <w:color w:val="000000"/>
                          <w:sz w:val="18"/>
                        </w:rPr>
                        <w:t xml:space="preserve">3. Создать специальную Интернет-страницу </w:t>
                      </w:r>
                    </w:p>
                    <w:p w:rsidR="00766876" w:rsidRDefault="00766876" w:rsidP="001E2666">
                      <w:pPr>
                        <w:jc w:val="both"/>
                        <w:rPr>
                          <w:sz w:val="18"/>
                        </w:rPr>
                      </w:pPr>
                      <w:r>
                        <w:rPr>
                          <w:sz w:val="18"/>
                        </w:rPr>
                        <w:t>4. Разработать и обеспечить реализацию программы по освещению в СМИ инвестиционной политики</w:t>
                      </w:r>
                    </w:p>
                    <w:p w:rsidR="00766876" w:rsidRPr="009D2943" w:rsidRDefault="00766876" w:rsidP="001E2666">
                      <w:pPr>
                        <w:rPr>
                          <w:sz w:val="18"/>
                          <w:szCs w:val="18"/>
                        </w:rPr>
                      </w:pPr>
                      <w:r>
                        <w:rPr>
                          <w:sz w:val="18"/>
                        </w:rPr>
                        <w:t xml:space="preserve">5. Выпуск  СД-диска  об инвестиционной  привлекательности </w:t>
                      </w:r>
                      <w:r w:rsidRPr="009D2943">
                        <w:rPr>
                          <w:sz w:val="18"/>
                          <w:szCs w:val="18"/>
                        </w:rPr>
                        <w:t>Мурманской области</w:t>
                      </w:r>
                    </w:p>
                    <w:p w:rsidR="00766876" w:rsidRPr="009D2943" w:rsidRDefault="00766876" w:rsidP="009D2943">
                      <w:pPr>
                        <w:rPr>
                          <w:sz w:val="18"/>
                          <w:szCs w:val="18"/>
                        </w:rPr>
                      </w:pPr>
                      <w:r>
                        <w:rPr>
                          <w:sz w:val="18"/>
                        </w:rPr>
                        <w:t>6.</w:t>
                      </w:r>
                      <w:r>
                        <w:rPr>
                          <w:spacing w:val="-20"/>
                          <w:sz w:val="18"/>
                        </w:rPr>
                        <w:t xml:space="preserve"> Издать путеводитель по  </w:t>
                      </w:r>
                      <w:r w:rsidRPr="009D2943">
                        <w:rPr>
                          <w:sz w:val="18"/>
                          <w:szCs w:val="18"/>
                        </w:rPr>
                        <w:t>Мурманской области</w:t>
                      </w:r>
                      <w:r>
                        <w:rPr>
                          <w:sz w:val="18"/>
                        </w:rPr>
                        <w:t xml:space="preserve">, </w:t>
                      </w:r>
                    </w:p>
                    <w:p w:rsidR="00766876" w:rsidRDefault="00766876" w:rsidP="001E2666">
                      <w:pPr>
                        <w:rPr>
                          <w:sz w:val="18"/>
                        </w:rPr>
                      </w:pPr>
                      <w:r>
                        <w:rPr>
                          <w:sz w:val="18"/>
                        </w:rPr>
                        <w:t>7. обеспечить регулярное участие руководителей края, промышленных предприятий в различных выставках,  в том числе и в международных</w:t>
                      </w:r>
                    </w:p>
                    <w:p w:rsidR="00766876" w:rsidRDefault="00766876" w:rsidP="001E2666">
                      <w:pPr>
                        <w:rPr>
                          <w:sz w:val="20"/>
                        </w:rPr>
                      </w:pPr>
                      <w:r>
                        <w:rPr>
                          <w:sz w:val="18"/>
                        </w:rPr>
                        <w:t xml:space="preserve">8. Выполнить рекламное оформление территории </w:t>
                      </w:r>
                      <w:r w:rsidRPr="009D2943">
                        <w:rPr>
                          <w:sz w:val="18"/>
                          <w:szCs w:val="18"/>
                        </w:rPr>
                        <w:t>Мурманской области</w:t>
                      </w:r>
                      <w:r>
                        <w:rPr>
                          <w:sz w:val="18"/>
                        </w:rPr>
                        <w:t>.</w:t>
                      </w:r>
                    </w:p>
                  </w:txbxContent>
                </v:textbox>
              </v:rect>
            </v:group>
            <v:rect id="_x0000_s1088" style="position:absolute;left:6381;top:8874;width:4680;height:540" wrapcoords="-69 -600 -69 21000 21669 21000 21669 -600 -69 -600">
              <v:textbox style="mso-next-textbox:#_x0000_s1088">
                <w:txbxContent>
                  <w:p w:rsidR="00766876" w:rsidRPr="00773907" w:rsidRDefault="00766876" w:rsidP="001E2666">
                    <w:pPr>
                      <w:rPr>
                        <w:sz w:val="18"/>
                        <w:szCs w:val="18"/>
                      </w:rPr>
                    </w:pPr>
                    <w:r w:rsidRPr="00773907">
                      <w:rPr>
                        <w:color w:val="000000"/>
                        <w:sz w:val="18"/>
                        <w:szCs w:val="18"/>
                      </w:rPr>
                      <w:t>Инвестиционные проекты и предложения. Меры по продвижению инвестиционных проектов.</w:t>
                    </w:r>
                  </w:p>
                </w:txbxContent>
              </v:textbox>
            </v:rect>
            <v:rect id="_x0000_s1089" style="position:absolute;left:6381;top:9414;width:4680;height:3240" wrapcoords="-69 -100 -69 21500 21669 21500 21669 -100 -69 -100">
              <v:textbox style="mso-next-textbox:#_x0000_s1089">
                <w:txbxContent>
                  <w:p w:rsidR="00766876" w:rsidRDefault="00766876" w:rsidP="001E2666">
                    <w:pPr>
                      <w:rPr>
                        <w:sz w:val="18"/>
                      </w:rPr>
                    </w:pPr>
                    <w:r>
                      <w:rPr>
                        <w:sz w:val="18"/>
                      </w:rPr>
                      <w:t xml:space="preserve">1 Регулярное проведение круглых столов с участием руководителей предприятий и потенциальных инвесторов </w:t>
                    </w:r>
                  </w:p>
                  <w:p w:rsidR="00766876" w:rsidRDefault="00766876" w:rsidP="001E2666">
                    <w:pPr>
                      <w:rPr>
                        <w:color w:val="000000"/>
                        <w:sz w:val="18"/>
                      </w:rPr>
                    </w:pPr>
                    <w:r>
                      <w:rPr>
                        <w:color w:val="000000"/>
                        <w:sz w:val="18"/>
                      </w:rPr>
                      <w:t xml:space="preserve">2 Выпуск ежегодника по инвестиционной деятельности </w:t>
                    </w:r>
                  </w:p>
                  <w:p w:rsidR="00766876" w:rsidRPr="009D2943" w:rsidRDefault="00766876" w:rsidP="001E2666">
                    <w:pPr>
                      <w:rPr>
                        <w:sz w:val="18"/>
                        <w:szCs w:val="18"/>
                      </w:rPr>
                    </w:pPr>
                    <w:r>
                      <w:rPr>
                        <w:color w:val="000000"/>
                        <w:sz w:val="18"/>
                      </w:rPr>
                      <w:t xml:space="preserve">3. Разработка и издание Инвестиционного паспорта </w:t>
                    </w:r>
                    <w:r w:rsidRPr="009D2943">
                      <w:rPr>
                        <w:sz w:val="18"/>
                        <w:szCs w:val="18"/>
                      </w:rPr>
                      <w:t>Мурманской области</w:t>
                    </w:r>
                    <w:r>
                      <w:rPr>
                        <w:color w:val="000000"/>
                        <w:sz w:val="18"/>
                      </w:rPr>
                      <w:t>. Ежегодно проводить актуализацию паспорта</w:t>
                    </w:r>
                  </w:p>
                  <w:p w:rsidR="00766876" w:rsidRPr="009D2943" w:rsidRDefault="00766876" w:rsidP="001E2666">
                    <w:pPr>
                      <w:rPr>
                        <w:sz w:val="18"/>
                        <w:szCs w:val="18"/>
                      </w:rPr>
                    </w:pPr>
                    <w:r>
                      <w:rPr>
                        <w:color w:val="000000"/>
                        <w:spacing w:val="-20"/>
                        <w:sz w:val="18"/>
                      </w:rPr>
                      <w:t xml:space="preserve">4. </w:t>
                    </w:r>
                    <w:r>
                      <w:rPr>
                        <w:color w:val="000000"/>
                        <w:sz w:val="18"/>
                      </w:rPr>
                      <w:t xml:space="preserve">Формирование и издание каталога свободных промышленных площадей на территории </w:t>
                    </w:r>
                    <w:r w:rsidRPr="009D2943">
                      <w:rPr>
                        <w:sz w:val="18"/>
                        <w:szCs w:val="18"/>
                      </w:rPr>
                      <w:t>Мурманской области</w:t>
                    </w:r>
                    <w:r>
                      <w:rPr>
                        <w:color w:val="000000"/>
                        <w:sz w:val="18"/>
                      </w:rPr>
                      <w:t>, регулярное обновление каталога</w:t>
                    </w:r>
                    <w:r>
                      <w:rPr>
                        <w:color w:val="000000"/>
                        <w:spacing w:val="-20"/>
                        <w:sz w:val="18"/>
                      </w:rPr>
                      <w:t xml:space="preserve"> </w:t>
                    </w:r>
                  </w:p>
                  <w:p w:rsidR="00766876" w:rsidRDefault="00766876" w:rsidP="001E2666">
                    <w:pPr>
                      <w:rPr>
                        <w:color w:val="000000"/>
                        <w:sz w:val="18"/>
                      </w:rPr>
                    </w:pPr>
                    <w:r>
                      <w:rPr>
                        <w:color w:val="000000"/>
                        <w:sz w:val="18"/>
                      </w:rPr>
                      <w:t xml:space="preserve">5. Формирование и ведение банка данных инвестиционных проектов администрации края, и проведение выставок – ярмарок  </w:t>
                    </w:r>
                  </w:p>
                  <w:p w:rsidR="00766876" w:rsidRPr="009D2943" w:rsidRDefault="00766876" w:rsidP="009D2943">
                    <w:pPr>
                      <w:rPr>
                        <w:sz w:val="18"/>
                        <w:szCs w:val="18"/>
                      </w:rPr>
                    </w:pPr>
                    <w:r>
                      <w:rPr>
                        <w:color w:val="000000"/>
                        <w:sz w:val="18"/>
                      </w:rPr>
                      <w:t xml:space="preserve">6.Создание электронной версии каталога инвестиционных проектов </w:t>
                    </w:r>
                    <w:r w:rsidRPr="009D2943">
                      <w:rPr>
                        <w:sz w:val="18"/>
                        <w:szCs w:val="18"/>
                      </w:rPr>
                      <w:t>Мурманской области</w:t>
                    </w:r>
                  </w:p>
                  <w:p w:rsidR="00766876" w:rsidRDefault="00766876" w:rsidP="001E2666">
                    <w:pPr>
                      <w:rPr>
                        <w:sz w:val="20"/>
                      </w:rPr>
                    </w:pPr>
                  </w:p>
                </w:txbxContent>
              </v:textbox>
            </v:rect>
            <w10:wrap type="tight"/>
            <w10:anchorlock/>
          </v:group>
        </w:pict>
      </w:r>
      <w:r w:rsidR="001E2666" w:rsidRPr="00504CD5">
        <w:rPr>
          <w:sz w:val="28"/>
        </w:rPr>
        <w:t xml:space="preserve">Мероприятия в рамках программы можно представить в виде схемы </w:t>
      </w:r>
    </w:p>
    <w:p w:rsidR="001E2666" w:rsidRPr="00504CD5" w:rsidRDefault="001E2666" w:rsidP="00504CD5">
      <w:pPr>
        <w:widowControl w:val="0"/>
        <w:spacing w:line="360" w:lineRule="auto"/>
        <w:ind w:firstLine="709"/>
        <w:jc w:val="both"/>
        <w:rPr>
          <w:sz w:val="28"/>
        </w:rPr>
      </w:pPr>
    </w:p>
    <w:p w:rsidR="001E2666" w:rsidRPr="00504CD5" w:rsidRDefault="001E2666" w:rsidP="00504CD5">
      <w:pPr>
        <w:widowControl w:val="0"/>
        <w:spacing w:line="360" w:lineRule="auto"/>
        <w:ind w:firstLine="709"/>
        <w:jc w:val="both"/>
        <w:rPr>
          <w:sz w:val="28"/>
        </w:rPr>
      </w:pPr>
    </w:p>
    <w:p w:rsidR="004215E8" w:rsidRPr="00504CD5" w:rsidRDefault="004215E8" w:rsidP="00504CD5">
      <w:pPr>
        <w:pStyle w:val="ab"/>
        <w:widowControl w:val="0"/>
        <w:ind w:firstLine="709"/>
      </w:pPr>
    </w:p>
    <w:p w:rsidR="002F4E6C" w:rsidRDefault="002F4E6C" w:rsidP="00504CD5">
      <w:pPr>
        <w:pStyle w:val="ab"/>
        <w:widowControl w:val="0"/>
        <w:ind w:firstLine="709"/>
      </w:pPr>
    </w:p>
    <w:p w:rsidR="001E2666" w:rsidRPr="00504CD5" w:rsidRDefault="001E2666" w:rsidP="00504CD5">
      <w:pPr>
        <w:pStyle w:val="ab"/>
        <w:widowControl w:val="0"/>
        <w:ind w:firstLine="709"/>
      </w:pPr>
      <w:r w:rsidRPr="00504CD5">
        <w:t>Рисунок</w:t>
      </w:r>
      <w:r w:rsidR="004215E8" w:rsidRPr="00504CD5">
        <w:t xml:space="preserve"> 7</w:t>
      </w:r>
      <w:r w:rsidRPr="00504CD5">
        <w:t xml:space="preserve"> – Комплекс мероприятий в рамках </w:t>
      </w:r>
      <w:r w:rsidR="0012790F" w:rsidRPr="00504CD5">
        <w:t>реализации мер, направленных на повышение инвестиционной привлекательности Северного экономического региона</w:t>
      </w:r>
    </w:p>
    <w:p w:rsidR="001E2666" w:rsidRPr="00504CD5" w:rsidRDefault="002F4E6C" w:rsidP="002F4E6C">
      <w:pPr>
        <w:pStyle w:val="ab"/>
        <w:widowControl w:val="0"/>
        <w:ind w:firstLine="709"/>
      </w:pPr>
      <w:r>
        <w:br w:type="page"/>
      </w:r>
      <w:r w:rsidR="001E2666" w:rsidRPr="00504CD5">
        <w:lastRenderedPageBreak/>
        <w:t>Таким образом, для выполнения задач</w:t>
      </w:r>
      <w:r w:rsidR="0012790F" w:rsidRPr="00504CD5">
        <w:t>,</w:t>
      </w:r>
      <w:r w:rsidR="001E2666" w:rsidRPr="00504CD5">
        <w:t xml:space="preserve"> поставленных в </w:t>
      </w:r>
      <w:r w:rsidR="0012790F" w:rsidRPr="00504CD5">
        <w:t>указанных направлениях,</w:t>
      </w:r>
      <w:r w:rsidR="001E2666" w:rsidRPr="00504CD5">
        <w:t xml:space="preserve"> необходимы не только стимулы и ресурсы для продолжения экономического роста, нужны, главным образом, институциональные условия, образующие благоприятную среду, для которой характерно преобладание позитивных мотивов над негативными, наличие минимума административных препятствий для тех предпринимателей, кто хочет инвестировать и производить, существенное снижение инвестиционных рисков.</w:t>
      </w:r>
    </w:p>
    <w:p w:rsidR="001E2666" w:rsidRPr="00504CD5" w:rsidRDefault="001E2666" w:rsidP="00504CD5">
      <w:pPr>
        <w:pStyle w:val="ad"/>
        <w:widowControl w:val="0"/>
        <w:tabs>
          <w:tab w:val="clear" w:pos="7938"/>
          <w:tab w:val="left" w:pos="8505"/>
          <w:tab w:val="left" w:pos="9214"/>
        </w:tabs>
        <w:spacing w:line="360" w:lineRule="auto"/>
        <w:ind w:left="0" w:right="0" w:firstLine="709"/>
        <w:rPr>
          <w:b w:val="0"/>
        </w:rPr>
      </w:pPr>
    </w:p>
    <w:p w:rsidR="009D2943" w:rsidRPr="00ED6E70" w:rsidRDefault="001E2666" w:rsidP="00504CD5">
      <w:pPr>
        <w:pStyle w:val="20"/>
        <w:keepNext w:val="0"/>
        <w:widowControl w:val="0"/>
        <w:spacing w:before="0" w:after="0" w:line="360" w:lineRule="auto"/>
        <w:ind w:firstLine="709"/>
        <w:jc w:val="both"/>
        <w:rPr>
          <w:rFonts w:ascii="Times New Roman" w:hAnsi="Times New Roman"/>
          <w:sz w:val="28"/>
          <w:szCs w:val="28"/>
        </w:rPr>
      </w:pPr>
      <w:bookmarkStart w:id="18" w:name="_Toc230908942"/>
      <w:r w:rsidRPr="00ED6E70">
        <w:rPr>
          <w:rFonts w:ascii="Times New Roman" w:hAnsi="Times New Roman"/>
          <w:sz w:val="28"/>
          <w:szCs w:val="28"/>
        </w:rPr>
        <w:t>3.3 Активизация инвестиционно</w:t>
      </w:r>
      <w:r w:rsidR="0012790F" w:rsidRPr="00ED6E70">
        <w:rPr>
          <w:rFonts w:ascii="Times New Roman" w:hAnsi="Times New Roman"/>
          <w:sz w:val="28"/>
          <w:szCs w:val="28"/>
        </w:rPr>
        <w:t xml:space="preserve">й и </w:t>
      </w:r>
      <w:r w:rsidRPr="00ED6E70">
        <w:rPr>
          <w:rFonts w:ascii="Times New Roman" w:hAnsi="Times New Roman"/>
          <w:sz w:val="28"/>
          <w:szCs w:val="28"/>
        </w:rPr>
        <w:t>инновационной деятельности</w:t>
      </w:r>
      <w:bookmarkEnd w:id="18"/>
      <w:r w:rsidRPr="00ED6E70">
        <w:rPr>
          <w:rFonts w:ascii="Times New Roman" w:hAnsi="Times New Roman"/>
          <w:sz w:val="28"/>
          <w:szCs w:val="28"/>
        </w:rPr>
        <w:t xml:space="preserve"> </w:t>
      </w:r>
      <w:bookmarkStart w:id="19" w:name="_Toc230908943"/>
      <w:r w:rsidRPr="00ED6E70">
        <w:rPr>
          <w:rFonts w:ascii="Times New Roman" w:hAnsi="Times New Roman"/>
          <w:sz w:val="28"/>
          <w:szCs w:val="28"/>
        </w:rPr>
        <w:t xml:space="preserve">в </w:t>
      </w:r>
      <w:r w:rsidR="009D2943" w:rsidRPr="00ED6E70">
        <w:rPr>
          <w:rFonts w:ascii="Times New Roman" w:hAnsi="Times New Roman"/>
          <w:sz w:val="28"/>
          <w:szCs w:val="28"/>
        </w:rPr>
        <w:t>Мурманской области</w:t>
      </w:r>
      <w:bookmarkEnd w:id="19"/>
    </w:p>
    <w:p w:rsidR="001E2666" w:rsidRPr="00504CD5" w:rsidRDefault="001E2666" w:rsidP="00504CD5">
      <w:pPr>
        <w:pStyle w:val="ad"/>
        <w:widowControl w:val="0"/>
        <w:tabs>
          <w:tab w:val="clear" w:pos="7938"/>
          <w:tab w:val="left" w:pos="8505"/>
          <w:tab w:val="left" w:pos="9214"/>
        </w:tabs>
        <w:spacing w:line="360" w:lineRule="auto"/>
        <w:ind w:left="0" w:right="0" w:firstLine="709"/>
      </w:pPr>
    </w:p>
    <w:p w:rsidR="001E2666" w:rsidRPr="00504CD5" w:rsidRDefault="001E2666" w:rsidP="00504CD5">
      <w:pPr>
        <w:pStyle w:val="ad"/>
        <w:widowControl w:val="0"/>
        <w:tabs>
          <w:tab w:val="clear" w:pos="7938"/>
          <w:tab w:val="left" w:pos="8505"/>
          <w:tab w:val="left" w:pos="9214"/>
        </w:tabs>
        <w:spacing w:line="360" w:lineRule="auto"/>
        <w:ind w:left="0" w:right="0" w:firstLine="709"/>
        <w:rPr>
          <w:b w:val="0"/>
        </w:rPr>
      </w:pPr>
      <w:r w:rsidRPr="00504CD5">
        <w:rPr>
          <w:b w:val="0"/>
        </w:rPr>
        <w:t>Перспективы России в целом, и ее региональных составляющих, в поляризованной геоэкономике во многом сопряжены с наличием действенного механизма активизации инвестиционно</w:t>
      </w:r>
      <w:r w:rsidR="0012790F" w:rsidRPr="00504CD5">
        <w:rPr>
          <w:b w:val="0"/>
        </w:rPr>
        <w:t xml:space="preserve">й и </w:t>
      </w:r>
      <w:r w:rsidRPr="00504CD5">
        <w:rPr>
          <w:b w:val="0"/>
        </w:rPr>
        <w:t>инновационной деятельности (ИИД) – деятельности региональных и муниципальных органов власти, хозяйствующих субъектов, общественных организаций и физических лиц по совершенствованию материально-технической базы производства, технологии, форм и методов организации производства и труда, а также эффективному обновлению продукции.</w:t>
      </w:r>
    </w:p>
    <w:p w:rsidR="001E2666" w:rsidRPr="00504CD5" w:rsidRDefault="001E2666" w:rsidP="00504CD5">
      <w:pPr>
        <w:pStyle w:val="ad"/>
        <w:widowControl w:val="0"/>
        <w:tabs>
          <w:tab w:val="clear" w:pos="7938"/>
          <w:tab w:val="left" w:pos="8505"/>
          <w:tab w:val="left" w:pos="9214"/>
        </w:tabs>
        <w:spacing w:line="360" w:lineRule="auto"/>
        <w:ind w:left="0" w:right="0" w:firstLine="709"/>
        <w:rPr>
          <w:b w:val="0"/>
        </w:rPr>
      </w:pPr>
      <w:r w:rsidRPr="00504CD5">
        <w:rPr>
          <w:b w:val="0"/>
        </w:rPr>
        <w:t>В условиях развивающихся глобализационных процессов инновационная восприимчивость региональных хозяйственных комплексов будет выступать основным фактором эффективности их функционирования и конкурентоспособности. Поэтому генерирование, создание и обеспечение инноваций выдвигается в настоящее время в ряд важнейших теоретических и практических задач реконструкции социально-экономических систем регионов-субъектов РФ.</w:t>
      </w:r>
      <w:r w:rsidR="00504CD5">
        <w:rPr>
          <w:b w:val="0"/>
        </w:rPr>
        <w:t xml:space="preserve"> </w:t>
      </w:r>
      <w:r w:rsidR="005D4E6A" w:rsidRPr="00504CD5">
        <w:rPr>
          <w:b w:val="0"/>
        </w:rPr>
        <w:t>[15]</w:t>
      </w:r>
    </w:p>
    <w:p w:rsidR="001E2666" w:rsidRPr="00504CD5" w:rsidRDefault="001E2666" w:rsidP="00504CD5">
      <w:pPr>
        <w:pStyle w:val="ad"/>
        <w:widowControl w:val="0"/>
        <w:tabs>
          <w:tab w:val="clear" w:pos="7938"/>
          <w:tab w:val="left" w:pos="8505"/>
          <w:tab w:val="left" w:pos="9214"/>
        </w:tabs>
        <w:spacing w:line="360" w:lineRule="auto"/>
        <w:ind w:left="0" w:right="0" w:firstLine="709"/>
        <w:rPr>
          <w:b w:val="0"/>
        </w:rPr>
      </w:pPr>
      <w:r w:rsidRPr="00504CD5">
        <w:rPr>
          <w:b w:val="0"/>
        </w:rPr>
        <w:t xml:space="preserve">Важная роль в этом процессе принадлежит региональной </w:t>
      </w:r>
      <w:r w:rsidR="0012790F" w:rsidRPr="00504CD5">
        <w:rPr>
          <w:b w:val="0"/>
        </w:rPr>
        <w:t>инвестиционной и инновационной</w:t>
      </w:r>
      <w:r w:rsidRPr="00504CD5">
        <w:rPr>
          <w:b w:val="0"/>
        </w:rPr>
        <w:t xml:space="preserve"> политике, под которой понимается комплекс согласованных организационных и финансово-экономических мер, </w:t>
      </w:r>
      <w:r w:rsidRPr="00504CD5">
        <w:rPr>
          <w:b w:val="0"/>
        </w:rPr>
        <w:lastRenderedPageBreak/>
        <w:t>предпринимаемых региональными и местными органами власти в сотрудничестве с федеральным Центром, межрегиональными ассоциациями, хозяйствующими субъектами региона и их объединениями, направленный на обеспечение конкурентоспособности и наиболее полное использование имеющегося трудового, производственного, потребительского, инфраструктурного, финансового, природоресурсного потенциалов региона, повышение эффективности научно-технической деятельности и обновление ассортимента товаров и услуг, технологии и организации их производства. Данная политика, учитывая перспективы развития территориальных единиц и их особенности, должна служить основой для выработки целевых программ, мер селективной поддержки наиболее перспективных проектов.</w:t>
      </w:r>
    </w:p>
    <w:p w:rsidR="001E2666" w:rsidRPr="00504CD5" w:rsidRDefault="001E2666" w:rsidP="00504CD5">
      <w:pPr>
        <w:pStyle w:val="22"/>
        <w:widowControl w:val="0"/>
        <w:ind w:firstLine="709"/>
      </w:pPr>
      <w:r w:rsidRPr="00504CD5">
        <w:t xml:space="preserve">В </w:t>
      </w:r>
      <w:r w:rsidR="009D2943" w:rsidRPr="00504CD5">
        <w:t>Мурманской области</w:t>
      </w:r>
      <w:r w:rsidRPr="00504CD5">
        <w:t xml:space="preserve"> основными факторами, обусловливающими пассивный вектор </w:t>
      </w:r>
      <w:r w:rsidR="0012790F" w:rsidRPr="00504CD5">
        <w:t>инвестиционного и инновационного</w:t>
      </w:r>
      <w:r w:rsidRPr="00504CD5">
        <w:t xml:space="preserve"> развития являются:</w:t>
      </w:r>
    </w:p>
    <w:p w:rsidR="001E2666" w:rsidRPr="00504CD5" w:rsidRDefault="001E2666" w:rsidP="00504CD5">
      <w:pPr>
        <w:pStyle w:val="22"/>
        <w:widowControl w:val="0"/>
        <w:numPr>
          <w:ilvl w:val="1"/>
          <w:numId w:val="38"/>
        </w:numPr>
        <w:tabs>
          <w:tab w:val="clear" w:pos="2149"/>
          <w:tab w:val="num" w:pos="0"/>
          <w:tab w:val="left" w:pos="1080"/>
        </w:tabs>
        <w:ind w:left="0" w:firstLine="709"/>
      </w:pPr>
      <w:r w:rsidRPr="00504CD5">
        <w:t>инвестиционный кризис, обусловленный сложной геополитической и социальной обстановкой в регионе, отсутствие государственного финансирования крупных инновационных проектов, а также какой-либо деятельности по разработке и реализации федеральных и региональных научно-технических программ;</w:t>
      </w:r>
    </w:p>
    <w:p w:rsidR="001E2666" w:rsidRPr="00504CD5" w:rsidRDefault="001E2666" w:rsidP="00504CD5">
      <w:pPr>
        <w:pStyle w:val="22"/>
        <w:widowControl w:val="0"/>
        <w:numPr>
          <w:ilvl w:val="1"/>
          <w:numId w:val="38"/>
        </w:numPr>
        <w:tabs>
          <w:tab w:val="clear" w:pos="2149"/>
          <w:tab w:val="num" w:pos="0"/>
          <w:tab w:val="left" w:pos="1080"/>
        </w:tabs>
        <w:ind w:left="0" w:firstLine="709"/>
      </w:pPr>
      <w:r w:rsidRPr="00504CD5">
        <w:t>зачаточное состояние региональной рыночной и инвестиционно-инновационной инфраструктуры, обусловленное, в первую очередь, отсутствием поддержки малого инновационного бизнеса, неразвитостью информационных сетей и баз данных, венчурного и лизингового бизнеса.</w:t>
      </w:r>
    </w:p>
    <w:p w:rsidR="001E2666" w:rsidRPr="00504CD5" w:rsidRDefault="0012790F" w:rsidP="00504CD5">
      <w:pPr>
        <w:pStyle w:val="ad"/>
        <w:widowControl w:val="0"/>
        <w:tabs>
          <w:tab w:val="clear" w:pos="7938"/>
          <w:tab w:val="left" w:pos="8505"/>
          <w:tab w:val="left" w:pos="9214"/>
        </w:tabs>
        <w:spacing w:line="360" w:lineRule="auto"/>
        <w:ind w:left="0" w:right="0" w:firstLine="709"/>
        <w:rPr>
          <w:b w:val="0"/>
        </w:rPr>
      </w:pPr>
      <w:r w:rsidRPr="00504CD5">
        <w:rPr>
          <w:b w:val="0"/>
        </w:rPr>
        <w:t>Инвестиционная и инновационная</w:t>
      </w:r>
      <w:r w:rsidR="001E2666" w:rsidRPr="00504CD5">
        <w:rPr>
          <w:b w:val="0"/>
        </w:rPr>
        <w:t xml:space="preserve"> политика в </w:t>
      </w:r>
      <w:r w:rsidR="009D2943" w:rsidRPr="00504CD5">
        <w:rPr>
          <w:b w:val="0"/>
        </w:rPr>
        <w:t>Мурманской области</w:t>
      </w:r>
      <w:r w:rsidR="001E2666" w:rsidRPr="00504CD5">
        <w:rPr>
          <w:b w:val="0"/>
        </w:rPr>
        <w:t xml:space="preserve"> должна осуществляться по следующим основным направлениям:</w:t>
      </w:r>
    </w:p>
    <w:p w:rsidR="001E2666" w:rsidRPr="00504CD5" w:rsidRDefault="001E2666" w:rsidP="00504CD5">
      <w:pPr>
        <w:pStyle w:val="ad"/>
        <w:widowControl w:val="0"/>
        <w:numPr>
          <w:ilvl w:val="0"/>
          <w:numId w:val="1"/>
        </w:numPr>
        <w:tabs>
          <w:tab w:val="clear" w:pos="7938"/>
          <w:tab w:val="left" w:pos="8505"/>
          <w:tab w:val="left" w:pos="9214"/>
        </w:tabs>
        <w:spacing w:line="360" w:lineRule="auto"/>
        <w:ind w:left="0" w:right="0" w:firstLine="709"/>
        <w:rPr>
          <w:b w:val="0"/>
        </w:rPr>
      </w:pPr>
      <w:r w:rsidRPr="00504CD5">
        <w:rPr>
          <w:b w:val="0"/>
        </w:rPr>
        <w:t>определение приоритетов научно-технического развития и распределение имеющихся ресурсов между ними;</w:t>
      </w:r>
    </w:p>
    <w:p w:rsidR="001E2666" w:rsidRPr="00504CD5" w:rsidRDefault="001E2666" w:rsidP="00504CD5">
      <w:pPr>
        <w:pStyle w:val="ad"/>
        <w:widowControl w:val="0"/>
        <w:numPr>
          <w:ilvl w:val="0"/>
          <w:numId w:val="1"/>
        </w:numPr>
        <w:tabs>
          <w:tab w:val="clear" w:pos="7938"/>
          <w:tab w:val="left" w:pos="8505"/>
          <w:tab w:val="left" w:pos="9214"/>
        </w:tabs>
        <w:spacing w:line="360" w:lineRule="auto"/>
        <w:ind w:left="0" w:right="0" w:firstLine="709"/>
        <w:rPr>
          <w:b w:val="0"/>
        </w:rPr>
      </w:pPr>
      <w:r w:rsidRPr="00504CD5">
        <w:rPr>
          <w:b w:val="0"/>
        </w:rPr>
        <w:t xml:space="preserve">формирование благоприятного </w:t>
      </w:r>
      <w:r w:rsidR="0012790F" w:rsidRPr="00504CD5">
        <w:rPr>
          <w:b w:val="0"/>
        </w:rPr>
        <w:t>инвестиционного и инновационного</w:t>
      </w:r>
      <w:r w:rsidRPr="00504CD5">
        <w:rPr>
          <w:b w:val="0"/>
        </w:rPr>
        <w:t xml:space="preserve"> климата в </w:t>
      </w:r>
      <w:r w:rsidR="009D2943" w:rsidRPr="00504CD5">
        <w:rPr>
          <w:b w:val="0"/>
        </w:rPr>
        <w:t>области</w:t>
      </w:r>
      <w:r w:rsidRPr="00504CD5">
        <w:rPr>
          <w:b w:val="0"/>
        </w:rPr>
        <w:t>, спроса на новшества и нововведения;</w:t>
      </w:r>
    </w:p>
    <w:p w:rsidR="001E2666" w:rsidRPr="00504CD5" w:rsidRDefault="001E2666" w:rsidP="00504CD5">
      <w:pPr>
        <w:pStyle w:val="ad"/>
        <w:widowControl w:val="0"/>
        <w:numPr>
          <w:ilvl w:val="0"/>
          <w:numId w:val="1"/>
        </w:numPr>
        <w:tabs>
          <w:tab w:val="clear" w:pos="7938"/>
          <w:tab w:val="left" w:pos="8505"/>
          <w:tab w:val="left" w:pos="9214"/>
        </w:tabs>
        <w:spacing w:line="360" w:lineRule="auto"/>
        <w:ind w:left="0" w:right="0" w:firstLine="709"/>
        <w:rPr>
          <w:b w:val="0"/>
        </w:rPr>
      </w:pPr>
      <w:r w:rsidRPr="00504CD5">
        <w:rPr>
          <w:b w:val="0"/>
        </w:rPr>
        <w:t>создание особых условий в регионе для развития малого инновационного бизнеса;</w:t>
      </w:r>
    </w:p>
    <w:p w:rsidR="001E2666" w:rsidRPr="00504CD5" w:rsidRDefault="001E2666" w:rsidP="00504CD5">
      <w:pPr>
        <w:pStyle w:val="ad"/>
        <w:widowControl w:val="0"/>
        <w:numPr>
          <w:ilvl w:val="0"/>
          <w:numId w:val="1"/>
        </w:numPr>
        <w:tabs>
          <w:tab w:val="clear" w:pos="7938"/>
          <w:tab w:val="left" w:pos="8505"/>
          <w:tab w:val="left" w:pos="9214"/>
        </w:tabs>
        <w:spacing w:line="360" w:lineRule="auto"/>
        <w:ind w:left="0" w:right="0" w:firstLine="709"/>
        <w:rPr>
          <w:b w:val="0"/>
        </w:rPr>
      </w:pPr>
      <w:r w:rsidRPr="00504CD5">
        <w:rPr>
          <w:b w:val="0"/>
        </w:rPr>
        <w:lastRenderedPageBreak/>
        <w:t xml:space="preserve">протекционизм по отношению к научно-инновационному потенциалу </w:t>
      </w:r>
      <w:r w:rsidR="009D2943" w:rsidRPr="00504CD5">
        <w:rPr>
          <w:b w:val="0"/>
        </w:rPr>
        <w:t>области</w:t>
      </w:r>
      <w:r w:rsidRPr="00504CD5">
        <w:rPr>
          <w:b w:val="0"/>
        </w:rPr>
        <w:t>.</w:t>
      </w:r>
    </w:p>
    <w:p w:rsidR="001E2666" w:rsidRPr="00504CD5" w:rsidRDefault="001E2666" w:rsidP="00504CD5">
      <w:pPr>
        <w:pStyle w:val="ad"/>
        <w:widowControl w:val="0"/>
        <w:numPr>
          <w:ilvl w:val="0"/>
          <w:numId w:val="1"/>
        </w:numPr>
        <w:tabs>
          <w:tab w:val="clear" w:pos="7938"/>
          <w:tab w:val="left" w:pos="8505"/>
          <w:tab w:val="left" w:pos="9214"/>
        </w:tabs>
        <w:spacing w:line="360" w:lineRule="auto"/>
        <w:ind w:left="0" w:right="0" w:firstLine="709"/>
        <w:rPr>
          <w:b w:val="0"/>
        </w:rPr>
      </w:pPr>
      <w:r w:rsidRPr="00504CD5">
        <w:rPr>
          <w:b w:val="0"/>
        </w:rPr>
        <w:t xml:space="preserve">формирование позитивного имиджа и инвестиционной привлекательности экономического и курортно-туристического потенциала </w:t>
      </w:r>
      <w:r w:rsidR="009D2943" w:rsidRPr="00504CD5">
        <w:rPr>
          <w:b w:val="0"/>
        </w:rPr>
        <w:t>Мурманской области</w:t>
      </w:r>
      <w:r w:rsidRPr="00504CD5">
        <w:rPr>
          <w:b w:val="0"/>
        </w:rPr>
        <w:t>.</w:t>
      </w:r>
    </w:p>
    <w:p w:rsidR="001E2666" w:rsidRDefault="004215E8" w:rsidP="00504CD5">
      <w:pPr>
        <w:pStyle w:val="22"/>
        <w:widowControl w:val="0"/>
        <w:ind w:firstLine="709"/>
      </w:pPr>
      <w:r w:rsidRPr="00504CD5">
        <w:t>С</w:t>
      </w:r>
      <w:r w:rsidR="001E2666" w:rsidRPr="00504CD5">
        <w:t xml:space="preserve">хема организационно-экономического обеспечения региональной </w:t>
      </w:r>
      <w:r w:rsidR="00BF6D37" w:rsidRPr="00504CD5">
        <w:t xml:space="preserve">инвестиционной и инновационной </w:t>
      </w:r>
      <w:r w:rsidR="001E2666" w:rsidRPr="00504CD5">
        <w:t>политики может выглядеть следующим образом (рисунок</w:t>
      </w:r>
      <w:r w:rsidRPr="00504CD5">
        <w:t xml:space="preserve"> 8</w:t>
      </w:r>
      <w:r w:rsidR="001E2666" w:rsidRPr="00504CD5">
        <w:t>).</w:t>
      </w:r>
    </w:p>
    <w:p w:rsidR="002F4E6C" w:rsidRDefault="002F4E6C" w:rsidP="00504CD5">
      <w:pPr>
        <w:pStyle w:val="22"/>
        <w:widowControl w:val="0"/>
        <w:ind w:firstLine="709"/>
      </w:pPr>
    </w:p>
    <w:p w:rsidR="002F4E6C" w:rsidRDefault="002F4E6C" w:rsidP="00504CD5">
      <w:pPr>
        <w:pStyle w:val="22"/>
        <w:widowControl w:val="0"/>
        <w:ind w:firstLine="709"/>
      </w:pPr>
    </w:p>
    <w:p w:rsidR="002F4E6C" w:rsidRDefault="002F4E6C" w:rsidP="00504CD5">
      <w:pPr>
        <w:pStyle w:val="22"/>
        <w:widowControl w:val="0"/>
        <w:ind w:firstLine="709"/>
        <w:sectPr w:rsidR="002F4E6C" w:rsidSect="00B3324C">
          <w:headerReference w:type="even" r:id="rId13"/>
          <w:type w:val="nextColumn"/>
          <w:pgSz w:w="11906" w:h="16838"/>
          <w:pgMar w:top="1134" w:right="850" w:bottom="1134" w:left="1701" w:header="697" w:footer="697" w:gutter="0"/>
          <w:pgNumType w:start="1"/>
          <w:cols w:space="708"/>
          <w:docGrid w:linePitch="360"/>
        </w:sect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402"/>
        <w:gridCol w:w="2835"/>
      </w:tblGrid>
      <w:tr w:rsidR="001E2666" w:rsidRPr="00ED6E70" w:rsidTr="002F4E6C">
        <w:trPr>
          <w:cantSplit/>
          <w:trHeight w:val="1408"/>
        </w:trPr>
        <w:tc>
          <w:tcPr>
            <w:tcW w:w="2551" w:type="dxa"/>
          </w:tcPr>
          <w:p w:rsidR="001E2666" w:rsidRPr="00ED6E70" w:rsidRDefault="002F4E6C" w:rsidP="00ED6E70">
            <w:pPr>
              <w:pStyle w:val="22"/>
              <w:widowControl w:val="0"/>
              <w:ind w:firstLine="0"/>
              <w:jc w:val="left"/>
              <w:outlineLvl w:val="0"/>
              <w:rPr>
                <w:sz w:val="20"/>
              </w:rPr>
            </w:pPr>
            <w:r>
              <w:lastRenderedPageBreak/>
              <w:br w:type="page"/>
            </w:r>
            <w:r w:rsidR="00B63B38">
              <w:rPr>
                <w:noProof/>
              </w:rPr>
              <w:pict>
                <v:line id="_x0000_s1090" style="position:absolute;z-index:251659776" from="289.35pt,.9pt" to="289.35pt,525.3pt" o:allowincell="f">
                  <w10:anchorlock/>
                </v:line>
              </w:pict>
            </w:r>
            <w:r w:rsidR="00B63B38">
              <w:rPr>
                <w:noProof/>
              </w:rPr>
              <w:pict>
                <v:line id="_x0000_s1091" style="position:absolute;flip:y;z-index:251658752" from="166.95pt,.9pt" to="166.95pt,525.3pt" o:allowincell="f">
                  <w10:anchorlock/>
                </v:line>
              </w:pict>
            </w:r>
            <w:r w:rsidR="00B63B38">
              <w:rPr>
                <w:noProof/>
              </w:rPr>
              <w:pict>
                <v:rect id="_x0000_s1092" style="position:absolute;margin-left:195.6pt;margin-top:29.7pt;width:1in;height:439.2pt;z-index:251645440" o:allowincell="f" filled="f" fillcolor="yellow">
                  <v:textbox style="layout-flow:vertical;mso-layout-flow-alt:bottom-to-top;mso-next-textbox:#_x0000_s1092">
                    <w:txbxContent>
                      <w:p w:rsidR="00766876" w:rsidRDefault="00766876" w:rsidP="001E2666">
                        <w:pPr>
                          <w:pStyle w:val="24"/>
                          <w:spacing w:before="0" w:line="240" w:lineRule="auto"/>
                          <w:ind w:firstLine="0"/>
                          <w:jc w:val="left"/>
                          <w:rPr>
                            <w:b/>
                          </w:rPr>
                        </w:pPr>
                      </w:p>
                      <w:p w:rsidR="00766876" w:rsidRPr="008639F9" w:rsidRDefault="00766876" w:rsidP="001E2666">
                        <w:pPr>
                          <w:pStyle w:val="24"/>
                          <w:spacing w:before="0" w:line="240" w:lineRule="auto"/>
                          <w:ind w:firstLine="0"/>
                          <w:jc w:val="center"/>
                          <w:rPr>
                            <w:b/>
                            <w:sz w:val="28"/>
                            <w:szCs w:val="28"/>
                          </w:rPr>
                        </w:pPr>
                        <w:r>
                          <w:rPr>
                            <w:b/>
                            <w:sz w:val="28"/>
                            <w:szCs w:val="28"/>
                          </w:rPr>
                          <w:t xml:space="preserve">Региональная инвестиционная и </w:t>
                        </w:r>
                        <w:r w:rsidRPr="008639F9">
                          <w:rPr>
                            <w:b/>
                            <w:sz w:val="28"/>
                            <w:szCs w:val="28"/>
                          </w:rPr>
                          <w:t>инновационная политика</w:t>
                        </w:r>
                      </w:p>
                      <w:p w:rsidR="00766876" w:rsidRDefault="00766876" w:rsidP="001E2666">
                        <w:pPr>
                          <w:pStyle w:val="24"/>
                          <w:spacing w:before="0" w:line="240" w:lineRule="auto"/>
                          <w:ind w:firstLine="0"/>
                          <w:jc w:val="center"/>
                          <w:rPr>
                            <w:b/>
                          </w:rPr>
                        </w:pPr>
                      </w:p>
                      <w:p w:rsidR="00766876" w:rsidRDefault="00766876" w:rsidP="001E2666">
                        <w:pPr>
                          <w:pStyle w:val="24"/>
                          <w:spacing w:before="0" w:line="240" w:lineRule="auto"/>
                          <w:ind w:firstLine="0"/>
                          <w:jc w:val="left"/>
                          <w:rPr>
                            <w:b/>
                          </w:rPr>
                        </w:pPr>
                      </w:p>
                    </w:txbxContent>
                  </v:textbox>
                  <w10:anchorlock/>
                </v:rect>
              </w:pict>
            </w:r>
            <w:r w:rsidR="001E2666" w:rsidRPr="00ED6E70">
              <w:rPr>
                <w:sz w:val="20"/>
              </w:rPr>
              <w:t>Формирование и развитие инвестиционно</w:t>
            </w:r>
            <w:r w:rsidR="00BF6D37" w:rsidRPr="00ED6E70">
              <w:rPr>
                <w:sz w:val="20"/>
              </w:rPr>
              <w:t xml:space="preserve">го и </w:t>
            </w:r>
            <w:r w:rsidR="001E2666" w:rsidRPr="00ED6E70">
              <w:rPr>
                <w:sz w:val="20"/>
              </w:rPr>
              <w:t xml:space="preserve">инновационного комплекса </w:t>
            </w:r>
            <w:r w:rsidR="009D2943" w:rsidRPr="00ED6E70">
              <w:rPr>
                <w:sz w:val="20"/>
              </w:rPr>
              <w:t>области</w:t>
            </w:r>
          </w:p>
        </w:tc>
        <w:tc>
          <w:tcPr>
            <w:tcW w:w="3402" w:type="dxa"/>
            <w:vMerge w:val="restart"/>
          </w:tcPr>
          <w:p w:rsidR="001E2666" w:rsidRPr="00ED6E70" w:rsidRDefault="00B63B38" w:rsidP="00ED6E70">
            <w:pPr>
              <w:pStyle w:val="22"/>
              <w:widowControl w:val="0"/>
              <w:ind w:firstLine="0"/>
              <w:jc w:val="left"/>
              <w:outlineLvl w:val="0"/>
              <w:rPr>
                <w:sz w:val="20"/>
              </w:rPr>
            </w:pPr>
            <w:r>
              <w:rPr>
                <w:noProof/>
              </w:rPr>
              <w:pict>
                <v:line id="_x0000_s1093" style="position:absolute;z-index:251660800;mso-position-horizontal-relative:text;mso-position-vertical-relative:text" from="-5.15pt,226.15pt" to="19.8pt,226.15pt">
                  <w10:anchorlock/>
                </v:line>
              </w:pict>
            </w:r>
            <w:r>
              <w:rPr>
                <w:noProof/>
              </w:rPr>
              <w:pict>
                <v:line id="_x0000_s1094" style="position:absolute;z-index:251646464;mso-position-horizontal-relative:text;mso-position-vertical-relative:text" from="-5.15pt,52.9pt" to="23.65pt,52.9pt">
                  <w10:anchorlock/>
                </v:line>
              </w:pict>
            </w:r>
            <w:r>
              <w:rPr>
                <w:noProof/>
              </w:rPr>
              <w:pict>
                <v:line id="_x0000_s1095" style="position:absolute;flip:x;z-index:251647488;mso-position-horizontal-relative:text;mso-position-vertical-relative:text" from="142.2pt,29.2pt" to="164.25pt,29.2pt">
                  <w10:anchorlock/>
                </v:line>
              </w:pict>
            </w:r>
          </w:p>
        </w:tc>
        <w:tc>
          <w:tcPr>
            <w:tcW w:w="2835" w:type="dxa"/>
          </w:tcPr>
          <w:p w:rsidR="001E2666" w:rsidRPr="00ED6E70" w:rsidRDefault="001E2666" w:rsidP="00ED6E70">
            <w:pPr>
              <w:pStyle w:val="22"/>
              <w:widowControl w:val="0"/>
              <w:ind w:firstLine="0"/>
              <w:jc w:val="left"/>
              <w:outlineLvl w:val="0"/>
              <w:rPr>
                <w:sz w:val="20"/>
              </w:rPr>
            </w:pPr>
            <w:r w:rsidRPr="00ED6E70">
              <w:rPr>
                <w:sz w:val="20"/>
              </w:rPr>
              <w:t>Разработка и реализация инвестиционно</w:t>
            </w:r>
            <w:r w:rsidR="00BF6D37" w:rsidRPr="00ED6E70">
              <w:rPr>
                <w:sz w:val="20"/>
              </w:rPr>
              <w:t xml:space="preserve">й и </w:t>
            </w:r>
            <w:r w:rsidRPr="00ED6E70">
              <w:rPr>
                <w:sz w:val="20"/>
              </w:rPr>
              <w:t xml:space="preserve">инновационных программ </w:t>
            </w:r>
            <w:r w:rsidR="009D2943" w:rsidRPr="00ED6E70">
              <w:rPr>
                <w:sz w:val="20"/>
              </w:rPr>
              <w:t>области</w:t>
            </w:r>
          </w:p>
        </w:tc>
      </w:tr>
      <w:tr w:rsidR="001E2666" w:rsidRPr="00ED6E70" w:rsidTr="002F4E6C">
        <w:trPr>
          <w:cantSplit/>
        </w:trPr>
        <w:tc>
          <w:tcPr>
            <w:tcW w:w="2551" w:type="dxa"/>
          </w:tcPr>
          <w:p w:rsidR="001E2666" w:rsidRPr="00ED6E70" w:rsidRDefault="00B63B38" w:rsidP="00ED6E70">
            <w:pPr>
              <w:pStyle w:val="22"/>
              <w:widowControl w:val="0"/>
              <w:ind w:firstLine="0"/>
              <w:jc w:val="left"/>
              <w:outlineLvl w:val="0"/>
              <w:rPr>
                <w:sz w:val="20"/>
              </w:rPr>
            </w:pPr>
            <w:r>
              <w:rPr>
                <w:noProof/>
              </w:rPr>
              <w:pict>
                <v:line id="_x0000_s1096" style="position:absolute;z-index:251661824;mso-position-horizontal-relative:text;mso-position-vertical-relative:text" from="138.15pt,45.2pt" to="166.95pt,45.2pt" o:allowincell="f">
                  <w10:anchorlock/>
                </v:line>
              </w:pict>
            </w:r>
            <w:r>
              <w:rPr>
                <w:noProof/>
              </w:rPr>
              <w:pict>
                <v:line id="_x0000_s1097" style="position:absolute;flip:x;z-index:251650560;mso-position-horizontal-relative:text;mso-position-vertical-relative:text" from="289.35pt,45.2pt" to="311.4pt,45.2pt" o:allowincell="f">
                  <w10:anchorlock/>
                </v:line>
              </w:pict>
            </w:r>
            <w:r w:rsidR="001E2666" w:rsidRPr="00ED6E70">
              <w:rPr>
                <w:sz w:val="20"/>
              </w:rPr>
              <w:t>Формирование и развитие инвестиционно</w:t>
            </w:r>
            <w:r w:rsidR="00BF6D37" w:rsidRPr="00ED6E70">
              <w:rPr>
                <w:sz w:val="20"/>
              </w:rPr>
              <w:t xml:space="preserve">го и </w:t>
            </w:r>
            <w:r w:rsidR="001E2666" w:rsidRPr="00ED6E70">
              <w:rPr>
                <w:sz w:val="20"/>
              </w:rPr>
              <w:t xml:space="preserve">инновационной инфраструктуры </w:t>
            </w:r>
            <w:r w:rsidR="009D2943" w:rsidRPr="00ED6E70">
              <w:rPr>
                <w:sz w:val="20"/>
              </w:rPr>
              <w:t>области</w:t>
            </w:r>
          </w:p>
        </w:tc>
        <w:tc>
          <w:tcPr>
            <w:tcW w:w="3402" w:type="dxa"/>
            <w:vMerge/>
          </w:tcPr>
          <w:p w:rsidR="001E2666" w:rsidRPr="00ED6E70" w:rsidRDefault="001E2666" w:rsidP="00ED6E70">
            <w:pPr>
              <w:pStyle w:val="22"/>
              <w:widowControl w:val="0"/>
              <w:ind w:firstLine="0"/>
              <w:jc w:val="left"/>
              <w:outlineLvl w:val="0"/>
              <w:rPr>
                <w:sz w:val="20"/>
              </w:rPr>
            </w:pPr>
          </w:p>
        </w:tc>
        <w:tc>
          <w:tcPr>
            <w:tcW w:w="2835" w:type="dxa"/>
          </w:tcPr>
          <w:p w:rsidR="001E2666" w:rsidRPr="00ED6E70" w:rsidRDefault="001E2666" w:rsidP="00ED6E70">
            <w:pPr>
              <w:pStyle w:val="22"/>
              <w:widowControl w:val="0"/>
              <w:ind w:firstLine="0"/>
              <w:jc w:val="left"/>
              <w:outlineLvl w:val="0"/>
              <w:rPr>
                <w:sz w:val="20"/>
              </w:rPr>
            </w:pPr>
            <w:r w:rsidRPr="00ED6E70">
              <w:rPr>
                <w:sz w:val="20"/>
              </w:rPr>
              <w:t>Разработка и сопровождение крупных сетевых инвестиционно</w:t>
            </w:r>
            <w:r w:rsidR="00BF6D37" w:rsidRPr="00ED6E70">
              <w:rPr>
                <w:sz w:val="20"/>
              </w:rPr>
              <w:t xml:space="preserve">й и </w:t>
            </w:r>
            <w:r w:rsidRPr="00ED6E70">
              <w:rPr>
                <w:sz w:val="20"/>
              </w:rPr>
              <w:t>инновационных проектов, в том числе с привлечением внебюджетных источников финансирования</w:t>
            </w:r>
          </w:p>
        </w:tc>
      </w:tr>
      <w:tr w:rsidR="001E2666" w:rsidRPr="00ED6E70" w:rsidTr="002F4E6C">
        <w:trPr>
          <w:cantSplit/>
        </w:trPr>
        <w:tc>
          <w:tcPr>
            <w:tcW w:w="2551" w:type="dxa"/>
          </w:tcPr>
          <w:p w:rsidR="001E2666" w:rsidRPr="00ED6E70" w:rsidRDefault="00B63B38" w:rsidP="00ED6E70">
            <w:pPr>
              <w:pStyle w:val="22"/>
              <w:widowControl w:val="0"/>
              <w:ind w:firstLine="0"/>
              <w:jc w:val="left"/>
              <w:outlineLvl w:val="0"/>
              <w:rPr>
                <w:sz w:val="20"/>
              </w:rPr>
            </w:pPr>
            <w:r>
              <w:rPr>
                <w:noProof/>
              </w:rPr>
              <w:pict>
                <v:line id="_x0000_s1098" style="position:absolute;flip:x;z-index:251651584;mso-position-horizontal-relative:text;mso-position-vertical-relative:text" from="289.35pt,34.5pt" to="311.4pt,34.5pt" o:allowincell="f">
                  <w10:anchorlock/>
                </v:line>
              </w:pict>
            </w:r>
            <w:r w:rsidR="001E2666" w:rsidRPr="00ED6E70">
              <w:rPr>
                <w:sz w:val="20"/>
              </w:rPr>
              <w:t>Формирование нормативно-правовой базы инвестиционно</w:t>
            </w:r>
            <w:r w:rsidR="00BF6D37" w:rsidRPr="00ED6E70">
              <w:rPr>
                <w:sz w:val="20"/>
              </w:rPr>
              <w:t xml:space="preserve">го и </w:t>
            </w:r>
            <w:r w:rsidR="001E2666" w:rsidRPr="00ED6E70">
              <w:rPr>
                <w:sz w:val="20"/>
              </w:rPr>
              <w:t>инновационно</w:t>
            </w:r>
            <w:r w:rsidR="00BF6D37" w:rsidRPr="00ED6E70">
              <w:rPr>
                <w:sz w:val="20"/>
              </w:rPr>
              <w:t>го</w:t>
            </w:r>
            <w:r w:rsidR="001E2666" w:rsidRPr="00ED6E70">
              <w:rPr>
                <w:sz w:val="20"/>
              </w:rPr>
              <w:t xml:space="preserve"> деятельности в </w:t>
            </w:r>
            <w:r w:rsidR="009D2943" w:rsidRPr="00ED6E70">
              <w:rPr>
                <w:sz w:val="20"/>
              </w:rPr>
              <w:t>области</w:t>
            </w:r>
          </w:p>
        </w:tc>
        <w:tc>
          <w:tcPr>
            <w:tcW w:w="3402" w:type="dxa"/>
            <w:vMerge/>
          </w:tcPr>
          <w:p w:rsidR="001E2666" w:rsidRPr="00ED6E70" w:rsidRDefault="001E2666" w:rsidP="00ED6E70">
            <w:pPr>
              <w:pStyle w:val="22"/>
              <w:widowControl w:val="0"/>
              <w:ind w:firstLine="0"/>
              <w:jc w:val="left"/>
              <w:outlineLvl w:val="0"/>
              <w:rPr>
                <w:sz w:val="20"/>
              </w:rPr>
            </w:pPr>
          </w:p>
        </w:tc>
        <w:tc>
          <w:tcPr>
            <w:tcW w:w="2835" w:type="dxa"/>
          </w:tcPr>
          <w:p w:rsidR="001E2666" w:rsidRPr="00ED6E70" w:rsidRDefault="001E2666" w:rsidP="00ED6E70">
            <w:pPr>
              <w:pStyle w:val="22"/>
              <w:widowControl w:val="0"/>
              <w:ind w:firstLine="0"/>
              <w:jc w:val="left"/>
              <w:outlineLvl w:val="0"/>
              <w:rPr>
                <w:sz w:val="20"/>
              </w:rPr>
            </w:pPr>
            <w:r w:rsidRPr="00ED6E70">
              <w:rPr>
                <w:sz w:val="20"/>
              </w:rPr>
              <w:t>Финансовая поддержка инвестиционно</w:t>
            </w:r>
            <w:r w:rsidR="00BF6D37" w:rsidRPr="00ED6E70">
              <w:rPr>
                <w:sz w:val="20"/>
              </w:rPr>
              <w:t xml:space="preserve">й и </w:t>
            </w:r>
            <w:r w:rsidRPr="00ED6E70">
              <w:rPr>
                <w:sz w:val="20"/>
              </w:rPr>
              <w:t xml:space="preserve">инновационной деятельности и предоставление государственных гарантий в </w:t>
            </w:r>
            <w:r w:rsidR="009D2943" w:rsidRPr="00ED6E70">
              <w:rPr>
                <w:sz w:val="20"/>
              </w:rPr>
              <w:t>области</w:t>
            </w:r>
          </w:p>
        </w:tc>
      </w:tr>
      <w:tr w:rsidR="001E2666" w:rsidRPr="00ED6E70" w:rsidTr="002F4E6C">
        <w:trPr>
          <w:cantSplit/>
          <w:trHeight w:val="1946"/>
        </w:trPr>
        <w:tc>
          <w:tcPr>
            <w:tcW w:w="2551" w:type="dxa"/>
          </w:tcPr>
          <w:p w:rsidR="001E2666" w:rsidRPr="00ED6E70" w:rsidRDefault="00B63B38" w:rsidP="00ED6E70">
            <w:pPr>
              <w:pStyle w:val="22"/>
              <w:widowControl w:val="0"/>
              <w:ind w:firstLine="0"/>
              <w:jc w:val="left"/>
              <w:outlineLvl w:val="0"/>
              <w:rPr>
                <w:sz w:val="20"/>
              </w:rPr>
            </w:pPr>
            <w:r>
              <w:rPr>
                <w:noProof/>
              </w:rPr>
              <w:pict>
                <v:line id="_x0000_s1099" style="position:absolute;flip:x y;z-index:251657728;mso-position-horizontal-relative:text;mso-position-vertical-relative:text" from="267.75pt,1.15pt" to="325.35pt,1.15pt" o:allowincell="f">
                  <v:stroke endarrow="block"/>
                  <w10:anchorlock/>
                </v:line>
              </w:pict>
            </w:r>
            <w:r>
              <w:rPr>
                <w:noProof/>
              </w:rPr>
              <w:pict>
                <v:line id="_x0000_s1100" style="position:absolute;z-index:251656704;mso-position-horizontal-relative:text;mso-position-vertical-relative:text" from="130.95pt,1.15pt" to="195.75pt,1.15pt" o:allowincell="f">
                  <v:stroke endarrow="block"/>
                  <w10:anchorlock/>
                </v:line>
              </w:pict>
            </w:r>
            <w:r>
              <w:rPr>
                <w:noProof/>
              </w:rPr>
              <w:pict>
                <v:line id="_x0000_s1101" style="position:absolute;flip:x;z-index:251653632;mso-position-horizontal-relative:text;mso-position-vertical-relative:text" from="289.35pt,59.05pt" to="325.35pt,59.05pt" o:allowincell="f">
                  <w10:anchorlock/>
                </v:line>
              </w:pict>
            </w:r>
            <w:r>
              <w:rPr>
                <w:noProof/>
              </w:rPr>
              <w:pict>
                <v:line id="_x0000_s1102" style="position:absolute;z-index:251652608;mso-position-horizontal-relative:text;mso-position-vertical-relative:text" from="138.15pt,59.05pt" to="166.95pt,59.05pt" o:allowincell="f">
                  <w10:anchorlock/>
                </v:line>
              </w:pict>
            </w:r>
            <w:r w:rsidR="001E2666" w:rsidRPr="00ED6E70">
              <w:rPr>
                <w:sz w:val="20"/>
              </w:rPr>
              <w:t>Разработка приоритетных направлений инвестиционно</w:t>
            </w:r>
            <w:r w:rsidR="00BF6D37" w:rsidRPr="00ED6E70">
              <w:rPr>
                <w:sz w:val="20"/>
              </w:rPr>
              <w:t xml:space="preserve">го и </w:t>
            </w:r>
            <w:r w:rsidR="001E2666" w:rsidRPr="00ED6E70">
              <w:rPr>
                <w:sz w:val="20"/>
              </w:rPr>
              <w:t xml:space="preserve">инновационного развития </w:t>
            </w:r>
            <w:r w:rsidR="009D2943" w:rsidRPr="00ED6E70">
              <w:rPr>
                <w:sz w:val="20"/>
              </w:rPr>
              <w:t>области</w:t>
            </w:r>
          </w:p>
        </w:tc>
        <w:tc>
          <w:tcPr>
            <w:tcW w:w="3402" w:type="dxa"/>
            <w:vMerge/>
          </w:tcPr>
          <w:p w:rsidR="001E2666" w:rsidRPr="00ED6E70" w:rsidRDefault="001E2666" w:rsidP="00ED6E70">
            <w:pPr>
              <w:pStyle w:val="22"/>
              <w:widowControl w:val="0"/>
              <w:ind w:firstLine="0"/>
              <w:jc w:val="left"/>
              <w:outlineLvl w:val="0"/>
              <w:rPr>
                <w:sz w:val="20"/>
              </w:rPr>
            </w:pPr>
          </w:p>
        </w:tc>
        <w:tc>
          <w:tcPr>
            <w:tcW w:w="2835" w:type="dxa"/>
          </w:tcPr>
          <w:p w:rsidR="001E2666" w:rsidRPr="00ED6E70" w:rsidRDefault="001E2666" w:rsidP="00ED6E70">
            <w:pPr>
              <w:pStyle w:val="22"/>
              <w:widowControl w:val="0"/>
              <w:ind w:firstLine="0"/>
              <w:jc w:val="left"/>
              <w:outlineLvl w:val="0"/>
              <w:rPr>
                <w:sz w:val="20"/>
              </w:rPr>
            </w:pPr>
            <w:r w:rsidRPr="00ED6E70">
              <w:rPr>
                <w:sz w:val="20"/>
              </w:rPr>
              <w:t>Инвестиционно</w:t>
            </w:r>
            <w:r w:rsidR="00BF6D37" w:rsidRPr="00ED6E70">
              <w:rPr>
                <w:sz w:val="20"/>
              </w:rPr>
              <w:t xml:space="preserve">й и </w:t>
            </w:r>
            <w:r w:rsidRPr="00ED6E70">
              <w:rPr>
                <w:sz w:val="20"/>
              </w:rPr>
              <w:t xml:space="preserve">инновационный маркетинг, формирование информационных ресурсов в сфере инвестиционно-инновационной деятельности и ее информационное обеспечение в </w:t>
            </w:r>
            <w:r w:rsidR="009D2943" w:rsidRPr="00ED6E70">
              <w:rPr>
                <w:sz w:val="20"/>
              </w:rPr>
              <w:t>области</w:t>
            </w:r>
          </w:p>
        </w:tc>
      </w:tr>
      <w:tr w:rsidR="001E2666" w:rsidRPr="00ED6E70" w:rsidTr="002F4E6C">
        <w:trPr>
          <w:cantSplit/>
          <w:trHeight w:val="1161"/>
        </w:trPr>
        <w:tc>
          <w:tcPr>
            <w:tcW w:w="2551" w:type="dxa"/>
          </w:tcPr>
          <w:p w:rsidR="001E2666" w:rsidRPr="00ED6E70" w:rsidRDefault="00B63B38" w:rsidP="00ED6E70">
            <w:pPr>
              <w:pStyle w:val="22"/>
              <w:widowControl w:val="0"/>
              <w:ind w:firstLine="0"/>
              <w:jc w:val="left"/>
              <w:outlineLvl w:val="0"/>
              <w:rPr>
                <w:sz w:val="20"/>
              </w:rPr>
            </w:pPr>
            <w:r>
              <w:rPr>
                <w:noProof/>
              </w:rPr>
              <w:pict>
                <v:line id="_x0000_s1103" style="position:absolute;flip:x;z-index:251655680;mso-position-horizontal-relative:text;mso-position-vertical-relative:text" from="289.35pt,39.45pt" to="325.35pt,39.45pt" o:allowincell="f">
                  <w10:anchorlock/>
                </v:line>
              </w:pict>
            </w:r>
            <w:r>
              <w:rPr>
                <w:noProof/>
              </w:rPr>
              <w:pict>
                <v:line id="_x0000_s1104" style="position:absolute;z-index:251654656;mso-position-horizontal-relative:text;mso-position-vertical-relative:text" from="142pt,39.45pt" to="166.95pt,39.45pt" o:allowincell="f">
                  <w10:anchorlock/>
                </v:line>
              </w:pict>
            </w:r>
            <w:r w:rsidR="001E2666" w:rsidRPr="00ED6E70">
              <w:rPr>
                <w:sz w:val="20"/>
              </w:rPr>
              <w:t>Межрегиональная научно-техническая интеграция и кооперация</w:t>
            </w:r>
          </w:p>
        </w:tc>
        <w:tc>
          <w:tcPr>
            <w:tcW w:w="3402" w:type="dxa"/>
            <w:vMerge/>
          </w:tcPr>
          <w:p w:rsidR="001E2666" w:rsidRPr="00ED6E70" w:rsidRDefault="001E2666" w:rsidP="00ED6E70">
            <w:pPr>
              <w:pStyle w:val="22"/>
              <w:widowControl w:val="0"/>
              <w:ind w:firstLine="0"/>
              <w:jc w:val="left"/>
              <w:outlineLvl w:val="0"/>
              <w:rPr>
                <w:sz w:val="20"/>
              </w:rPr>
            </w:pPr>
          </w:p>
        </w:tc>
        <w:tc>
          <w:tcPr>
            <w:tcW w:w="2835" w:type="dxa"/>
          </w:tcPr>
          <w:p w:rsidR="001E2666" w:rsidRPr="00ED6E70" w:rsidRDefault="001E2666" w:rsidP="00ED6E70">
            <w:pPr>
              <w:pStyle w:val="22"/>
              <w:widowControl w:val="0"/>
              <w:ind w:firstLine="0"/>
              <w:jc w:val="left"/>
              <w:outlineLvl w:val="0"/>
              <w:rPr>
                <w:sz w:val="20"/>
              </w:rPr>
            </w:pPr>
            <w:r w:rsidRPr="00ED6E70">
              <w:rPr>
                <w:sz w:val="20"/>
              </w:rPr>
              <w:t>Экспертиза в области инвестиционно</w:t>
            </w:r>
            <w:r w:rsidR="00BF6D37" w:rsidRPr="00ED6E70">
              <w:rPr>
                <w:sz w:val="20"/>
              </w:rPr>
              <w:t xml:space="preserve">й и </w:t>
            </w:r>
            <w:r w:rsidRPr="00ED6E70">
              <w:rPr>
                <w:sz w:val="20"/>
              </w:rPr>
              <w:t>инновационной деятельности</w:t>
            </w:r>
          </w:p>
        </w:tc>
      </w:tr>
      <w:tr w:rsidR="001E2666" w:rsidRPr="00ED6E70" w:rsidTr="002F4E6C">
        <w:trPr>
          <w:cantSplit/>
          <w:trHeight w:val="1270"/>
        </w:trPr>
        <w:tc>
          <w:tcPr>
            <w:tcW w:w="2551" w:type="dxa"/>
          </w:tcPr>
          <w:p w:rsidR="001E2666" w:rsidRPr="00ED6E70" w:rsidRDefault="00B63B38" w:rsidP="00ED6E70">
            <w:pPr>
              <w:pStyle w:val="22"/>
              <w:widowControl w:val="0"/>
              <w:ind w:firstLine="0"/>
              <w:jc w:val="left"/>
              <w:outlineLvl w:val="0"/>
              <w:rPr>
                <w:sz w:val="20"/>
              </w:rPr>
            </w:pPr>
            <w:r>
              <w:rPr>
                <w:noProof/>
              </w:rPr>
              <w:pict>
                <v:line id="_x0000_s1105" style="position:absolute;flip:x;z-index:251649536;mso-position-horizontal-relative:text;mso-position-vertical-relative:text" from="289.35pt,32.15pt" to="311.4pt,32.15pt" o:allowincell="f">
                  <w10:anchorlock/>
                </v:line>
              </w:pict>
            </w:r>
            <w:r>
              <w:rPr>
                <w:noProof/>
              </w:rPr>
              <w:pict>
                <v:line id="_x0000_s1106" style="position:absolute;flip:x;z-index:251648512;mso-position-horizontal-relative:text;mso-position-vertical-relative:text" from="138.15pt,32.15pt" to="166.95pt,32.15pt" o:allowincell="f">
                  <w10:anchorlock/>
                </v:line>
              </w:pict>
            </w:r>
            <w:r w:rsidR="001E2666" w:rsidRPr="00ED6E70">
              <w:rPr>
                <w:sz w:val="20"/>
              </w:rPr>
              <w:t>Международная научно-техническая интеграция и кооперация</w:t>
            </w:r>
          </w:p>
        </w:tc>
        <w:tc>
          <w:tcPr>
            <w:tcW w:w="3402" w:type="dxa"/>
            <w:vMerge/>
          </w:tcPr>
          <w:p w:rsidR="001E2666" w:rsidRPr="00ED6E70" w:rsidRDefault="001E2666" w:rsidP="00ED6E70">
            <w:pPr>
              <w:pStyle w:val="22"/>
              <w:widowControl w:val="0"/>
              <w:ind w:firstLine="0"/>
              <w:jc w:val="left"/>
              <w:outlineLvl w:val="0"/>
              <w:rPr>
                <w:sz w:val="20"/>
              </w:rPr>
            </w:pPr>
          </w:p>
        </w:tc>
        <w:tc>
          <w:tcPr>
            <w:tcW w:w="2835" w:type="dxa"/>
          </w:tcPr>
          <w:p w:rsidR="001E2666" w:rsidRPr="00ED6E70" w:rsidRDefault="001E2666" w:rsidP="00ED6E70">
            <w:pPr>
              <w:pStyle w:val="22"/>
              <w:widowControl w:val="0"/>
              <w:ind w:firstLine="0"/>
              <w:jc w:val="left"/>
              <w:outlineLvl w:val="0"/>
              <w:rPr>
                <w:sz w:val="20"/>
              </w:rPr>
            </w:pPr>
            <w:r w:rsidRPr="00ED6E70">
              <w:rPr>
                <w:sz w:val="20"/>
              </w:rPr>
              <w:t>Обеспечение безопасности инвестиционно</w:t>
            </w:r>
            <w:r w:rsidR="00BF6D37" w:rsidRPr="00ED6E70">
              <w:rPr>
                <w:sz w:val="20"/>
              </w:rPr>
              <w:t xml:space="preserve">го и </w:t>
            </w:r>
            <w:r w:rsidRPr="00ED6E70">
              <w:rPr>
                <w:sz w:val="20"/>
              </w:rPr>
              <w:t xml:space="preserve">инновационного процесса в </w:t>
            </w:r>
            <w:r w:rsidR="009D2943" w:rsidRPr="00ED6E70">
              <w:rPr>
                <w:sz w:val="20"/>
              </w:rPr>
              <w:t>области</w:t>
            </w:r>
          </w:p>
        </w:tc>
      </w:tr>
    </w:tbl>
    <w:p w:rsidR="001E2666" w:rsidRPr="00504CD5" w:rsidRDefault="001E2666" w:rsidP="00504CD5">
      <w:pPr>
        <w:pStyle w:val="22"/>
        <w:widowControl w:val="0"/>
        <w:ind w:firstLine="709"/>
      </w:pPr>
      <w:r w:rsidRPr="00504CD5">
        <w:t>Рисунок</w:t>
      </w:r>
      <w:r w:rsidR="00504CD5">
        <w:t xml:space="preserve"> </w:t>
      </w:r>
      <w:r w:rsidR="004215E8" w:rsidRPr="00504CD5">
        <w:t xml:space="preserve">8 </w:t>
      </w:r>
      <w:r w:rsidRPr="00504CD5">
        <w:t>– Блок-схема организационно-эк</w:t>
      </w:r>
      <w:r w:rsidR="004215E8" w:rsidRPr="00504CD5">
        <w:t>о</w:t>
      </w:r>
      <w:r w:rsidRPr="00504CD5">
        <w:t>номического обеспечения реализации инвестиционно</w:t>
      </w:r>
      <w:r w:rsidR="00BF6D37" w:rsidRPr="00504CD5">
        <w:t xml:space="preserve">й и </w:t>
      </w:r>
      <w:r w:rsidRPr="00504CD5">
        <w:t>инновационной политики региона</w:t>
      </w:r>
    </w:p>
    <w:p w:rsidR="001E2666" w:rsidRPr="00504CD5" w:rsidRDefault="001E2666" w:rsidP="00504CD5">
      <w:pPr>
        <w:pStyle w:val="22"/>
        <w:widowControl w:val="0"/>
        <w:ind w:firstLine="709"/>
      </w:pPr>
    </w:p>
    <w:p w:rsidR="001E2666" w:rsidRPr="00504CD5" w:rsidRDefault="001E2666" w:rsidP="00504CD5">
      <w:pPr>
        <w:pStyle w:val="22"/>
        <w:widowControl w:val="0"/>
        <w:ind w:firstLine="709"/>
      </w:pPr>
      <w:r w:rsidRPr="00504CD5">
        <w:t>Слабое место региональной инновационной политики – неадекватная современным требованиям активизации инвестиционно</w:t>
      </w:r>
      <w:r w:rsidR="00BF6D37" w:rsidRPr="00504CD5">
        <w:t xml:space="preserve">й и </w:t>
      </w:r>
      <w:r w:rsidRPr="00504CD5">
        <w:t>инновационной деятельности (ИИД) инвестиционн</w:t>
      </w:r>
      <w:r w:rsidR="00BF6D37" w:rsidRPr="00504CD5">
        <w:t xml:space="preserve">ая и </w:t>
      </w:r>
      <w:r w:rsidRPr="00504CD5">
        <w:t xml:space="preserve">инновационная инфраструктура в </w:t>
      </w:r>
      <w:r w:rsidR="009D2943" w:rsidRPr="00504CD5">
        <w:t>области</w:t>
      </w:r>
      <w:r w:rsidRPr="00504CD5">
        <w:t xml:space="preserve">, под которой нами понимается система институтов </w:t>
      </w:r>
      <w:r w:rsidRPr="00504CD5">
        <w:lastRenderedPageBreak/>
        <w:t xml:space="preserve">(информационные сети, опытно-экспериментальные, лизинговые центры, консалтинговых, патентно-лицензионные и бухгалтерско-аудиторские службы, система подготовки, переподготовки и повышения квалификации научно-технических и производственных кадров, внедренческие и информационно-рекламные фирмы), находящихся под стратегическим управлением региональных органов власти и доступная всем участникам ИИД. </w:t>
      </w:r>
    </w:p>
    <w:p w:rsidR="001E2666" w:rsidRPr="00504CD5" w:rsidRDefault="001E2666" w:rsidP="00504CD5">
      <w:pPr>
        <w:pStyle w:val="22"/>
        <w:widowControl w:val="0"/>
        <w:ind w:firstLine="709"/>
      </w:pPr>
      <w:r w:rsidRPr="00504CD5">
        <w:t xml:space="preserve">Одна из причин этого заключается в том, что преобразования прошедшего десятилетия, радикально изменившие экономические принципы хозяйствования, почти не затронули принципиальных основ той институциональной модели, которая была характерна для советской научно-технической сферы. </w:t>
      </w:r>
    </w:p>
    <w:p w:rsidR="001E2666" w:rsidRPr="00504CD5" w:rsidRDefault="001E2666" w:rsidP="00504CD5">
      <w:pPr>
        <w:pStyle w:val="22"/>
        <w:widowControl w:val="0"/>
        <w:ind w:firstLine="709"/>
      </w:pPr>
      <w:r w:rsidRPr="00504CD5">
        <w:t>Действующая практика консервирует отрыв науки от инновационной деятельности, не предполагает оценки эффективности государственных программ, использует преимущественно финансирование организаций, а не приоритетных направлений. В масштабах страны основной структурой единицей науки остаются крупные НИИ, как правило, обособленные и от высшего образования и от предприятий.</w:t>
      </w:r>
      <w:r w:rsidR="005D4E6A" w:rsidRPr="00504CD5">
        <w:t xml:space="preserve"> [15]</w:t>
      </w:r>
    </w:p>
    <w:p w:rsidR="001E2666" w:rsidRPr="00504CD5" w:rsidRDefault="001E2666" w:rsidP="00504CD5">
      <w:pPr>
        <w:pStyle w:val="22"/>
        <w:widowControl w:val="0"/>
        <w:ind w:firstLine="709"/>
      </w:pPr>
      <w:r w:rsidRPr="00504CD5">
        <w:t>В этой связи актуальной задачей является преобразование институциональной структуры, что предполагает изменение механизмов взаимодействия научных и инновационных организаций с потребителями их продукции как в частном, так и в государственном секторе экономики.</w:t>
      </w:r>
    </w:p>
    <w:p w:rsidR="001E2666" w:rsidRPr="00504CD5" w:rsidRDefault="001E2666" w:rsidP="00504CD5">
      <w:pPr>
        <w:pStyle w:val="22"/>
        <w:widowControl w:val="0"/>
        <w:ind w:firstLine="709"/>
      </w:pPr>
      <w:r w:rsidRPr="00504CD5">
        <w:t>Наиболее важные приоритеты научно-технического развития все более связываются не с грандиозными, дорогостоящими проектами прорывного, демонстрационного характера, а с непрерывной повседневной работой по развитию всех звеньев инвестиционно-инновационного комплекса региона, жизнеспособную основу которого составляют исследовательские подразделения компаний, малые наукоемкие фирмы, технопарки, инновационные центры при ВУЗах.</w:t>
      </w:r>
    </w:p>
    <w:p w:rsidR="001E2666" w:rsidRPr="00504CD5" w:rsidRDefault="001E2666" w:rsidP="00504CD5">
      <w:pPr>
        <w:pStyle w:val="22"/>
        <w:widowControl w:val="0"/>
        <w:ind w:firstLine="709"/>
      </w:pPr>
      <w:r w:rsidRPr="00504CD5">
        <w:t xml:space="preserve">Для </w:t>
      </w:r>
      <w:r w:rsidR="009D2943" w:rsidRPr="00504CD5">
        <w:t>Мурманской области</w:t>
      </w:r>
      <w:r w:rsidRPr="00504CD5">
        <w:t xml:space="preserve"> и подобных е</w:t>
      </w:r>
      <w:r w:rsidR="009D2943" w:rsidRPr="00504CD5">
        <w:t>й</w:t>
      </w:r>
      <w:r w:rsidRPr="00504CD5">
        <w:t xml:space="preserve"> российских </w:t>
      </w:r>
      <w:r w:rsidR="009D2943" w:rsidRPr="00504CD5">
        <w:t xml:space="preserve">областей и </w:t>
      </w:r>
      <w:r w:rsidR="009D2943" w:rsidRPr="00504CD5">
        <w:lastRenderedPageBreak/>
        <w:t>регионов</w:t>
      </w:r>
      <w:r w:rsidRPr="00504CD5">
        <w:t xml:space="preserve">, развитие региональной научно-технической инфраструктуры, финансируемой региональным правительством и муниципалитетами с участием банков, корпораций, ассоциаций предпринимателей и других структур, имеет особо важное значение. При ее формировании целесообразно использовать опыт, накопленный за рубежом. </w:t>
      </w:r>
    </w:p>
    <w:p w:rsidR="001E2666" w:rsidRPr="00504CD5" w:rsidRDefault="001E2666" w:rsidP="00504CD5">
      <w:pPr>
        <w:pStyle w:val="ad"/>
        <w:widowControl w:val="0"/>
        <w:tabs>
          <w:tab w:val="clear" w:pos="7938"/>
          <w:tab w:val="left" w:pos="8505"/>
          <w:tab w:val="left" w:pos="9214"/>
        </w:tabs>
        <w:spacing w:line="360" w:lineRule="auto"/>
        <w:ind w:left="0" w:right="0" w:firstLine="709"/>
        <w:rPr>
          <w:b w:val="0"/>
        </w:rPr>
      </w:pPr>
      <w:r w:rsidRPr="00504CD5">
        <w:rPr>
          <w:b w:val="0"/>
        </w:rPr>
        <w:t xml:space="preserve">Для развития инвестиционно-инновационной инфраструктуры в </w:t>
      </w:r>
      <w:r w:rsidR="009D2943" w:rsidRPr="00504CD5">
        <w:rPr>
          <w:b w:val="0"/>
        </w:rPr>
        <w:t>Мурманской области</w:t>
      </w:r>
      <w:r w:rsidRPr="00504CD5">
        <w:rPr>
          <w:b w:val="0"/>
        </w:rPr>
        <w:t xml:space="preserve"> целесообразно создать на базе </w:t>
      </w:r>
      <w:r w:rsidR="004215E8" w:rsidRPr="00504CD5">
        <w:rPr>
          <w:b w:val="0"/>
        </w:rPr>
        <w:t>областного</w:t>
      </w:r>
      <w:r w:rsidRPr="00504CD5">
        <w:rPr>
          <w:b w:val="0"/>
        </w:rPr>
        <w:t xml:space="preserve"> ЦНТИ «Региональный инвестиционн</w:t>
      </w:r>
      <w:r w:rsidR="005D4E6A" w:rsidRPr="00504CD5">
        <w:rPr>
          <w:b w:val="0"/>
        </w:rPr>
        <w:t xml:space="preserve">ый и </w:t>
      </w:r>
      <w:r w:rsidRPr="00504CD5">
        <w:rPr>
          <w:b w:val="0"/>
        </w:rPr>
        <w:t xml:space="preserve">инновационный центр» выполняющий функции технопарка. </w:t>
      </w:r>
    </w:p>
    <w:p w:rsidR="001E2666" w:rsidRPr="00504CD5" w:rsidRDefault="001E2666" w:rsidP="00504CD5">
      <w:pPr>
        <w:pStyle w:val="22"/>
        <w:widowControl w:val="0"/>
        <w:ind w:firstLine="709"/>
      </w:pPr>
      <w:r w:rsidRPr="00504CD5">
        <w:t>Как представляется, данная структура, обладая правами юридического лица, должна на основе кооперации с ВУЗами, исследовательскими и производственными организациями осуществлять поддержку и подготовку самостоятельной деятельности малых инновационных предприятий, разработку и освоение инноваций, их коммерциализацию, а также формирование инвестиционно-инновационной среды в регионе. Целесообразность создания подобной структуры в регионе обусловлена рядом факторов:</w:t>
      </w:r>
    </w:p>
    <w:p w:rsidR="001E2666" w:rsidRPr="00504CD5" w:rsidRDefault="001E2666" w:rsidP="00504CD5">
      <w:pPr>
        <w:pStyle w:val="22"/>
        <w:widowControl w:val="0"/>
        <w:numPr>
          <w:ilvl w:val="1"/>
          <w:numId w:val="39"/>
        </w:numPr>
        <w:tabs>
          <w:tab w:val="clear" w:pos="2149"/>
          <w:tab w:val="num" w:pos="0"/>
          <w:tab w:val="left" w:pos="1080"/>
        </w:tabs>
        <w:ind w:left="0" w:firstLine="709"/>
      </w:pPr>
      <w:r w:rsidRPr="00504CD5">
        <w:t xml:space="preserve">концентрацией экономических ресурсов </w:t>
      </w:r>
      <w:r w:rsidR="009D2943" w:rsidRPr="00504CD5">
        <w:t>области</w:t>
      </w:r>
      <w:r w:rsidRPr="00504CD5">
        <w:t xml:space="preserve"> на актуальных для него социально-экономических проблемах;</w:t>
      </w:r>
    </w:p>
    <w:p w:rsidR="001E2666" w:rsidRPr="00504CD5" w:rsidRDefault="001E2666" w:rsidP="00504CD5">
      <w:pPr>
        <w:pStyle w:val="22"/>
        <w:widowControl w:val="0"/>
        <w:numPr>
          <w:ilvl w:val="1"/>
          <w:numId w:val="39"/>
        </w:numPr>
        <w:tabs>
          <w:tab w:val="clear" w:pos="2149"/>
          <w:tab w:val="num" w:pos="0"/>
          <w:tab w:val="left" w:pos="1080"/>
        </w:tabs>
        <w:ind w:left="0" w:firstLine="709"/>
      </w:pPr>
      <w:r w:rsidRPr="00504CD5">
        <w:t>необходимостью формирования инвестиционно-инновационной инфраструктуры в условиях стабилизации ситуации в сфере экономики и начала экономического роста;</w:t>
      </w:r>
    </w:p>
    <w:p w:rsidR="001E2666" w:rsidRPr="00504CD5" w:rsidRDefault="001E2666" w:rsidP="00504CD5">
      <w:pPr>
        <w:pStyle w:val="22"/>
        <w:widowControl w:val="0"/>
        <w:numPr>
          <w:ilvl w:val="1"/>
          <w:numId w:val="39"/>
        </w:numPr>
        <w:tabs>
          <w:tab w:val="clear" w:pos="2149"/>
          <w:tab w:val="num" w:pos="0"/>
          <w:tab w:val="left" w:pos="1080"/>
        </w:tabs>
        <w:ind w:left="0" w:firstLine="709"/>
      </w:pPr>
      <w:r w:rsidRPr="00504CD5">
        <w:t>повышением роли инвестиционно</w:t>
      </w:r>
      <w:r w:rsidR="00BF6D37" w:rsidRPr="00504CD5">
        <w:t xml:space="preserve">го и </w:t>
      </w:r>
      <w:r w:rsidRPr="00504CD5">
        <w:t>ин</w:t>
      </w:r>
      <w:r w:rsidR="00BF6D37" w:rsidRPr="00504CD5">
        <w:t>н</w:t>
      </w:r>
      <w:r w:rsidRPr="00504CD5">
        <w:t>овационного потенциала в позитивном развитии регионального хозяйственного комплекса в условиях нарастающих процессов глобализации.</w:t>
      </w:r>
    </w:p>
    <w:p w:rsidR="001E2666" w:rsidRPr="00504CD5" w:rsidRDefault="001E2666" w:rsidP="00504CD5">
      <w:pPr>
        <w:pStyle w:val="22"/>
        <w:widowControl w:val="0"/>
        <w:ind w:firstLine="709"/>
      </w:pPr>
      <w:r w:rsidRPr="00504CD5">
        <w:t xml:space="preserve">Опираясь на вариант схемы организационной структуры регионального технопарка, нами предлагается возможный вариант применительно к </w:t>
      </w:r>
      <w:r w:rsidR="004215E8" w:rsidRPr="00504CD5">
        <w:t>Мурманской области</w:t>
      </w:r>
      <w:r w:rsidRPr="00504CD5">
        <w:t xml:space="preserve"> (рисунок </w:t>
      </w:r>
      <w:r w:rsidR="004215E8" w:rsidRPr="00504CD5">
        <w:t>9</w:t>
      </w:r>
      <w:r w:rsidRPr="00504CD5">
        <w:t>).</w:t>
      </w:r>
    </w:p>
    <w:p w:rsidR="001E2666" w:rsidRPr="00504CD5" w:rsidRDefault="002F4E6C" w:rsidP="00504CD5">
      <w:pPr>
        <w:pStyle w:val="22"/>
        <w:widowControl w:val="0"/>
        <w:ind w:firstLine="709"/>
      </w:pPr>
      <w:r>
        <w:rPr>
          <w:lang w:val="en-US"/>
        </w:rPr>
        <w:br w:type="page"/>
      </w:r>
      <w:r w:rsidR="00B63B38">
        <w:pict>
          <v:group id="_x0000_s1107" style="width:406.45pt;height:388.95pt;mso-position-horizontal-relative:char;mso-position-vertical-relative:line" coordorigin="1296,5355" coordsize="10080,8207" wrapcoords="7039 -39 7007 3751 4018 6200 -32 6358 -32 18559 11636 18915 11636 21561 21632 21561 21632 6358 17904 6239 15139 3751 15139 -39 7039 -39">
            <v:rect id="_x0000_s1108" style="position:absolute;left:4608;top:5355;width:3744;height:1440" o:allowincell="f" filled="f" fillcolor="#cfc">
              <v:textbox style="mso-next-textbox:#_x0000_s1108">
                <w:txbxContent>
                  <w:p w:rsidR="00766876" w:rsidRPr="005D4E6A" w:rsidRDefault="00766876" w:rsidP="001E2666">
                    <w:pPr>
                      <w:pStyle w:val="1"/>
                      <w:jc w:val="center"/>
                    </w:pPr>
                    <w:r w:rsidRPr="005D4E6A">
                      <w:t>Региональный инвестиционн</w:t>
                    </w:r>
                    <w:r>
                      <w:t xml:space="preserve">ый и </w:t>
                    </w:r>
                    <w:r w:rsidRPr="005D4E6A">
                      <w:t>инновационный центр</w:t>
                    </w:r>
                  </w:p>
                </w:txbxContent>
              </v:textbox>
            </v:rect>
            <v:rect id="_x0000_s1109" style="position:absolute;left:1296;top:7802;width:3888;height:4608" o:allowincell="f" filled="f" fillcolor="#cfc">
              <v:textbox style="mso-next-textbox:#_x0000_s1109">
                <w:txbxContent>
                  <w:p w:rsidR="00766876" w:rsidRPr="005D4E6A" w:rsidRDefault="00766876" w:rsidP="001E2666">
                    <w:pPr>
                      <w:pStyle w:val="31"/>
                    </w:pPr>
                    <w:r w:rsidRPr="005D4E6A">
                      <w:t>Научно-технологический комплекс</w:t>
                    </w:r>
                  </w:p>
                </w:txbxContent>
              </v:textbox>
            </v:rect>
            <v:rect id="_x0000_s1110" style="position:absolute;left:6768;top:7802;width:4608;height:5760" o:allowincell="f" filled="f" fillcolor="#cfc">
              <v:textbox style="mso-next-textbox:#_x0000_s1110">
                <w:txbxContent>
                  <w:p w:rsidR="00766876" w:rsidRPr="005D4E6A" w:rsidRDefault="00766876" w:rsidP="001E2666">
                    <w:pPr>
                      <w:pStyle w:val="20"/>
                      <w:rPr>
                        <w:rFonts w:ascii="Times New Roman" w:hAnsi="Times New Roman"/>
                        <w:b w:val="0"/>
                        <w:sz w:val="28"/>
                        <w:szCs w:val="28"/>
                      </w:rPr>
                    </w:pPr>
                    <w:r w:rsidRPr="005D4E6A">
                      <w:rPr>
                        <w:rFonts w:ascii="Times New Roman" w:hAnsi="Times New Roman"/>
                        <w:b w:val="0"/>
                        <w:sz w:val="28"/>
                        <w:szCs w:val="28"/>
                      </w:rPr>
                      <w:t>Коммерческий комплекс</w:t>
                    </w:r>
                  </w:p>
                </w:txbxContent>
              </v:textbox>
            </v:rect>
            <v:rect id="_x0000_s1111" style="position:absolute;left:1872;top:9818;width:2592;height:1008" o:allowincell="f">
              <v:textbox style="mso-next-textbox:#_x0000_s1111">
                <w:txbxContent>
                  <w:p w:rsidR="00766876" w:rsidRPr="006C5743" w:rsidRDefault="00766876" w:rsidP="001E2666">
                    <w:pPr>
                      <w:pStyle w:val="31"/>
                    </w:pPr>
                    <w:r w:rsidRPr="006C5743">
                      <w:t>Инновационный центр</w:t>
                    </w:r>
                  </w:p>
                </w:txbxContent>
              </v:textbox>
            </v:rect>
            <v:rect id="_x0000_s1112" style="position:absolute;left:1872;top:8810;width:2592;height:864" o:allowincell="f">
              <v:textbox style="mso-next-textbox:#_x0000_s1112">
                <w:txbxContent>
                  <w:p w:rsidR="00766876" w:rsidRPr="006C5743" w:rsidRDefault="00766876" w:rsidP="001E2666">
                    <w:pPr>
                      <w:pStyle w:val="31"/>
                    </w:pPr>
                    <w:r w:rsidRPr="006C5743">
                      <w:t>Информационный центр</w:t>
                    </w:r>
                  </w:p>
                </w:txbxContent>
              </v:textbox>
            </v:rect>
            <v:rect id="_x0000_s1113" style="position:absolute;left:1872;top:10970;width:2880;height:1152" o:allowincell="f">
              <v:textbox style="mso-next-textbox:#_x0000_s1113">
                <w:txbxContent>
                  <w:p w:rsidR="00766876" w:rsidRDefault="00766876" w:rsidP="001E2666">
                    <w:pPr>
                      <w:jc w:val="center"/>
                      <w:rPr>
                        <w:sz w:val="28"/>
                      </w:rPr>
                    </w:pPr>
                    <w:r>
                      <w:t>Опытно-экспериментальный центр</w:t>
                    </w:r>
                  </w:p>
                </w:txbxContent>
              </v:textbox>
            </v:rect>
            <v:rect id="_x0000_s1114" style="position:absolute;left:7200;top:10470;width:3744;height:576" o:allowincell="f">
              <v:textbox style="mso-next-textbox:#_x0000_s1114">
                <w:txbxContent>
                  <w:p w:rsidR="00766876" w:rsidRDefault="00766876" w:rsidP="001E2666">
                    <w:pPr>
                      <w:jc w:val="center"/>
                      <w:rPr>
                        <w:sz w:val="28"/>
                      </w:rPr>
                    </w:pPr>
                    <w:r>
                      <w:t>Инвестиционный центр</w:t>
                    </w:r>
                  </w:p>
                </w:txbxContent>
              </v:textbox>
            </v:rect>
            <v:rect id="_x0000_s1115" style="position:absolute;left:7200;top:11190;width:3744;height:576" o:allowincell="f">
              <v:textbox style="mso-next-textbox:#_x0000_s1115">
                <w:txbxContent>
                  <w:p w:rsidR="00766876" w:rsidRPr="006C5743" w:rsidRDefault="00766876" w:rsidP="001E2666">
                    <w:pPr>
                      <w:pStyle w:val="31"/>
                    </w:pPr>
                    <w:r w:rsidRPr="006C5743">
                      <w:t>Выставочный центр</w:t>
                    </w:r>
                  </w:p>
                </w:txbxContent>
              </v:textbox>
            </v:rect>
            <v:rect id="_x0000_s1116" style="position:absolute;left:7200;top:9386;width:3744;height:864" o:allowincell="f">
              <v:textbox style="mso-next-textbox:#_x0000_s1116">
                <w:txbxContent>
                  <w:p w:rsidR="00766876" w:rsidRPr="006C5743" w:rsidRDefault="00766876" w:rsidP="001E2666">
                    <w:pPr>
                      <w:pStyle w:val="31"/>
                    </w:pPr>
                    <w:r w:rsidRPr="006C5743">
                      <w:t>Экспертно-консалтинговая служба</w:t>
                    </w:r>
                  </w:p>
                </w:txbxContent>
              </v:textbox>
            </v:rect>
            <v:rect id="_x0000_s1117" style="position:absolute;left:7281;top:8514;width:3744;height:771">
              <v:textbox style="mso-next-textbox:#_x0000_s1117">
                <w:txbxContent>
                  <w:p w:rsidR="00766876" w:rsidRPr="0037255E" w:rsidRDefault="00766876" w:rsidP="001E2666">
                    <w:pPr>
                      <w:pStyle w:val="31"/>
                    </w:pPr>
                    <w:r w:rsidRPr="0037255E">
                      <w:t>Маркетинговый центр</w:t>
                    </w:r>
                  </w:p>
                </w:txbxContent>
              </v:textbox>
            </v:rect>
            <v:line id="_x0000_s1118" style="position:absolute;flip:x" from="3168,6795" to="4608,7803" o:allowincell="f">
              <v:stroke endarrow="block"/>
            </v:line>
            <v:line id="_x0000_s1119" style="position:absolute" from="8352,6795" to="9648,7803" o:allowincell="f">
              <v:stroke endarrow="block"/>
            </v:line>
            <v:rect id="_x0000_s1120" style="position:absolute;left:7776;top:12054;width:2736;height:432" o:allowincell="f">
              <v:textbox style="mso-next-textbox:#_x0000_s1120">
                <w:txbxContent>
                  <w:p w:rsidR="00766876" w:rsidRPr="006C5743" w:rsidRDefault="00766876" w:rsidP="001E2666">
                    <w:pPr>
                      <w:pStyle w:val="20"/>
                      <w:spacing w:before="0" w:after="0"/>
                      <w:rPr>
                        <w:rFonts w:ascii="Times New Roman" w:hAnsi="Times New Roman"/>
                        <w:b w:val="0"/>
                        <w:sz w:val="28"/>
                        <w:szCs w:val="28"/>
                      </w:rPr>
                    </w:pPr>
                    <w:r w:rsidRPr="006C5743">
                      <w:rPr>
                        <w:rFonts w:ascii="Times New Roman" w:hAnsi="Times New Roman"/>
                        <w:b w:val="0"/>
                        <w:sz w:val="28"/>
                        <w:szCs w:val="28"/>
                      </w:rPr>
                      <w:t>Школа бизнеса</w:t>
                    </w:r>
                  </w:p>
                </w:txbxContent>
              </v:textbox>
            </v:rect>
            <v:rect id="_x0000_s1121" style="position:absolute;left:7344;top:12699;width:3600;height:693" o:allowincell="f">
              <v:textbox style="mso-next-textbox:#_x0000_s1121">
                <w:txbxContent>
                  <w:p w:rsidR="00766876" w:rsidRPr="006C5743" w:rsidRDefault="00766876" w:rsidP="001E2666">
                    <w:pPr>
                      <w:pStyle w:val="20"/>
                      <w:rPr>
                        <w:rFonts w:ascii="Times New Roman" w:hAnsi="Times New Roman"/>
                        <w:b w:val="0"/>
                        <w:sz w:val="28"/>
                        <w:szCs w:val="28"/>
                      </w:rPr>
                    </w:pPr>
                    <w:r w:rsidRPr="006C5743">
                      <w:rPr>
                        <w:rFonts w:ascii="Times New Roman" w:hAnsi="Times New Roman"/>
                        <w:b w:val="0"/>
                        <w:sz w:val="28"/>
                        <w:szCs w:val="28"/>
                      </w:rPr>
                      <w:t>Сервисный центр</w:t>
                    </w:r>
                  </w:p>
                </w:txbxContent>
              </v:textbox>
            </v:rect>
            <w10:wrap type="none"/>
            <w10:anchorlock/>
          </v:group>
        </w:pict>
      </w:r>
    </w:p>
    <w:p w:rsidR="001E2666" w:rsidRPr="00504CD5" w:rsidRDefault="001E2666" w:rsidP="00504CD5">
      <w:pPr>
        <w:pStyle w:val="22"/>
        <w:widowControl w:val="0"/>
        <w:ind w:firstLine="709"/>
      </w:pPr>
      <w:r w:rsidRPr="00504CD5">
        <w:t xml:space="preserve">Рисунок </w:t>
      </w:r>
      <w:r w:rsidR="004215E8" w:rsidRPr="00504CD5">
        <w:t>9</w:t>
      </w:r>
      <w:r w:rsidRPr="00504CD5">
        <w:t xml:space="preserve"> – Возможная организационная структура регионального </w:t>
      </w:r>
      <w:r w:rsidR="00BF6D37" w:rsidRPr="00504CD5">
        <w:t>и</w:t>
      </w:r>
      <w:r w:rsidRPr="00504CD5">
        <w:t>нвестиционно</w:t>
      </w:r>
      <w:r w:rsidR="00BF6D37" w:rsidRPr="00504CD5">
        <w:t xml:space="preserve">го и </w:t>
      </w:r>
      <w:r w:rsidRPr="00504CD5">
        <w:t>инновационного центра (РИИНЦ)</w:t>
      </w:r>
    </w:p>
    <w:p w:rsidR="001E2666" w:rsidRPr="00504CD5" w:rsidRDefault="001E2666" w:rsidP="00504CD5">
      <w:pPr>
        <w:pStyle w:val="22"/>
        <w:widowControl w:val="0"/>
        <w:ind w:firstLine="709"/>
      </w:pPr>
    </w:p>
    <w:p w:rsidR="001E2666" w:rsidRPr="00504CD5" w:rsidRDefault="001E2666" w:rsidP="00504CD5">
      <w:pPr>
        <w:pStyle w:val="22"/>
        <w:widowControl w:val="0"/>
        <w:ind w:firstLine="709"/>
      </w:pPr>
      <w:r w:rsidRPr="00504CD5">
        <w:t xml:space="preserve">Данная модель заслуживает, на наш взгляд внимания, поскольку в ней наряду с научно-технологическим комплексом, представлен в рамках РИИНЦа коммерческий комплекс. Такая организационная структура весьма актуальная для условий развития инновационной деятельности в </w:t>
      </w:r>
      <w:r w:rsidR="004215E8" w:rsidRPr="00504CD5">
        <w:t>Мурманской области</w:t>
      </w:r>
      <w:r w:rsidRPr="00504CD5">
        <w:t>.</w:t>
      </w:r>
    </w:p>
    <w:p w:rsidR="001E2666" w:rsidRPr="00504CD5" w:rsidRDefault="001E2666" w:rsidP="00504CD5">
      <w:pPr>
        <w:pStyle w:val="22"/>
        <w:widowControl w:val="0"/>
        <w:ind w:firstLine="709"/>
      </w:pPr>
      <w:r w:rsidRPr="00504CD5">
        <w:t xml:space="preserve">В условиях, когда возможности государства в области инновационной деятельности весьма незначительны, а заинтересованность потенциальных инвесторов в финансировании проектов, приносящих доход через долгий период, практически отсутствует, развитие научно-технологического комплекса РИИНЦа можно осуществлять за счет реинвестирования прибыли </w:t>
      </w:r>
      <w:r w:rsidRPr="00504CD5">
        <w:lastRenderedPageBreak/>
        <w:t>коммерческого комплекса. По сути, коммерческий комплекс будет одновременно способствовать и финансированию инновационных проектов и обеспечивать инфраструктурную поддержку инвестици</w:t>
      </w:r>
      <w:r w:rsidR="00BF6D37" w:rsidRPr="00504CD5">
        <w:t>о</w:t>
      </w:r>
      <w:r w:rsidRPr="00504CD5">
        <w:t>нно</w:t>
      </w:r>
      <w:r w:rsidR="00BF6D37" w:rsidRPr="00504CD5">
        <w:t xml:space="preserve">го и </w:t>
      </w:r>
      <w:r w:rsidRPr="00504CD5">
        <w:t>инновационной деятельности в регионе.</w:t>
      </w:r>
    </w:p>
    <w:p w:rsidR="001E2666" w:rsidRPr="00504CD5" w:rsidRDefault="001E2666" w:rsidP="00504CD5">
      <w:pPr>
        <w:pStyle w:val="22"/>
        <w:widowControl w:val="0"/>
        <w:ind w:firstLine="709"/>
      </w:pPr>
      <w:r w:rsidRPr="00504CD5">
        <w:t>К числу важнейших функций коммерческого комплекса РИИНЦа следует отнести:</w:t>
      </w:r>
    </w:p>
    <w:p w:rsidR="001E2666" w:rsidRPr="00504CD5" w:rsidRDefault="001E2666" w:rsidP="00504CD5">
      <w:pPr>
        <w:pStyle w:val="22"/>
        <w:widowControl w:val="0"/>
        <w:numPr>
          <w:ilvl w:val="1"/>
          <w:numId w:val="40"/>
        </w:numPr>
        <w:tabs>
          <w:tab w:val="clear" w:pos="2149"/>
          <w:tab w:val="num" w:pos="0"/>
          <w:tab w:val="left" w:pos="1080"/>
        </w:tabs>
        <w:ind w:left="0" w:firstLine="709"/>
      </w:pPr>
      <w:r w:rsidRPr="00504CD5">
        <w:t>проведение маркетинговых исследований;</w:t>
      </w:r>
    </w:p>
    <w:p w:rsidR="001E2666" w:rsidRPr="00504CD5" w:rsidRDefault="001E2666" w:rsidP="00504CD5">
      <w:pPr>
        <w:pStyle w:val="22"/>
        <w:widowControl w:val="0"/>
        <w:numPr>
          <w:ilvl w:val="1"/>
          <w:numId w:val="40"/>
        </w:numPr>
        <w:tabs>
          <w:tab w:val="clear" w:pos="2149"/>
          <w:tab w:val="num" w:pos="0"/>
          <w:tab w:val="left" w:pos="1080"/>
        </w:tabs>
        <w:ind w:left="0" w:firstLine="709"/>
      </w:pPr>
      <w:r w:rsidRPr="00504CD5">
        <w:t xml:space="preserve">организация и проведение прямых рекламных и </w:t>
      </w:r>
      <w:r w:rsidRPr="00504CD5">
        <w:rPr>
          <w:lang w:val="en-US"/>
        </w:rPr>
        <w:t>PR</w:t>
      </w:r>
      <w:r w:rsidRPr="00504CD5">
        <w:t xml:space="preserve"> кампаний путем использования рекламно-информационного пространства различных каналов информации) телевидение, радио, пресса, внешняя реклама, информационно-справочные системы);</w:t>
      </w:r>
    </w:p>
    <w:p w:rsidR="001E2666" w:rsidRPr="00504CD5" w:rsidRDefault="001E2666" w:rsidP="00504CD5">
      <w:pPr>
        <w:pStyle w:val="22"/>
        <w:widowControl w:val="0"/>
        <w:numPr>
          <w:ilvl w:val="1"/>
          <w:numId w:val="40"/>
        </w:numPr>
        <w:tabs>
          <w:tab w:val="clear" w:pos="2149"/>
          <w:tab w:val="num" w:pos="0"/>
          <w:tab w:val="left" w:pos="1080"/>
        </w:tabs>
        <w:ind w:left="0" w:firstLine="709"/>
      </w:pPr>
      <w:r w:rsidRPr="00504CD5">
        <w:t>предоставление, прежде всего, малому инновационному бизнесу в регионе, услуг в сфере торговли, складского хозяйства, сервиса, туризма, гостиничного бизнеса, рекламы (предоставление площади по льготным расценкам, офисное оборудование, телефонную и факсимильную связь и т.д.);</w:t>
      </w:r>
    </w:p>
    <w:p w:rsidR="001E2666" w:rsidRPr="00504CD5" w:rsidRDefault="001E2666" w:rsidP="00504CD5">
      <w:pPr>
        <w:pStyle w:val="22"/>
        <w:widowControl w:val="0"/>
        <w:numPr>
          <w:ilvl w:val="1"/>
          <w:numId w:val="40"/>
        </w:numPr>
        <w:tabs>
          <w:tab w:val="clear" w:pos="2149"/>
          <w:tab w:val="num" w:pos="0"/>
          <w:tab w:val="left" w:pos="1080"/>
        </w:tabs>
        <w:ind w:left="0" w:firstLine="709"/>
      </w:pPr>
      <w:r w:rsidRPr="00504CD5">
        <w:t>содействие хозяйствующим субъектам региона в разработке, сопровождении и реализации инвестиционн</w:t>
      </w:r>
      <w:r w:rsidR="00BF6D37" w:rsidRPr="00504CD5">
        <w:t xml:space="preserve">ых и </w:t>
      </w:r>
      <w:r w:rsidRPr="00504CD5">
        <w:t>инновационных проектов и программ;</w:t>
      </w:r>
    </w:p>
    <w:p w:rsidR="001E2666" w:rsidRPr="00504CD5" w:rsidRDefault="001E2666" w:rsidP="00504CD5">
      <w:pPr>
        <w:pStyle w:val="22"/>
        <w:widowControl w:val="0"/>
        <w:numPr>
          <w:ilvl w:val="1"/>
          <w:numId w:val="40"/>
        </w:numPr>
        <w:tabs>
          <w:tab w:val="clear" w:pos="2149"/>
          <w:tab w:val="num" w:pos="0"/>
          <w:tab w:val="left" w:pos="1080"/>
        </w:tabs>
        <w:ind w:left="0" w:firstLine="709"/>
      </w:pPr>
      <w:r w:rsidRPr="00504CD5">
        <w:t>оказание помощи в подготовке международных соглашений, договоров, контрактов, разработке прогнозов производства и потребности в продукции, работах, услугах в различных областях экономики, науки, техники;</w:t>
      </w:r>
    </w:p>
    <w:p w:rsidR="001E2666" w:rsidRPr="00504CD5" w:rsidRDefault="001E2666" w:rsidP="00504CD5">
      <w:pPr>
        <w:pStyle w:val="22"/>
        <w:widowControl w:val="0"/>
        <w:numPr>
          <w:ilvl w:val="1"/>
          <w:numId w:val="40"/>
        </w:numPr>
        <w:tabs>
          <w:tab w:val="clear" w:pos="2149"/>
          <w:tab w:val="num" w:pos="0"/>
          <w:tab w:val="left" w:pos="1080"/>
        </w:tabs>
        <w:ind w:left="0" w:firstLine="709"/>
      </w:pPr>
      <w:r w:rsidRPr="00504CD5">
        <w:t>финансирование ранних стадий разработок и содействие в получении банковских кредитов;</w:t>
      </w:r>
    </w:p>
    <w:p w:rsidR="001E2666" w:rsidRPr="00504CD5" w:rsidRDefault="001E2666" w:rsidP="00504CD5">
      <w:pPr>
        <w:pStyle w:val="22"/>
        <w:widowControl w:val="0"/>
        <w:numPr>
          <w:ilvl w:val="1"/>
          <w:numId w:val="40"/>
        </w:numPr>
        <w:tabs>
          <w:tab w:val="clear" w:pos="2149"/>
          <w:tab w:val="num" w:pos="0"/>
          <w:tab w:val="left" w:pos="1080"/>
        </w:tabs>
        <w:ind w:left="0" w:firstLine="709"/>
      </w:pPr>
      <w:r w:rsidRPr="00504CD5">
        <w:t>подготовка, переподготовка и повышение квалификации специалистов по менеджменту, маркетингу, финансам, учету в области инновационного бизнеса;</w:t>
      </w:r>
    </w:p>
    <w:p w:rsidR="001E2666" w:rsidRPr="00504CD5" w:rsidRDefault="001E2666" w:rsidP="00504CD5">
      <w:pPr>
        <w:pStyle w:val="22"/>
        <w:widowControl w:val="0"/>
        <w:numPr>
          <w:ilvl w:val="1"/>
          <w:numId w:val="40"/>
        </w:numPr>
        <w:tabs>
          <w:tab w:val="clear" w:pos="2149"/>
          <w:tab w:val="num" w:pos="0"/>
          <w:tab w:val="left" w:pos="1080"/>
        </w:tabs>
        <w:ind w:left="0" w:firstLine="709"/>
      </w:pPr>
      <w:r w:rsidRPr="00504CD5">
        <w:t>проведение научных семинаров, конференций по приоритетным направлениям научных исследований;</w:t>
      </w:r>
    </w:p>
    <w:p w:rsidR="001E2666" w:rsidRPr="00504CD5" w:rsidRDefault="001E2666" w:rsidP="00504CD5">
      <w:pPr>
        <w:pStyle w:val="22"/>
        <w:widowControl w:val="0"/>
        <w:numPr>
          <w:ilvl w:val="1"/>
          <w:numId w:val="40"/>
        </w:numPr>
        <w:tabs>
          <w:tab w:val="clear" w:pos="2149"/>
          <w:tab w:val="num" w:pos="0"/>
          <w:tab w:val="left" w:pos="1080"/>
        </w:tabs>
        <w:ind w:left="0" w:firstLine="709"/>
      </w:pPr>
      <w:r w:rsidRPr="00504CD5">
        <w:t>проведение выставок, ярмарок, презентаций, конкурсов по определению самого инновационно-активного предприятия региона;</w:t>
      </w:r>
    </w:p>
    <w:p w:rsidR="001E2666" w:rsidRPr="00504CD5" w:rsidRDefault="001E2666" w:rsidP="00504CD5">
      <w:pPr>
        <w:pStyle w:val="22"/>
        <w:widowControl w:val="0"/>
        <w:numPr>
          <w:ilvl w:val="1"/>
          <w:numId w:val="40"/>
        </w:numPr>
        <w:tabs>
          <w:tab w:val="clear" w:pos="2149"/>
          <w:tab w:val="num" w:pos="0"/>
          <w:tab w:val="left" w:pos="1080"/>
        </w:tabs>
        <w:ind w:left="0" w:firstLine="709"/>
      </w:pPr>
      <w:r w:rsidRPr="00504CD5">
        <w:t>проведение технической и экономической экспертизы инвестиционн</w:t>
      </w:r>
      <w:r w:rsidR="00BF6D37" w:rsidRPr="00504CD5">
        <w:t xml:space="preserve">ых и </w:t>
      </w:r>
      <w:r w:rsidRPr="00504CD5">
        <w:t>инновационных проектов;</w:t>
      </w:r>
    </w:p>
    <w:p w:rsidR="001E2666" w:rsidRPr="00504CD5" w:rsidRDefault="001E2666" w:rsidP="00504CD5">
      <w:pPr>
        <w:pStyle w:val="22"/>
        <w:widowControl w:val="0"/>
        <w:numPr>
          <w:ilvl w:val="1"/>
          <w:numId w:val="40"/>
        </w:numPr>
        <w:tabs>
          <w:tab w:val="clear" w:pos="2149"/>
          <w:tab w:val="num" w:pos="0"/>
          <w:tab w:val="left" w:pos="1080"/>
        </w:tabs>
        <w:ind w:left="0" w:firstLine="709"/>
      </w:pPr>
      <w:r w:rsidRPr="00504CD5">
        <w:t>осуществление импорта передовых технологий, ноу-хау, современного оборудования и др.</w:t>
      </w:r>
    </w:p>
    <w:p w:rsidR="001E2666" w:rsidRPr="00504CD5" w:rsidRDefault="001E2666" w:rsidP="00504CD5">
      <w:pPr>
        <w:pStyle w:val="ad"/>
        <w:widowControl w:val="0"/>
        <w:tabs>
          <w:tab w:val="clear" w:pos="7938"/>
          <w:tab w:val="left" w:pos="8505"/>
          <w:tab w:val="left" w:pos="9214"/>
        </w:tabs>
        <w:spacing w:line="360" w:lineRule="auto"/>
        <w:ind w:left="0" w:right="0" w:firstLine="709"/>
        <w:rPr>
          <w:b w:val="0"/>
        </w:rPr>
      </w:pPr>
      <w:r w:rsidRPr="00504CD5">
        <w:rPr>
          <w:b w:val="0"/>
        </w:rPr>
        <w:t>Таким образом, общая цель регионального развития на современном этапе заключается в том, чтобы сохранить, а затем усилить инвестиционно-инновационный потенциал наиболее перспективных отраслей регионального хозяйственного комплекса, повысить эффективность его функционирования. Только на этой основе можно обеспечить устойчивость регионального развития.</w:t>
      </w:r>
      <w:r w:rsidR="005D4E6A" w:rsidRPr="00504CD5">
        <w:rPr>
          <w:b w:val="0"/>
        </w:rPr>
        <w:t xml:space="preserve"> </w:t>
      </w:r>
      <w:r w:rsidR="005D4E6A" w:rsidRPr="00504CD5">
        <w:t>[14]</w:t>
      </w:r>
    </w:p>
    <w:p w:rsidR="00AA2338" w:rsidRPr="00504CD5" w:rsidRDefault="00AA2338" w:rsidP="00504CD5">
      <w:pPr>
        <w:pStyle w:val="ad"/>
        <w:widowControl w:val="0"/>
        <w:tabs>
          <w:tab w:val="clear" w:pos="7938"/>
          <w:tab w:val="left" w:pos="8505"/>
          <w:tab w:val="left" w:pos="9214"/>
        </w:tabs>
        <w:spacing w:line="360" w:lineRule="auto"/>
        <w:ind w:left="0" w:right="0" w:firstLine="709"/>
        <w:rPr>
          <w:b w:val="0"/>
        </w:rPr>
      </w:pPr>
      <w:r w:rsidRPr="00504CD5">
        <w:rPr>
          <w:b w:val="0"/>
        </w:rPr>
        <w:t>Итак, исходя из вышеизложенного в данной главе, можно сделать следующие выводы:</w:t>
      </w:r>
    </w:p>
    <w:p w:rsidR="00AA2338" w:rsidRPr="00504CD5" w:rsidRDefault="00AA2338" w:rsidP="00504CD5">
      <w:pPr>
        <w:widowControl w:val="0"/>
        <w:spacing w:line="360" w:lineRule="auto"/>
        <w:ind w:firstLine="709"/>
        <w:jc w:val="both"/>
        <w:rPr>
          <w:sz w:val="28"/>
        </w:rPr>
      </w:pPr>
      <w:r w:rsidRPr="00504CD5">
        <w:rPr>
          <w:sz w:val="28"/>
        </w:rPr>
        <w:t>1. Разработка направлений повышения инвестиционной привлекательности обусловлена необходимостью создания прочной, действенной нормативно-законодательной базы в инвестиционной сфере области и ее воплощение в конкретных организационных механизмах и процедурах, а также в обеспечении достаточно ясного законодательного, информационного и организационного поля для потенциального инвестора. Основной целью разработки направлений является создание инвестиционной привлекательности региона, чтобы в его экономику пошли инвестиции и прежде всего частные и иностранные.</w:t>
      </w:r>
    </w:p>
    <w:p w:rsidR="00AA2338" w:rsidRPr="00504CD5" w:rsidRDefault="00AA2338" w:rsidP="00504CD5">
      <w:pPr>
        <w:widowControl w:val="0"/>
        <w:spacing w:line="360" w:lineRule="auto"/>
        <w:ind w:firstLine="709"/>
        <w:jc w:val="both"/>
        <w:rPr>
          <w:sz w:val="28"/>
        </w:rPr>
      </w:pPr>
      <w:r w:rsidRPr="00504CD5">
        <w:rPr>
          <w:sz w:val="28"/>
        </w:rPr>
        <w:t>2. Для выполнения этих задач необходимы не только стимулы и ресурсы для продолжения экономического роста, нужны, главным образом, институциональные условия, образующие благоприятную среду, для которой характерно преобладание позитивных мотивов над негативными, наличие минимума административных препятствий для тех предпринимателей, кто хочет инвестировать и производить, существенное снижение инвестиционных рисков.</w:t>
      </w:r>
    </w:p>
    <w:p w:rsidR="00AA2338" w:rsidRPr="00504CD5" w:rsidRDefault="00AA2338" w:rsidP="00504CD5">
      <w:pPr>
        <w:widowControl w:val="0"/>
        <w:spacing w:line="360" w:lineRule="auto"/>
        <w:ind w:firstLine="709"/>
        <w:jc w:val="both"/>
        <w:rPr>
          <w:sz w:val="28"/>
        </w:rPr>
      </w:pPr>
      <w:r w:rsidRPr="00504CD5">
        <w:rPr>
          <w:sz w:val="28"/>
        </w:rPr>
        <w:t>3. Для выполнения задач, поставленных в указанных направлениях, необходимы не только стимулы и ресурсы для продолжения экономического роста, нужны, главным образом, институциональные условия, образующие благоприятную среду, для которой характерно преобладание позитивных мотивов над негативными, наличие минимума административных препятствий для тех предпринимателей, кто хочет инвестировать и производить, существенное снижение инвестиционных рисков.</w:t>
      </w:r>
    </w:p>
    <w:p w:rsidR="00AA2338" w:rsidRPr="00504CD5" w:rsidRDefault="00AA2338" w:rsidP="00504CD5">
      <w:pPr>
        <w:pStyle w:val="ad"/>
        <w:widowControl w:val="0"/>
        <w:tabs>
          <w:tab w:val="clear" w:pos="7938"/>
          <w:tab w:val="left" w:pos="8505"/>
          <w:tab w:val="left" w:pos="9214"/>
        </w:tabs>
        <w:spacing w:line="360" w:lineRule="auto"/>
        <w:ind w:left="0" w:right="0" w:firstLine="709"/>
        <w:rPr>
          <w:b w:val="0"/>
        </w:rPr>
      </w:pPr>
      <w:r w:rsidRPr="00504CD5">
        <w:rPr>
          <w:b w:val="0"/>
        </w:rPr>
        <w:t xml:space="preserve">4. В условиях развивающихся глобализационных процессов инновационная восприимчивость региональных хозяйственных комплексов будет выступать основным фактором эффективности их функционирования и конкурентоспособности. Поэтому генерирование, создание и обеспечение инноваций выдвигается в настоящее время в ряд важнейших теоретических и практических задач реконструкции социально-экономических систем регионов-субъектов РФ. </w:t>
      </w:r>
    </w:p>
    <w:p w:rsidR="00AA2338" w:rsidRPr="00504CD5" w:rsidRDefault="00AA2338" w:rsidP="00504CD5">
      <w:pPr>
        <w:pStyle w:val="ad"/>
        <w:widowControl w:val="0"/>
        <w:tabs>
          <w:tab w:val="clear" w:pos="7938"/>
          <w:tab w:val="left" w:pos="8505"/>
          <w:tab w:val="left" w:pos="9214"/>
        </w:tabs>
        <w:spacing w:line="360" w:lineRule="auto"/>
        <w:ind w:left="0" w:right="0" w:firstLine="709"/>
        <w:rPr>
          <w:b w:val="0"/>
        </w:rPr>
      </w:pPr>
    </w:p>
    <w:p w:rsidR="004215E8" w:rsidRPr="00ED6E70" w:rsidRDefault="00ED6E70" w:rsidP="00ED6E70">
      <w:pPr>
        <w:widowControl w:val="0"/>
        <w:spacing w:line="360" w:lineRule="auto"/>
        <w:ind w:firstLine="709"/>
        <w:jc w:val="both"/>
        <w:rPr>
          <w:b/>
          <w:sz w:val="28"/>
          <w:szCs w:val="28"/>
        </w:rPr>
      </w:pPr>
      <w:r>
        <w:rPr>
          <w:sz w:val="28"/>
          <w:szCs w:val="28"/>
        </w:rPr>
        <w:br w:type="page"/>
      </w:r>
      <w:bookmarkStart w:id="20" w:name="_Toc230908944"/>
      <w:r w:rsidR="004215E8" w:rsidRPr="00ED6E70">
        <w:rPr>
          <w:b/>
          <w:sz w:val="28"/>
          <w:szCs w:val="28"/>
        </w:rPr>
        <w:t>Заключение</w:t>
      </w:r>
      <w:bookmarkEnd w:id="20"/>
    </w:p>
    <w:p w:rsidR="004215E8" w:rsidRPr="00504CD5" w:rsidRDefault="004215E8" w:rsidP="00504CD5">
      <w:pPr>
        <w:widowControl w:val="0"/>
        <w:spacing w:line="360" w:lineRule="auto"/>
        <w:ind w:firstLine="709"/>
        <w:jc w:val="both"/>
        <w:rPr>
          <w:sz w:val="28"/>
          <w:szCs w:val="28"/>
        </w:rPr>
      </w:pPr>
    </w:p>
    <w:p w:rsidR="003E424C" w:rsidRPr="00504CD5" w:rsidRDefault="003E424C" w:rsidP="00504CD5">
      <w:pPr>
        <w:widowControl w:val="0"/>
        <w:shd w:val="clear" w:color="auto" w:fill="FFFFFF"/>
        <w:spacing w:line="360" w:lineRule="auto"/>
        <w:ind w:firstLine="709"/>
        <w:jc w:val="both"/>
        <w:rPr>
          <w:color w:val="000000"/>
          <w:sz w:val="28"/>
          <w:szCs w:val="28"/>
        </w:rPr>
      </w:pPr>
      <w:r w:rsidRPr="00504CD5">
        <w:rPr>
          <w:color w:val="000000"/>
          <w:sz w:val="28"/>
          <w:szCs w:val="28"/>
        </w:rPr>
        <w:t>Иностранные инвестиции можно рассматривать в качестве факторов</w:t>
      </w:r>
      <w:r w:rsidR="00504CD5">
        <w:rPr>
          <w:color w:val="000000"/>
          <w:sz w:val="28"/>
          <w:szCs w:val="28"/>
        </w:rPr>
        <w:t xml:space="preserve"> </w:t>
      </w:r>
      <w:r w:rsidRPr="00504CD5">
        <w:rPr>
          <w:color w:val="000000"/>
          <w:sz w:val="28"/>
          <w:szCs w:val="28"/>
        </w:rPr>
        <w:t>ускорения экономического и технического прогресса,</w:t>
      </w:r>
      <w:r w:rsidR="00504CD5">
        <w:rPr>
          <w:color w:val="000000"/>
          <w:sz w:val="28"/>
          <w:szCs w:val="28"/>
        </w:rPr>
        <w:t xml:space="preserve"> </w:t>
      </w:r>
      <w:r w:rsidRPr="00504CD5">
        <w:rPr>
          <w:color w:val="000000"/>
          <w:sz w:val="28"/>
          <w:szCs w:val="28"/>
        </w:rPr>
        <w:t>обновления и модернизации производственного аппарата, овладения передовыми методами организации производства, подготовки высококвалифицированных кадров. Привлечение иностранных инвестиций может способствовать увеличению выпуска определённых видов продукции, расширению экспорта с помощью иностранных партнёров. Для повышения эффективности производства в некоторых отраслях существенное значение имеет использование иностранных технологий. Это относится, например, и к основной экспортной отрасли – нефтедобыче и переработке нефти. Всё это имеет немаловажное значение, и, если с помощью иностранных инвестиций удастся продвинуться в решении этих задач, это будет весомым вкладом в создание современной экономики.</w:t>
      </w:r>
      <w:r w:rsidR="00504CD5">
        <w:rPr>
          <w:color w:val="000000"/>
          <w:sz w:val="28"/>
          <w:szCs w:val="28"/>
        </w:rPr>
        <w:t xml:space="preserve"> </w:t>
      </w:r>
    </w:p>
    <w:p w:rsidR="003E424C" w:rsidRPr="00504CD5" w:rsidRDefault="003E424C" w:rsidP="00504CD5">
      <w:pPr>
        <w:widowControl w:val="0"/>
        <w:shd w:val="clear" w:color="auto" w:fill="FFFFFF"/>
        <w:spacing w:line="360" w:lineRule="auto"/>
        <w:ind w:firstLine="709"/>
        <w:jc w:val="both"/>
        <w:rPr>
          <w:color w:val="000000"/>
          <w:sz w:val="28"/>
          <w:szCs w:val="28"/>
        </w:rPr>
      </w:pPr>
      <w:r w:rsidRPr="00504CD5">
        <w:rPr>
          <w:color w:val="000000"/>
          <w:sz w:val="28"/>
          <w:szCs w:val="28"/>
        </w:rPr>
        <w:t xml:space="preserve">В связи с этим, проблема привлечения иностранных инвестиций является актуальной, особенно, в условиях инвестиционного кризиса в России. От того, насколько эффективно будет решена задача привлечения иностранных инвестиций, зависит ход, темпы и во многом результаты проводимых реформ. В условиях перехода от одной хозяйственной системы к другой требуется огромное количество инвестиций для обеспечения такого перехода </w:t>
      </w:r>
    </w:p>
    <w:p w:rsidR="003E424C" w:rsidRPr="00504CD5" w:rsidRDefault="003E424C" w:rsidP="00504CD5">
      <w:pPr>
        <w:widowControl w:val="0"/>
        <w:shd w:val="clear" w:color="auto" w:fill="FFFFFF"/>
        <w:spacing w:line="360" w:lineRule="auto"/>
        <w:ind w:firstLine="709"/>
        <w:jc w:val="both"/>
        <w:rPr>
          <w:sz w:val="28"/>
          <w:szCs w:val="28"/>
        </w:rPr>
      </w:pPr>
      <w:r w:rsidRPr="00504CD5">
        <w:rPr>
          <w:sz w:val="28"/>
          <w:szCs w:val="28"/>
        </w:rPr>
        <w:t xml:space="preserve">Региональные особенности инвестиционной деятельности обосновывают важную задачу обеспечения новых эффективных условий инвестиционного роста региональной экономики. Необходимо учитывать влияние комплекса факторов развития рынков инвестиционных ресурсов, мотивационных факторов поведения инвесторов, государственной бюджетной и инвестиционной политики. </w:t>
      </w:r>
    </w:p>
    <w:p w:rsidR="003E424C" w:rsidRPr="00504CD5" w:rsidRDefault="003E424C" w:rsidP="00504CD5">
      <w:pPr>
        <w:widowControl w:val="0"/>
        <w:shd w:val="clear" w:color="auto" w:fill="FFFFFF"/>
        <w:spacing w:line="360" w:lineRule="auto"/>
        <w:ind w:firstLine="709"/>
        <w:jc w:val="both"/>
        <w:rPr>
          <w:sz w:val="28"/>
          <w:szCs w:val="28"/>
        </w:rPr>
      </w:pPr>
      <w:r w:rsidRPr="00504CD5">
        <w:rPr>
          <w:sz w:val="28"/>
          <w:szCs w:val="28"/>
        </w:rPr>
        <w:t xml:space="preserve">Практическое достижение целей инвестиционной политики региона связано с созданием и обеспечением эффективного функционирования механизма ее реализации. Под </w:t>
      </w:r>
      <w:r w:rsidRPr="00504CD5">
        <w:rPr>
          <w:iCs/>
          <w:sz w:val="28"/>
          <w:szCs w:val="28"/>
        </w:rPr>
        <w:t>механизмом реализации региональной инвестиционной политики необходимо понимать совокупность методов и обеспечивающих их действие систем, при помощи которых органы государственного управления воздействуют на участников инвестиционного процесса в целях решения первоочередных задач социально-экономического развития региона.</w:t>
      </w:r>
    </w:p>
    <w:p w:rsidR="003E424C" w:rsidRPr="00504CD5" w:rsidRDefault="003E424C" w:rsidP="00504CD5">
      <w:pPr>
        <w:widowControl w:val="0"/>
        <w:shd w:val="clear" w:color="auto" w:fill="FFFFFF"/>
        <w:spacing w:line="360" w:lineRule="auto"/>
        <w:ind w:firstLine="709"/>
        <w:jc w:val="both"/>
        <w:rPr>
          <w:sz w:val="28"/>
          <w:szCs w:val="28"/>
        </w:rPr>
      </w:pPr>
      <w:r w:rsidRPr="00504CD5">
        <w:rPr>
          <w:sz w:val="28"/>
          <w:szCs w:val="28"/>
        </w:rPr>
        <w:t xml:space="preserve">Таким образом, особенностью механизма реализации региональной инвестиционной политики является его направленность на согласование интересов всех участвующих сторон» поэтому важное место в структуре рассматриваемого механизма занимает мотивационный блок, который обеспечивает взаимодействие участников инвестиционного процесса не только между собой, но и с внешней средой. В общем виде представлены интересы участников инвестиционного процесса в регионе. При этом было отмечено, что может иметь место противоречие интересов, поэтому важно установить полный спектр движущих мотивов. </w:t>
      </w:r>
    </w:p>
    <w:p w:rsidR="003E424C" w:rsidRPr="00504CD5" w:rsidRDefault="003E424C" w:rsidP="00504CD5">
      <w:pPr>
        <w:pStyle w:val="ae"/>
        <w:widowControl w:val="0"/>
        <w:spacing w:after="0" w:line="360" w:lineRule="auto"/>
        <w:ind w:firstLine="709"/>
        <w:jc w:val="both"/>
        <w:rPr>
          <w:sz w:val="28"/>
          <w:szCs w:val="28"/>
        </w:rPr>
      </w:pPr>
      <w:r w:rsidRPr="00504CD5">
        <w:rPr>
          <w:sz w:val="28"/>
          <w:szCs w:val="28"/>
        </w:rPr>
        <w:t xml:space="preserve">Проанализировав, основные показатели </w:t>
      </w:r>
      <w:r w:rsidRPr="00504CD5">
        <w:rPr>
          <w:sz w:val="28"/>
        </w:rPr>
        <w:t>развития инвестиционной деятельности в Мурманской области</w:t>
      </w:r>
      <w:r w:rsidRPr="00504CD5">
        <w:rPr>
          <w:sz w:val="28"/>
          <w:szCs w:val="28"/>
        </w:rPr>
        <w:t xml:space="preserve"> выявили, что в</w:t>
      </w:r>
      <w:r w:rsidRPr="00504CD5">
        <w:rPr>
          <w:kern w:val="28"/>
          <w:sz w:val="28"/>
          <w:szCs w:val="28"/>
        </w:rPr>
        <w:t xml:space="preserve"> целом </w:t>
      </w:r>
      <w:r w:rsidRPr="00504CD5">
        <w:rPr>
          <w:sz w:val="28"/>
          <w:szCs w:val="28"/>
        </w:rPr>
        <w:t>в области благоприятный инвестиционный климат.</w:t>
      </w:r>
      <w:r w:rsidRPr="00504CD5">
        <w:rPr>
          <w:sz w:val="28"/>
        </w:rPr>
        <w:t xml:space="preserve"> </w:t>
      </w:r>
      <w:r w:rsidRPr="00504CD5">
        <w:rPr>
          <w:sz w:val="28"/>
          <w:szCs w:val="28"/>
        </w:rPr>
        <w:t>Рост удельного веса инвестиций наблюдается в рыболовстве, добыче полезных ископаемых, оптовой и розничной торговле, операциях с недвижимым имуществом.</w:t>
      </w:r>
    </w:p>
    <w:p w:rsidR="003E424C" w:rsidRPr="00504CD5" w:rsidRDefault="003E424C" w:rsidP="00504CD5">
      <w:pPr>
        <w:widowControl w:val="0"/>
        <w:shd w:val="clear" w:color="auto" w:fill="FFFFFF"/>
        <w:spacing w:line="360" w:lineRule="auto"/>
        <w:ind w:firstLine="709"/>
        <w:jc w:val="both"/>
        <w:rPr>
          <w:sz w:val="28"/>
          <w:szCs w:val="28"/>
        </w:rPr>
      </w:pPr>
      <w:r w:rsidRPr="00504CD5">
        <w:rPr>
          <w:sz w:val="28"/>
          <w:szCs w:val="28"/>
        </w:rPr>
        <w:t>Для дальнейшего совершенствования региональной инвестиционной политики в Мурманской области были предложены следующие меры: механизм обоснования и выбора приоритетов инвестиционной деятельности в регионе, где была представлена трехуровневая система формирования приоритетов регионального инвестирования. При определении, которой необходимо, прежде всего, учитывать условия дефицита федерального, регионального и местных бюджетов, низкой платежеспособности большей части финансово-кредитных учреждений, предприятий сферы материального производства</w:t>
      </w:r>
      <w:r w:rsidRPr="00504CD5">
        <w:rPr>
          <w:iCs/>
          <w:sz w:val="28"/>
          <w:szCs w:val="28"/>
        </w:rPr>
        <w:t xml:space="preserve"> </w:t>
      </w:r>
      <w:r w:rsidRPr="00504CD5">
        <w:rPr>
          <w:sz w:val="28"/>
          <w:szCs w:val="28"/>
        </w:rPr>
        <w:t>и населения, изыскать необходимые финансовые ресурсы для надлежащего обеспечения направлений модернизации экономики региона.</w:t>
      </w:r>
    </w:p>
    <w:p w:rsidR="003E424C" w:rsidRPr="00504CD5" w:rsidRDefault="003E424C" w:rsidP="00504CD5">
      <w:pPr>
        <w:pStyle w:val="ad"/>
        <w:widowControl w:val="0"/>
        <w:tabs>
          <w:tab w:val="clear" w:pos="7938"/>
          <w:tab w:val="left" w:pos="8505"/>
          <w:tab w:val="left" w:pos="9214"/>
        </w:tabs>
        <w:spacing w:line="360" w:lineRule="auto"/>
        <w:ind w:left="0" w:right="0" w:firstLine="709"/>
        <w:rPr>
          <w:b w:val="0"/>
        </w:rPr>
      </w:pPr>
      <w:r w:rsidRPr="00504CD5">
        <w:rPr>
          <w:b w:val="0"/>
          <w:szCs w:val="28"/>
        </w:rPr>
        <w:t xml:space="preserve">Следующим мерами для совершенствования региональной инвестиционной политики были предложены программа по созданию благоприятного климата для привлечения инвестиций в экономику края; здесь был представлен комплекс мероприятий </w:t>
      </w:r>
      <w:r w:rsidRPr="00504CD5">
        <w:rPr>
          <w:b w:val="0"/>
        </w:rPr>
        <w:t xml:space="preserve">для выполнения задач поставленных в программе, необходимых для продолжения экономического роста. И схема активизации инвестиционно-инновационной деятельности в Мурманской области. </w:t>
      </w:r>
    </w:p>
    <w:p w:rsidR="003E424C" w:rsidRPr="00504CD5" w:rsidRDefault="003E424C" w:rsidP="00504CD5">
      <w:pPr>
        <w:pStyle w:val="ad"/>
        <w:widowControl w:val="0"/>
        <w:tabs>
          <w:tab w:val="clear" w:pos="7938"/>
          <w:tab w:val="left" w:pos="8505"/>
          <w:tab w:val="left" w:pos="9214"/>
        </w:tabs>
        <w:spacing w:line="360" w:lineRule="auto"/>
        <w:ind w:left="0" w:right="0" w:firstLine="709"/>
        <w:rPr>
          <w:b w:val="0"/>
        </w:rPr>
      </w:pPr>
      <w:r w:rsidRPr="00504CD5">
        <w:rPr>
          <w:b w:val="0"/>
        </w:rPr>
        <w:t>Таким образом, общая цель регионального развития на современном этапе заключается в том, чтобы сохранить, а затем усилить инвестиционно-инновационный потенциал наиболее перспективных отраслей регионального хозяйственного комплекса, повысить эффективность его функционирования. Только на этой основе можно обеспечить устойчивость регионального развития.</w:t>
      </w:r>
    </w:p>
    <w:p w:rsidR="003E424C" w:rsidRPr="00504CD5" w:rsidRDefault="003E424C" w:rsidP="00504CD5">
      <w:pPr>
        <w:pStyle w:val="ae"/>
        <w:widowControl w:val="0"/>
        <w:spacing w:after="0" w:line="360" w:lineRule="auto"/>
        <w:ind w:firstLine="709"/>
        <w:jc w:val="both"/>
        <w:rPr>
          <w:sz w:val="28"/>
          <w:szCs w:val="28"/>
        </w:rPr>
      </w:pPr>
    </w:p>
    <w:p w:rsidR="004215E8" w:rsidRPr="00ED6E70" w:rsidRDefault="00ED6E70" w:rsidP="00ED6E70">
      <w:pPr>
        <w:widowControl w:val="0"/>
        <w:spacing w:line="360" w:lineRule="auto"/>
        <w:ind w:firstLine="709"/>
        <w:jc w:val="both"/>
        <w:rPr>
          <w:b/>
          <w:sz w:val="28"/>
          <w:szCs w:val="28"/>
        </w:rPr>
      </w:pPr>
      <w:r>
        <w:rPr>
          <w:sz w:val="28"/>
          <w:szCs w:val="28"/>
        </w:rPr>
        <w:br w:type="page"/>
      </w:r>
      <w:bookmarkStart w:id="21" w:name="_Toc230908945"/>
      <w:r w:rsidR="004215E8" w:rsidRPr="00ED6E70">
        <w:rPr>
          <w:b/>
          <w:sz w:val="28"/>
          <w:szCs w:val="28"/>
        </w:rPr>
        <w:t>Список использованной литературы</w:t>
      </w:r>
      <w:bookmarkEnd w:id="21"/>
    </w:p>
    <w:p w:rsidR="004215E8" w:rsidRPr="00504CD5" w:rsidRDefault="004215E8" w:rsidP="00504CD5">
      <w:pPr>
        <w:widowControl w:val="0"/>
        <w:spacing w:line="360" w:lineRule="auto"/>
        <w:ind w:firstLine="709"/>
        <w:jc w:val="both"/>
        <w:rPr>
          <w:sz w:val="28"/>
          <w:szCs w:val="28"/>
        </w:rPr>
      </w:pP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Федеральный закон «Об инвестиционной деятельности в РФ, осуществляемой в форме капитальных вложений» № 39-ФЗ от 25.02.1999 г. (в редакции от 27.08.2008 г.).</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Федеральный закон</w:t>
      </w:r>
      <w:r w:rsidR="00504CD5" w:rsidRPr="00ED6E70">
        <w:rPr>
          <w:color w:val="000000"/>
          <w:sz w:val="28"/>
          <w:szCs w:val="28"/>
        </w:rPr>
        <w:t xml:space="preserve"> </w:t>
      </w:r>
      <w:r w:rsidRPr="00ED6E70">
        <w:rPr>
          <w:color w:val="000000"/>
          <w:sz w:val="28"/>
          <w:szCs w:val="28"/>
        </w:rPr>
        <w:t>«Об иностранных инвестициях в Российской Федерации»: Федеральный закон от 9 июля 1999 года № 160-ФЗ (в ред. от 22 июля 2008 года).</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Мурманская область в цифрах – краткий статистический сборник / Федеральная служба государственной статистики, Территориальный орган Федеральной службы государственной статистики по мурманской области. - Мурманск, Мурманскстат, 2008 – 79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Басмач, М. И. Инвестиции: Учебник для вузов / М. И. Басмач. - М.: Юнити, 2005. - 256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 xml:space="preserve">Бекмерев, И. И. Инвестиционное проектирование: Курс лекций / И. И. Бекмерев. - М.: Приор, 2007. - 324 с. </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Вяткин, В. Н. Инвестиционное проектирование / В. Н. Вяткин. - М.: Дашков и Ко, 2005 - 512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Гвозденко,</w:t>
      </w:r>
      <w:r w:rsidR="00504CD5" w:rsidRPr="00ED6E70">
        <w:rPr>
          <w:color w:val="000000"/>
          <w:sz w:val="28"/>
          <w:szCs w:val="28"/>
        </w:rPr>
        <w:t xml:space="preserve"> </w:t>
      </w:r>
      <w:r w:rsidRPr="00ED6E70">
        <w:rPr>
          <w:color w:val="000000"/>
          <w:sz w:val="28"/>
          <w:szCs w:val="28"/>
        </w:rPr>
        <w:t>А. А. Основы инвестирования: Учебник / А. А. Гвозденко. - М.: Финансы и статистика, 2006. - 320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Ерошенков, С. Г. Мировой опыт управления инвестициями /</w:t>
      </w:r>
      <w:r w:rsidR="00504CD5" w:rsidRPr="00ED6E70">
        <w:rPr>
          <w:color w:val="000000"/>
          <w:sz w:val="28"/>
          <w:szCs w:val="28"/>
        </w:rPr>
        <w:t xml:space="preserve"> </w:t>
      </w:r>
      <w:r w:rsidRPr="00ED6E70">
        <w:rPr>
          <w:color w:val="000000"/>
          <w:sz w:val="28"/>
          <w:szCs w:val="28"/>
        </w:rPr>
        <w:t>С. Г. Ерошенков. - М.: МАКС Пресс, 2005. - 313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Ильенкова, С. Д.</w:t>
      </w:r>
      <w:r w:rsidR="00504CD5" w:rsidRPr="00ED6E70">
        <w:rPr>
          <w:color w:val="000000"/>
          <w:sz w:val="28"/>
          <w:szCs w:val="28"/>
        </w:rPr>
        <w:t xml:space="preserve"> </w:t>
      </w:r>
      <w:r w:rsidRPr="00ED6E70">
        <w:rPr>
          <w:color w:val="000000"/>
          <w:sz w:val="28"/>
          <w:szCs w:val="28"/>
        </w:rPr>
        <w:t>Инвестиционное проектирование на предприятии: Учебник для вузов/ С. Д. Ильенкова, Н. Д. Ильенкова, В.С. Мхитарян и др. – М.: Юнити, 2006. – 368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 xml:space="preserve">Казакевич, К. Ф. Инвестиции / К. Ф. Казакевич. - Ростов н/Д.: Феникс, 2005. - 571 с. </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Камынкина,</w:t>
      </w:r>
      <w:r w:rsidR="00504CD5" w:rsidRPr="00ED6E70">
        <w:rPr>
          <w:color w:val="000000"/>
          <w:sz w:val="28"/>
          <w:szCs w:val="28"/>
        </w:rPr>
        <w:t xml:space="preserve"> </w:t>
      </w:r>
      <w:r w:rsidRPr="00ED6E70">
        <w:rPr>
          <w:color w:val="000000"/>
          <w:sz w:val="28"/>
          <w:szCs w:val="28"/>
        </w:rPr>
        <w:t>М. Г. Основы инвестирования / М. Г. Камынкина. - М.: Дис, 2004. - 340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Кирсанов,</w:t>
      </w:r>
      <w:r w:rsidR="00504CD5" w:rsidRPr="00ED6E70">
        <w:rPr>
          <w:color w:val="000000"/>
          <w:sz w:val="28"/>
          <w:szCs w:val="28"/>
        </w:rPr>
        <w:t xml:space="preserve"> </w:t>
      </w:r>
      <w:r w:rsidRPr="00ED6E70">
        <w:rPr>
          <w:color w:val="000000"/>
          <w:sz w:val="28"/>
          <w:szCs w:val="28"/>
        </w:rPr>
        <w:t>К. А. Инвестиционное проектирование / К. А. Кирсанов. - М.: Экзамен, 2005. - 384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Кривошеев,</w:t>
      </w:r>
      <w:r w:rsidR="00504CD5" w:rsidRPr="00ED6E70">
        <w:rPr>
          <w:color w:val="000000"/>
          <w:sz w:val="28"/>
          <w:szCs w:val="28"/>
        </w:rPr>
        <w:t xml:space="preserve"> </w:t>
      </w:r>
      <w:r w:rsidRPr="00ED6E70">
        <w:rPr>
          <w:color w:val="000000"/>
          <w:sz w:val="28"/>
          <w:szCs w:val="28"/>
        </w:rPr>
        <w:t>И. В. Инвестиции: Учебное пособие / И. В. Кривошеев. - М.: Юнити, 2006. – 296 с.</w:t>
      </w:r>
    </w:p>
    <w:p w:rsidR="001331B4" w:rsidRPr="00ED6E70" w:rsidRDefault="001331B4"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 xml:space="preserve">Ковальчук, А.М. </w:t>
      </w:r>
      <w:r w:rsidR="00E24774" w:rsidRPr="00ED6E70">
        <w:rPr>
          <w:color w:val="000000"/>
          <w:sz w:val="28"/>
          <w:szCs w:val="28"/>
        </w:rPr>
        <w:t>Направления повышения инвестиционной привлекательности региона, часть 1 / Ковальчук, А. М. // Экономика региона (журнал института экономики Уральского отделения РАН). – 2008. - № 3. – с. 23 - 31.</w:t>
      </w:r>
    </w:p>
    <w:p w:rsidR="00E24774" w:rsidRPr="00ED6E70" w:rsidRDefault="00E24774"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Ковальчук, А.М. Направления повышения инвестиционной привлекательности региона, часть 2 / Ковальчук, А. М. // Экономика региона (журнал института экономики Уральского отделения РАН). – 2008. - № 4. – с. 30 - 39.</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Крутик, А. Б. Инвестиционное проектирование: Учебное пособие / А. Б. Крутик, Т. В. Никитина. - СПб.: Питер, 2006. - 256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Любушин, Н. П. Инвестиционная стратегия: учебное пособие для вузов /</w:t>
      </w:r>
      <w:r w:rsidR="00504CD5" w:rsidRPr="00ED6E70">
        <w:rPr>
          <w:color w:val="000000"/>
          <w:sz w:val="28"/>
          <w:szCs w:val="28"/>
        </w:rPr>
        <w:t xml:space="preserve"> </w:t>
      </w:r>
      <w:r w:rsidRPr="00ED6E70">
        <w:rPr>
          <w:color w:val="000000"/>
          <w:sz w:val="28"/>
          <w:szCs w:val="28"/>
        </w:rPr>
        <w:t>Н. П. Любушин. – М.: Юнити-Дана, 2004. – 598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Медынский, В. Г. Инвестиционное проектирование: Учебник / В. Г. Медынский. – М.: Инфра-М, 2005. – 293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Мишин, В. М. Инвестиции: Учебное пособие для вузов / В. М. Мишин. – М.: Юнити-Дана, 2006. – 451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 xml:space="preserve">Морозов, Ю. П. Инвестиционное проектирование: Учебное пособие для вузов / Ю. П. Морозов. – М.: Юнити-Дана, 2007. – 379 с. </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Никифоров, А. Д. Инвестиции: Учебное пособие для вузов / А. Д. Никифоров. – М.: Дрофа, 2005. – 337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Санто, Б. Р. Инвестиционная стратегия / Б. Р. Санто. – М.: Прогресс, 2005. – 402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Смирнова,</w:t>
      </w:r>
      <w:r w:rsidR="00504CD5" w:rsidRPr="00ED6E70">
        <w:rPr>
          <w:color w:val="000000"/>
          <w:sz w:val="28"/>
          <w:szCs w:val="28"/>
        </w:rPr>
        <w:t xml:space="preserve"> </w:t>
      </w:r>
      <w:r w:rsidRPr="00ED6E70">
        <w:rPr>
          <w:color w:val="000000"/>
          <w:sz w:val="28"/>
          <w:szCs w:val="28"/>
        </w:rPr>
        <w:t>М. Б. Инвестиции: учебное пособие / М. Б. Смирнова. -</w:t>
      </w:r>
      <w:r w:rsidR="00504CD5" w:rsidRPr="00ED6E70">
        <w:rPr>
          <w:color w:val="000000"/>
          <w:sz w:val="28"/>
          <w:szCs w:val="28"/>
        </w:rPr>
        <w:t xml:space="preserve"> </w:t>
      </w:r>
      <w:r w:rsidRPr="00ED6E70">
        <w:rPr>
          <w:color w:val="000000"/>
          <w:sz w:val="28"/>
          <w:szCs w:val="28"/>
        </w:rPr>
        <w:t>М.: Юстицинформ, 2007. – 283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Соловьев, А. К. Инвестиционная стратегия в России / А. К. Соловьев. - М.: Финансы и статистика, 2006. - 480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Сплетухов, Ю. А. Инвестиции / Ю. А. Сплетухов. - М.: Спарк, 2007.</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Станиславчик,</w:t>
      </w:r>
      <w:r w:rsidR="00504CD5" w:rsidRPr="00ED6E70">
        <w:rPr>
          <w:color w:val="000000"/>
          <w:sz w:val="28"/>
          <w:szCs w:val="28"/>
        </w:rPr>
        <w:t xml:space="preserve"> </w:t>
      </w:r>
      <w:r w:rsidRPr="00ED6E70">
        <w:rPr>
          <w:color w:val="000000"/>
          <w:sz w:val="28"/>
          <w:szCs w:val="28"/>
        </w:rPr>
        <w:t>Е. Н. Инвестиционная стратегия на предприятии: теория и практика / Е. Н. Станиславчик. - М.: Ось, 2006. - 280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Степанов, Е. А. Управление инвестициями: учебное пособие / Е. А. Степанов. – М.: Инфра-М, 2006. – 371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Сулейманов, Н. Т. Управление инвестиционной стратегией / Н. Т. Сулейманов. – М.: Издательство ИПК, 2007. – 311 с.</w:t>
      </w:r>
    </w:p>
    <w:p w:rsidR="003E424C" w:rsidRPr="00ED6E70" w:rsidRDefault="003E424C" w:rsidP="00ED6E70">
      <w:pPr>
        <w:widowControl w:val="0"/>
        <w:numPr>
          <w:ilvl w:val="0"/>
          <w:numId w:val="42"/>
        </w:numPr>
        <w:tabs>
          <w:tab w:val="clear" w:pos="1440"/>
          <w:tab w:val="num" w:pos="0"/>
          <w:tab w:val="left" w:pos="426"/>
          <w:tab w:val="left" w:pos="1260"/>
        </w:tabs>
        <w:spacing w:line="360" w:lineRule="auto"/>
        <w:ind w:left="0" w:firstLine="0"/>
        <w:rPr>
          <w:color w:val="000000"/>
          <w:sz w:val="28"/>
          <w:szCs w:val="28"/>
        </w:rPr>
      </w:pPr>
      <w:r w:rsidRPr="00ED6E70">
        <w:rPr>
          <w:color w:val="000000"/>
          <w:sz w:val="28"/>
          <w:szCs w:val="28"/>
        </w:rPr>
        <w:t>Тихонова, В. Инвестиционный климат в России с точки зрения эффективности прямых иностранных инвестиций / Тихонова, В. // Инвестиции в России. – 2005. - №6. – с. 3-10.</w:t>
      </w:r>
    </w:p>
    <w:p w:rsidR="003E424C" w:rsidRPr="00504CD5" w:rsidRDefault="003E424C" w:rsidP="00ED6E70">
      <w:pPr>
        <w:widowControl w:val="0"/>
        <w:numPr>
          <w:ilvl w:val="0"/>
          <w:numId w:val="42"/>
        </w:numPr>
        <w:tabs>
          <w:tab w:val="clear" w:pos="1440"/>
          <w:tab w:val="num" w:pos="0"/>
          <w:tab w:val="left" w:pos="426"/>
          <w:tab w:val="left" w:pos="1260"/>
        </w:tabs>
        <w:spacing w:line="360" w:lineRule="auto"/>
        <w:ind w:left="0" w:firstLine="0"/>
        <w:rPr>
          <w:sz w:val="28"/>
          <w:szCs w:val="28"/>
        </w:rPr>
      </w:pPr>
      <w:r w:rsidRPr="00ED6E70">
        <w:rPr>
          <w:color w:val="000000"/>
          <w:sz w:val="28"/>
          <w:szCs w:val="28"/>
        </w:rPr>
        <w:t>Турилин, Б. М. Инвестиционная стратегия / Б. М. Турилин. – М.: Финансы и статистика, 2006. – 346</w:t>
      </w:r>
      <w:r w:rsidRPr="00ED6E70">
        <w:rPr>
          <w:sz w:val="28"/>
          <w:szCs w:val="28"/>
        </w:rPr>
        <w:t xml:space="preserve"> </w:t>
      </w:r>
      <w:r w:rsidRPr="00504CD5">
        <w:rPr>
          <w:sz w:val="28"/>
          <w:szCs w:val="28"/>
        </w:rPr>
        <w:t>с.</w:t>
      </w:r>
    </w:p>
    <w:p w:rsidR="004215E8" w:rsidRPr="00504CD5" w:rsidRDefault="004215E8" w:rsidP="00504CD5">
      <w:pPr>
        <w:widowControl w:val="0"/>
        <w:spacing w:line="360" w:lineRule="auto"/>
        <w:ind w:firstLine="709"/>
        <w:jc w:val="both"/>
        <w:rPr>
          <w:sz w:val="28"/>
          <w:szCs w:val="28"/>
        </w:rPr>
      </w:pPr>
    </w:p>
    <w:p w:rsidR="0092406A" w:rsidRPr="00ED6E70" w:rsidRDefault="00ED6E70" w:rsidP="00ED6E70">
      <w:pPr>
        <w:widowControl w:val="0"/>
        <w:spacing w:line="360" w:lineRule="auto"/>
        <w:ind w:firstLine="709"/>
        <w:jc w:val="both"/>
        <w:rPr>
          <w:b/>
          <w:sz w:val="28"/>
        </w:rPr>
      </w:pPr>
      <w:r>
        <w:rPr>
          <w:sz w:val="28"/>
          <w:szCs w:val="28"/>
        </w:rPr>
        <w:br w:type="page"/>
      </w:r>
      <w:bookmarkStart w:id="22" w:name="_Toc230908946"/>
      <w:r w:rsidR="0092406A" w:rsidRPr="00ED6E70">
        <w:rPr>
          <w:b/>
          <w:sz w:val="28"/>
        </w:rPr>
        <w:t>Приложение 1</w:t>
      </w:r>
      <w:bookmarkEnd w:id="22"/>
      <w:r w:rsidR="0092406A" w:rsidRPr="00ED6E70">
        <w:rPr>
          <w:b/>
          <w:sz w:val="28"/>
        </w:rPr>
        <w:t xml:space="preserve"> </w:t>
      </w:r>
    </w:p>
    <w:p w:rsidR="00ED6E70" w:rsidRDefault="00ED6E70" w:rsidP="00504CD5">
      <w:pPr>
        <w:widowControl w:val="0"/>
        <w:spacing w:line="360" w:lineRule="auto"/>
        <w:ind w:firstLine="709"/>
        <w:jc w:val="both"/>
        <w:rPr>
          <w:sz w:val="28"/>
          <w:szCs w:val="28"/>
          <w:lang w:val="en-US"/>
        </w:rPr>
      </w:pPr>
    </w:p>
    <w:p w:rsidR="0092406A" w:rsidRPr="00504CD5" w:rsidRDefault="0092406A" w:rsidP="00504CD5">
      <w:pPr>
        <w:widowControl w:val="0"/>
        <w:spacing w:line="360" w:lineRule="auto"/>
        <w:ind w:firstLine="709"/>
        <w:jc w:val="both"/>
        <w:rPr>
          <w:sz w:val="28"/>
          <w:szCs w:val="28"/>
        </w:rPr>
      </w:pPr>
      <w:r w:rsidRPr="00504CD5">
        <w:rPr>
          <w:sz w:val="28"/>
          <w:szCs w:val="28"/>
        </w:rPr>
        <w:t>Основные показатели иностранных инвестиций в РФ в 2007 году</w:t>
      </w:r>
    </w:p>
    <w:p w:rsidR="0092406A" w:rsidRPr="00504CD5" w:rsidRDefault="0092406A" w:rsidP="00504CD5">
      <w:pPr>
        <w:widowControl w:val="0"/>
        <w:spacing w:line="360" w:lineRule="auto"/>
        <w:ind w:firstLine="709"/>
        <w:jc w:val="both"/>
        <w:rPr>
          <w:sz w:val="28"/>
          <w:szCs w:val="28"/>
        </w:rPr>
      </w:pPr>
      <w:r w:rsidRPr="00504CD5">
        <w:rPr>
          <w:sz w:val="28"/>
          <w:szCs w:val="28"/>
        </w:rPr>
        <w:t>Поступление иностранных инвестиций по типам</w:t>
      </w:r>
    </w:p>
    <w:tbl>
      <w:tblPr>
        <w:tblW w:w="8418" w:type="dxa"/>
        <w:tblCellSpacing w:w="7"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773"/>
        <w:gridCol w:w="1219"/>
        <w:gridCol w:w="994"/>
        <w:gridCol w:w="1312"/>
        <w:gridCol w:w="1139"/>
        <w:gridCol w:w="981"/>
      </w:tblGrid>
      <w:tr w:rsidR="0092406A" w:rsidRPr="00ED6E70" w:rsidTr="00ED6E70">
        <w:trPr>
          <w:trHeight w:val="420"/>
          <w:tblCellSpacing w:w="7" w:type="dxa"/>
        </w:trPr>
        <w:tc>
          <w:tcPr>
            <w:tcW w:w="1646" w:type="pct"/>
            <w:vMerge w:val="restart"/>
          </w:tcPr>
          <w:p w:rsidR="0092406A" w:rsidRPr="00ED6E70" w:rsidRDefault="00504CD5" w:rsidP="00ED6E70">
            <w:pPr>
              <w:pStyle w:val="ae"/>
              <w:widowControl w:val="0"/>
              <w:spacing w:after="0" w:line="360" w:lineRule="auto"/>
              <w:outlineLvl w:val="0"/>
              <w:rPr>
                <w:sz w:val="20"/>
                <w:szCs w:val="20"/>
              </w:rPr>
            </w:pPr>
            <w:r w:rsidRPr="00ED6E70">
              <w:rPr>
                <w:sz w:val="20"/>
                <w:szCs w:val="20"/>
              </w:rPr>
              <w:t xml:space="preserve"> </w:t>
            </w:r>
          </w:p>
        </w:tc>
        <w:tc>
          <w:tcPr>
            <w:tcW w:w="2082" w:type="pct"/>
            <w:gridSpan w:val="3"/>
          </w:tcPr>
          <w:p w:rsidR="0092406A" w:rsidRPr="00ED6E70" w:rsidRDefault="0092406A" w:rsidP="00ED6E70">
            <w:pPr>
              <w:pStyle w:val="ae"/>
              <w:widowControl w:val="0"/>
              <w:spacing w:after="0" w:line="360" w:lineRule="auto"/>
              <w:outlineLvl w:val="0"/>
              <w:rPr>
                <w:sz w:val="20"/>
                <w:szCs w:val="20"/>
              </w:rPr>
            </w:pPr>
            <w:r w:rsidRPr="00ED6E70">
              <w:rPr>
                <w:iCs/>
                <w:sz w:val="20"/>
                <w:szCs w:val="20"/>
              </w:rPr>
              <w:t>2007г.</w:t>
            </w:r>
          </w:p>
        </w:tc>
        <w:tc>
          <w:tcPr>
            <w:tcW w:w="1238" w:type="pct"/>
            <w:gridSpan w:val="2"/>
            <w:vMerge w:val="restart"/>
          </w:tcPr>
          <w:p w:rsidR="0092406A" w:rsidRPr="00ED6E70" w:rsidRDefault="0092406A" w:rsidP="00ED6E70">
            <w:pPr>
              <w:pStyle w:val="ae"/>
              <w:widowControl w:val="0"/>
              <w:spacing w:after="0" w:line="360" w:lineRule="auto"/>
              <w:outlineLvl w:val="0"/>
              <w:rPr>
                <w:sz w:val="20"/>
                <w:szCs w:val="20"/>
              </w:rPr>
            </w:pPr>
            <w:r w:rsidRPr="00ED6E70">
              <w:rPr>
                <w:iCs/>
                <w:sz w:val="20"/>
                <w:szCs w:val="20"/>
              </w:rPr>
              <w:t>Справочно 2006г.в % к</w:t>
            </w:r>
          </w:p>
        </w:tc>
      </w:tr>
      <w:tr w:rsidR="0092406A" w:rsidRPr="00ED6E70" w:rsidTr="00ED6E70">
        <w:trPr>
          <w:trHeight w:val="144"/>
          <w:tblCellSpacing w:w="7" w:type="dxa"/>
        </w:trPr>
        <w:tc>
          <w:tcPr>
            <w:tcW w:w="1646" w:type="pct"/>
            <w:vMerge/>
            <w:vAlign w:val="center"/>
          </w:tcPr>
          <w:p w:rsidR="0092406A" w:rsidRPr="00ED6E70" w:rsidRDefault="0092406A" w:rsidP="00ED6E70">
            <w:pPr>
              <w:widowControl w:val="0"/>
              <w:spacing w:line="360" w:lineRule="auto"/>
              <w:outlineLvl w:val="0"/>
              <w:rPr>
                <w:sz w:val="20"/>
              </w:rPr>
            </w:pPr>
          </w:p>
        </w:tc>
        <w:tc>
          <w:tcPr>
            <w:tcW w:w="720" w:type="pct"/>
            <w:vMerge w:val="restart"/>
          </w:tcPr>
          <w:p w:rsidR="001138F5" w:rsidRDefault="0092406A" w:rsidP="00ED6E70">
            <w:pPr>
              <w:pStyle w:val="ae"/>
              <w:widowControl w:val="0"/>
              <w:spacing w:after="0" w:line="360" w:lineRule="auto"/>
              <w:outlineLvl w:val="0"/>
              <w:rPr>
                <w:iCs/>
                <w:sz w:val="20"/>
                <w:szCs w:val="20"/>
              </w:rPr>
            </w:pPr>
            <w:r w:rsidRPr="00ED6E70">
              <w:rPr>
                <w:iCs/>
                <w:sz w:val="20"/>
                <w:szCs w:val="20"/>
              </w:rPr>
              <w:t>млн.</w:t>
            </w:r>
            <w:r w:rsidR="0010636D" w:rsidRPr="00ED6E70">
              <w:rPr>
                <w:iCs/>
                <w:sz w:val="20"/>
                <w:szCs w:val="20"/>
              </w:rPr>
              <w:t xml:space="preserve"> </w:t>
            </w:r>
            <w:r w:rsidRPr="00ED6E70">
              <w:rPr>
                <w:iCs/>
                <w:sz w:val="20"/>
                <w:szCs w:val="20"/>
              </w:rPr>
              <w:t>долларов</w:t>
            </w:r>
          </w:p>
          <w:p w:rsidR="0092406A" w:rsidRPr="00ED6E70" w:rsidRDefault="0092406A" w:rsidP="00ED6E70">
            <w:pPr>
              <w:pStyle w:val="ae"/>
              <w:widowControl w:val="0"/>
              <w:spacing w:after="0" w:line="360" w:lineRule="auto"/>
              <w:outlineLvl w:val="0"/>
              <w:rPr>
                <w:sz w:val="20"/>
                <w:szCs w:val="20"/>
              </w:rPr>
            </w:pPr>
            <w:r w:rsidRPr="00ED6E70">
              <w:rPr>
                <w:iCs/>
                <w:sz w:val="20"/>
                <w:szCs w:val="20"/>
              </w:rPr>
              <w:t>США</w:t>
            </w:r>
          </w:p>
        </w:tc>
        <w:tc>
          <w:tcPr>
            <w:tcW w:w="1354" w:type="pct"/>
            <w:gridSpan w:val="2"/>
          </w:tcPr>
          <w:p w:rsidR="0092406A" w:rsidRPr="00ED6E70" w:rsidRDefault="0092406A" w:rsidP="00ED6E70">
            <w:pPr>
              <w:pStyle w:val="ae"/>
              <w:widowControl w:val="0"/>
              <w:spacing w:after="0" w:line="360" w:lineRule="auto"/>
              <w:outlineLvl w:val="0"/>
              <w:rPr>
                <w:sz w:val="20"/>
                <w:szCs w:val="20"/>
              </w:rPr>
            </w:pPr>
            <w:r w:rsidRPr="00ED6E70">
              <w:rPr>
                <w:iCs/>
                <w:sz w:val="20"/>
                <w:szCs w:val="20"/>
              </w:rPr>
              <w:t>в % к</w:t>
            </w:r>
          </w:p>
        </w:tc>
        <w:tc>
          <w:tcPr>
            <w:tcW w:w="1238" w:type="pct"/>
            <w:gridSpan w:val="2"/>
            <w:vMerge/>
            <w:vAlign w:val="center"/>
          </w:tcPr>
          <w:p w:rsidR="0092406A" w:rsidRPr="00ED6E70" w:rsidRDefault="0092406A" w:rsidP="00ED6E70">
            <w:pPr>
              <w:widowControl w:val="0"/>
              <w:spacing w:line="360" w:lineRule="auto"/>
              <w:outlineLvl w:val="0"/>
              <w:rPr>
                <w:sz w:val="20"/>
              </w:rPr>
            </w:pPr>
          </w:p>
        </w:tc>
      </w:tr>
      <w:tr w:rsidR="0092406A" w:rsidRPr="00ED6E70" w:rsidTr="00ED6E70">
        <w:trPr>
          <w:trHeight w:val="483"/>
          <w:tblCellSpacing w:w="7" w:type="dxa"/>
        </w:trPr>
        <w:tc>
          <w:tcPr>
            <w:tcW w:w="1646" w:type="pct"/>
            <w:vMerge/>
            <w:vAlign w:val="center"/>
          </w:tcPr>
          <w:p w:rsidR="0092406A" w:rsidRPr="00ED6E70" w:rsidRDefault="0092406A" w:rsidP="00ED6E70">
            <w:pPr>
              <w:widowControl w:val="0"/>
              <w:spacing w:line="360" w:lineRule="auto"/>
              <w:outlineLvl w:val="0"/>
              <w:rPr>
                <w:sz w:val="20"/>
              </w:rPr>
            </w:pPr>
          </w:p>
        </w:tc>
        <w:tc>
          <w:tcPr>
            <w:tcW w:w="720" w:type="pct"/>
            <w:vMerge/>
            <w:vAlign w:val="center"/>
          </w:tcPr>
          <w:p w:rsidR="0092406A" w:rsidRPr="00ED6E70" w:rsidRDefault="0092406A" w:rsidP="00ED6E70">
            <w:pPr>
              <w:widowControl w:val="0"/>
              <w:spacing w:line="360" w:lineRule="auto"/>
              <w:outlineLvl w:val="0"/>
              <w:rPr>
                <w:sz w:val="20"/>
              </w:rPr>
            </w:pPr>
          </w:p>
        </w:tc>
        <w:tc>
          <w:tcPr>
            <w:tcW w:w="586" w:type="pct"/>
            <w:vMerge w:val="restart"/>
          </w:tcPr>
          <w:p w:rsidR="0092406A" w:rsidRPr="00ED6E70" w:rsidRDefault="0092406A" w:rsidP="00ED6E70">
            <w:pPr>
              <w:pStyle w:val="ae"/>
              <w:widowControl w:val="0"/>
              <w:spacing w:after="0" w:line="360" w:lineRule="auto"/>
              <w:outlineLvl w:val="0"/>
              <w:rPr>
                <w:sz w:val="20"/>
                <w:szCs w:val="20"/>
              </w:rPr>
            </w:pPr>
            <w:r w:rsidRPr="00ED6E70">
              <w:rPr>
                <w:iCs/>
                <w:sz w:val="20"/>
                <w:szCs w:val="20"/>
              </w:rPr>
              <w:t>2006г.</w:t>
            </w:r>
          </w:p>
        </w:tc>
        <w:tc>
          <w:tcPr>
            <w:tcW w:w="759" w:type="pct"/>
            <w:vMerge w:val="restart"/>
          </w:tcPr>
          <w:p w:rsidR="0092406A" w:rsidRPr="00ED6E70" w:rsidRDefault="0092406A" w:rsidP="00ED6E70">
            <w:pPr>
              <w:pStyle w:val="ae"/>
              <w:widowControl w:val="0"/>
              <w:spacing w:after="0" w:line="360" w:lineRule="auto"/>
              <w:outlineLvl w:val="0"/>
              <w:rPr>
                <w:sz w:val="20"/>
                <w:szCs w:val="20"/>
              </w:rPr>
            </w:pPr>
            <w:r w:rsidRPr="00ED6E70">
              <w:rPr>
                <w:iCs/>
                <w:sz w:val="20"/>
                <w:szCs w:val="20"/>
              </w:rPr>
              <w:t>итого</w:t>
            </w:r>
          </w:p>
        </w:tc>
        <w:tc>
          <w:tcPr>
            <w:tcW w:w="1238" w:type="pct"/>
            <w:gridSpan w:val="2"/>
            <w:vMerge/>
            <w:vAlign w:val="center"/>
          </w:tcPr>
          <w:p w:rsidR="0092406A" w:rsidRPr="00ED6E70" w:rsidRDefault="0092406A" w:rsidP="00ED6E70">
            <w:pPr>
              <w:widowControl w:val="0"/>
              <w:spacing w:line="360" w:lineRule="auto"/>
              <w:outlineLvl w:val="0"/>
              <w:rPr>
                <w:sz w:val="20"/>
              </w:rPr>
            </w:pPr>
          </w:p>
        </w:tc>
      </w:tr>
      <w:tr w:rsidR="0092406A" w:rsidRPr="00ED6E70" w:rsidTr="00ED6E70">
        <w:trPr>
          <w:trHeight w:val="144"/>
          <w:tblCellSpacing w:w="7" w:type="dxa"/>
        </w:trPr>
        <w:tc>
          <w:tcPr>
            <w:tcW w:w="1646" w:type="pct"/>
            <w:vMerge/>
            <w:vAlign w:val="center"/>
          </w:tcPr>
          <w:p w:rsidR="0092406A" w:rsidRPr="00ED6E70" w:rsidRDefault="0092406A" w:rsidP="00ED6E70">
            <w:pPr>
              <w:widowControl w:val="0"/>
              <w:spacing w:line="360" w:lineRule="auto"/>
              <w:outlineLvl w:val="0"/>
              <w:rPr>
                <w:sz w:val="20"/>
              </w:rPr>
            </w:pPr>
          </w:p>
        </w:tc>
        <w:tc>
          <w:tcPr>
            <w:tcW w:w="720" w:type="pct"/>
            <w:vMerge/>
            <w:vAlign w:val="center"/>
          </w:tcPr>
          <w:p w:rsidR="0092406A" w:rsidRPr="00ED6E70" w:rsidRDefault="0092406A" w:rsidP="00ED6E70">
            <w:pPr>
              <w:widowControl w:val="0"/>
              <w:spacing w:line="360" w:lineRule="auto"/>
              <w:outlineLvl w:val="0"/>
              <w:rPr>
                <w:sz w:val="20"/>
              </w:rPr>
            </w:pPr>
          </w:p>
        </w:tc>
        <w:tc>
          <w:tcPr>
            <w:tcW w:w="586" w:type="pct"/>
            <w:vMerge/>
            <w:vAlign w:val="center"/>
          </w:tcPr>
          <w:p w:rsidR="0092406A" w:rsidRPr="00ED6E70" w:rsidRDefault="0092406A" w:rsidP="00ED6E70">
            <w:pPr>
              <w:widowControl w:val="0"/>
              <w:spacing w:line="360" w:lineRule="auto"/>
              <w:outlineLvl w:val="0"/>
              <w:rPr>
                <w:sz w:val="20"/>
              </w:rPr>
            </w:pPr>
          </w:p>
        </w:tc>
        <w:tc>
          <w:tcPr>
            <w:tcW w:w="759" w:type="pct"/>
            <w:vMerge/>
            <w:vAlign w:val="center"/>
          </w:tcPr>
          <w:p w:rsidR="0092406A" w:rsidRPr="00ED6E70" w:rsidRDefault="0092406A" w:rsidP="00ED6E70">
            <w:pPr>
              <w:widowControl w:val="0"/>
              <w:spacing w:line="360" w:lineRule="auto"/>
              <w:outlineLvl w:val="0"/>
              <w:rPr>
                <w:sz w:val="20"/>
              </w:rPr>
            </w:pPr>
          </w:p>
        </w:tc>
        <w:tc>
          <w:tcPr>
            <w:tcW w:w="673" w:type="pct"/>
          </w:tcPr>
          <w:p w:rsidR="0092406A" w:rsidRPr="00ED6E70" w:rsidRDefault="0092406A" w:rsidP="00ED6E70">
            <w:pPr>
              <w:pStyle w:val="ae"/>
              <w:widowControl w:val="0"/>
              <w:spacing w:after="0" w:line="360" w:lineRule="auto"/>
              <w:outlineLvl w:val="0"/>
              <w:rPr>
                <w:sz w:val="20"/>
                <w:szCs w:val="20"/>
              </w:rPr>
            </w:pPr>
            <w:r w:rsidRPr="00ED6E70">
              <w:rPr>
                <w:iCs/>
                <w:sz w:val="20"/>
                <w:szCs w:val="20"/>
              </w:rPr>
              <w:t>2005г.</w:t>
            </w:r>
          </w:p>
        </w:tc>
        <w:tc>
          <w:tcPr>
            <w:tcW w:w="557" w:type="pct"/>
          </w:tcPr>
          <w:p w:rsidR="0092406A" w:rsidRPr="00ED6E70" w:rsidRDefault="0092406A" w:rsidP="00ED6E70">
            <w:pPr>
              <w:pStyle w:val="ae"/>
              <w:widowControl w:val="0"/>
              <w:spacing w:after="0" w:line="360" w:lineRule="auto"/>
              <w:outlineLvl w:val="0"/>
              <w:rPr>
                <w:sz w:val="20"/>
                <w:szCs w:val="20"/>
              </w:rPr>
            </w:pPr>
            <w:r w:rsidRPr="00ED6E70">
              <w:rPr>
                <w:iCs/>
                <w:sz w:val="20"/>
                <w:szCs w:val="20"/>
              </w:rPr>
              <w:t>итого</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Инвестиции</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120941</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в 2,2р.</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100</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102,7</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100</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из них:</w:t>
            </w:r>
          </w:p>
        </w:tc>
        <w:tc>
          <w:tcPr>
            <w:tcW w:w="3329" w:type="pct"/>
            <w:gridSpan w:val="5"/>
            <w:vAlign w:val="bottom"/>
          </w:tcPr>
          <w:p w:rsidR="0092406A" w:rsidRPr="00ED6E70" w:rsidRDefault="0092406A" w:rsidP="00ED6E70">
            <w:pPr>
              <w:pStyle w:val="ae"/>
              <w:widowControl w:val="0"/>
              <w:spacing w:after="0" w:line="360" w:lineRule="auto"/>
              <w:outlineLvl w:val="0"/>
              <w:rPr>
                <w:sz w:val="20"/>
                <w:szCs w:val="20"/>
              </w:rPr>
            </w:pP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прямые инвестиции</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27797</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в 2,0р.</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23,0</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104,6</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24,8</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в том числе:</w:t>
            </w:r>
          </w:p>
        </w:tc>
        <w:tc>
          <w:tcPr>
            <w:tcW w:w="3329" w:type="pct"/>
            <w:gridSpan w:val="5"/>
            <w:vAlign w:val="bottom"/>
          </w:tcPr>
          <w:p w:rsidR="0092406A" w:rsidRPr="00ED6E70" w:rsidRDefault="0092406A" w:rsidP="00ED6E70">
            <w:pPr>
              <w:pStyle w:val="ae"/>
              <w:widowControl w:val="0"/>
              <w:spacing w:after="0" w:line="360" w:lineRule="auto"/>
              <w:outlineLvl w:val="0"/>
              <w:rPr>
                <w:sz w:val="20"/>
                <w:szCs w:val="20"/>
              </w:rPr>
            </w:pP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взносы в капитал</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14794</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168,7</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12,2</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84,6</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15,9</w:t>
            </w:r>
          </w:p>
        </w:tc>
      </w:tr>
      <w:tr w:rsidR="0092406A" w:rsidRPr="00ED6E70" w:rsidTr="00ED6E70">
        <w:trPr>
          <w:trHeight w:val="446"/>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из них реинвестирование</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351</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80,7</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0,3</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в 3,4р.</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0,8</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лизинг</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82</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91,9</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0,1</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62,7</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0,1</w:t>
            </w:r>
          </w:p>
        </w:tc>
      </w:tr>
      <w:tr w:rsidR="0092406A" w:rsidRPr="00ED6E70" w:rsidTr="00ED6E70">
        <w:trPr>
          <w:trHeight w:val="376"/>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кредиты, полученные от зарубежных совладельцев организаций</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11664</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в 3,0р.</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9,7</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180,0</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7,1</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прочие прямые инвестиции</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1257</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136,4</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1,0</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в 2,3р.</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1,7</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портфельные инвестиции</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4194</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131,8</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3,5</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в 7,0р.</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5,8</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из них акции и паи</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4057</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140,5</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3,4</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в 8,8р.</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5,2</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прочие инвестиции</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88950</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в 2,3р.</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73,5</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95,3</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69,4</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в том числе:</w:t>
            </w:r>
          </w:p>
        </w:tc>
        <w:tc>
          <w:tcPr>
            <w:tcW w:w="3329" w:type="pct"/>
            <w:gridSpan w:val="5"/>
            <w:vAlign w:val="bottom"/>
          </w:tcPr>
          <w:p w:rsidR="0092406A" w:rsidRPr="00ED6E70" w:rsidRDefault="0092406A" w:rsidP="00ED6E70">
            <w:pPr>
              <w:pStyle w:val="ae"/>
              <w:widowControl w:val="0"/>
              <w:spacing w:after="0" w:line="360" w:lineRule="auto"/>
              <w:outlineLvl w:val="0"/>
              <w:rPr>
                <w:sz w:val="20"/>
                <w:szCs w:val="20"/>
              </w:rPr>
            </w:pP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торговые кредиты</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14012</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151,3</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11,6</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153,7</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16,8</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прочие кредиты</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73765</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в 2,6р.</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61,0</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84,3</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51,6</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из них:</w:t>
            </w:r>
          </w:p>
        </w:tc>
        <w:tc>
          <w:tcPr>
            <w:tcW w:w="3329" w:type="pct"/>
            <w:gridSpan w:val="5"/>
            <w:vAlign w:val="bottom"/>
          </w:tcPr>
          <w:p w:rsidR="0092406A" w:rsidRPr="00ED6E70" w:rsidRDefault="0092406A" w:rsidP="00ED6E70">
            <w:pPr>
              <w:pStyle w:val="ae"/>
              <w:widowControl w:val="0"/>
              <w:spacing w:after="0" w:line="360" w:lineRule="auto"/>
              <w:outlineLvl w:val="0"/>
              <w:rPr>
                <w:sz w:val="20"/>
                <w:szCs w:val="20"/>
              </w:rPr>
            </w:pPr>
          </w:p>
        </w:tc>
      </w:tr>
      <w:tr w:rsidR="0092406A" w:rsidRPr="00ED6E70" w:rsidTr="00ED6E70">
        <w:trPr>
          <w:trHeight w:val="345"/>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на срок до 180 дней</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3429</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112,2</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2,8</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115,1</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5,5</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на срок свыше 180 дней</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70336</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в 2,8р.</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58,2</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81,7</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46,1</w:t>
            </w:r>
          </w:p>
        </w:tc>
      </w:tr>
      <w:tr w:rsidR="0092406A" w:rsidRPr="00ED6E70" w:rsidTr="00ED6E70">
        <w:trPr>
          <w:trHeight w:val="360"/>
          <w:tblCellSpacing w:w="7" w:type="dxa"/>
        </w:trPr>
        <w:tc>
          <w:tcPr>
            <w:tcW w:w="1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прочее</w:t>
            </w:r>
          </w:p>
        </w:tc>
        <w:tc>
          <w:tcPr>
            <w:tcW w:w="720"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1173</w:t>
            </w:r>
          </w:p>
        </w:tc>
        <w:tc>
          <w:tcPr>
            <w:tcW w:w="58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в 2,2р.</w:t>
            </w:r>
          </w:p>
        </w:tc>
        <w:tc>
          <w:tcPr>
            <w:tcW w:w="759"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0,9</w:t>
            </w:r>
          </w:p>
        </w:tc>
        <w:tc>
          <w:tcPr>
            <w:tcW w:w="673"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150,0</w:t>
            </w:r>
          </w:p>
        </w:tc>
        <w:tc>
          <w:tcPr>
            <w:tcW w:w="55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1,0</w:t>
            </w:r>
          </w:p>
        </w:tc>
      </w:tr>
    </w:tbl>
    <w:p w:rsidR="0092406A" w:rsidRPr="00504CD5" w:rsidRDefault="0092406A" w:rsidP="00504CD5">
      <w:pPr>
        <w:pStyle w:val="ae"/>
        <w:widowControl w:val="0"/>
        <w:spacing w:after="0" w:line="360" w:lineRule="auto"/>
        <w:ind w:firstLine="709"/>
        <w:jc w:val="both"/>
        <w:rPr>
          <w:bCs/>
          <w:sz w:val="28"/>
          <w:szCs w:val="28"/>
        </w:rPr>
      </w:pPr>
    </w:p>
    <w:p w:rsidR="0092406A" w:rsidRPr="00504CD5" w:rsidRDefault="00ED6E70" w:rsidP="00504CD5">
      <w:pPr>
        <w:pStyle w:val="ae"/>
        <w:widowControl w:val="0"/>
        <w:spacing w:after="0" w:line="360" w:lineRule="auto"/>
        <w:ind w:firstLine="709"/>
        <w:jc w:val="both"/>
        <w:rPr>
          <w:sz w:val="28"/>
          <w:szCs w:val="28"/>
        </w:rPr>
      </w:pPr>
      <w:r>
        <w:rPr>
          <w:bCs/>
          <w:sz w:val="28"/>
          <w:szCs w:val="28"/>
        </w:rPr>
        <w:br w:type="page"/>
      </w:r>
      <w:r w:rsidR="0092406A" w:rsidRPr="00504CD5">
        <w:rPr>
          <w:bCs/>
          <w:sz w:val="28"/>
          <w:szCs w:val="28"/>
        </w:rPr>
        <w:t>Иностранные инвестиции по видам экономической деятельности</w:t>
      </w:r>
    </w:p>
    <w:tbl>
      <w:tblPr>
        <w:tblW w:w="8278" w:type="dxa"/>
        <w:tblCellSpacing w:w="7"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682"/>
        <w:gridCol w:w="1241"/>
        <w:gridCol w:w="758"/>
        <w:gridCol w:w="1553"/>
        <w:gridCol w:w="947"/>
        <w:gridCol w:w="1097"/>
      </w:tblGrid>
      <w:tr w:rsidR="0092406A" w:rsidRPr="00ED6E70" w:rsidTr="00ED6E70">
        <w:trPr>
          <w:trHeight w:val="146"/>
          <w:tblCellSpacing w:w="7" w:type="dxa"/>
        </w:trPr>
        <w:tc>
          <w:tcPr>
            <w:tcW w:w="1615" w:type="pct"/>
            <w:vMerge w:val="restart"/>
          </w:tcPr>
          <w:p w:rsidR="0092406A" w:rsidRPr="00ED6E70" w:rsidRDefault="00504CD5" w:rsidP="00ED6E70">
            <w:pPr>
              <w:pStyle w:val="ae"/>
              <w:widowControl w:val="0"/>
              <w:spacing w:after="0" w:line="360" w:lineRule="auto"/>
              <w:outlineLvl w:val="0"/>
              <w:rPr>
                <w:sz w:val="20"/>
                <w:szCs w:val="20"/>
              </w:rPr>
            </w:pPr>
            <w:r w:rsidRPr="00ED6E70">
              <w:rPr>
                <w:sz w:val="20"/>
                <w:szCs w:val="20"/>
              </w:rPr>
              <w:t xml:space="preserve"> </w:t>
            </w:r>
          </w:p>
        </w:tc>
        <w:tc>
          <w:tcPr>
            <w:tcW w:w="2132" w:type="pct"/>
            <w:gridSpan w:val="3"/>
          </w:tcPr>
          <w:p w:rsidR="0092406A" w:rsidRPr="00ED6E70" w:rsidRDefault="0092406A" w:rsidP="00ED6E70">
            <w:pPr>
              <w:pStyle w:val="ae"/>
              <w:widowControl w:val="0"/>
              <w:spacing w:after="0" w:line="360" w:lineRule="auto"/>
              <w:outlineLvl w:val="0"/>
              <w:rPr>
                <w:sz w:val="20"/>
                <w:szCs w:val="20"/>
              </w:rPr>
            </w:pPr>
            <w:r w:rsidRPr="00ED6E70">
              <w:rPr>
                <w:iCs/>
                <w:sz w:val="20"/>
                <w:szCs w:val="20"/>
              </w:rPr>
              <w:t>2007г.</w:t>
            </w:r>
          </w:p>
        </w:tc>
        <w:tc>
          <w:tcPr>
            <w:tcW w:w="1220" w:type="pct"/>
            <w:gridSpan w:val="2"/>
            <w:vMerge w:val="restart"/>
          </w:tcPr>
          <w:p w:rsidR="0010636D" w:rsidRPr="00ED6E70" w:rsidRDefault="0092406A" w:rsidP="00ED6E70">
            <w:pPr>
              <w:pStyle w:val="ae"/>
              <w:widowControl w:val="0"/>
              <w:spacing w:after="0" w:line="360" w:lineRule="auto"/>
              <w:outlineLvl w:val="0"/>
              <w:rPr>
                <w:iCs/>
                <w:sz w:val="20"/>
                <w:szCs w:val="20"/>
              </w:rPr>
            </w:pPr>
            <w:r w:rsidRPr="00ED6E70">
              <w:rPr>
                <w:iCs/>
                <w:sz w:val="20"/>
                <w:szCs w:val="20"/>
              </w:rPr>
              <w:t>Накоплено на</w:t>
            </w:r>
          </w:p>
          <w:p w:rsidR="0092406A" w:rsidRPr="00ED6E70" w:rsidRDefault="0092406A" w:rsidP="00ED6E70">
            <w:pPr>
              <w:pStyle w:val="ae"/>
              <w:widowControl w:val="0"/>
              <w:spacing w:after="0" w:line="360" w:lineRule="auto"/>
              <w:outlineLvl w:val="0"/>
              <w:rPr>
                <w:sz w:val="20"/>
                <w:szCs w:val="20"/>
              </w:rPr>
            </w:pPr>
            <w:r w:rsidRPr="00ED6E70">
              <w:rPr>
                <w:iCs/>
                <w:sz w:val="20"/>
                <w:szCs w:val="20"/>
              </w:rPr>
              <w:t xml:space="preserve"> </w:t>
            </w:r>
            <w:r w:rsidR="0010636D" w:rsidRPr="00ED6E70">
              <w:rPr>
                <w:iCs/>
                <w:sz w:val="20"/>
                <w:szCs w:val="20"/>
              </w:rPr>
              <w:t>к</w:t>
            </w:r>
            <w:r w:rsidRPr="00ED6E70">
              <w:rPr>
                <w:iCs/>
                <w:sz w:val="20"/>
                <w:szCs w:val="20"/>
              </w:rPr>
              <w:t>онец</w:t>
            </w:r>
            <w:r w:rsidR="0010636D" w:rsidRPr="00ED6E70">
              <w:rPr>
                <w:iCs/>
                <w:sz w:val="20"/>
                <w:szCs w:val="20"/>
              </w:rPr>
              <w:t xml:space="preserve"> </w:t>
            </w:r>
            <w:r w:rsidRPr="00ED6E70">
              <w:rPr>
                <w:iCs/>
                <w:sz w:val="20"/>
                <w:szCs w:val="20"/>
              </w:rPr>
              <w:t>2007г.</w:t>
            </w:r>
          </w:p>
        </w:tc>
      </w:tr>
      <w:tr w:rsidR="0092406A" w:rsidRPr="00ED6E70" w:rsidTr="00ED6E70">
        <w:trPr>
          <w:trHeight w:val="483"/>
          <w:tblCellSpacing w:w="7" w:type="dxa"/>
        </w:trPr>
        <w:tc>
          <w:tcPr>
            <w:tcW w:w="1615" w:type="pct"/>
            <w:vMerge/>
            <w:vAlign w:val="center"/>
          </w:tcPr>
          <w:p w:rsidR="0092406A" w:rsidRPr="00ED6E70" w:rsidRDefault="0092406A" w:rsidP="00ED6E70">
            <w:pPr>
              <w:widowControl w:val="0"/>
              <w:spacing w:line="360" w:lineRule="auto"/>
              <w:outlineLvl w:val="0"/>
              <w:rPr>
                <w:sz w:val="20"/>
              </w:rPr>
            </w:pPr>
          </w:p>
        </w:tc>
        <w:tc>
          <w:tcPr>
            <w:tcW w:w="745" w:type="pct"/>
            <w:vMerge w:val="restart"/>
          </w:tcPr>
          <w:p w:rsidR="0092406A" w:rsidRPr="00ED6E70" w:rsidRDefault="0092406A" w:rsidP="00ED6E70">
            <w:pPr>
              <w:pStyle w:val="ae"/>
              <w:widowControl w:val="0"/>
              <w:spacing w:after="0" w:line="360" w:lineRule="auto"/>
              <w:outlineLvl w:val="0"/>
              <w:rPr>
                <w:sz w:val="20"/>
                <w:szCs w:val="20"/>
              </w:rPr>
            </w:pPr>
            <w:r w:rsidRPr="00ED6E70">
              <w:rPr>
                <w:iCs/>
                <w:sz w:val="20"/>
                <w:szCs w:val="20"/>
              </w:rPr>
              <w:t>поступило</w:t>
            </w:r>
          </w:p>
        </w:tc>
        <w:tc>
          <w:tcPr>
            <w:tcW w:w="452" w:type="pct"/>
            <w:vMerge w:val="restart"/>
          </w:tcPr>
          <w:p w:rsidR="0010636D" w:rsidRPr="00ED6E70" w:rsidRDefault="0010636D" w:rsidP="00ED6E70">
            <w:pPr>
              <w:pStyle w:val="ae"/>
              <w:widowControl w:val="0"/>
              <w:spacing w:after="0" w:line="360" w:lineRule="auto"/>
              <w:outlineLvl w:val="0"/>
              <w:rPr>
                <w:iCs/>
                <w:sz w:val="20"/>
                <w:szCs w:val="20"/>
              </w:rPr>
            </w:pPr>
            <w:r w:rsidRPr="00ED6E70">
              <w:rPr>
                <w:iCs/>
                <w:sz w:val="20"/>
                <w:szCs w:val="20"/>
              </w:rPr>
              <w:t>п</w:t>
            </w:r>
            <w:r w:rsidR="0092406A" w:rsidRPr="00ED6E70">
              <w:rPr>
                <w:iCs/>
                <w:sz w:val="20"/>
                <w:szCs w:val="20"/>
              </w:rPr>
              <w:t>огашено</w:t>
            </w:r>
          </w:p>
          <w:p w:rsidR="0092406A" w:rsidRPr="00ED6E70" w:rsidRDefault="0092406A" w:rsidP="00ED6E70">
            <w:pPr>
              <w:pStyle w:val="ae"/>
              <w:widowControl w:val="0"/>
              <w:spacing w:after="0" w:line="360" w:lineRule="auto"/>
              <w:outlineLvl w:val="0"/>
              <w:rPr>
                <w:sz w:val="20"/>
                <w:szCs w:val="20"/>
              </w:rPr>
            </w:pPr>
            <w:r w:rsidRPr="00ED6E70">
              <w:rPr>
                <w:iCs/>
                <w:sz w:val="20"/>
                <w:szCs w:val="20"/>
              </w:rPr>
              <w:t>(выбыло)</w:t>
            </w:r>
          </w:p>
        </w:tc>
        <w:tc>
          <w:tcPr>
            <w:tcW w:w="917" w:type="pct"/>
            <w:vMerge w:val="restart"/>
          </w:tcPr>
          <w:p w:rsidR="0092406A" w:rsidRPr="00ED6E70" w:rsidRDefault="0092406A" w:rsidP="00ED6E70">
            <w:pPr>
              <w:pStyle w:val="ae"/>
              <w:widowControl w:val="0"/>
              <w:spacing w:after="0" w:line="360" w:lineRule="auto"/>
              <w:outlineLvl w:val="0"/>
              <w:rPr>
                <w:sz w:val="20"/>
                <w:szCs w:val="20"/>
              </w:rPr>
            </w:pPr>
            <w:r w:rsidRPr="00ED6E70">
              <w:rPr>
                <w:iCs/>
                <w:sz w:val="20"/>
                <w:szCs w:val="20"/>
              </w:rPr>
              <w:t>переоценка и прочие изменения активов и обязательств</w:t>
            </w:r>
          </w:p>
        </w:tc>
        <w:tc>
          <w:tcPr>
            <w:tcW w:w="1220" w:type="pct"/>
            <w:gridSpan w:val="2"/>
            <w:vMerge/>
            <w:vAlign w:val="center"/>
          </w:tcPr>
          <w:p w:rsidR="0092406A" w:rsidRPr="00ED6E70" w:rsidRDefault="0092406A" w:rsidP="00ED6E70">
            <w:pPr>
              <w:widowControl w:val="0"/>
              <w:spacing w:line="360" w:lineRule="auto"/>
              <w:outlineLvl w:val="0"/>
              <w:rPr>
                <w:sz w:val="20"/>
              </w:rPr>
            </w:pPr>
          </w:p>
        </w:tc>
      </w:tr>
      <w:tr w:rsidR="00ED6E70" w:rsidRPr="00ED6E70" w:rsidTr="00ED6E70">
        <w:trPr>
          <w:trHeight w:val="146"/>
          <w:tblCellSpacing w:w="7" w:type="dxa"/>
        </w:trPr>
        <w:tc>
          <w:tcPr>
            <w:tcW w:w="1615" w:type="pct"/>
            <w:vMerge/>
            <w:vAlign w:val="center"/>
          </w:tcPr>
          <w:p w:rsidR="0092406A" w:rsidRPr="00ED6E70" w:rsidRDefault="0092406A" w:rsidP="00ED6E70">
            <w:pPr>
              <w:widowControl w:val="0"/>
              <w:spacing w:line="360" w:lineRule="auto"/>
              <w:outlineLvl w:val="0"/>
              <w:rPr>
                <w:sz w:val="20"/>
              </w:rPr>
            </w:pPr>
          </w:p>
        </w:tc>
        <w:tc>
          <w:tcPr>
            <w:tcW w:w="745" w:type="pct"/>
            <w:vMerge/>
            <w:vAlign w:val="center"/>
          </w:tcPr>
          <w:p w:rsidR="0092406A" w:rsidRPr="00ED6E70" w:rsidRDefault="0092406A" w:rsidP="00ED6E70">
            <w:pPr>
              <w:widowControl w:val="0"/>
              <w:spacing w:line="360" w:lineRule="auto"/>
              <w:outlineLvl w:val="0"/>
              <w:rPr>
                <w:sz w:val="20"/>
              </w:rPr>
            </w:pPr>
          </w:p>
        </w:tc>
        <w:tc>
          <w:tcPr>
            <w:tcW w:w="452" w:type="pct"/>
            <w:vMerge/>
            <w:vAlign w:val="center"/>
          </w:tcPr>
          <w:p w:rsidR="0092406A" w:rsidRPr="00ED6E70" w:rsidRDefault="0092406A" w:rsidP="00ED6E70">
            <w:pPr>
              <w:widowControl w:val="0"/>
              <w:spacing w:line="360" w:lineRule="auto"/>
              <w:outlineLvl w:val="0"/>
              <w:rPr>
                <w:sz w:val="20"/>
              </w:rPr>
            </w:pPr>
          </w:p>
        </w:tc>
        <w:tc>
          <w:tcPr>
            <w:tcW w:w="917" w:type="pct"/>
            <w:vMerge/>
            <w:vAlign w:val="center"/>
          </w:tcPr>
          <w:p w:rsidR="0092406A" w:rsidRPr="00ED6E70" w:rsidRDefault="0092406A" w:rsidP="00ED6E70">
            <w:pPr>
              <w:widowControl w:val="0"/>
              <w:spacing w:line="360" w:lineRule="auto"/>
              <w:outlineLvl w:val="0"/>
              <w:rPr>
                <w:sz w:val="20"/>
              </w:rPr>
            </w:pPr>
          </w:p>
        </w:tc>
        <w:tc>
          <w:tcPr>
            <w:tcW w:w="566" w:type="pct"/>
          </w:tcPr>
          <w:p w:rsidR="0092406A" w:rsidRPr="00ED6E70" w:rsidRDefault="0092406A" w:rsidP="00ED6E70">
            <w:pPr>
              <w:pStyle w:val="ae"/>
              <w:widowControl w:val="0"/>
              <w:spacing w:after="0" w:line="360" w:lineRule="auto"/>
              <w:outlineLvl w:val="0"/>
              <w:rPr>
                <w:sz w:val="20"/>
                <w:szCs w:val="20"/>
              </w:rPr>
            </w:pPr>
            <w:r w:rsidRPr="00ED6E70">
              <w:rPr>
                <w:iCs/>
                <w:sz w:val="20"/>
                <w:szCs w:val="20"/>
              </w:rPr>
              <w:t>всего</w:t>
            </w:r>
          </w:p>
        </w:tc>
        <w:tc>
          <w:tcPr>
            <w:tcW w:w="646" w:type="pct"/>
          </w:tcPr>
          <w:p w:rsidR="0092406A" w:rsidRPr="00ED6E70" w:rsidRDefault="0092406A" w:rsidP="00ED6E70">
            <w:pPr>
              <w:pStyle w:val="ae"/>
              <w:widowControl w:val="0"/>
              <w:spacing w:after="0" w:line="360" w:lineRule="auto"/>
              <w:outlineLvl w:val="0"/>
              <w:rPr>
                <w:sz w:val="20"/>
                <w:szCs w:val="20"/>
              </w:rPr>
            </w:pPr>
            <w:r w:rsidRPr="00ED6E70">
              <w:rPr>
                <w:iCs/>
                <w:sz w:val="20"/>
                <w:szCs w:val="20"/>
              </w:rPr>
              <w:t>в % к итогу</w:t>
            </w:r>
          </w:p>
        </w:tc>
      </w:tr>
      <w:tr w:rsidR="00ED6E70" w:rsidRPr="00ED6E70" w:rsidTr="00ED6E70">
        <w:trPr>
          <w:trHeight w:val="146"/>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Всего</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120941</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58432</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9730</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220595</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bCs/>
                <w:sz w:val="20"/>
                <w:szCs w:val="20"/>
              </w:rPr>
              <w:t>100</w:t>
            </w:r>
          </w:p>
        </w:tc>
      </w:tr>
      <w:tr w:rsidR="00ED6E70" w:rsidRPr="00ED6E70" w:rsidTr="00ED6E70">
        <w:trPr>
          <w:trHeight w:val="146"/>
          <w:tblCellSpacing w:w="7" w:type="dxa"/>
        </w:trPr>
        <w:tc>
          <w:tcPr>
            <w:tcW w:w="1615" w:type="pct"/>
            <w:vAlign w:val="bottom"/>
          </w:tcPr>
          <w:p w:rsidR="0010636D" w:rsidRPr="00ED6E70" w:rsidRDefault="0092406A" w:rsidP="00ED6E70">
            <w:pPr>
              <w:pStyle w:val="ae"/>
              <w:widowControl w:val="0"/>
              <w:spacing w:after="0" w:line="360" w:lineRule="auto"/>
              <w:outlineLvl w:val="0"/>
              <w:rPr>
                <w:sz w:val="20"/>
                <w:szCs w:val="20"/>
              </w:rPr>
            </w:pPr>
            <w:r w:rsidRPr="00ED6E70">
              <w:rPr>
                <w:sz w:val="20"/>
                <w:szCs w:val="20"/>
              </w:rPr>
              <w:t>в том числе:</w:t>
            </w:r>
          </w:p>
          <w:p w:rsidR="0092406A" w:rsidRPr="00ED6E70" w:rsidRDefault="0092406A" w:rsidP="00ED6E70">
            <w:pPr>
              <w:pStyle w:val="ae"/>
              <w:widowControl w:val="0"/>
              <w:spacing w:after="0" w:line="360" w:lineRule="auto"/>
              <w:outlineLvl w:val="0"/>
              <w:rPr>
                <w:sz w:val="20"/>
                <w:szCs w:val="20"/>
              </w:rPr>
            </w:pPr>
            <w:r w:rsidRPr="00ED6E70">
              <w:rPr>
                <w:sz w:val="20"/>
                <w:szCs w:val="20"/>
              </w:rPr>
              <w:t>сельское хозяйство, охота и лесное хозяйство</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468</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130</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-21</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1407</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0,6</w:t>
            </w:r>
          </w:p>
        </w:tc>
      </w:tr>
      <w:tr w:rsidR="00ED6E70" w:rsidRPr="00ED6E70" w:rsidTr="00ED6E70">
        <w:trPr>
          <w:trHeight w:val="146"/>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рыболовство, рыбоводство</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49</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58</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0,5</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172</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0,1</w:t>
            </w:r>
          </w:p>
        </w:tc>
      </w:tr>
      <w:tr w:rsidR="00ED6E70" w:rsidRPr="00ED6E70" w:rsidTr="00ED6E70">
        <w:trPr>
          <w:trHeight w:val="146"/>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добыча полезных ископаемых</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17393</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1744</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37</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41281</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18,7</w:t>
            </w:r>
          </w:p>
        </w:tc>
      </w:tr>
      <w:tr w:rsidR="00ED6E70" w:rsidRPr="00ED6E70" w:rsidTr="00ED6E70">
        <w:trPr>
          <w:trHeight w:val="146"/>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обрабатывающие производства</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31948</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16977</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9301</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66588</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30,2</w:t>
            </w:r>
          </w:p>
        </w:tc>
      </w:tr>
      <w:tr w:rsidR="00ED6E70" w:rsidRPr="00ED6E70" w:rsidTr="00ED6E70">
        <w:trPr>
          <w:trHeight w:val="146"/>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производство и распределение электроэнергии, газа и воды</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822</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424</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347</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1898</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0,9</w:t>
            </w:r>
          </w:p>
        </w:tc>
      </w:tr>
      <w:tr w:rsidR="00ED6E70" w:rsidRPr="00ED6E70" w:rsidTr="00ED6E70">
        <w:trPr>
          <w:trHeight w:val="146"/>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строительство</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2911</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518</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-2</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3583</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1,6</w:t>
            </w:r>
          </w:p>
        </w:tc>
      </w:tr>
      <w:tr w:rsidR="00ED6E70" w:rsidRPr="00ED6E70" w:rsidTr="00ED6E70">
        <w:trPr>
          <w:trHeight w:val="146"/>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оптовая и розничная торговля; ремонт автотранспортных средств, мотоциклов, бытовых изделий и предметов личного пользования</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47310</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27000</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36</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58146</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26,4</w:t>
            </w:r>
          </w:p>
        </w:tc>
      </w:tr>
      <w:tr w:rsidR="00ED6E70" w:rsidRPr="00ED6E70" w:rsidTr="00ED6E70">
        <w:trPr>
          <w:trHeight w:val="146"/>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гостиницы и рестораны</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59</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50</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378</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0,2</w:t>
            </w:r>
          </w:p>
        </w:tc>
      </w:tr>
      <w:tr w:rsidR="00ED6E70" w:rsidRPr="00ED6E70" w:rsidTr="00ED6E70">
        <w:trPr>
          <w:trHeight w:val="420"/>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транспорт и связь</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6703</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3372</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63</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16107</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7,3</w:t>
            </w:r>
          </w:p>
        </w:tc>
      </w:tr>
      <w:tr w:rsidR="00ED6E70" w:rsidRPr="00ED6E70" w:rsidTr="00ED6E70">
        <w:trPr>
          <w:trHeight w:val="341"/>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Финансовая деятельность</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4450</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5753</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46</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9110</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4,1</w:t>
            </w:r>
          </w:p>
        </w:tc>
      </w:tr>
      <w:tr w:rsidR="00ED6E70" w:rsidRPr="00ED6E70" w:rsidTr="00ED6E70">
        <w:trPr>
          <w:trHeight w:val="794"/>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операции с недвижимым имуществом, аренда и предоставление услуг</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8414</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2343</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-77</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20634</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9,3</w:t>
            </w:r>
          </w:p>
        </w:tc>
      </w:tr>
      <w:tr w:rsidR="00ED6E70" w:rsidRPr="00ED6E70" w:rsidTr="00ED6E70">
        <w:trPr>
          <w:trHeight w:val="791"/>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государственное управление и обеспечение военной безопасности; обязательное социальное обеспечение</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48</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92</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0,0</w:t>
            </w:r>
          </w:p>
        </w:tc>
      </w:tr>
      <w:tr w:rsidR="00ED6E70" w:rsidRPr="00ED6E70" w:rsidTr="00ED6E70">
        <w:trPr>
          <w:trHeight w:val="298"/>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образование</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3</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0,0</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0,0</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7</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0,0</w:t>
            </w:r>
          </w:p>
        </w:tc>
      </w:tr>
      <w:tr w:rsidR="00ED6E70" w:rsidRPr="00ED6E70" w:rsidTr="00ED6E70">
        <w:trPr>
          <w:trHeight w:val="369"/>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здравоохранение и предоставление социальных услуг</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68</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12</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0,2</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137</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0,1</w:t>
            </w:r>
          </w:p>
        </w:tc>
      </w:tr>
      <w:tr w:rsidR="00ED6E70" w:rsidRPr="00ED6E70" w:rsidTr="00ED6E70">
        <w:trPr>
          <w:trHeight w:val="680"/>
          <w:tblCellSpacing w:w="7" w:type="dxa"/>
        </w:trPr>
        <w:tc>
          <w:tcPr>
            <w:tcW w:w="161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предоставление прочих коммунальных, социальных и персональных услуг</w:t>
            </w:r>
          </w:p>
        </w:tc>
        <w:tc>
          <w:tcPr>
            <w:tcW w:w="745"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295</w:t>
            </w:r>
          </w:p>
        </w:tc>
        <w:tc>
          <w:tcPr>
            <w:tcW w:w="452"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50</w:t>
            </w:r>
          </w:p>
        </w:tc>
        <w:tc>
          <w:tcPr>
            <w:tcW w:w="917"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w:t>
            </w:r>
          </w:p>
        </w:tc>
        <w:tc>
          <w:tcPr>
            <w:tcW w:w="56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1055</w:t>
            </w:r>
          </w:p>
        </w:tc>
        <w:tc>
          <w:tcPr>
            <w:tcW w:w="646" w:type="pct"/>
            <w:vAlign w:val="bottom"/>
          </w:tcPr>
          <w:p w:rsidR="0092406A" w:rsidRPr="00ED6E70" w:rsidRDefault="0092406A" w:rsidP="00ED6E70">
            <w:pPr>
              <w:pStyle w:val="ae"/>
              <w:widowControl w:val="0"/>
              <w:spacing w:after="0" w:line="360" w:lineRule="auto"/>
              <w:outlineLvl w:val="0"/>
              <w:rPr>
                <w:sz w:val="20"/>
                <w:szCs w:val="20"/>
              </w:rPr>
            </w:pPr>
            <w:r w:rsidRPr="00ED6E70">
              <w:rPr>
                <w:sz w:val="20"/>
                <w:szCs w:val="20"/>
              </w:rPr>
              <w:t>0,5</w:t>
            </w:r>
          </w:p>
        </w:tc>
      </w:tr>
    </w:tbl>
    <w:p w:rsidR="0092406A" w:rsidRPr="00504CD5" w:rsidRDefault="0092406A" w:rsidP="00504CD5">
      <w:pPr>
        <w:pStyle w:val="ae"/>
        <w:widowControl w:val="0"/>
        <w:spacing w:after="0" w:line="360" w:lineRule="auto"/>
        <w:ind w:firstLine="709"/>
        <w:jc w:val="both"/>
        <w:rPr>
          <w:bCs/>
          <w:sz w:val="28"/>
          <w:szCs w:val="28"/>
        </w:rPr>
      </w:pPr>
    </w:p>
    <w:p w:rsidR="0092406A" w:rsidRPr="00504CD5" w:rsidRDefault="0092406A" w:rsidP="00504CD5">
      <w:pPr>
        <w:pStyle w:val="ae"/>
        <w:widowControl w:val="0"/>
        <w:spacing w:after="0" w:line="360" w:lineRule="auto"/>
        <w:ind w:firstLine="709"/>
        <w:jc w:val="both"/>
        <w:rPr>
          <w:bCs/>
          <w:sz w:val="28"/>
          <w:szCs w:val="28"/>
        </w:rPr>
      </w:pPr>
      <w:r w:rsidRPr="00504CD5">
        <w:rPr>
          <w:bCs/>
          <w:sz w:val="28"/>
          <w:szCs w:val="28"/>
        </w:rPr>
        <w:t>Объем накопленных иностранных инвестиций в экономике России по основным странам-инвесторам</w:t>
      </w:r>
    </w:p>
    <w:tbl>
      <w:tblPr>
        <w:tblW w:w="8294" w:type="dxa"/>
        <w:tblCellSpacing w:w="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85"/>
        <w:gridCol w:w="1109"/>
        <w:gridCol w:w="1037"/>
        <w:gridCol w:w="1024"/>
        <w:gridCol w:w="1024"/>
        <w:gridCol w:w="960"/>
        <w:gridCol w:w="1155"/>
      </w:tblGrid>
      <w:tr w:rsidR="0092406A" w:rsidRPr="001138F5" w:rsidTr="001138F5">
        <w:trPr>
          <w:trHeight w:val="745"/>
          <w:tblCellSpacing w:w="7" w:type="dxa"/>
        </w:trPr>
        <w:tc>
          <w:tcPr>
            <w:tcW w:w="1191" w:type="pct"/>
            <w:vMerge w:val="restart"/>
          </w:tcPr>
          <w:p w:rsidR="0092406A" w:rsidRPr="001138F5" w:rsidRDefault="0092406A" w:rsidP="001138F5">
            <w:pPr>
              <w:pStyle w:val="ae"/>
              <w:widowControl w:val="0"/>
              <w:spacing w:after="0" w:line="360" w:lineRule="auto"/>
              <w:outlineLvl w:val="0"/>
              <w:rPr>
                <w:sz w:val="20"/>
                <w:szCs w:val="20"/>
              </w:rPr>
            </w:pPr>
          </w:p>
        </w:tc>
        <w:tc>
          <w:tcPr>
            <w:tcW w:w="1283" w:type="pct"/>
            <w:gridSpan w:val="2"/>
          </w:tcPr>
          <w:p w:rsidR="001138F5" w:rsidRDefault="0092406A" w:rsidP="001138F5">
            <w:pPr>
              <w:pStyle w:val="ae"/>
              <w:widowControl w:val="0"/>
              <w:spacing w:after="0" w:line="360" w:lineRule="auto"/>
              <w:outlineLvl w:val="0"/>
              <w:rPr>
                <w:iCs/>
                <w:sz w:val="20"/>
                <w:szCs w:val="20"/>
              </w:rPr>
            </w:pPr>
            <w:r w:rsidRPr="001138F5">
              <w:rPr>
                <w:iCs/>
                <w:sz w:val="20"/>
                <w:szCs w:val="20"/>
              </w:rPr>
              <w:t>Накоплено на конец</w:t>
            </w:r>
          </w:p>
          <w:p w:rsidR="0092406A" w:rsidRPr="001138F5" w:rsidRDefault="0092406A" w:rsidP="001138F5">
            <w:pPr>
              <w:pStyle w:val="ae"/>
              <w:widowControl w:val="0"/>
              <w:spacing w:after="0" w:line="360" w:lineRule="auto"/>
              <w:outlineLvl w:val="0"/>
              <w:rPr>
                <w:sz w:val="20"/>
                <w:szCs w:val="20"/>
              </w:rPr>
            </w:pPr>
            <w:r w:rsidRPr="001138F5">
              <w:rPr>
                <w:iCs/>
                <w:sz w:val="20"/>
                <w:szCs w:val="20"/>
              </w:rPr>
              <w:t>2007г.</w:t>
            </w:r>
          </w:p>
        </w:tc>
        <w:tc>
          <w:tcPr>
            <w:tcW w:w="1797" w:type="pct"/>
            <w:gridSpan w:val="3"/>
          </w:tcPr>
          <w:p w:rsidR="0092406A" w:rsidRPr="001138F5" w:rsidRDefault="0092406A" w:rsidP="001138F5">
            <w:pPr>
              <w:pStyle w:val="ae"/>
              <w:widowControl w:val="0"/>
              <w:spacing w:after="0" w:line="360" w:lineRule="auto"/>
              <w:outlineLvl w:val="0"/>
              <w:rPr>
                <w:sz w:val="20"/>
                <w:szCs w:val="20"/>
              </w:rPr>
            </w:pPr>
            <w:r w:rsidRPr="001138F5">
              <w:rPr>
                <w:iCs/>
                <w:sz w:val="20"/>
                <w:szCs w:val="20"/>
              </w:rPr>
              <w:t>В том числе</w:t>
            </w:r>
          </w:p>
        </w:tc>
        <w:tc>
          <w:tcPr>
            <w:tcW w:w="687" w:type="pct"/>
            <w:vMerge w:val="restart"/>
          </w:tcPr>
          <w:p w:rsidR="001138F5" w:rsidRDefault="0092406A" w:rsidP="001138F5">
            <w:pPr>
              <w:pStyle w:val="ae"/>
              <w:widowControl w:val="0"/>
              <w:spacing w:after="0" w:line="360" w:lineRule="auto"/>
              <w:outlineLvl w:val="0"/>
              <w:rPr>
                <w:iCs/>
                <w:sz w:val="20"/>
                <w:szCs w:val="20"/>
              </w:rPr>
            </w:pPr>
            <w:r w:rsidRPr="001138F5">
              <w:rPr>
                <w:iCs/>
                <w:sz w:val="20"/>
                <w:szCs w:val="20"/>
              </w:rPr>
              <w:t>Справочно</w:t>
            </w:r>
          </w:p>
          <w:p w:rsidR="001138F5" w:rsidRDefault="0092406A" w:rsidP="001138F5">
            <w:pPr>
              <w:pStyle w:val="ae"/>
              <w:widowControl w:val="0"/>
              <w:spacing w:after="0" w:line="360" w:lineRule="auto"/>
              <w:outlineLvl w:val="0"/>
              <w:rPr>
                <w:iCs/>
                <w:sz w:val="20"/>
                <w:szCs w:val="20"/>
              </w:rPr>
            </w:pPr>
            <w:r w:rsidRPr="001138F5">
              <w:rPr>
                <w:iCs/>
                <w:sz w:val="20"/>
                <w:szCs w:val="20"/>
              </w:rPr>
              <w:t>поступило</w:t>
            </w:r>
          </w:p>
          <w:p w:rsidR="0092406A" w:rsidRPr="001138F5" w:rsidRDefault="0092406A" w:rsidP="001138F5">
            <w:pPr>
              <w:pStyle w:val="ae"/>
              <w:widowControl w:val="0"/>
              <w:spacing w:after="0" w:line="360" w:lineRule="auto"/>
              <w:outlineLvl w:val="0"/>
              <w:rPr>
                <w:sz w:val="20"/>
                <w:szCs w:val="20"/>
              </w:rPr>
            </w:pPr>
            <w:r w:rsidRPr="001138F5">
              <w:rPr>
                <w:iCs/>
                <w:sz w:val="20"/>
                <w:szCs w:val="20"/>
              </w:rPr>
              <w:t>в 2007г.</w:t>
            </w:r>
          </w:p>
        </w:tc>
      </w:tr>
      <w:tr w:rsidR="001138F5" w:rsidRPr="001138F5" w:rsidTr="001138F5">
        <w:trPr>
          <w:trHeight w:val="143"/>
          <w:tblCellSpacing w:w="7" w:type="dxa"/>
        </w:trPr>
        <w:tc>
          <w:tcPr>
            <w:tcW w:w="1191" w:type="pct"/>
            <w:vMerge/>
            <w:vAlign w:val="center"/>
          </w:tcPr>
          <w:p w:rsidR="0092406A" w:rsidRPr="001138F5" w:rsidRDefault="0092406A" w:rsidP="001138F5">
            <w:pPr>
              <w:widowControl w:val="0"/>
              <w:spacing w:line="360" w:lineRule="auto"/>
              <w:outlineLvl w:val="0"/>
              <w:rPr>
                <w:sz w:val="20"/>
              </w:rPr>
            </w:pPr>
          </w:p>
        </w:tc>
        <w:tc>
          <w:tcPr>
            <w:tcW w:w="663" w:type="pct"/>
          </w:tcPr>
          <w:p w:rsidR="0092406A" w:rsidRPr="001138F5" w:rsidRDefault="0092406A" w:rsidP="001138F5">
            <w:pPr>
              <w:pStyle w:val="ae"/>
              <w:widowControl w:val="0"/>
              <w:spacing w:after="0" w:line="360" w:lineRule="auto"/>
              <w:outlineLvl w:val="0"/>
              <w:rPr>
                <w:sz w:val="20"/>
                <w:szCs w:val="20"/>
              </w:rPr>
            </w:pPr>
            <w:r w:rsidRPr="001138F5">
              <w:rPr>
                <w:iCs/>
                <w:sz w:val="20"/>
                <w:szCs w:val="20"/>
              </w:rPr>
              <w:t>всего</w:t>
            </w:r>
          </w:p>
        </w:tc>
        <w:tc>
          <w:tcPr>
            <w:tcW w:w="612" w:type="pct"/>
          </w:tcPr>
          <w:p w:rsidR="0092406A" w:rsidRPr="001138F5" w:rsidRDefault="0092406A" w:rsidP="001138F5">
            <w:pPr>
              <w:pStyle w:val="ae"/>
              <w:widowControl w:val="0"/>
              <w:spacing w:after="0" w:line="360" w:lineRule="auto"/>
              <w:outlineLvl w:val="0"/>
              <w:rPr>
                <w:iCs/>
                <w:sz w:val="20"/>
                <w:szCs w:val="20"/>
              </w:rPr>
            </w:pPr>
            <w:r w:rsidRPr="001138F5">
              <w:rPr>
                <w:iCs/>
                <w:sz w:val="20"/>
                <w:szCs w:val="20"/>
              </w:rPr>
              <w:t>в % к</w:t>
            </w:r>
          </w:p>
          <w:p w:rsidR="0092406A" w:rsidRPr="001138F5" w:rsidRDefault="0092406A" w:rsidP="001138F5">
            <w:pPr>
              <w:pStyle w:val="ae"/>
              <w:widowControl w:val="0"/>
              <w:spacing w:after="0" w:line="360" w:lineRule="auto"/>
              <w:outlineLvl w:val="0"/>
              <w:rPr>
                <w:sz w:val="20"/>
                <w:szCs w:val="20"/>
              </w:rPr>
            </w:pPr>
            <w:r w:rsidRPr="001138F5">
              <w:rPr>
                <w:iCs/>
                <w:sz w:val="20"/>
                <w:szCs w:val="20"/>
              </w:rPr>
              <w:t>итогу</w:t>
            </w:r>
          </w:p>
        </w:tc>
        <w:tc>
          <w:tcPr>
            <w:tcW w:w="612" w:type="pct"/>
          </w:tcPr>
          <w:p w:rsidR="0092406A" w:rsidRPr="001138F5" w:rsidRDefault="0092406A" w:rsidP="001138F5">
            <w:pPr>
              <w:pStyle w:val="ae"/>
              <w:widowControl w:val="0"/>
              <w:spacing w:after="0" w:line="360" w:lineRule="auto"/>
              <w:outlineLvl w:val="0"/>
              <w:rPr>
                <w:sz w:val="20"/>
                <w:szCs w:val="20"/>
              </w:rPr>
            </w:pPr>
            <w:r w:rsidRPr="001138F5">
              <w:rPr>
                <w:iCs/>
                <w:sz w:val="20"/>
                <w:szCs w:val="20"/>
              </w:rPr>
              <w:t>прямые</w:t>
            </w:r>
          </w:p>
        </w:tc>
        <w:tc>
          <w:tcPr>
            <w:tcW w:w="612" w:type="pct"/>
          </w:tcPr>
          <w:p w:rsidR="0092406A" w:rsidRPr="001138F5" w:rsidRDefault="0092406A" w:rsidP="001138F5">
            <w:pPr>
              <w:pStyle w:val="ae"/>
              <w:widowControl w:val="0"/>
              <w:spacing w:after="0" w:line="360" w:lineRule="auto"/>
              <w:outlineLvl w:val="0"/>
              <w:rPr>
                <w:sz w:val="20"/>
                <w:szCs w:val="20"/>
              </w:rPr>
            </w:pPr>
            <w:r w:rsidRPr="001138F5">
              <w:rPr>
                <w:iCs/>
                <w:sz w:val="20"/>
                <w:szCs w:val="20"/>
              </w:rPr>
              <w:t>порт-фельные</w:t>
            </w:r>
          </w:p>
        </w:tc>
        <w:tc>
          <w:tcPr>
            <w:tcW w:w="555" w:type="pct"/>
          </w:tcPr>
          <w:p w:rsidR="0092406A" w:rsidRPr="001138F5" w:rsidRDefault="0092406A" w:rsidP="001138F5">
            <w:pPr>
              <w:pStyle w:val="ae"/>
              <w:widowControl w:val="0"/>
              <w:spacing w:after="0" w:line="360" w:lineRule="auto"/>
              <w:outlineLvl w:val="0"/>
              <w:rPr>
                <w:sz w:val="20"/>
                <w:szCs w:val="20"/>
              </w:rPr>
            </w:pPr>
            <w:r w:rsidRPr="001138F5">
              <w:rPr>
                <w:iCs/>
                <w:sz w:val="20"/>
                <w:szCs w:val="20"/>
              </w:rPr>
              <w:t>прочие</w:t>
            </w:r>
          </w:p>
        </w:tc>
        <w:tc>
          <w:tcPr>
            <w:tcW w:w="687" w:type="pct"/>
            <w:vMerge/>
            <w:vAlign w:val="center"/>
          </w:tcPr>
          <w:p w:rsidR="0092406A" w:rsidRPr="001138F5" w:rsidRDefault="0092406A" w:rsidP="001138F5">
            <w:pPr>
              <w:widowControl w:val="0"/>
              <w:spacing w:line="360" w:lineRule="auto"/>
              <w:outlineLvl w:val="0"/>
              <w:rPr>
                <w:sz w:val="20"/>
              </w:rPr>
            </w:pPr>
          </w:p>
        </w:tc>
      </w:tr>
      <w:tr w:rsidR="001138F5" w:rsidRPr="001138F5" w:rsidTr="001138F5">
        <w:trPr>
          <w:trHeight w:val="136"/>
          <w:tblCellSpacing w:w="7" w:type="dxa"/>
        </w:trPr>
        <w:tc>
          <w:tcPr>
            <w:tcW w:w="1191" w:type="pct"/>
            <w:vAlign w:val="bottom"/>
          </w:tcPr>
          <w:p w:rsidR="0092406A" w:rsidRPr="001138F5" w:rsidRDefault="0092406A" w:rsidP="001138F5">
            <w:pPr>
              <w:pStyle w:val="ae"/>
              <w:widowControl w:val="0"/>
              <w:spacing w:after="0" w:line="360" w:lineRule="auto"/>
              <w:outlineLvl w:val="0"/>
              <w:rPr>
                <w:sz w:val="20"/>
                <w:szCs w:val="20"/>
              </w:rPr>
            </w:pPr>
            <w:r w:rsidRPr="001138F5">
              <w:rPr>
                <w:bCs/>
                <w:sz w:val="20"/>
                <w:szCs w:val="20"/>
              </w:rPr>
              <w:t>Всего инвестиций</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bCs/>
                <w:sz w:val="20"/>
                <w:szCs w:val="20"/>
              </w:rPr>
              <w:t>220595</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bCs/>
                <w:sz w:val="20"/>
                <w:szCs w:val="20"/>
              </w:rPr>
              <w:t>100</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bCs/>
                <w:sz w:val="20"/>
                <w:szCs w:val="20"/>
              </w:rPr>
              <w:t>103060</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bCs/>
                <w:sz w:val="20"/>
                <w:szCs w:val="20"/>
              </w:rPr>
              <w:t>6728</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bCs/>
                <w:sz w:val="20"/>
                <w:szCs w:val="20"/>
              </w:rPr>
              <w:t>110807</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bCs/>
                <w:sz w:val="20"/>
                <w:szCs w:val="20"/>
              </w:rPr>
              <w:t>120941</w:t>
            </w:r>
          </w:p>
        </w:tc>
      </w:tr>
      <w:tr w:rsidR="001138F5" w:rsidRPr="001138F5" w:rsidTr="001138F5">
        <w:trPr>
          <w:trHeight w:val="270"/>
          <w:tblCellSpacing w:w="7" w:type="dxa"/>
        </w:trPr>
        <w:tc>
          <w:tcPr>
            <w:tcW w:w="1191"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из них по основным странам-инвесторам</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190069</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86,2</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89466</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5777</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94826</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104494</w:t>
            </w:r>
          </w:p>
        </w:tc>
      </w:tr>
      <w:tr w:rsidR="001138F5" w:rsidRPr="001138F5" w:rsidTr="001138F5">
        <w:trPr>
          <w:trHeight w:val="310"/>
          <w:tblCellSpacing w:w="7" w:type="dxa"/>
        </w:trPr>
        <w:tc>
          <w:tcPr>
            <w:tcW w:w="1191" w:type="pct"/>
            <w:vAlign w:val="bottom"/>
          </w:tcPr>
          <w:p w:rsidR="0010636D" w:rsidRPr="001138F5" w:rsidRDefault="0092406A" w:rsidP="001138F5">
            <w:pPr>
              <w:pStyle w:val="ae"/>
              <w:widowControl w:val="0"/>
              <w:spacing w:after="0" w:line="360" w:lineRule="auto"/>
              <w:outlineLvl w:val="0"/>
              <w:rPr>
                <w:sz w:val="20"/>
                <w:szCs w:val="20"/>
              </w:rPr>
            </w:pPr>
            <w:r w:rsidRPr="001138F5">
              <w:rPr>
                <w:sz w:val="20"/>
                <w:szCs w:val="20"/>
              </w:rPr>
              <w:t>в том числе:</w:t>
            </w:r>
          </w:p>
          <w:p w:rsidR="0092406A" w:rsidRPr="001138F5" w:rsidRDefault="0092406A" w:rsidP="001138F5">
            <w:pPr>
              <w:pStyle w:val="ae"/>
              <w:widowControl w:val="0"/>
              <w:spacing w:after="0" w:line="360" w:lineRule="auto"/>
              <w:outlineLvl w:val="0"/>
              <w:rPr>
                <w:sz w:val="20"/>
                <w:szCs w:val="20"/>
              </w:rPr>
            </w:pPr>
            <w:r w:rsidRPr="001138F5">
              <w:rPr>
                <w:sz w:val="20"/>
                <w:szCs w:val="20"/>
              </w:rPr>
              <w:t>Кипр</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49593</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22,5</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35426</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1700</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12467</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20654</w:t>
            </w:r>
          </w:p>
        </w:tc>
      </w:tr>
      <w:tr w:rsidR="001138F5" w:rsidRPr="001138F5" w:rsidTr="001138F5">
        <w:trPr>
          <w:trHeight w:val="398"/>
          <w:tblCellSpacing w:w="7" w:type="dxa"/>
        </w:trPr>
        <w:tc>
          <w:tcPr>
            <w:tcW w:w="1191"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Нидерланды</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39068</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17,7</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35254</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52</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3762</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18751</w:t>
            </w:r>
          </w:p>
        </w:tc>
      </w:tr>
      <w:tr w:rsidR="001138F5" w:rsidRPr="001138F5" w:rsidTr="001138F5">
        <w:trPr>
          <w:trHeight w:val="242"/>
          <w:tblCellSpacing w:w="7" w:type="dxa"/>
        </w:trPr>
        <w:tc>
          <w:tcPr>
            <w:tcW w:w="1191"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Великобритания</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29235</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13,3</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3438</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2314</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23483</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26328</w:t>
            </w:r>
          </w:p>
        </w:tc>
      </w:tr>
      <w:tr w:rsidR="001138F5" w:rsidRPr="001138F5" w:rsidTr="001138F5">
        <w:trPr>
          <w:trHeight w:val="200"/>
          <w:tblCellSpacing w:w="7" w:type="dxa"/>
        </w:trPr>
        <w:tc>
          <w:tcPr>
            <w:tcW w:w="1191"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Люксембург</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29161</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13,2</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735</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219</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28207</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11516</w:t>
            </w:r>
          </w:p>
        </w:tc>
      </w:tr>
      <w:tr w:rsidR="001138F5" w:rsidRPr="001138F5" w:rsidTr="001138F5">
        <w:trPr>
          <w:trHeight w:val="349"/>
          <w:tblCellSpacing w:w="7" w:type="dxa"/>
        </w:trPr>
        <w:tc>
          <w:tcPr>
            <w:tcW w:w="1191"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Германия</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11786</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5,3</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4494</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98</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7194</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5055</w:t>
            </w:r>
          </w:p>
        </w:tc>
      </w:tr>
      <w:tr w:rsidR="001138F5" w:rsidRPr="001138F5" w:rsidTr="001138F5">
        <w:trPr>
          <w:trHeight w:val="242"/>
          <w:tblCellSpacing w:w="7" w:type="dxa"/>
        </w:trPr>
        <w:tc>
          <w:tcPr>
            <w:tcW w:w="1191"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США</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8579</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3,9</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3635</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1207</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3737</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2839</w:t>
            </w:r>
          </w:p>
        </w:tc>
      </w:tr>
      <w:tr w:rsidR="001138F5" w:rsidRPr="001138F5" w:rsidTr="001138F5">
        <w:trPr>
          <w:trHeight w:val="361"/>
          <w:tblCellSpacing w:w="7" w:type="dxa"/>
        </w:trPr>
        <w:tc>
          <w:tcPr>
            <w:tcW w:w="1191"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Ирландия</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7131</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3,2</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428</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0,4</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6703</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5175</w:t>
            </w:r>
          </w:p>
        </w:tc>
      </w:tr>
      <w:tr w:rsidR="001138F5" w:rsidRPr="001138F5" w:rsidTr="001138F5">
        <w:trPr>
          <w:trHeight w:val="415"/>
          <w:tblCellSpacing w:w="7" w:type="dxa"/>
        </w:trPr>
        <w:tc>
          <w:tcPr>
            <w:tcW w:w="1191"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Франция</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5919</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2,7</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1554</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31</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4334</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6696</w:t>
            </w:r>
          </w:p>
        </w:tc>
      </w:tr>
      <w:tr w:rsidR="001138F5" w:rsidRPr="001138F5" w:rsidTr="001138F5">
        <w:trPr>
          <w:trHeight w:val="461"/>
          <w:tblCellSpacing w:w="7" w:type="dxa"/>
        </w:trPr>
        <w:tc>
          <w:tcPr>
            <w:tcW w:w="1191"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Виргинские острова (Брит.)</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4800</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2,2</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2882</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99</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1819</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2140</w:t>
            </w:r>
          </w:p>
        </w:tc>
      </w:tr>
      <w:tr w:rsidR="001138F5" w:rsidRPr="001138F5" w:rsidTr="001138F5">
        <w:trPr>
          <w:trHeight w:val="430"/>
          <w:tblCellSpacing w:w="7" w:type="dxa"/>
        </w:trPr>
        <w:tc>
          <w:tcPr>
            <w:tcW w:w="1191"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Швейцария</w:t>
            </w:r>
          </w:p>
        </w:tc>
        <w:tc>
          <w:tcPr>
            <w:tcW w:w="663"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4797</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2,2</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1620</w:t>
            </w:r>
          </w:p>
        </w:tc>
        <w:tc>
          <w:tcPr>
            <w:tcW w:w="612"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57</w:t>
            </w:r>
          </w:p>
        </w:tc>
        <w:tc>
          <w:tcPr>
            <w:tcW w:w="555"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3120</w:t>
            </w:r>
          </w:p>
        </w:tc>
        <w:tc>
          <w:tcPr>
            <w:tcW w:w="687" w:type="pct"/>
            <w:vAlign w:val="bottom"/>
          </w:tcPr>
          <w:p w:rsidR="0092406A" w:rsidRPr="001138F5" w:rsidRDefault="0092406A" w:rsidP="001138F5">
            <w:pPr>
              <w:pStyle w:val="ae"/>
              <w:widowControl w:val="0"/>
              <w:spacing w:after="0" w:line="360" w:lineRule="auto"/>
              <w:outlineLvl w:val="0"/>
              <w:rPr>
                <w:sz w:val="20"/>
                <w:szCs w:val="20"/>
              </w:rPr>
            </w:pPr>
            <w:r w:rsidRPr="001138F5">
              <w:rPr>
                <w:sz w:val="20"/>
                <w:szCs w:val="20"/>
              </w:rPr>
              <w:t>5340</w:t>
            </w:r>
          </w:p>
        </w:tc>
      </w:tr>
    </w:tbl>
    <w:p w:rsidR="0092406A" w:rsidRPr="001138F5" w:rsidRDefault="0092406A" w:rsidP="00504CD5">
      <w:pPr>
        <w:pStyle w:val="1"/>
        <w:keepNext w:val="0"/>
        <w:widowControl w:val="0"/>
        <w:spacing w:line="360" w:lineRule="auto"/>
        <w:ind w:firstLine="709"/>
        <w:jc w:val="both"/>
        <w:rPr>
          <w:b/>
        </w:rPr>
      </w:pPr>
      <w:r w:rsidRPr="00504CD5">
        <w:br w:type="page"/>
      </w:r>
      <w:bookmarkStart w:id="23" w:name="_Toc230908947"/>
      <w:r w:rsidRPr="001138F5">
        <w:rPr>
          <w:b/>
        </w:rPr>
        <w:t>Приложение 2</w:t>
      </w:r>
      <w:bookmarkEnd w:id="23"/>
      <w:r w:rsidRPr="001138F5">
        <w:rPr>
          <w:b/>
        </w:rPr>
        <w:t xml:space="preserve"> </w:t>
      </w:r>
    </w:p>
    <w:p w:rsidR="0092406A" w:rsidRPr="00504CD5" w:rsidRDefault="0092406A" w:rsidP="00504CD5">
      <w:pPr>
        <w:widowControl w:val="0"/>
        <w:spacing w:line="360" w:lineRule="auto"/>
        <w:ind w:firstLine="709"/>
        <w:jc w:val="both"/>
        <w:rPr>
          <w:sz w:val="28"/>
          <w:szCs w:val="28"/>
        </w:rPr>
      </w:pPr>
    </w:p>
    <w:p w:rsidR="0092406A" w:rsidRPr="00504CD5" w:rsidRDefault="0092406A" w:rsidP="00504CD5">
      <w:pPr>
        <w:widowControl w:val="0"/>
        <w:spacing w:line="360" w:lineRule="auto"/>
        <w:ind w:firstLine="709"/>
        <w:jc w:val="both"/>
        <w:rPr>
          <w:bCs/>
          <w:sz w:val="28"/>
          <w:szCs w:val="28"/>
        </w:rPr>
      </w:pPr>
      <w:r w:rsidRPr="00504CD5">
        <w:rPr>
          <w:sz w:val="28"/>
          <w:szCs w:val="28"/>
        </w:rPr>
        <w:t xml:space="preserve">Основные показатели иностранных инвестиций в РФ в </w:t>
      </w:r>
      <w:r w:rsidRPr="00504CD5">
        <w:rPr>
          <w:bCs/>
          <w:sz w:val="28"/>
          <w:szCs w:val="28"/>
        </w:rPr>
        <w:t>в 2008 года</w:t>
      </w:r>
      <w:r w:rsidR="00504CD5">
        <w:rPr>
          <w:sz w:val="28"/>
          <w:szCs w:val="28"/>
          <w:vertAlign w:val="superscript"/>
        </w:rPr>
        <w:t xml:space="preserve"> </w:t>
      </w:r>
      <w:r w:rsidRPr="00504CD5">
        <w:rPr>
          <w:bCs/>
          <w:sz w:val="28"/>
          <w:szCs w:val="28"/>
        </w:rPr>
        <w:t>Поступление иностранных инвестиций по типам</w:t>
      </w:r>
    </w:p>
    <w:tbl>
      <w:tblPr>
        <w:tblW w:w="7913"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524"/>
        <w:gridCol w:w="1142"/>
        <w:gridCol w:w="716"/>
        <w:gridCol w:w="944"/>
        <w:gridCol w:w="1291"/>
        <w:gridCol w:w="1296"/>
      </w:tblGrid>
      <w:tr w:rsidR="0092406A" w:rsidRPr="001138F5" w:rsidTr="001138F5">
        <w:trPr>
          <w:trHeight w:val="143"/>
          <w:tblCellSpacing w:w="7" w:type="dxa"/>
          <w:jc w:val="center"/>
        </w:trPr>
        <w:tc>
          <w:tcPr>
            <w:tcW w:w="1592" w:type="pct"/>
            <w:vMerge w:val="restart"/>
          </w:tcPr>
          <w:p w:rsidR="0092406A" w:rsidRPr="001138F5" w:rsidRDefault="00504CD5" w:rsidP="001138F5">
            <w:pPr>
              <w:widowControl w:val="0"/>
              <w:spacing w:line="360" w:lineRule="auto"/>
              <w:outlineLvl w:val="0"/>
              <w:rPr>
                <w:sz w:val="20"/>
              </w:rPr>
            </w:pPr>
            <w:r w:rsidRPr="001138F5">
              <w:rPr>
                <w:sz w:val="20"/>
              </w:rPr>
              <w:t xml:space="preserve"> </w:t>
            </w:r>
          </w:p>
        </w:tc>
        <w:tc>
          <w:tcPr>
            <w:tcW w:w="1756" w:type="pct"/>
            <w:gridSpan w:val="3"/>
          </w:tcPr>
          <w:p w:rsidR="0092406A" w:rsidRPr="001138F5" w:rsidRDefault="0092406A" w:rsidP="001138F5">
            <w:pPr>
              <w:widowControl w:val="0"/>
              <w:spacing w:line="360" w:lineRule="auto"/>
              <w:outlineLvl w:val="0"/>
              <w:rPr>
                <w:sz w:val="20"/>
                <w:szCs w:val="20"/>
              </w:rPr>
            </w:pPr>
            <w:r w:rsidRPr="001138F5">
              <w:rPr>
                <w:iCs/>
                <w:sz w:val="20"/>
                <w:szCs w:val="20"/>
              </w:rPr>
              <w:t>2008г.</w:t>
            </w:r>
          </w:p>
        </w:tc>
        <w:tc>
          <w:tcPr>
            <w:tcW w:w="1616" w:type="pct"/>
            <w:gridSpan w:val="2"/>
            <w:vMerge w:val="restart"/>
          </w:tcPr>
          <w:p w:rsidR="0092406A" w:rsidRPr="001138F5" w:rsidRDefault="0092406A" w:rsidP="001138F5">
            <w:pPr>
              <w:widowControl w:val="0"/>
              <w:spacing w:line="360" w:lineRule="auto"/>
              <w:outlineLvl w:val="0"/>
              <w:rPr>
                <w:sz w:val="20"/>
                <w:szCs w:val="20"/>
              </w:rPr>
            </w:pPr>
            <w:r w:rsidRPr="001138F5">
              <w:rPr>
                <w:iCs/>
                <w:sz w:val="20"/>
                <w:szCs w:val="20"/>
              </w:rPr>
              <w:t>Справочно 2007г. в %</w:t>
            </w:r>
          </w:p>
        </w:tc>
      </w:tr>
      <w:tr w:rsidR="0092406A" w:rsidRPr="001138F5" w:rsidTr="001138F5">
        <w:trPr>
          <w:trHeight w:val="143"/>
          <w:tblCellSpacing w:w="7" w:type="dxa"/>
          <w:jc w:val="center"/>
        </w:trPr>
        <w:tc>
          <w:tcPr>
            <w:tcW w:w="1592" w:type="pct"/>
            <w:vMerge/>
            <w:vAlign w:val="center"/>
          </w:tcPr>
          <w:p w:rsidR="0092406A" w:rsidRPr="001138F5" w:rsidRDefault="0092406A" w:rsidP="001138F5">
            <w:pPr>
              <w:widowControl w:val="0"/>
              <w:spacing w:line="360" w:lineRule="auto"/>
              <w:outlineLvl w:val="0"/>
              <w:rPr>
                <w:sz w:val="20"/>
              </w:rPr>
            </w:pPr>
          </w:p>
        </w:tc>
        <w:tc>
          <w:tcPr>
            <w:tcW w:w="717" w:type="pct"/>
            <w:vMerge w:val="restart"/>
          </w:tcPr>
          <w:p w:rsidR="0092406A" w:rsidRPr="001138F5" w:rsidRDefault="0092406A" w:rsidP="001138F5">
            <w:pPr>
              <w:widowControl w:val="0"/>
              <w:spacing w:line="360" w:lineRule="auto"/>
              <w:outlineLvl w:val="0"/>
              <w:rPr>
                <w:iCs/>
                <w:sz w:val="20"/>
                <w:szCs w:val="20"/>
              </w:rPr>
            </w:pPr>
            <w:r w:rsidRPr="001138F5">
              <w:rPr>
                <w:iCs/>
                <w:sz w:val="20"/>
                <w:szCs w:val="20"/>
              </w:rPr>
              <w:t>млн.</w:t>
            </w:r>
          </w:p>
          <w:p w:rsidR="0092406A" w:rsidRPr="001138F5" w:rsidRDefault="0092406A" w:rsidP="001138F5">
            <w:pPr>
              <w:widowControl w:val="0"/>
              <w:spacing w:line="360" w:lineRule="auto"/>
              <w:outlineLvl w:val="0"/>
              <w:rPr>
                <w:iCs/>
                <w:sz w:val="20"/>
                <w:szCs w:val="20"/>
              </w:rPr>
            </w:pPr>
            <w:r w:rsidRPr="001138F5">
              <w:rPr>
                <w:iCs/>
                <w:sz w:val="20"/>
                <w:szCs w:val="20"/>
              </w:rPr>
              <w:t>Долларов</w:t>
            </w:r>
          </w:p>
          <w:p w:rsidR="0092406A" w:rsidRPr="001138F5" w:rsidRDefault="0092406A" w:rsidP="001138F5">
            <w:pPr>
              <w:widowControl w:val="0"/>
              <w:spacing w:line="360" w:lineRule="auto"/>
              <w:outlineLvl w:val="0"/>
              <w:rPr>
                <w:sz w:val="20"/>
                <w:szCs w:val="20"/>
              </w:rPr>
            </w:pPr>
            <w:r w:rsidRPr="001138F5">
              <w:rPr>
                <w:iCs/>
                <w:sz w:val="20"/>
                <w:szCs w:val="20"/>
              </w:rPr>
              <w:t>США</w:t>
            </w:r>
          </w:p>
        </w:tc>
        <w:tc>
          <w:tcPr>
            <w:tcW w:w="1031" w:type="pct"/>
            <w:gridSpan w:val="2"/>
          </w:tcPr>
          <w:p w:rsidR="0092406A" w:rsidRPr="001138F5" w:rsidRDefault="0092406A" w:rsidP="001138F5">
            <w:pPr>
              <w:widowControl w:val="0"/>
              <w:spacing w:line="360" w:lineRule="auto"/>
              <w:outlineLvl w:val="0"/>
              <w:rPr>
                <w:sz w:val="20"/>
                <w:szCs w:val="20"/>
              </w:rPr>
            </w:pPr>
            <w:r w:rsidRPr="001138F5">
              <w:rPr>
                <w:iCs/>
                <w:sz w:val="20"/>
                <w:szCs w:val="20"/>
              </w:rPr>
              <w:t>в %</w:t>
            </w:r>
          </w:p>
        </w:tc>
        <w:tc>
          <w:tcPr>
            <w:tcW w:w="1616" w:type="pct"/>
            <w:gridSpan w:val="2"/>
            <w:vMerge/>
            <w:vAlign w:val="center"/>
          </w:tcPr>
          <w:p w:rsidR="0092406A" w:rsidRPr="001138F5" w:rsidRDefault="0092406A" w:rsidP="001138F5">
            <w:pPr>
              <w:widowControl w:val="0"/>
              <w:spacing w:line="360" w:lineRule="auto"/>
              <w:outlineLvl w:val="0"/>
              <w:rPr>
                <w:sz w:val="20"/>
                <w:szCs w:val="20"/>
              </w:rPr>
            </w:pPr>
          </w:p>
        </w:tc>
      </w:tr>
      <w:tr w:rsidR="0092406A" w:rsidRPr="001138F5" w:rsidTr="001138F5">
        <w:trPr>
          <w:trHeight w:val="483"/>
          <w:tblCellSpacing w:w="7" w:type="dxa"/>
          <w:jc w:val="center"/>
        </w:trPr>
        <w:tc>
          <w:tcPr>
            <w:tcW w:w="1592" w:type="pct"/>
            <w:vMerge/>
            <w:vAlign w:val="center"/>
          </w:tcPr>
          <w:p w:rsidR="0092406A" w:rsidRPr="001138F5" w:rsidRDefault="0092406A" w:rsidP="001138F5">
            <w:pPr>
              <w:widowControl w:val="0"/>
              <w:spacing w:line="360" w:lineRule="auto"/>
              <w:outlineLvl w:val="0"/>
              <w:rPr>
                <w:sz w:val="20"/>
              </w:rPr>
            </w:pPr>
          </w:p>
        </w:tc>
        <w:tc>
          <w:tcPr>
            <w:tcW w:w="717" w:type="pct"/>
            <w:vMerge/>
            <w:vAlign w:val="center"/>
          </w:tcPr>
          <w:p w:rsidR="0092406A" w:rsidRPr="001138F5" w:rsidRDefault="0092406A" w:rsidP="001138F5">
            <w:pPr>
              <w:widowControl w:val="0"/>
              <w:spacing w:line="360" w:lineRule="auto"/>
              <w:outlineLvl w:val="0"/>
              <w:rPr>
                <w:sz w:val="20"/>
                <w:szCs w:val="20"/>
              </w:rPr>
            </w:pPr>
          </w:p>
        </w:tc>
        <w:tc>
          <w:tcPr>
            <w:tcW w:w="447" w:type="pct"/>
            <w:vMerge w:val="restart"/>
          </w:tcPr>
          <w:p w:rsidR="0092406A" w:rsidRPr="001138F5" w:rsidRDefault="0092406A" w:rsidP="001138F5">
            <w:pPr>
              <w:widowControl w:val="0"/>
              <w:spacing w:line="360" w:lineRule="auto"/>
              <w:outlineLvl w:val="0"/>
              <w:rPr>
                <w:sz w:val="20"/>
                <w:szCs w:val="20"/>
              </w:rPr>
            </w:pPr>
            <w:r w:rsidRPr="001138F5">
              <w:rPr>
                <w:iCs/>
                <w:sz w:val="20"/>
                <w:szCs w:val="20"/>
              </w:rPr>
              <w:t>2007 г.</w:t>
            </w:r>
          </w:p>
        </w:tc>
        <w:tc>
          <w:tcPr>
            <w:tcW w:w="575" w:type="pct"/>
            <w:vMerge w:val="restart"/>
          </w:tcPr>
          <w:p w:rsidR="0092406A" w:rsidRPr="001138F5" w:rsidRDefault="0092406A" w:rsidP="001138F5">
            <w:pPr>
              <w:widowControl w:val="0"/>
              <w:spacing w:line="360" w:lineRule="auto"/>
              <w:outlineLvl w:val="0"/>
              <w:rPr>
                <w:sz w:val="20"/>
                <w:szCs w:val="20"/>
              </w:rPr>
            </w:pPr>
            <w:r w:rsidRPr="001138F5">
              <w:rPr>
                <w:iCs/>
                <w:sz w:val="20"/>
                <w:szCs w:val="20"/>
              </w:rPr>
              <w:t>итог</w:t>
            </w:r>
          </w:p>
        </w:tc>
        <w:tc>
          <w:tcPr>
            <w:tcW w:w="1616" w:type="pct"/>
            <w:gridSpan w:val="2"/>
            <w:vMerge/>
            <w:vAlign w:val="center"/>
          </w:tcPr>
          <w:p w:rsidR="0092406A" w:rsidRPr="001138F5" w:rsidRDefault="0092406A" w:rsidP="001138F5">
            <w:pPr>
              <w:widowControl w:val="0"/>
              <w:spacing w:line="360" w:lineRule="auto"/>
              <w:outlineLvl w:val="0"/>
              <w:rPr>
                <w:sz w:val="20"/>
                <w:szCs w:val="20"/>
              </w:rPr>
            </w:pPr>
          </w:p>
        </w:tc>
      </w:tr>
      <w:tr w:rsidR="0092406A" w:rsidRPr="001138F5" w:rsidTr="001138F5">
        <w:trPr>
          <w:trHeight w:val="374"/>
          <w:tblCellSpacing w:w="7" w:type="dxa"/>
          <w:jc w:val="center"/>
        </w:trPr>
        <w:tc>
          <w:tcPr>
            <w:tcW w:w="1592" w:type="pct"/>
            <w:vMerge/>
            <w:vAlign w:val="center"/>
          </w:tcPr>
          <w:p w:rsidR="0092406A" w:rsidRPr="001138F5" w:rsidRDefault="0092406A" w:rsidP="001138F5">
            <w:pPr>
              <w:widowControl w:val="0"/>
              <w:spacing w:line="360" w:lineRule="auto"/>
              <w:outlineLvl w:val="0"/>
              <w:rPr>
                <w:sz w:val="20"/>
              </w:rPr>
            </w:pPr>
          </w:p>
        </w:tc>
        <w:tc>
          <w:tcPr>
            <w:tcW w:w="717" w:type="pct"/>
            <w:vMerge/>
            <w:vAlign w:val="center"/>
          </w:tcPr>
          <w:p w:rsidR="0092406A" w:rsidRPr="001138F5" w:rsidRDefault="0092406A" w:rsidP="001138F5">
            <w:pPr>
              <w:widowControl w:val="0"/>
              <w:spacing w:line="360" w:lineRule="auto"/>
              <w:outlineLvl w:val="0"/>
              <w:rPr>
                <w:sz w:val="20"/>
                <w:szCs w:val="20"/>
              </w:rPr>
            </w:pPr>
          </w:p>
        </w:tc>
        <w:tc>
          <w:tcPr>
            <w:tcW w:w="447" w:type="pct"/>
            <w:vMerge/>
            <w:vAlign w:val="center"/>
          </w:tcPr>
          <w:p w:rsidR="0092406A" w:rsidRPr="001138F5" w:rsidRDefault="0092406A" w:rsidP="001138F5">
            <w:pPr>
              <w:widowControl w:val="0"/>
              <w:spacing w:line="360" w:lineRule="auto"/>
              <w:outlineLvl w:val="0"/>
              <w:rPr>
                <w:sz w:val="20"/>
                <w:szCs w:val="20"/>
              </w:rPr>
            </w:pPr>
          </w:p>
        </w:tc>
        <w:tc>
          <w:tcPr>
            <w:tcW w:w="575" w:type="pct"/>
            <w:vMerge/>
            <w:vAlign w:val="center"/>
          </w:tcPr>
          <w:p w:rsidR="0092406A" w:rsidRPr="001138F5" w:rsidRDefault="0092406A" w:rsidP="001138F5">
            <w:pPr>
              <w:widowControl w:val="0"/>
              <w:spacing w:line="360" w:lineRule="auto"/>
              <w:outlineLvl w:val="0"/>
              <w:rPr>
                <w:sz w:val="20"/>
                <w:szCs w:val="20"/>
              </w:rPr>
            </w:pPr>
          </w:p>
        </w:tc>
        <w:tc>
          <w:tcPr>
            <w:tcW w:w="813" w:type="pct"/>
          </w:tcPr>
          <w:p w:rsidR="0092406A" w:rsidRPr="001138F5" w:rsidRDefault="0092406A" w:rsidP="001138F5">
            <w:pPr>
              <w:widowControl w:val="0"/>
              <w:spacing w:line="360" w:lineRule="auto"/>
              <w:outlineLvl w:val="0"/>
              <w:rPr>
                <w:sz w:val="20"/>
                <w:szCs w:val="20"/>
              </w:rPr>
            </w:pPr>
            <w:r w:rsidRPr="001138F5">
              <w:rPr>
                <w:iCs/>
                <w:sz w:val="20"/>
                <w:szCs w:val="20"/>
              </w:rPr>
              <w:t>2006г.</w:t>
            </w:r>
          </w:p>
        </w:tc>
        <w:tc>
          <w:tcPr>
            <w:tcW w:w="794" w:type="pct"/>
          </w:tcPr>
          <w:p w:rsidR="0092406A" w:rsidRPr="001138F5" w:rsidRDefault="0092406A" w:rsidP="001138F5">
            <w:pPr>
              <w:widowControl w:val="0"/>
              <w:spacing w:line="360" w:lineRule="auto"/>
              <w:outlineLvl w:val="0"/>
              <w:rPr>
                <w:sz w:val="20"/>
                <w:szCs w:val="20"/>
              </w:rPr>
            </w:pPr>
            <w:r w:rsidRPr="001138F5">
              <w:rPr>
                <w:iCs/>
                <w:sz w:val="20"/>
                <w:szCs w:val="20"/>
              </w:rPr>
              <w:t>итог</w:t>
            </w:r>
          </w:p>
        </w:tc>
      </w:tr>
      <w:tr w:rsidR="0092406A" w:rsidRPr="001138F5" w:rsidTr="001138F5">
        <w:trPr>
          <w:trHeight w:val="143"/>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bCs/>
                <w:sz w:val="20"/>
              </w:rPr>
              <w:t>Инвестиции</w:t>
            </w:r>
          </w:p>
        </w:tc>
        <w:tc>
          <w:tcPr>
            <w:tcW w:w="717" w:type="pct"/>
            <w:vAlign w:val="bottom"/>
          </w:tcPr>
          <w:p w:rsidR="0092406A" w:rsidRPr="001138F5" w:rsidRDefault="0092406A" w:rsidP="001138F5">
            <w:pPr>
              <w:widowControl w:val="0"/>
              <w:spacing w:line="360" w:lineRule="auto"/>
              <w:outlineLvl w:val="0"/>
              <w:rPr>
                <w:sz w:val="20"/>
              </w:rPr>
            </w:pPr>
            <w:r w:rsidRPr="001138F5">
              <w:rPr>
                <w:bCs/>
                <w:sz w:val="20"/>
              </w:rPr>
              <w:t>75792</w:t>
            </w:r>
          </w:p>
        </w:tc>
        <w:tc>
          <w:tcPr>
            <w:tcW w:w="447" w:type="pct"/>
            <w:vAlign w:val="bottom"/>
          </w:tcPr>
          <w:p w:rsidR="0092406A" w:rsidRPr="001138F5" w:rsidRDefault="0092406A" w:rsidP="001138F5">
            <w:pPr>
              <w:widowControl w:val="0"/>
              <w:spacing w:line="360" w:lineRule="auto"/>
              <w:outlineLvl w:val="0"/>
              <w:rPr>
                <w:sz w:val="20"/>
              </w:rPr>
            </w:pPr>
            <w:r w:rsidRPr="001138F5">
              <w:rPr>
                <w:bCs/>
                <w:sz w:val="20"/>
              </w:rPr>
              <w:t>86,2</w:t>
            </w:r>
          </w:p>
        </w:tc>
        <w:tc>
          <w:tcPr>
            <w:tcW w:w="575" w:type="pct"/>
            <w:vAlign w:val="bottom"/>
          </w:tcPr>
          <w:p w:rsidR="0092406A" w:rsidRPr="001138F5" w:rsidRDefault="0092406A" w:rsidP="001138F5">
            <w:pPr>
              <w:widowControl w:val="0"/>
              <w:spacing w:line="360" w:lineRule="auto"/>
              <w:outlineLvl w:val="0"/>
              <w:rPr>
                <w:sz w:val="20"/>
              </w:rPr>
            </w:pPr>
            <w:r w:rsidRPr="001138F5">
              <w:rPr>
                <w:bCs/>
                <w:sz w:val="20"/>
              </w:rPr>
              <w:t>100</w:t>
            </w:r>
          </w:p>
        </w:tc>
        <w:tc>
          <w:tcPr>
            <w:tcW w:w="813" w:type="pct"/>
            <w:vAlign w:val="bottom"/>
          </w:tcPr>
          <w:p w:rsidR="0092406A" w:rsidRPr="001138F5" w:rsidRDefault="0092406A" w:rsidP="001138F5">
            <w:pPr>
              <w:widowControl w:val="0"/>
              <w:spacing w:line="360" w:lineRule="auto"/>
              <w:outlineLvl w:val="0"/>
              <w:rPr>
                <w:sz w:val="20"/>
              </w:rPr>
            </w:pPr>
            <w:r w:rsidRPr="001138F5">
              <w:rPr>
                <w:bCs/>
                <w:sz w:val="20"/>
              </w:rPr>
              <w:t>в 2,5р.</w:t>
            </w:r>
          </w:p>
        </w:tc>
        <w:tc>
          <w:tcPr>
            <w:tcW w:w="794" w:type="pct"/>
            <w:vAlign w:val="bottom"/>
          </w:tcPr>
          <w:p w:rsidR="0092406A" w:rsidRPr="001138F5" w:rsidRDefault="0092406A" w:rsidP="001138F5">
            <w:pPr>
              <w:widowControl w:val="0"/>
              <w:spacing w:line="360" w:lineRule="auto"/>
              <w:outlineLvl w:val="0"/>
              <w:rPr>
                <w:sz w:val="20"/>
              </w:rPr>
            </w:pPr>
            <w:r w:rsidRPr="001138F5">
              <w:rPr>
                <w:bCs/>
                <w:sz w:val="20"/>
              </w:rPr>
              <w:t>100</w:t>
            </w:r>
          </w:p>
        </w:tc>
      </w:tr>
      <w:tr w:rsidR="0092406A" w:rsidRPr="001138F5" w:rsidTr="001138F5">
        <w:trPr>
          <w:trHeight w:val="143"/>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bCs/>
                <w:sz w:val="20"/>
              </w:rPr>
              <w:t>из них:</w:t>
            </w:r>
          </w:p>
        </w:tc>
        <w:tc>
          <w:tcPr>
            <w:tcW w:w="3381" w:type="pct"/>
            <w:gridSpan w:val="5"/>
            <w:vAlign w:val="bottom"/>
          </w:tcPr>
          <w:p w:rsidR="0092406A" w:rsidRPr="001138F5" w:rsidRDefault="0092406A" w:rsidP="001138F5">
            <w:pPr>
              <w:widowControl w:val="0"/>
              <w:spacing w:line="360" w:lineRule="auto"/>
              <w:outlineLvl w:val="0"/>
              <w:rPr>
                <w:sz w:val="20"/>
              </w:rPr>
            </w:pPr>
          </w:p>
        </w:tc>
      </w:tr>
      <w:tr w:rsidR="0092406A" w:rsidRPr="001138F5" w:rsidTr="001138F5">
        <w:trPr>
          <w:trHeight w:val="143"/>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bCs/>
                <w:sz w:val="20"/>
              </w:rPr>
              <w:t>прямые инвестиции</w:t>
            </w:r>
          </w:p>
        </w:tc>
        <w:tc>
          <w:tcPr>
            <w:tcW w:w="717" w:type="pct"/>
            <w:vAlign w:val="bottom"/>
          </w:tcPr>
          <w:p w:rsidR="0092406A" w:rsidRPr="001138F5" w:rsidRDefault="0092406A" w:rsidP="001138F5">
            <w:pPr>
              <w:widowControl w:val="0"/>
              <w:spacing w:line="360" w:lineRule="auto"/>
              <w:outlineLvl w:val="0"/>
              <w:rPr>
                <w:sz w:val="20"/>
              </w:rPr>
            </w:pPr>
            <w:r w:rsidRPr="001138F5">
              <w:rPr>
                <w:bCs/>
                <w:sz w:val="20"/>
              </w:rPr>
              <w:t>19201</w:t>
            </w:r>
          </w:p>
        </w:tc>
        <w:tc>
          <w:tcPr>
            <w:tcW w:w="447" w:type="pct"/>
            <w:vAlign w:val="bottom"/>
          </w:tcPr>
          <w:p w:rsidR="0092406A" w:rsidRPr="001138F5" w:rsidRDefault="0092406A" w:rsidP="001138F5">
            <w:pPr>
              <w:widowControl w:val="0"/>
              <w:spacing w:line="360" w:lineRule="auto"/>
              <w:outlineLvl w:val="0"/>
              <w:rPr>
                <w:sz w:val="20"/>
              </w:rPr>
            </w:pPr>
            <w:r w:rsidRPr="001138F5">
              <w:rPr>
                <w:bCs/>
                <w:sz w:val="20"/>
              </w:rPr>
              <w:t>97,7</w:t>
            </w:r>
          </w:p>
        </w:tc>
        <w:tc>
          <w:tcPr>
            <w:tcW w:w="575" w:type="pct"/>
            <w:vAlign w:val="bottom"/>
          </w:tcPr>
          <w:p w:rsidR="0092406A" w:rsidRPr="001138F5" w:rsidRDefault="0092406A" w:rsidP="001138F5">
            <w:pPr>
              <w:widowControl w:val="0"/>
              <w:spacing w:line="360" w:lineRule="auto"/>
              <w:outlineLvl w:val="0"/>
              <w:rPr>
                <w:sz w:val="20"/>
              </w:rPr>
            </w:pPr>
            <w:r w:rsidRPr="001138F5">
              <w:rPr>
                <w:bCs/>
                <w:sz w:val="20"/>
              </w:rPr>
              <w:t>25,3</w:t>
            </w:r>
          </w:p>
        </w:tc>
        <w:tc>
          <w:tcPr>
            <w:tcW w:w="813" w:type="pct"/>
            <w:vAlign w:val="bottom"/>
          </w:tcPr>
          <w:p w:rsidR="0092406A" w:rsidRPr="001138F5" w:rsidRDefault="0092406A" w:rsidP="001138F5">
            <w:pPr>
              <w:widowControl w:val="0"/>
              <w:spacing w:line="360" w:lineRule="auto"/>
              <w:outlineLvl w:val="0"/>
              <w:rPr>
                <w:sz w:val="20"/>
              </w:rPr>
            </w:pPr>
            <w:r w:rsidRPr="001138F5">
              <w:rPr>
                <w:bCs/>
                <w:sz w:val="20"/>
              </w:rPr>
              <w:t xml:space="preserve">191,3 </w:t>
            </w:r>
          </w:p>
        </w:tc>
        <w:tc>
          <w:tcPr>
            <w:tcW w:w="794" w:type="pct"/>
            <w:vAlign w:val="bottom"/>
          </w:tcPr>
          <w:p w:rsidR="0092406A" w:rsidRPr="001138F5" w:rsidRDefault="0092406A" w:rsidP="001138F5">
            <w:pPr>
              <w:widowControl w:val="0"/>
              <w:spacing w:line="360" w:lineRule="auto"/>
              <w:outlineLvl w:val="0"/>
              <w:rPr>
                <w:sz w:val="20"/>
              </w:rPr>
            </w:pPr>
            <w:r w:rsidRPr="001138F5">
              <w:rPr>
                <w:bCs/>
                <w:sz w:val="20"/>
              </w:rPr>
              <w:t>22,3</w:t>
            </w:r>
          </w:p>
        </w:tc>
      </w:tr>
      <w:tr w:rsidR="0092406A" w:rsidRPr="001138F5" w:rsidTr="001138F5">
        <w:trPr>
          <w:trHeight w:val="143"/>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в том числе:</w:t>
            </w:r>
          </w:p>
        </w:tc>
        <w:tc>
          <w:tcPr>
            <w:tcW w:w="717" w:type="pct"/>
            <w:vAlign w:val="bottom"/>
          </w:tcPr>
          <w:p w:rsidR="0092406A" w:rsidRPr="001138F5" w:rsidRDefault="00504CD5" w:rsidP="001138F5">
            <w:pPr>
              <w:widowControl w:val="0"/>
              <w:spacing w:line="360" w:lineRule="auto"/>
              <w:outlineLvl w:val="0"/>
              <w:rPr>
                <w:sz w:val="20"/>
              </w:rPr>
            </w:pPr>
            <w:r w:rsidRPr="001138F5">
              <w:rPr>
                <w:sz w:val="20"/>
              </w:rPr>
              <w:t xml:space="preserve"> </w:t>
            </w:r>
          </w:p>
        </w:tc>
        <w:tc>
          <w:tcPr>
            <w:tcW w:w="447" w:type="pct"/>
            <w:vAlign w:val="bottom"/>
          </w:tcPr>
          <w:p w:rsidR="0092406A" w:rsidRPr="001138F5" w:rsidRDefault="00504CD5" w:rsidP="001138F5">
            <w:pPr>
              <w:widowControl w:val="0"/>
              <w:spacing w:line="360" w:lineRule="auto"/>
              <w:outlineLvl w:val="0"/>
              <w:rPr>
                <w:sz w:val="20"/>
              </w:rPr>
            </w:pPr>
            <w:r w:rsidRPr="001138F5">
              <w:rPr>
                <w:sz w:val="20"/>
              </w:rPr>
              <w:t xml:space="preserve"> </w:t>
            </w:r>
          </w:p>
        </w:tc>
        <w:tc>
          <w:tcPr>
            <w:tcW w:w="575" w:type="pct"/>
            <w:vAlign w:val="bottom"/>
          </w:tcPr>
          <w:p w:rsidR="0092406A" w:rsidRPr="001138F5" w:rsidRDefault="00504CD5" w:rsidP="001138F5">
            <w:pPr>
              <w:widowControl w:val="0"/>
              <w:spacing w:line="360" w:lineRule="auto"/>
              <w:outlineLvl w:val="0"/>
              <w:rPr>
                <w:sz w:val="20"/>
              </w:rPr>
            </w:pPr>
            <w:r w:rsidRPr="001138F5">
              <w:rPr>
                <w:sz w:val="20"/>
              </w:rPr>
              <w:t xml:space="preserve"> </w:t>
            </w:r>
          </w:p>
        </w:tc>
        <w:tc>
          <w:tcPr>
            <w:tcW w:w="813" w:type="pct"/>
            <w:vAlign w:val="bottom"/>
          </w:tcPr>
          <w:p w:rsidR="0092406A" w:rsidRPr="001138F5" w:rsidRDefault="00504CD5" w:rsidP="001138F5">
            <w:pPr>
              <w:widowControl w:val="0"/>
              <w:spacing w:line="360" w:lineRule="auto"/>
              <w:outlineLvl w:val="0"/>
              <w:rPr>
                <w:sz w:val="20"/>
              </w:rPr>
            </w:pPr>
            <w:r w:rsidRPr="001138F5">
              <w:rPr>
                <w:sz w:val="20"/>
              </w:rPr>
              <w:t xml:space="preserve"> </w:t>
            </w:r>
          </w:p>
        </w:tc>
        <w:tc>
          <w:tcPr>
            <w:tcW w:w="794" w:type="pct"/>
            <w:vAlign w:val="bottom"/>
          </w:tcPr>
          <w:p w:rsidR="0092406A" w:rsidRPr="001138F5" w:rsidRDefault="00504CD5" w:rsidP="001138F5">
            <w:pPr>
              <w:widowControl w:val="0"/>
              <w:spacing w:line="360" w:lineRule="auto"/>
              <w:outlineLvl w:val="0"/>
              <w:rPr>
                <w:sz w:val="20"/>
              </w:rPr>
            </w:pPr>
            <w:r w:rsidRPr="001138F5">
              <w:rPr>
                <w:sz w:val="20"/>
              </w:rPr>
              <w:t xml:space="preserve"> </w:t>
            </w:r>
          </w:p>
        </w:tc>
      </w:tr>
      <w:tr w:rsidR="0092406A" w:rsidRPr="001138F5" w:rsidTr="001138F5">
        <w:trPr>
          <w:trHeight w:val="143"/>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взносы в капитал</w:t>
            </w:r>
          </w:p>
        </w:tc>
        <w:tc>
          <w:tcPr>
            <w:tcW w:w="717" w:type="pct"/>
            <w:vAlign w:val="bottom"/>
          </w:tcPr>
          <w:p w:rsidR="0092406A" w:rsidRPr="001138F5" w:rsidRDefault="0092406A" w:rsidP="001138F5">
            <w:pPr>
              <w:widowControl w:val="0"/>
              <w:spacing w:line="360" w:lineRule="auto"/>
              <w:outlineLvl w:val="0"/>
              <w:rPr>
                <w:sz w:val="20"/>
              </w:rPr>
            </w:pPr>
            <w:r w:rsidRPr="001138F5">
              <w:rPr>
                <w:sz w:val="20"/>
              </w:rPr>
              <w:t>11882</w:t>
            </w:r>
          </w:p>
        </w:tc>
        <w:tc>
          <w:tcPr>
            <w:tcW w:w="447" w:type="pct"/>
            <w:vAlign w:val="bottom"/>
          </w:tcPr>
          <w:p w:rsidR="0092406A" w:rsidRPr="001138F5" w:rsidRDefault="0092406A" w:rsidP="001138F5">
            <w:pPr>
              <w:widowControl w:val="0"/>
              <w:spacing w:line="360" w:lineRule="auto"/>
              <w:outlineLvl w:val="0"/>
              <w:rPr>
                <w:sz w:val="20"/>
              </w:rPr>
            </w:pPr>
            <w:r w:rsidRPr="001138F5">
              <w:rPr>
                <w:sz w:val="20"/>
              </w:rPr>
              <w:t>131,7</w:t>
            </w:r>
          </w:p>
        </w:tc>
        <w:tc>
          <w:tcPr>
            <w:tcW w:w="575" w:type="pct"/>
            <w:vAlign w:val="bottom"/>
          </w:tcPr>
          <w:p w:rsidR="0092406A" w:rsidRPr="001138F5" w:rsidRDefault="0092406A" w:rsidP="001138F5">
            <w:pPr>
              <w:widowControl w:val="0"/>
              <w:spacing w:line="360" w:lineRule="auto"/>
              <w:outlineLvl w:val="0"/>
              <w:rPr>
                <w:sz w:val="20"/>
              </w:rPr>
            </w:pPr>
            <w:r w:rsidRPr="001138F5">
              <w:rPr>
                <w:sz w:val="20"/>
              </w:rPr>
              <w:t>15,7</w:t>
            </w:r>
          </w:p>
        </w:tc>
        <w:tc>
          <w:tcPr>
            <w:tcW w:w="813" w:type="pct"/>
            <w:vAlign w:val="bottom"/>
          </w:tcPr>
          <w:p w:rsidR="0092406A" w:rsidRPr="001138F5" w:rsidRDefault="0092406A" w:rsidP="001138F5">
            <w:pPr>
              <w:widowControl w:val="0"/>
              <w:spacing w:line="360" w:lineRule="auto"/>
              <w:outlineLvl w:val="0"/>
              <w:rPr>
                <w:sz w:val="20"/>
              </w:rPr>
            </w:pPr>
            <w:r w:rsidRPr="001138F5">
              <w:rPr>
                <w:sz w:val="20"/>
              </w:rPr>
              <w:t>145,7</w:t>
            </w:r>
          </w:p>
        </w:tc>
        <w:tc>
          <w:tcPr>
            <w:tcW w:w="794" w:type="pct"/>
            <w:vAlign w:val="bottom"/>
          </w:tcPr>
          <w:p w:rsidR="0092406A" w:rsidRPr="001138F5" w:rsidRDefault="0092406A" w:rsidP="001138F5">
            <w:pPr>
              <w:widowControl w:val="0"/>
              <w:spacing w:line="360" w:lineRule="auto"/>
              <w:outlineLvl w:val="0"/>
              <w:rPr>
                <w:sz w:val="20"/>
              </w:rPr>
            </w:pPr>
            <w:r w:rsidRPr="001138F5">
              <w:rPr>
                <w:sz w:val="20"/>
              </w:rPr>
              <w:t>10,2</w:t>
            </w:r>
          </w:p>
        </w:tc>
      </w:tr>
      <w:tr w:rsidR="0092406A" w:rsidRPr="001138F5" w:rsidTr="001138F5">
        <w:trPr>
          <w:trHeight w:val="143"/>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из них реинвестирование</w:t>
            </w:r>
          </w:p>
        </w:tc>
        <w:tc>
          <w:tcPr>
            <w:tcW w:w="717" w:type="pct"/>
            <w:vAlign w:val="bottom"/>
          </w:tcPr>
          <w:p w:rsidR="0092406A" w:rsidRPr="001138F5" w:rsidRDefault="0092406A" w:rsidP="001138F5">
            <w:pPr>
              <w:widowControl w:val="0"/>
              <w:spacing w:line="360" w:lineRule="auto"/>
              <w:outlineLvl w:val="0"/>
              <w:rPr>
                <w:sz w:val="20"/>
              </w:rPr>
            </w:pPr>
            <w:r w:rsidRPr="001138F5">
              <w:rPr>
                <w:sz w:val="20"/>
              </w:rPr>
              <w:t>567</w:t>
            </w:r>
          </w:p>
        </w:tc>
        <w:tc>
          <w:tcPr>
            <w:tcW w:w="447" w:type="pct"/>
            <w:vAlign w:val="bottom"/>
          </w:tcPr>
          <w:p w:rsidR="0092406A" w:rsidRPr="001138F5" w:rsidRDefault="0092406A" w:rsidP="001138F5">
            <w:pPr>
              <w:widowControl w:val="0"/>
              <w:spacing w:line="360" w:lineRule="auto"/>
              <w:outlineLvl w:val="0"/>
              <w:rPr>
                <w:sz w:val="20"/>
              </w:rPr>
            </w:pPr>
            <w:r w:rsidRPr="001138F5">
              <w:rPr>
                <w:sz w:val="20"/>
              </w:rPr>
              <w:t>в 2,2р.</w:t>
            </w:r>
          </w:p>
        </w:tc>
        <w:tc>
          <w:tcPr>
            <w:tcW w:w="575" w:type="pct"/>
            <w:vAlign w:val="bottom"/>
          </w:tcPr>
          <w:p w:rsidR="0092406A" w:rsidRPr="001138F5" w:rsidRDefault="0092406A" w:rsidP="001138F5">
            <w:pPr>
              <w:widowControl w:val="0"/>
              <w:spacing w:line="360" w:lineRule="auto"/>
              <w:outlineLvl w:val="0"/>
              <w:rPr>
                <w:sz w:val="20"/>
              </w:rPr>
            </w:pPr>
            <w:r w:rsidRPr="001138F5">
              <w:rPr>
                <w:sz w:val="20"/>
              </w:rPr>
              <w:t>0,7</w:t>
            </w:r>
          </w:p>
        </w:tc>
        <w:tc>
          <w:tcPr>
            <w:tcW w:w="813" w:type="pct"/>
            <w:vAlign w:val="bottom"/>
          </w:tcPr>
          <w:p w:rsidR="0092406A" w:rsidRPr="001138F5" w:rsidRDefault="0092406A" w:rsidP="001138F5">
            <w:pPr>
              <w:widowControl w:val="0"/>
              <w:spacing w:line="360" w:lineRule="auto"/>
              <w:outlineLvl w:val="0"/>
              <w:rPr>
                <w:sz w:val="20"/>
              </w:rPr>
            </w:pPr>
            <w:r w:rsidRPr="001138F5">
              <w:rPr>
                <w:sz w:val="20"/>
              </w:rPr>
              <w:t>127,1</w:t>
            </w:r>
          </w:p>
        </w:tc>
        <w:tc>
          <w:tcPr>
            <w:tcW w:w="794" w:type="pct"/>
            <w:vAlign w:val="bottom"/>
          </w:tcPr>
          <w:p w:rsidR="0092406A" w:rsidRPr="001138F5" w:rsidRDefault="0092406A" w:rsidP="001138F5">
            <w:pPr>
              <w:widowControl w:val="0"/>
              <w:spacing w:line="360" w:lineRule="auto"/>
              <w:outlineLvl w:val="0"/>
              <w:rPr>
                <w:sz w:val="20"/>
              </w:rPr>
            </w:pPr>
            <w:r w:rsidRPr="001138F5">
              <w:rPr>
                <w:sz w:val="20"/>
              </w:rPr>
              <w:t>0,3</w:t>
            </w:r>
          </w:p>
        </w:tc>
      </w:tr>
      <w:tr w:rsidR="0092406A" w:rsidRPr="001138F5" w:rsidTr="001138F5">
        <w:trPr>
          <w:trHeight w:val="143"/>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лизинг</w:t>
            </w:r>
          </w:p>
        </w:tc>
        <w:tc>
          <w:tcPr>
            <w:tcW w:w="717" w:type="pct"/>
            <w:vAlign w:val="bottom"/>
          </w:tcPr>
          <w:p w:rsidR="0092406A" w:rsidRPr="001138F5" w:rsidRDefault="0092406A" w:rsidP="001138F5">
            <w:pPr>
              <w:widowControl w:val="0"/>
              <w:spacing w:line="360" w:lineRule="auto"/>
              <w:outlineLvl w:val="0"/>
              <w:rPr>
                <w:sz w:val="20"/>
              </w:rPr>
            </w:pPr>
            <w:r w:rsidRPr="001138F5">
              <w:rPr>
                <w:sz w:val="20"/>
              </w:rPr>
              <w:t>135</w:t>
            </w:r>
          </w:p>
        </w:tc>
        <w:tc>
          <w:tcPr>
            <w:tcW w:w="447" w:type="pct"/>
            <w:vAlign w:val="bottom"/>
          </w:tcPr>
          <w:p w:rsidR="0092406A" w:rsidRPr="001138F5" w:rsidRDefault="0092406A" w:rsidP="001138F5">
            <w:pPr>
              <w:widowControl w:val="0"/>
              <w:spacing w:line="360" w:lineRule="auto"/>
              <w:outlineLvl w:val="0"/>
              <w:rPr>
                <w:sz w:val="20"/>
              </w:rPr>
            </w:pPr>
            <w:r w:rsidRPr="001138F5">
              <w:rPr>
                <w:sz w:val="20"/>
              </w:rPr>
              <w:t>в 2,5р.</w:t>
            </w:r>
          </w:p>
        </w:tc>
        <w:tc>
          <w:tcPr>
            <w:tcW w:w="575" w:type="pct"/>
            <w:vAlign w:val="bottom"/>
          </w:tcPr>
          <w:p w:rsidR="0092406A" w:rsidRPr="001138F5" w:rsidRDefault="0092406A" w:rsidP="001138F5">
            <w:pPr>
              <w:widowControl w:val="0"/>
              <w:spacing w:line="360" w:lineRule="auto"/>
              <w:outlineLvl w:val="0"/>
              <w:rPr>
                <w:sz w:val="20"/>
              </w:rPr>
            </w:pPr>
            <w:r w:rsidRPr="001138F5">
              <w:rPr>
                <w:sz w:val="20"/>
              </w:rPr>
              <w:t>0,2</w:t>
            </w:r>
          </w:p>
        </w:tc>
        <w:tc>
          <w:tcPr>
            <w:tcW w:w="813" w:type="pct"/>
            <w:vAlign w:val="bottom"/>
          </w:tcPr>
          <w:p w:rsidR="0092406A" w:rsidRPr="001138F5" w:rsidRDefault="0092406A" w:rsidP="001138F5">
            <w:pPr>
              <w:widowControl w:val="0"/>
              <w:spacing w:line="360" w:lineRule="auto"/>
              <w:outlineLvl w:val="0"/>
              <w:rPr>
                <w:sz w:val="20"/>
              </w:rPr>
            </w:pPr>
            <w:r w:rsidRPr="001138F5">
              <w:rPr>
                <w:sz w:val="20"/>
              </w:rPr>
              <w:t>132,5</w:t>
            </w:r>
          </w:p>
        </w:tc>
        <w:tc>
          <w:tcPr>
            <w:tcW w:w="794" w:type="pct"/>
            <w:vAlign w:val="bottom"/>
          </w:tcPr>
          <w:p w:rsidR="0092406A" w:rsidRPr="001138F5" w:rsidRDefault="0092406A" w:rsidP="001138F5">
            <w:pPr>
              <w:widowControl w:val="0"/>
              <w:spacing w:line="360" w:lineRule="auto"/>
              <w:outlineLvl w:val="0"/>
              <w:rPr>
                <w:sz w:val="20"/>
              </w:rPr>
            </w:pPr>
            <w:r w:rsidRPr="001138F5">
              <w:rPr>
                <w:sz w:val="20"/>
              </w:rPr>
              <w:t>0,1</w:t>
            </w:r>
          </w:p>
        </w:tc>
      </w:tr>
      <w:tr w:rsidR="0092406A" w:rsidRPr="001138F5" w:rsidTr="001138F5">
        <w:trPr>
          <w:trHeight w:val="143"/>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кредиты, полученные от зарубежных совладельцев организаций</w:t>
            </w:r>
          </w:p>
        </w:tc>
        <w:tc>
          <w:tcPr>
            <w:tcW w:w="717" w:type="pct"/>
            <w:vAlign w:val="bottom"/>
          </w:tcPr>
          <w:p w:rsidR="0092406A" w:rsidRPr="001138F5" w:rsidRDefault="0092406A" w:rsidP="001138F5">
            <w:pPr>
              <w:widowControl w:val="0"/>
              <w:spacing w:line="360" w:lineRule="auto"/>
              <w:outlineLvl w:val="0"/>
              <w:rPr>
                <w:sz w:val="20"/>
              </w:rPr>
            </w:pPr>
            <w:r w:rsidRPr="001138F5">
              <w:rPr>
                <w:sz w:val="20"/>
              </w:rPr>
              <w:t>6272</w:t>
            </w:r>
          </w:p>
        </w:tc>
        <w:tc>
          <w:tcPr>
            <w:tcW w:w="447" w:type="pct"/>
            <w:vAlign w:val="bottom"/>
          </w:tcPr>
          <w:p w:rsidR="0092406A" w:rsidRPr="001138F5" w:rsidRDefault="0092406A" w:rsidP="001138F5">
            <w:pPr>
              <w:widowControl w:val="0"/>
              <w:spacing w:line="360" w:lineRule="auto"/>
              <w:outlineLvl w:val="0"/>
              <w:rPr>
                <w:sz w:val="20"/>
              </w:rPr>
            </w:pPr>
            <w:r w:rsidRPr="001138F5">
              <w:rPr>
                <w:sz w:val="20"/>
              </w:rPr>
              <w:t>64,3</w:t>
            </w:r>
          </w:p>
        </w:tc>
        <w:tc>
          <w:tcPr>
            <w:tcW w:w="575" w:type="pct"/>
            <w:vAlign w:val="bottom"/>
          </w:tcPr>
          <w:p w:rsidR="0092406A" w:rsidRPr="001138F5" w:rsidRDefault="0092406A" w:rsidP="001138F5">
            <w:pPr>
              <w:widowControl w:val="0"/>
              <w:spacing w:line="360" w:lineRule="auto"/>
              <w:outlineLvl w:val="0"/>
              <w:rPr>
                <w:sz w:val="20"/>
              </w:rPr>
            </w:pPr>
            <w:r w:rsidRPr="001138F5">
              <w:rPr>
                <w:sz w:val="20"/>
              </w:rPr>
              <w:t>8,2</w:t>
            </w:r>
          </w:p>
        </w:tc>
        <w:tc>
          <w:tcPr>
            <w:tcW w:w="813" w:type="pct"/>
            <w:vAlign w:val="bottom"/>
          </w:tcPr>
          <w:p w:rsidR="0092406A" w:rsidRPr="001138F5" w:rsidRDefault="0092406A" w:rsidP="001138F5">
            <w:pPr>
              <w:widowControl w:val="0"/>
              <w:spacing w:line="360" w:lineRule="auto"/>
              <w:outlineLvl w:val="0"/>
              <w:rPr>
                <w:sz w:val="20"/>
              </w:rPr>
            </w:pPr>
            <w:r w:rsidRPr="001138F5">
              <w:rPr>
                <w:sz w:val="20"/>
              </w:rPr>
              <w:t>в 4,4р.</w:t>
            </w:r>
          </w:p>
        </w:tc>
        <w:tc>
          <w:tcPr>
            <w:tcW w:w="794" w:type="pct"/>
            <w:vAlign w:val="bottom"/>
          </w:tcPr>
          <w:p w:rsidR="0092406A" w:rsidRPr="001138F5" w:rsidRDefault="0092406A" w:rsidP="001138F5">
            <w:pPr>
              <w:widowControl w:val="0"/>
              <w:spacing w:line="360" w:lineRule="auto"/>
              <w:outlineLvl w:val="0"/>
              <w:rPr>
                <w:sz w:val="20"/>
              </w:rPr>
            </w:pPr>
            <w:r w:rsidRPr="001138F5">
              <w:rPr>
                <w:sz w:val="20"/>
              </w:rPr>
              <w:t>11,1</w:t>
            </w:r>
          </w:p>
        </w:tc>
      </w:tr>
      <w:tr w:rsidR="0092406A" w:rsidRPr="001138F5" w:rsidTr="001138F5">
        <w:trPr>
          <w:trHeight w:val="337"/>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прочие прямые инвестиции</w:t>
            </w:r>
          </w:p>
        </w:tc>
        <w:tc>
          <w:tcPr>
            <w:tcW w:w="717" w:type="pct"/>
            <w:vAlign w:val="bottom"/>
          </w:tcPr>
          <w:p w:rsidR="0092406A" w:rsidRPr="001138F5" w:rsidRDefault="0092406A" w:rsidP="001138F5">
            <w:pPr>
              <w:widowControl w:val="0"/>
              <w:spacing w:line="360" w:lineRule="auto"/>
              <w:outlineLvl w:val="0"/>
              <w:rPr>
                <w:sz w:val="20"/>
              </w:rPr>
            </w:pPr>
            <w:r w:rsidRPr="001138F5">
              <w:rPr>
                <w:sz w:val="20"/>
              </w:rPr>
              <w:t>912</w:t>
            </w:r>
          </w:p>
        </w:tc>
        <w:tc>
          <w:tcPr>
            <w:tcW w:w="447" w:type="pct"/>
            <w:vAlign w:val="bottom"/>
          </w:tcPr>
          <w:p w:rsidR="0092406A" w:rsidRPr="001138F5" w:rsidRDefault="0092406A" w:rsidP="001138F5">
            <w:pPr>
              <w:widowControl w:val="0"/>
              <w:spacing w:line="360" w:lineRule="auto"/>
              <w:outlineLvl w:val="0"/>
              <w:rPr>
                <w:sz w:val="20"/>
              </w:rPr>
            </w:pPr>
            <w:r w:rsidRPr="001138F5">
              <w:rPr>
                <w:sz w:val="20"/>
              </w:rPr>
              <w:t>111,1</w:t>
            </w:r>
          </w:p>
        </w:tc>
        <w:tc>
          <w:tcPr>
            <w:tcW w:w="575" w:type="pct"/>
            <w:vAlign w:val="bottom"/>
          </w:tcPr>
          <w:p w:rsidR="0092406A" w:rsidRPr="001138F5" w:rsidRDefault="0092406A" w:rsidP="001138F5">
            <w:pPr>
              <w:widowControl w:val="0"/>
              <w:spacing w:line="360" w:lineRule="auto"/>
              <w:outlineLvl w:val="0"/>
              <w:rPr>
                <w:sz w:val="20"/>
              </w:rPr>
            </w:pPr>
            <w:r w:rsidRPr="001138F5">
              <w:rPr>
                <w:sz w:val="20"/>
              </w:rPr>
              <w:t>1,2</w:t>
            </w:r>
          </w:p>
        </w:tc>
        <w:tc>
          <w:tcPr>
            <w:tcW w:w="813" w:type="pct"/>
            <w:vAlign w:val="bottom"/>
          </w:tcPr>
          <w:p w:rsidR="0092406A" w:rsidRPr="001138F5" w:rsidRDefault="0092406A" w:rsidP="001138F5">
            <w:pPr>
              <w:widowControl w:val="0"/>
              <w:spacing w:line="360" w:lineRule="auto"/>
              <w:outlineLvl w:val="0"/>
              <w:rPr>
                <w:sz w:val="20"/>
              </w:rPr>
            </w:pPr>
            <w:r w:rsidRPr="001138F5">
              <w:rPr>
                <w:sz w:val="20"/>
              </w:rPr>
              <w:t>45,0</w:t>
            </w:r>
          </w:p>
        </w:tc>
        <w:tc>
          <w:tcPr>
            <w:tcW w:w="794" w:type="pct"/>
            <w:vAlign w:val="bottom"/>
          </w:tcPr>
          <w:p w:rsidR="0092406A" w:rsidRPr="001138F5" w:rsidRDefault="0092406A" w:rsidP="001138F5">
            <w:pPr>
              <w:widowControl w:val="0"/>
              <w:spacing w:line="360" w:lineRule="auto"/>
              <w:outlineLvl w:val="0"/>
              <w:rPr>
                <w:sz w:val="20"/>
              </w:rPr>
            </w:pPr>
            <w:r w:rsidRPr="001138F5">
              <w:rPr>
                <w:sz w:val="20"/>
              </w:rPr>
              <w:t>0,9</w:t>
            </w:r>
          </w:p>
        </w:tc>
      </w:tr>
      <w:tr w:rsidR="0092406A" w:rsidRPr="001138F5" w:rsidTr="001138F5">
        <w:trPr>
          <w:trHeight w:val="442"/>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bCs/>
                <w:sz w:val="20"/>
              </w:rPr>
              <w:t>портфельные инвестиции</w:t>
            </w:r>
          </w:p>
        </w:tc>
        <w:tc>
          <w:tcPr>
            <w:tcW w:w="717" w:type="pct"/>
            <w:vAlign w:val="bottom"/>
          </w:tcPr>
          <w:p w:rsidR="0092406A" w:rsidRPr="001138F5" w:rsidRDefault="0092406A" w:rsidP="001138F5">
            <w:pPr>
              <w:widowControl w:val="0"/>
              <w:spacing w:line="360" w:lineRule="auto"/>
              <w:outlineLvl w:val="0"/>
              <w:rPr>
                <w:sz w:val="20"/>
              </w:rPr>
            </w:pPr>
            <w:r w:rsidRPr="001138F5">
              <w:rPr>
                <w:bCs/>
                <w:sz w:val="20"/>
              </w:rPr>
              <w:t>1296</w:t>
            </w:r>
          </w:p>
        </w:tc>
        <w:tc>
          <w:tcPr>
            <w:tcW w:w="447" w:type="pct"/>
            <w:vAlign w:val="bottom"/>
          </w:tcPr>
          <w:p w:rsidR="0092406A" w:rsidRPr="001138F5" w:rsidRDefault="0092406A" w:rsidP="001138F5">
            <w:pPr>
              <w:widowControl w:val="0"/>
              <w:spacing w:line="360" w:lineRule="auto"/>
              <w:outlineLvl w:val="0"/>
              <w:rPr>
                <w:sz w:val="20"/>
              </w:rPr>
            </w:pPr>
            <w:r w:rsidRPr="001138F5">
              <w:rPr>
                <w:bCs/>
                <w:sz w:val="20"/>
              </w:rPr>
              <w:t>83,7</w:t>
            </w:r>
          </w:p>
        </w:tc>
        <w:tc>
          <w:tcPr>
            <w:tcW w:w="575" w:type="pct"/>
            <w:vAlign w:val="bottom"/>
          </w:tcPr>
          <w:p w:rsidR="0092406A" w:rsidRPr="001138F5" w:rsidRDefault="0092406A" w:rsidP="001138F5">
            <w:pPr>
              <w:widowControl w:val="0"/>
              <w:spacing w:line="360" w:lineRule="auto"/>
              <w:outlineLvl w:val="0"/>
              <w:rPr>
                <w:sz w:val="20"/>
              </w:rPr>
            </w:pPr>
            <w:r w:rsidRPr="001138F5">
              <w:rPr>
                <w:bCs/>
                <w:sz w:val="20"/>
              </w:rPr>
              <w:t>1,7</w:t>
            </w:r>
          </w:p>
        </w:tc>
        <w:tc>
          <w:tcPr>
            <w:tcW w:w="813" w:type="pct"/>
            <w:vAlign w:val="bottom"/>
          </w:tcPr>
          <w:p w:rsidR="0092406A" w:rsidRPr="001138F5" w:rsidRDefault="0092406A" w:rsidP="001138F5">
            <w:pPr>
              <w:widowControl w:val="0"/>
              <w:spacing w:line="360" w:lineRule="auto"/>
              <w:outlineLvl w:val="0"/>
              <w:rPr>
                <w:sz w:val="20"/>
              </w:rPr>
            </w:pPr>
            <w:r w:rsidRPr="001138F5">
              <w:rPr>
                <w:bCs/>
                <w:sz w:val="20"/>
              </w:rPr>
              <w:t>в 2,3р.</w:t>
            </w:r>
          </w:p>
        </w:tc>
        <w:tc>
          <w:tcPr>
            <w:tcW w:w="794" w:type="pct"/>
            <w:vAlign w:val="bottom"/>
          </w:tcPr>
          <w:p w:rsidR="0092406A" w:rsidRPr="001138F5" w:rsidRDefault="0092406A" w:rsidP="001138F5">
            <w:pPr>
              <w:widowControl w:val="0"/>
              <w:spacing w:line="360" w:lineRule="auto"/>
              <w:outlineLvl w:val="0"/>
              <w:rPr>
                <w:sz w:val="20"/>
              </w:rPr>
            </w:pPr>
            <w:r w:rsidRPr="001138F5">
              <w:rPr>
                <w:bCs/>
                <w:sz w:val="20"/>
              </w:rPr>
              <w:t>1,8</w:t>
            </w:r>
          </w:p>
        </w:tc>
      </w:tr>
      <w:tr w:rsidR="0092406A" w:rsidRPr="001138F5" w:rsidTr="001138F5">
        <w:trPr>
          <w:trHeight w:val="376"/>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из них акции и паи</w:t>
            </w:r>
          </w:p>
        </w:tc>
        <w:tc>
          <w:tcPr>
            <w:tcW w:w="717" w:type="pct"/>
            <w:vAlign w:val="bottom"/>
          </w:tcPr>
          <w:p w:rsidR="0092406A" w:rsidRPr="001138F5" w:rsidRDefault="0092406A" w:rsidP="001138F5">
            <w:pPr>
              <w:widowControl w:val="0"/>
              <w:spacing w:line="360" w:lineRule="auto"/>
              <w:outlineLvl w:val="0"/>
              <w:rPr>
                <w:sz w:val="20"/>
              </w:rPr>
            </w:pPr>
            <w:r w:rsidRPr="001138F5">
              <w:rPr>
                <w:sz w:val="20"/>
              </w:rPr>
              <w:t>1017</w:t>
            </w:r>
          </w:p>
        </w:tc>
        <w:tc>
          <w:tcPr>
            <w:tcW w:w="447" w:type="pct"/>
            <w:vAlign w:val="bottom"/>
          </w:tcPr>
          <w:p w:rsidR="0092406A" w:rsidRPr="001138F5" w:rsidRDefault="0092406A" w:rsidP="001138F5">
            <w:pPr>
              <w:widowControl w:val="0"/>
              <w:spacing w:line="360" w:lineRule="auto"/>
              <w:outlineLvl w:val="0"/>
              <w:rPr>
                <w:sz w:val="20"/>
              </w:rPr>
            </w:pPr>
            <w:r w:rsidRPr="001138F5">
              <w:rPr>
                <w:sz w:val="20"/>
              </w:rPr>
              <w:t>68,8</w:t>
            </w:r>
          </w:p>
        </w:tc>
        <w:tc>
          <w:tcPr>
            <w:tcW w:w="575" w:type="pct"/>
            <w:vAlign w:val="bottom"/>
          </w:tcPr>
          <w:p w:rsidR="0092406A" w:rsidRPr="001138F5" w:rsidRDefault="0092406A" w:rsidP="001138F5">
            <w:pPr>
              <w:widowControl w:val="0"/>
              <w:spacing w:line="360" w:lineRule="auto"/>
              <w:outlineLvl w:val="0"/>
              <w:rPr>
                <w:sz w:val="20"/>
              </w:rPr>
            </w:pPr>
            <w:r w:rsidRPr="001138F5">
              <w:rPr>
                <w:sz w:val="20"/>
              </w:rPr>
              <w:t>1,3</w:t>
            </w:r>
          </w:p>
        </w:tc>
        <w:tc>
          <w:tcPr>
            <w:tcW w:w="813" w:type="pct"/>
            <w:vAlign w:val="bottom"/>
          </w:tcPr>
          <w:p w:rsidR="0092406A" w:rsidRPr="001138F5" w:rsidRDefault="0092406A" w:rsidP="001138F5">
            <w:pPr>
              <w:widowControl w:val="0"/>
              <w:spacing w:line="360" w:lineRule="auto"/>
              <w:outlineLvl w:val="0"/>
              <w:rPr>
                <w:sz w:val="20"/>
              </w:rPr>
            </w:pPr>
            <w:r w:rsidRPr="001138F5">
              <w:rPr>
                <w:sz w:val="20"/>
              </w:rPr>
              <w:t>в 2,4р.</w:t>
            </w:r>
          </w:p>
        </w:tc>
        <w:tc>
          <w:tcPr>
            <w:tcW w:w="794" w:type="pct"/>
            <w:vAlign w:val="bottom"/>
          </w:tcPr>
          <w:p w:rsidR="0092406A" w:rsidRPr="001138F5" w:rsidRDefault="0092406A" w:rsidP="001138F5">
            <w:pPr>
              <w:widowControl w:val="0"/>
              <w:spacing w:line="360" w:lineRule="auto"/>
              <w:outlineLvl w:val="0"/>
              <w:rPr>
                <w:sz w:val="20"/>
              </w:rPr>
            </w:pPr>
            <w:r w:rsidRPr="001138F5">
              <w:rPr>
                <w:sz w:val="20"/>
              </w:rPr>
              <w:t>1,7</w:t>
            </w:r>
          </w:p>
        </w:tc>
      </w:tr>
      <w:tr w:rsidR="0092406A" w:rsidRPr="001138F5" w:rsidTr="001138F5">
        <w:trPr>
          <w:trHeight w:val="386"/>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bCs/>
                <w:sz w:val="20"/>
              </w:rPr>
              <w:t>прочие инвестиции</w:t>
            </w:r>
          </w:p>
        </w:tc>
        <w:tc>
          <w:tcPr>
            <w:tcW w:w="717" w:type="pct"/>
            <w:vAlign w:val="bottom"/>
          </w:tcPr>
          <w:p w:rsidR="0092406A" w:rsidRPr="001138F5" w:rsidRDefault="0092406A" w:rsidP="001138F5">
            <w:pPr>
              <w:widowControl w:val="0"/>
              <w:spacing w:line="360" w:lineRule="auto"/>
              <w:outlineLvl w:val="0"/>
              <w:rPr>
                <w:sz w:val="20"/>
              </w:rPr>
            </w:pPr>
            <w:r w:rsidRPr="001138F5">
              <w:rPr>
                <w:bCs/>
                <w:sz w:val="20"/>
              </w:rPr>
              <w:t>55295</w:t>
            </w:r>
          </w:p>
        </w:tc>
        <w:tc>
          <w:tcPr>
            <w:tcW w:w="447" w:type="pct"/>
            <w:vAlign w:val="bottom"/>
          </w:tcPr>
          <w:p w:rsidR="0092406A" w:rsidRPr="001138F5" w:rsidRDefault="0092406A" w:rsidP="001138F5">
            <w:pPr>
              <w:widowControl w:val="0"/>
              <w:spacing w:line="360" w:lineRule="auto"/>
              <w:outlineLvl w:val="0"/>
              <w:rPr>
                <w:sz w:val="20"/>
              </w:rPr>
            </w:pPr>
            <w:r w:rsidRPr="001138F5">
              <w:rPr>
                <w:bCs/>
                <w:sz w:val="20"/>
              </w:rPr>
              <w:t>82,8</w:t>
            </w:r>
          </w:p>
        </w:tc>
        <w:tc>
          <w:tcPr>
            <w:tcW w:w="575" w:type="pct"/>
            <w:vAlign w:val="bottom"/>
          </w:tcPr>
          <w:p w:rsidR="0092406A" w:rsidRPr="001138F5" w:rsidRDefault="0092406A" w:rsidP="001138F5">
            <w:pPr>
              <w:widowControl w:val="0"/>
              <w:spacing w:line="360" w:lineRule="auto"/>
              <w:outlineLvl w:val="0"/>
              <w:rPr>
                <w:sz w:val="20"/>
              </w:rPr>
            </w:pPr>
            <w:r w:rsidRPr="001138F5">
              <w:rPr>
                <w:bCs/>
                <w:sz w:val="20"/>
              </w:rPr>
              <w:t>73,0</w:t>
            </w:r>
          </w:p>
        </w:tc>
        <w:tc>
          <w:tcPr>
            <w:tcW w:w="813" w:type="pct"/>
            <w:vAlign w:val="bottom"/>
          </w:tcPr>
          <w:p w:rsidR="0092406A" w:rsidRPr="001138F5" w:rsidRDefault="0092406A" w:rsidP="001138F5">
            <w:pPr>
              <w:widowControl w:val="0"/>
              <w:spacing w:line="360" w:lineRule="auto"/>
              <w:outlineLvl w:val="0"/>
              <w:rPr>
                <w:sz w:val="20"/>
              </w:rPr>
            </w:pPr>
            <w:r w:rsidRPr="001138F5">
              <w:rPr>
                <w:bCs/>
                <w:sz w:val="20"/>
              </w:rPr>
              <w:t>в 2,7р.</w:t>
            </w:r>
          </w:p>
        </w:tc>
        <w:tc>
          <w:tcPr>
            <w:tcW w:w="794" w:type="pct"/>
            <w:vAlign w:val="bottom"/>
          </w:tcPr>
          <w:p w:rsidR="0092406A" w:rsidRPr="001138F5" w:rsidRDefault="0092406A" w:rsidP="001138F5">
            <w:pPr>
              <w:widowControl w:val="0"/>
              <w:spacing w:line="360" w:lineRule="auto"/>
              <w:outlineLvl w:val="0"/>
              <w:rPr>
                <w:sz w:val="20"/>
              </w:rPr>
            </w:pPr>
            <w:r w:rsidRPr="001138F5">
              <w:rPr>
                <w:bCs/>
                <w:sz w:val="20"/>
              </w:rPr>
              <w:t>75,9</w:t>
            </w:r>
          </w:p>
        </w:tc>
      </w:tr>
      <w:tr w:rsidR="0092406A" w:rsidRPr="001138F5" w:rsidTr="001138F5">
        <w:trPr>
          <w:trHeight w:val="463"/>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в том числе:</w:t>
            </w:r>
          </w:p>
        </w:tc>
        <w:tc>
          <w:tcPr>
            <w:tcW w:w="3381" w:type="pct"/>
            <w:gridSpan w:val="5"/>
            <w:vAlign w:val="bottom"/>
          </w:tcPr>
          <w:p w:rsidR="0092406A" w:rsidRPr="001138F5" w:rsidRDefault="0092406A" w:rsidP="001138F5">
            <w:pPr>
              <w:widowControl w:val="0"/>
              <w:spacing w:line="360" w:lineRule="auto"/>
              <w:outlineLvl w:val="0"/>
              <w:rPr>
                <w:sz w:val="20"/>
              </w:rPr>
            </w:pPr>
          </w:p>
        </w:tc>
      </w:tr>
      <w:tr w:rsidR="0092406A" w:rsidRPr="001138F5" w:rsidTr="001138F5">
        <w:trPr>
          <w:trHeight w:val="169"/>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торговые кредиты</w:t>
            </w:r>
          </w:p>
        </w:tc>
        <w:tc>
          <w:tcPr>
            <w:tcW w:w="717" w:type="pct"/>
            <w:vAlign w:val="bottom"/>
          </w:tcPr>
          <w:p w:rsidR="0092406A" w:rsidRPr="001138F5" w:rsidRDefault="0092406A" w:rsidP="001138F5">
            <w:pPr>
              <w:widowControl w:val="0"/>
              <w:spacing w:line="360" w:lineRule="auto"/>
              <w:outlineLvl w:val="0"/>
              <w:rPr>
                <w:sz w:val="20"/>
              </w:rPr>
            </w:pPr>
            <w:r w:rsidRPr="001138F5">
              <w:rPr>
                <w:sz w:val="20"/>
              </w:rPr>
              <w:t>12671</w:t>
            </w:r>
          </w:p>
        </w:tc>
        <w:tc>
          <w:tcPr>
            <w:tcW w:w="447" w:type="pct"/>
            <w:vAlign w:val="bottom"/>
          </w:tcPr>
          <w:p w:rsidR="0092406A" w:rsidRPr="001138F5" w:rsidRDefault="0092406A" w:rsidP="001138F5">
            <w:pPr>
              <w:widowControl w:val="0"/>
              <w:spacing w:line="360" w:lineRule="auto"/>
              <w:outlineLvl w:val="0"/>
              <w:rPr>
                <w:sz w:val="20"/>
              </w:rPr>
            </w:pPr>
            <w:r w:rsidRPr="001138F5">
              <w:rPr>
                <w:sz w:val="20"/>
              </w:rPr>
              <w:t>149,1</w:t>
            </w:r>
          </w:p>
        </w:tc>
        <w:tc>
          <w:tcPr>
            <w:tcW w:w="575" w:type="pct"/>
            <w:vAlign w:val="bottom"/>
          </w:tcPr>
          <w:p w:rsidR="0092406A" w:rsidRPr="001138F5" w:rsidRDefault="0092406A" w:rsidP="001138F5">
            <w:pPr>
              <w:widowControl w:val="0"/>
              <w:spacing w:line="360" w:lineRule="auto"/>
              <w:outlineLvl w:val="0"/>
              <w:rPr>
                <w:sz w:val="20"/>
              </w:rPr>
            </w:pPr>
            <w:r w:rsidRPr="001138F5">
              <w:rPr>
                <w:sz w:val="20"/>
              </w:rPr>
              <w:t>16,7</w:t>
            </w:r>
          </w:p>
        </w:tc>
        <w:tc>
          <w:tcPr>
            <w:tcW w:w="813" w:type="pct"/>
            <w:vAlign w:val="bottom"/>
          </w:tcPr>
          <w:p w:rsidR="0092406A" w:rsidRPr="001138F5" w:rsidRDefault="0092406A" w:rsidP="001138F5">
            <w:pPr>
              <w:widowControl w:val="0"/>
              <w:spacing w:line="360" w:lineRule="auto"/>
              <w:outlineLvl w:val="0"/>
              <w:rPr>
                <w:sz w:val="20"/>
              </w:rPr>
            </w:pPr>
            <w:r w:rsidRPr="001138F5">
              <w:rPr>
                <w:sz w:val="20"/>
              </w:rPr>
              <w:t>121,9</w:t>
            </w:r>
          </w:p>
        </w:tc>
        <w:tc>
          <w:tcPr>
            <w:tcW w:w="794" w:type="pct"/>
            <w:vAlign w:val="bottom"/>
          </w:tcPr>
          <w:p w:rsidR="0092406A" w:rsidRPr="001138F5" w:rsidRDefault="0092406A" w:rsidP="001138F5">
            <w:pPr>
              <w:widowControl w:val="0"/>
              <w:spacing w:line="360" w:lineRule="auto"/>
              <w:outlineLvl w:val="0"/>
              <w:rPr>
                <w:sz w:val="20"/>
              </w:rPr>
            </w:pPr>
            <w:r w:rsidRPr="001138F5">
              <w:rPr>
                <w:sz w:val="20"/>
              </w:rPr>
              <w:t>9,7</w:t>
            </w:r>
          </w:p>
        </w:tc>
      </w:tr>
      <w:tr w:rsidR="0092406A" w:rsidRPr="001138F5" w:rsidTr="001138F5">
        <w:trPr>
          <w:trHeight w:val="284"/>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прочие кредиты</w:t>
            </w:r>
          </w:p>
        </w:tc>
        <w:tc>
          <w:tcPr>
            <w:tcW w:w="717" w:type="pct"/>
            <w:vAlign w:val="bottom"/>
          </w:tcPr>
          <w:p w:rsidR="0092406A" w:rsidRPr="001138F5" w:rsidRDefault="0092406A" w:rsidP="001138F5">
            <w:pPr>
              <w:widowControl w:val="0"/>
              <w:spacing w:line="360" w:lineRule="auto"/>
              <w:outlineLvl w:val="0"/>
              <w:rPr>
                <w:sz w:val="20"/>
              </w:rPr>
            </w:pPr>
            <w:r w:rsidRPr="001138F5">
              <w:rPr>
                <w:sz w:val="20"/>
              </w:rPr>
              <w:t>41528</w:t>
            </w:r>
          </w:p>
        </w:tc>
        <w:tc>
          <w:tcPr>
            <w:tcW w:w="447" w:type="pct"/>
            <w:vAlign w:val="bottom"/>
          </w:tcPr>
          <w:p w:rsidR="0092406A" w:rsidRPr="001138F5" w:rsidRDefault="0092406A" w:rsidP="001138F5">
            <w:pPr>
              <w:widowControl w:val="0"/>
              <w:spacing w:line="360" w:lineRule="auto"/>
              <w:outlineLvl w:val="0"/>
              <w:rPr>
                <w:sz w:val="20"/>
              </w:rPr>
            </w:pPr>
            <w:r w:rsidRPr="001138F5">
              <w:rPr>
                <w:sz w:val="20"/>
              </w:rPr>
              <w:t>72,0</w:t>
            </w:r>
          </w:p>
        </w:tc>
        <w:tc>
          <w:tcPr>
            <w:tcW w:w="575" w:type="pct"/>
            <w:vAlign w:val="bottom"/>
          </w:tcPr>
          <w:p w:rsidR="0092406A" w:rsidRPr="001138F5" w:rsidRDefault="0092406A" w:rsidP="001138F5">
            <w:pPr>
              <w:widowControl w:val="0"/>
              <w:spacing w:line="360" w:lineRule="auto"/>
              <w:outlineLvl w:val="0"/>
              <w:rPr>
                <w:sz w:val="20"/>
              </w:rPr>
            </w:pPr>
            <w:r w:rsidRPr="001138F5">
              <w:rPr>
                <w:sz w:val="20"/>
              </w:rPr>
              <w:t>54,8</w:t>
            </w:r>
          </w:p>
        </w:tc>
        <w:tc>
          <w:tcPr>
            <w:tcW w:w="813" w:type="pct"/>
            <w:vAlign w:val="bottom"/>
          </w:tcPr>
          <w:p w:rsidR="0092406A" w:rsidRPr="001138F5" w:rsidRDefault="0092406A" w:rsidP="001138F5">
            <w:pPr>
              <w:widowControl w:val="0"/>
              <w:spacing w:line="360" w:lineRule="auto"/>
              <w:outlineLvl w:val="0"/>
              <w:rPr>
                <w:sz w:val="20"/>
              </w:rPr>
            </w:pPr>
            <w:r w:rsidRPr="001138F5">
              <w:rPr>
                <w:sz w:val="20"/>
              </w:rPr>
              <w:t>в 3,4р.</w:t>
            </w:r>
          </w:p>
        </w:tc>
        <w:tc>
          <w:tcPr>
            <w:tcW w:w="794" w:type="pct"/>
            <w:vAlign w:val="bottom"/>
          </w:tcPr>
          <w:p w:rsidR="0092406A" w:rsidRPr="001138F5" w:rsidRDefault="0092406A" w:rsidP="001138F5">
            <w:pPr>
              <w:widowControl w:val="0"/>
              <w:spacing w:line="360" w:lineRule="auto"/>
              <w:outlineLvl w:val="0"/>
              <w:rPr>
                <w:sz w:val="20"/>
              </w:rPr>
            </w:pPr>
            <w:r w:rsidRPr="001138F5">
              <w:rPr>
                <w:sz w:val="20"/>
              </w:rPr>
              <w:t>65,6</w:t>
            </w:r>
          </w:p>
        </w:tc>
      </w:tr>
      <w:tr w:rsidR="0092406A" w:rsidRPr="001138F5" w:rsidTr="001138F5">
        <w:trPr>
          <w:trHeight w:val="251"/>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из них:</w:t>
            </w:r>
          </w:p>
        </w:tc>
        <w:tc>
          <w:tcPr>
            <w:tcW w:w="717" w:type="pct"/>
            <w:vAlign w:val="bottom"/>
          </w:tcPr>
          <w:p w:rsidR="0092406A" w:rsidRPr="001138F5" w:rsidRDefault="00504CD5" w:rsidP="001138F5">
            <w:pPr>
              <w:widowControl w:val="0"/>
              <w:spacing w:line="360" w:lineRule="auto"/>
              <w:outlineLvl w:val="0"/>
              <w:rPr>
                <w:sz w:val="20"/>
              </w:rPr>
            </w:pPr>
            <w:r w:rsidRPr="001138F5">
              <w:rPr>
                <w:sz w:val="20"/>
              </w:rPr>
              <w:t xml:space="preserve"> </w:t>
            </w:r>
          </w:p>
        </w:tc>
        <w:tc>
          <w:tcPr>
            <w:tcW w:w="447" w:type="pct"/>
            <w:vAlign w:val="bottom"/>
          </w:tcPr>
          <w:p w:rsidR="0092406A" w:rsidRPr="001138F5" w:rsidRDefault="00504CD5" w:rsidP="001138F5">
            <w:pPr>
              <w:widowControl w:val="0"/>
              <w:spacing w:line="360" w:lineRule="auto"/>
              <w:outlineLvl w:val="0"/>
              <w:rPr>
                <w:sz w:val="20"/>
              </w:rPr>
            </w:pPr>
            <w:r w:rsidRPr="001138F5">
              <w:rPr>
                <w:sz w:val="20"/>
              </w:rPr>
              <w:t xml:space="preserve"> </w:t>
            </w:r>
          </w:p>
        </w:tc>
        <w:tc>
          <w:tcPr>
            <w:tcW w:w="575" w:type="pct"/>
            <w:vAlign w:val="bottom"/>
          </w:tcPr>
          <w:p w:rsidR="0092406A" w:rsidRPr="001138F5" w:rsidRDefault="00504CD5" w:rsidP="001138F5">
            <w:pPr>
              <w:widowControl w:val="0"/>
              <w:spacing w:line="360" w:lineRule="auto"/>
              <w:outlineLvl w:val="0"/>
              <w:rPr>
                <w:sz w:val="20"/>
              </w:rPr>
            </w:pPr>
            <w:r w:rsidRPr="001138F5">
              <w:rPr>
                <w:sz w:val="20"/>
              </w:rPr>
              <w:t xml:space="preserve"> </w:t>
            </w:r>
          </w:p>
        </w:tc>
        <w:tc>
          <w:tcPr>
            <w:tcW w:w="813" w:type="pct"/>
            <w:vAlign w:val="bottom"/>
          </w:tcPr>
          <w:p w:rsidR="0092406A" w:rsidRPr="001138F5" w:rsidRDefault="00504CD5" w:rsidP="001138F5">
            <w:pPr>
              <w:widowControl w:val="0"/>
              <w:spacing w:line="360" w:lineRule="auto"/>
              <w:outlineLvl w:val="0"/>
              <w:rPr>
                <w:sz w:val="20"/>
              </w:rPr>
            </w:pPr>
            <w:r w:rsidRPr="001138F5">
              <w:rPr>
                <w:sz w:val="20"/>
              </w:rPr>
              <w:t xml:space="preserve"> </w:t>
            </w:r>
          </w:p>
        </w:tc>
        <w:tc>
          <w:tcPr>
            <w:tcW w:w="794" w:type="pct"/>
            <w:vAlign w:val="bottom"/>
          </w:tcPr>
          <w:p w:rsidR="0092406A" w:rsidRPr="001138F5" w:rsidRDefault="00504CD5" w:rsidP="001138F5">
            <w:pPr>
              <w:widowControl w:val="0"/>
              <w:spacing w:line="360" w:lineRule="auto"/>
              <w:outlineLvl w:val="0"/>
              <w:rPr>
                <w:sz w:val="20"/>
              </w:rPr>
            </w:pPr>
            <w:r w:rsidRPr="001138F5">
              <w:rPr>
                <w:sz w:val="20"/>
              </w:rPr>
              <w:t xml:space="preserve"> </w:t>
            </w:r>
          </w:p>
        </w:tc>
      </w:tr>
      <w:tr w:rsidR="0092406A" w:rsidRPr="001138F5" w:rsidTr="001138F5">
        <w:trPr>
          <w:trHeight w:val="452"/>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на срок до 180 дней</w:t>
            </w:r>
          </w:p>
        </w:tc>
        <w:tc>
          <w:tcPr>
            <w:tcW w:w="717" w:type="pct"/>
            <w:vAlign w:val="bottom"/>
          </w:tcPr>
          <w:p w:rsidR="0092406A" w:rsidRPr="001138F5" w:rsidRDefault="0092406A" w:rsidP="001138F5">
            <w:pPr>
              <w:widowControl w:val="0"/>
              <w:spacing w:line="360" w:lineRule="auto"/>
              <w:outlineLvl w:val="0"/>
              <w:rPr>
                <w:sz w:val="20"/>
              </w:rPr>
            </w:pPr>
            <w:r w:rsidRPr="001138F5">
              <w:rPr>
                <w:sz w:val="20"/>
              </w:rPr>
              <w:t>4444</w:t>
            </w:r>
          </w:p>
        </w:tc>
        <w:tc>
          <w:tcPr>
            <w:tcW w:w="447" w:type="pct"/>
            <w:vAlign w:val="bottom"/>
          </w:tcPr>
          <w:p w:rsidR="0092406A" w:rsidRPr="001138F5" w:rsidRDefault="0092406A" w:rsidP="001138F5">
            <w:pPr>
              <w:widowControl w:val="0"/>
              <w:spacing w:line="360" w:lineRule="auto"/>
              <w:outlineLvl w:val="0"/>
              <w:rPr>
                <w:sz w:val="20"/>
              </w:rPr>
            </w:pPr>
            <w:r w:rsidRPr="001138F5">
              <w:rPr>
                <w:sz w:val="20"/>
              </w:rPr>
              <w:t>179,9</w:t>
            </w:r>
          </w:p>
        </w:tc>
        <w:tc>
          <w:tcPr>
            <w:tcW w:w="575" w:type="pct"/>
            <w:vAlign w:val="bottom"/>
          </w:tcPr>
          <w:p w:rsidR="0092406A" w:rsidRPr="001138F5" w:rsidRDefault="0092406A" w:rsidP="001138F5">
            <w:pPr>
              <w:widowControl w:val="0"/>
              <w:spacing w:line="360" w:lineRule="auto"/>
              <w:outlineLvl w:val="0"/>
              <w:rPr>
                <w:sz w:val="20"/>
              </w:rPr>
            </w:pPr>
            <w:r w:rsidRPr="001138F5">
              <w:rPr>
                <w:sz w:val="20"/>
              </w:rPr>
              <w:t>5,9</w:t>
            </w:r>
          </w:p>
        </w:tc>
        <w:tc>
          <w:tcPr>
            <w:tcW w:w="813" w:type="pct"/>
            <w:vAlign w:val="bottom"/>
          </w:tcPr>
          <w:p w:rsidR="0092406A" w:rsidRPr="001138F5" w:rsidRDefault="0092406A" w:rsidP="001138F5">
            <w:pPr>
              <w:widowControl w:val="0"/>
              <w:spacing w:line="360" w:lineRule="auto"/>
              <w:outlineLvl w:val="0"/>
              <w:rPr>
                <w:sz w:val="20"/>
              </w:rPr>
            </w:pPr>
            <w:r w:rsidRPr="001138F5">
              <w:rPr>
                <w:sz w:val="20"/>
              </w:rPr>
              <w:t>130,9</w:t>
            </w:r>
          </w:p>
        </w:tc>
        <w:tc>
          <w:tcPr>
            <w:tcW w:w="794" w:type="pct"/>
            <w:vAlign w:val="bottom"/>
          </w:tcPr>
          <w:p w:rsidR="0092406A" w:rsidRPr="001138F5" w:rsidRDefault="0092406A" w:rsidP="001138F5">
            <w:pPr>
              <w:widowControl w:val="0"/>
              <w:spacing w:line="360" w:lineRule="auto"/>
              <w:outlineLvl w:val="0"/>
              <w:rPr>
                <w:sz w:val="20"/>
              </w:rPr>
            </w:pPr>
            <w:r w:rsidRPr="001138F5">
              <w:rPr>
                <w:sz w:val="20"/>
              </w:rPr>
              <w:t>2,8</w:t>
            </w:r>
          </w:p>
        </w:tc>
      </w:tr>
      <w:tr w:rsidR="0092406A" w:rsidRPr="001138F5" w:rsidTr="001138F5">
        <w:trPr>
          <w:trHeight w:val="358"/>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на срок свыше 180 дней</w:t>
            </w:r>
          </w:p>
        </w:tc>
        <w:tc>
          <w:tcPr>
            <w:tcW w:w="717" w:type="pct"/>
            <w:vAlign w:val="bottom"/>
          </w:tcPr>
          <w:p w:rsidR="0092406A" w:rsidRPr="001138F5" w:rsidRDefault="0092406A" w:rsidP="001138F5">
            <w:pPr>
              <w:widowControl w:val="0"/>
              <w:spacing w:line="360" w:lineRule="auto"/>
              <w:outlineLvl w:val="0"/>
              <w:rPr>
                <w:sz w:val="20"/>
              </w:rPr>
            </w:pPr>
            <w:r w:rsidRPr="001138F5">
              <w:rPr>
                <w:sz w:val="20"/>
              </w:rPr>
              <w:t>37084</w:t>
            </w:r>
          </w:p>
        </w:tc>
        <w:tc>
          <w:tcPr>
            <w:tcW w:w="447" w:type="pct"/>
            <w:vAlign w:val="bottom"/>
          </w:tcPr>
          <w:p w:rsidR="0092406A" w:rsidRPr="001138F5" w:rsidRDefault="0092406A" w:rsidP="001138F5">
            <w:pPr>
              <w:widowControl w:val="0"/>
              <w:spacing w:line="360" w:lineRule="auto"/>
              <w:outlineLvl w:val="0"/>
              <w:rPr>
                <w:sz w:val="20"/>
              </w:rPr>
            </w:pPr>
            <w:r w:rsidRPr="001138F5">
              <w:rPr>
                <w:sz w:val="20"/>
              </w:rPr>
              <w:t>67,1</w:t>
            </w:r>
          </w:p>
        </w:tc>
        <w:tc>
          <w:tcPr>
            <w:tcW w:w="575" w:type="pct"/>
            <w:vAlign w:val="bottom"/>
          </w:tcPr>
          <w:p w:rsidR="0092406A" w:rsidRPr="001138F5" w:rsidRDefault="0092406A" w:rsidP="001138F5">
            <w:pPr>
              <w:widowControl w:val="0"/>
              <w:spacing w:line="360" w:lineRule="auto"/>
              <w:outlineLvl w:val="0"/>
              <w:rPr>
                <w:sz w:val="20"/>
              </w:rPr>
            </w:pPr>
            <w:r w:rsidRPr="001138F5">
              <w:rPr>
                <w:sz w:val="20"/>
              </w:rPr>
              <w:t>48,9</w:t>
            </w:r>
          </w:p>
        </w:tc>
        <w:tc>
          <w:tcPr>
            <w:tcW w:w="813" w:type="pct"/>
            <w:vAlign w:val="bottom"/>
          </w:tcPr>
          <w:p w:rsidR="0092406A" w:rsidRPr="001138F5" w:rsidRDefault="0092406A" w:rsidP="001138F5">
            <w:pPr>
              <w:widowControl w:val="0"/>
              <w:spacing w:line="360" w:lineRule="auto"/>
              <w:outlineLvl w:val="0"/>
              <w:rPr>
                <w:sz w:val="20"/>
              </w:rPr>
            </w:pPr>
            <w:r w:rsidRPr="001138F5">
              <w:rPr>
                <w:sz w:val="20"/>
              </w:rPr>
              <w:t>в 3,6р.</w:t>
            </w:r>
          </w:p>
        </w:tc>
        <w:tc>
          <w:tcPr>
            <w:tcW w:w="794" w:type="pct"/>
            <w:vAlign w:val="bottom"/>
          </w:tcPr>
          <w:p w:rsidR="0092406A" w:rsidRPr="001138F5" w:rsidRDefault="0092406A" w:rsidP="001138F5">
            <w:pPr>
              <w:widowControl w:val="0"/>
              <w:spacing w:line="360" w:lineRule="auto"/>
              <w:outlineLvl w:val="0"/>
              <w:rPr>
                <w:sz w:val="20"/>
              </w:rPr>
            </w:pPr>
            <w:r w:rsidRPr="001138F5">
              <w:rPr>
                <w:sz w:val="20"/>
              </w:rPr>
              <w:t>62,8</w:t>
            </w:r>
          </w:p>
        </w:tc>
      </w:tr>
      <w:tr w:rsidR="0092406A" w:rsidRPr="001138F5" w:rsidTr="001138F5">
        <w:trPr>
          <w:trHeight w:val="216"/>
          <w:tblCellSpacing w:w="7" w:type="dxa"/>
          <w:jc w:val="center"/>
        </w:trPr>
        <w:tc>
          <w:tcPr>
            <w:tcW w:w="1592" w:type="pct"/>
            <w:vAlign w:val="bottom"/>
          </w:tcPr>
          <w:p w:rsidR="0092406A" w:rsidRPr="001138F5" w:rsidRDefault="0092406A" w:rsidP="001138F5">
            <w:pPr>
              <w:widowControl w:val="0"/>
              <w:spacing w:line="360" w:lineRule="auto"/>
              <w:outlineLvl w:val="0"/>
              <w:rPr>
                <w:sz w:val="20"/>
              </w:rPr>
            </w:pPr>
            <w:r w:rsidRPr="001138F5">
              <w:rPr>
                <w:sz w:val="20"/>
              </w:rPr>
              <w:t>прочее</w:t>
            </w:r>
          </w:p>
        </w:tc>
        <w:tc>
          <w:tcPr>
            <w:tcW w:w="717" w:type="pct"/>
            <w:vAlign w:val="bottom"/>
          </w:tcPr>
          <w:p w:rsidR="0092406A" w:rsidRPr="001138F5" w:rsidRDefault="0092406A" w:rsidP="001138F5">
            <w:pPr>
              <w:widowControl w:val="0"/>
              <w:spacing w:line="360" w:lineRule="auto"/>
              <w:outlineLvl w:val="0"/>
              <w:rPr>
                <w:sz w:val="20"/>
              </w:rPr>
            </w:pPr>
            <w:r w:rsidRPr="001138F5">
              <w:rPr>
                <w:sz w:val="20"/>
              </w:rPr>
              <w:t>1096</w:t>
            </w:r>
          </w:p>
        </w:tc>
        <w:tc>
          <w:tcPr>
            <w:tcW w:w="447" w:type="pct"/>
            <w:vAlign w:val="bottom"/>
          </w:tcPr>
          <w:p w:rsidR="0092406A" w:rsidRPr="001138F5" w:rsidRDefault="0092406A" w:rsidP="001138F5">
            <w:pPr>
              <w:widowControl w:val="0"/>
              <w:spacing w:line="360" w:lineRule="auto"/>
              <w:outlineLvl w:val="0"/>
              <w:rPr>
                <w:sz w:val="20"/>
              </w:rPr>
            </w:pPr>
            <w:r w:rsidRPr="001138F5">
              <w:rPr>
                <w:sz w:val="20"/>
              </w:rPr>
              <w:t>в 2,0р.</w:t>
            </w:r>
          </w:p>
        </w:tc>
        <w:tc>
          <w:tcPr>
            <w:tcW w:w="575" w:type="pct"/>
            <w:vAlign w:val="bottom"/>
          </w:tcPr>
          <w:p w:rsidR="0092406A" w:rsidRPr="001138F5" w:rsidRDefault="0092406A" w:rsidP="001138F5">
            <w:pPr>
              <w:widowControl w:val="0"/>
              <w:spacing w:line="360" w:lineRule="auto"/>
              <w:outlineLvl w:val="0"/>
              <w:rPr>
                <w:sz w:val="20"/>
              </w:rPr>
            </w:pPr>
            <w:r w:rsidRPr="001138F5">
              <w:rPr>
                <w:sz w:val="20"/>
              </w:rPr>
              <w:t>1,5</w:t>
            </w:r>
          </w:p>
        </w:tc>
        <w:tc>
          <w:tcPr>
            <w:tcW w:w="813" w:type="pct"/>
            <w:vAlign w:val="bottom"/>
          </w:tcPr>
          <w:p w:rsidR="0092406A" w:rsidRPr="001138F5" w:rsidRDefault="0092406A" w:rsidP="001138F5">
            <w:pPr>
              <w:widowControl w:val="0"/>
              <w:spacing w:line="360" w:lineRule="auto"/>
              <w:outlineLvl w:val="0"/>
              <w:rPr>
                <w:sz w:val="20"/>
              </w:rPr>
            </w:pPr>
            <w:r w:rsidRPr="001138F5">
              <w:rPr>
                <w:sz w:val="20"/>
              </w:rPr>
              <w:t>в 2,3р.</w:t>
            </w:r>
          </w:p>
        </w:tc>
        <w:tc>
          <w:tcPr>
            <w:tcW w:w="794" w:type="pct"/>
            <w:vAlign w:val="bottom"/>
          </w:tcPr>
          <w:p w:rsidR="0092406A" w:rsidRPr="001138F5" w:rsidRDefault="0092406A" w:rsidP="001138F5">
            <w:pPr>
              <w:widowControl w:val="0"/>
              <w:spacing w:line="360" w:lineRule="auto"/>
              <w:outlineLvl w:val="0"/>
              <w:rPr>
                <w:sz w:val="20"/>
              </w:rPr>
            </w:pPr>
            <w:r w:rsidRPr="001138F5">
              <w:rPr>
                <w:sz w:val="20"/>
              </w:rPr>
              <w:t>0,6</w:t>
            </w:r>
          </w:p>
        </w:tc>
      </w:tr>
    </w:tbl>
    <w:p w:rsidR="0092406A" w:rsidRPr="00504CD5" w:rsidRDefault="0092406A" w:rsidP="00504CD5">
      <w:pPr>
        <w:widowControl w:val="0"/>
        <w:spacing w:line="360" w:lineRule="auto"/>
        <w:ind w:firstLine="709"/>
        <w:jc w:val="both"/>
        <w:rPr>
          <w:bCs/>
          <w:sz w:val="28"/>
          <w:szCs w:val="28"/>
        </w:rPr>
      </w:pPr>
    </w:p>
    <w:p w:rsidR="0092406A" w:rsidRPr="00504CD5" w:rsidRDefault="0092406A" w:rsidP="00504CD5">
      <w:pPr>
        <w:widowControl w:val="0"/>
        <w:spacing w:line="360" w:lineRule="auto"/>
        <w:ind w:firstLine="709"/>
        <w:jc w:val="both"/>
        <w:rPr>
          <w:bCs/>
          <w:sz w:val="28"/>
          <w:szCs w:val="28"/>
        </w:rPr>
      </w:pPr>
      <w:r w:rsidRPr="00504CD5">
        <w:rPr>
          <w:bCs/>
          <w:sz w:val="28"/>
          <w:szCs w:val="28"/>
        </w:rPr>
        <w:br w:type="page"/>
        <w:t>Иностранные инвестиции по видам экономической деятельности</w:t>
      </w:r>
    </w:p>
    <w:tbl>
      <w:tblPr>
        <w:tblW w:w="8258"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502"/>
        <w:gridCol w:w="1034"/>
        <w:gridCol w:w="910"/>
        <w:gridCol w:w="1426"/>
        <w:gridCol w:w="1231"/>
        <w:gridCol w:w="1155"/>
      </w:tblGrid>
      <w:tr w:rsidR="0092406A" w:rsidRPr="001138F5" w:rsidTr="001138F5">
        <w:trPr>
          <w:trHeight w:val="145"/>
          <w:tblCellSpacing w:w="7" w:type="dxa"/>
          <w:jc w:val="center"/>
        </w:trPr>
        <w:tc>
          <w:tcPr>
            <w:tcW w:w="1510" w:type="pct"/>
            <w:vMerge w:val="restart"/>
          </w:tcPr>
          <w:p w:rsidR="0092406A" w:rsidRPr="001138F5" w:rsidRDefault="0092406A" w:rsidP="001138F5">
            <w:pPr>
              <w:widowControl w:val="0"/>
              <w:spacing w:line="360" w:lineRule="auto"/>
              <w:outlineLvl w:val="0"/>
              <w:rPr>
                <w:sz w:val="20"/>
                <w:szCs w:val="20"/>
              </w:rPr>
            </w:pPr>
          </w:p>
        </w:tc>
        <w:tc>
          <w:tcPr>
            <w:tcW w:w="2025" w:type="pct"/>
            <w:gridSpan w:val="3"/>
          </w:tcPr>
          <w:p w:rsidR="0092406A" w:rsidRPr="001138F5" w:rsidRDefault="0092406A" w:rsidP="001138F5">
            <w:pPr>
              <w:widowControl w:val="0"/>
              <w:spacing w:line="360" w:lineRule="auto"/>
              <w:outlineLvl w:val="0"/>
              <w:rPr>
                <w:sz w:val="20"/>
                <w:szCs w:val="20"/>
              </w:rPr>
            </w:pPr>
            <w:r w:rsidRPr="001138F5">
              <w:rPr>
                <w:iCs/>
                <w:sz w:val="20"/>
                <w:szCs w:val="20"/>
              </w:rPr>
              <w:t>2008г.</w:t>
            </w:r>
          </w:p>
        </w:tc>
        <w:tc>
          <w:tcPr>
            <w:tcW w:w="1431" w:type="pct"/>
            <w:gridSpan w:val="2"/>
            <w:vMerge w:val="restart"/>
          </w:tcPr>
          <w:p w:rsidR="001138F5" w:rsidRDefault="0092406A" w:rsidP="001138F5">
            <w:pPr>
              <w:widowControl w:val="0"/>
              <w:spacing w:line="360" w:lineRule="auto"/>
              <w:outlineLvl w:val="0"/>
              <w:rPr>
                <w:iCs/>
                <w:sz w:val="20"/>
                <w:szCs w:val="20"/>
              </w:rPr>
            </w:pPr>
            <w:r w:rsidRPr="001138F5">
              <w:rPr>
                <w:iCs/>
                <w:sz w:val="20"/>
                <w:szCs w:val="20"/>
              </w:rPr>
              <w:t>Накоплено на конец</w:t>
            </w:r>
          </w:p>
          <w:p w:rsidR="0092406A" w:rsidRPr="001138F5" w:rsidRDefault="0092406A" w:rsidP="001138F5">
            <w:pPr>
              <w:widowControl w:val="0"/>
              <w:spacing w:line="360" w:lineRule="auto"/>
              <w:outlineLvl w:val="0"/>
              <w:rPr>
                <w:sz w:val="20"/>
                <w:szCs w:val="20"/>
              </w:rPr>
            </w:pPr>
            <w:r w:rsidRPr="001138F5">
              <w:rPr>
                <w:iCs/>
                <w:sz w:val="20"/>
                <w:szCs w:val="20"/>
              </w:rPr>
              <w:t>2008г.</w:t>
            </w:r>
          </w:p>
        </w:tc>
      </w:tr>
      <w:tr w:rsidR="0092406A" w:rsidRPr="001138F5" w:rsidTr="001138F5">
        <w:trPr>
          <w:trHeight w:val="483"/>
          <w:tblCellSpacing w:w="7" w:type="dxa"/>
          <w:jc w:val="center"/>
        </w:trPr>
        <w:tc>
          <w:tcPr>
            <w:tcW w:w="1510" w:type="pct"/>
            <w:vMerge/>
            <w:vAlign w:val="center"/>
          </w:tcPr>
          <w:p w:rsidR="0092406A" w:rsidRPr="001138F5" w:rsidRDefault="0092406A" w:rsidP="001138F5">
            <w:pPr>
              <w:widowControl w:val="0"/>
              <w:spacing w:line="360" w:lineRule="auto"/>
              <w:outlineLvl w:val="0"/>
              <w:rPr>
                <w:sz w:val="20"/>
                <w:szCs w:val="20"/>
              </w:rPr>
            </w:pPr>
          </w:p>
        </w:tc>
        <w:tc>
          <w:tcPr>
            <w:tcW w:w="621" w:type="pct"/>
            <w:vMerge w:val="restart"/>
          </w:tcPr>
          <w:p w:rsidR="0092406A" w:rsidRPr="001138F5" w:rsidRDefault="0092406A" w:rsidP="001138F5">
            <w:pPr>
              <w:widowControl w:val="0"/>
              <w:spacing w:line="360" w:lineRule="auto"/>
              <w:outlineLvl w:val="0"/>
              <w:rPr>
                <w:iCs/>
                <w:sz w:val="20"/>
                <w:szCs w:val="20"/>
              </w:rPr>
            </w:pPr>
          </w:p>
          <w:p w:rsidR="0092406A" w:rsidRPr="001138F5" w:rsidRDefault="0092406A" w:rsidP="001138F5">
            <w:pPr>
              <w:widowControl w:val="0"/>
              <w:spacing w:line="360" w:lineRule="auto"/>
              <w:outlineLvl w:val="0"/>
              <w:rPr>
                <w:sz w:val="20"/>
                <w:szCs w:val="20"/>
              </w:rPr>
            </w:pPr>
            <w:r w:rsidRPr="001138F5">
              <w:rPr>
                <w:iCs/>
                <w:sz w:val="20"/>
                <w:szCs w:val="20"/>
              </w:rPr>
              <w:t>поступило</w:t>
            </w:r>
          </w:p>
        </w:tc>
        <w:tc>
          <w:tcPr>
            <w:tcW w:w="545" w:type="pct"/>
            <w:vMerge w:val="restart"/>
            <w:vAlign w:val="center"/>
          </w:tcPr>
          <w:p w:rsidR="001138F5" w:rsidRDefault="0092406A" w:rsidP="001138F5">
            <w:pPr>
              <w:widowControl w:val="0"/>
              <w:spacing w:line="360" w:lineRule="auto"/>
              <w:outlineLvl w:val="0"/>
              <w:rPr>
                <w:iCs/>
                <w:sz w:val="20"/>
                <w:szCs w:val="20"/>
              </w:rPr>
            </w:pPr>
            <w:r w:rsidRPr="001138F5">
              <w:rPr>
                <w:iCs/>
                <w:sz w:val="20"/>
                <w:szCs w:val="20"/>
              </w:rPr>
              <w:t>погашено</w:t>
            </w:r>
          </w:p>
          <w:p w:rsidR="0092406A" w:rsidRPr="001138F5" w:rsidRDefault="0092406A" w:rsidP="001138F5">
            <w:pPr>
              <w:widowControl w:val="0"/>
              <w:spacing w:line="360" w:lineRule="auto"/>
              <w:outlineLvl w:val="0"/>
              <w:rPr>
                <w:sz w:val="20"/>
                <w:szCs w:val="20"/>
              </w:rPr>
            </w:pPr>
          </w:p>
        </w:tc>
        <w:tc>
          <w:tcPr>
            <w:tcW w:w="842" w:type="pct"/>
            <w:vMerge w:val="restart"/>
          </w:tcPr>
          <w:p w:rsidR="001138F5" w:rsidRDefault="0092406A" w:rsidP="001138F5">
            <w:pPr>
              <w:widowControl w:val="0"/>
              <w:spacing w:line="360" w:lineRule="auto"/>
              <w:outlineLvl w:val="0"/>
              <w:rPr>
                <w:iCs/>
                <w:sz w:val="20"/>
                <w:szCs w:val="20"/>
              </w:rPr>
            </w:pPr>
            <w:r w:rsidRPr="001138F5">
              <w:rPr>
                <w:iCs/>
                <w:sz w:val="20"/>
                <w:szCs w:val="20"/>
              </w:rPr>
              <w:t>переоценка</w:t>
            </w:r>
          </w:p>
          <w:p w:rsidR="001138F5" w:rsidRDefault="0092406A" w:rsidP="001138F5">
            <w:pPr>
              <w:widowControl w:val="0"/>
              <w:spacing w:line="360" w:lineRule="auto"/>
              <w:outlineLvl w:val="0"/>
              <w:rPr>
                <w:iCs/>
                <w:sz w:val="20"/>
                <w:szCs w:val="20"/>
              </w:rPr>
            </w:pPr>
            <w:r w:rsidRPr="001138F5">
              <w:rPr>
                <w:iCs/>
                <w:sz w:val="20"/>
                <w:szCs w:val="20"/>
              </w:rPr>
              <w:t>и прочие</w:t>
            </w:r>
          </w:p>
          <w:p w:rsidR="0092406A" w:rsidRPr="001138F5" w:rsidRDefault="0092406A" w:rsidP="001138F5">
            <w:pPr>
              <w:widowControl w:val="0"/>
              <w:spacing w:line="360" w:lineRule="auto"/>
              <w:outlineLvl w:val="0"/>
              <w:rPr>
                <w:sz w:val="20"/>
                <w:szCs w:val="20"/>
              </w:rPr>
            </w:pPr>
            <w:r w:rsidRPr="001138F5">
              <w:rPr>
                <w:iCs/>
                <w:sz w:val="20"/>
                <w:szCs w:val="20"/>
              </w:rPr>
              <w:t>изменения активов и обязательств</w:t>
            </w:r>
          </w:p>
        </w:tc>
        <w:tc>
          <w:tcPr>
            <w:tcW w:w="1431" w:type="pct"/>
            <w:gridSpan w:val="2"/>
            <w:vMerge/>
            <w:vAlign w:val="center"/>
          </w:tcPr>
          <w:p w:rsidR="0092406A" w:rsidRPr="001138F5" w:rsidRDefault="0092406A" w:rsidP="001138F5">
            <w:pPr>
              <w:widowControl w:val="0"/>
              <w:spacing w:line="360" w:lineRule="auto"/>
              <w:outlineLvl w:val="0"/>
              <w:rPr>
                <w:sz w:val="20"/>
                <w:szCs w:val="20"/>
              </w:rPr>
            </w:pPr>
          </w:p>
        </w:tc>
      </w:tr>
      <w:tr w:rsidR="0092406A" w:rsidRPr="001138F5" w:rsidTr="001138F5">
        <w:trPr>
          <w:trHeight w:val="145"/>
          <w:tblCellSpacing w:w="7" w:type="dxa"/>
          <w:jc w:val="center"/>
        </w:trPr>
        <w:tc>
          <w:tcPr>
            <w:tcW w:w="1510" w:type="pct"/>
            <w:vMerge/>
            <w:vAlign w:val="center"/>
          </w:tcPr>
          <w:p w:rsidR="0092406A" w:rsidRPr="001138F5" w:rsidRDefault="0092406A" w:rsidP="001138F5">
            <w:pPr>
              <w:widowControl w:val="0"/>
              <w:spacing w:line="360" w:lineRule="auto"/>
              <w:outlineLvl w:val="0"/>
              <w:rPr>
                <w:sz w:val="20"/>
                <w:szCs w:val="20"/>
              </w:rPr>
            </w:pPr>
          </w:p>
        </w:tc>
        <w:tc>
          <w:tcPr>
            <w:tcW w:w="621" w:type="pct"/>
            <w:vMerge/>
            <w:vAlign w:val="center"/>
          </w:tcPr>
          <w:p w:rsidR="0092406A" w:rsidRPr="001138F5" w:rsidRDefault="0092406A" w:rsidP="001138F5">
            <w:pPr>
              <w:widowControl w:val="0"/>
              <w:spacing w:line="360" w:lineRule="auto"/>
              <w:outlineLvl w:val="0"/>
              <w:rPr>
                <w:sz w:val="20"/>
                <w:szCs w:val="20"/>
              </w:rPr>
            </w:pPr>
          </w:p>
        </w:tc>
        <w:tc>
          <w:tcPr>
            <w:tcW w:w="545" w:type="pct"/>
            <w:vMerge/>
            <w:vAlign w:val="center"/>
          </w:tcPr>
          <w:p w:rsidR="0092406A" w:rsidRPr="001138F5" w:rsidRDefault="0092406A" w:rsidP="001138F5">
            <w:pPr>
              <w:widowControl w:val="0"/>
              <w:spacing w:line="360" w:lineRule="auto"/>
              <w:outlineLvl w:val="0"/>
              <w:rPr>
                <w:sz w:val="20"/>
                <w:szCs w:val="20"/>
              </w:rPr>
            </w:pPr>
          </w:p>
        </w:tc>
        <w:tc>
          <w:tcPr>
            <w:tcW w:w="842" w:type="pct"/>
            <w:vMerge/>
            <w:vAlign w:val="center"/>
          </w:tcPr>
          <w:p w:rsidR="0092406A" w:rsidRPr="001138F5" w:rsidRDefault="0092406A" w:rsidP="001138F5">
            <w:pPr>
              <w:widowControl w:val="0"/>
              <w:spacing w:line="360" w:lineRule="auto"/>
              <w:outlineLvl w:val="0"/>
              <w:rPr>
                <w:sz w:val="20"/>
                <w:szCs w:val="20"/>
              </w:rPr>
            </w:pPr>
          </w:p>
        </w:tc>
        <w:tc>
          <w:tcPr>
            <w:tcW w:w="741" w:type="pct"/>
          </w:tcPr>
          <w:p w:rsidR="0092406A" w:rsidRPr="001138F5" w:rsidRDefault="0092406A" w:rsidP="001138F5">
            <w:pPr>
              <w:widowControl w:val="0"/>
              <w:spacing w:line="360" w:lineRule="auto"/>
              <w:outlineLvl w:val="0"/>
              <w:rPr>
                <w:sz w:val="20"/>
                <w:szCs w:val="20"/>
              </w:rPr>
            </w:pPr>
            <w:r w:rsidRPr="001138F5">
              <w:rPr>
                <w:iCs/>
                <w:sz w:val="20"/>
                <w:szCs w:val="20"/>
              </w:rPr>
              <w:t>всего</w:t>
            </w:r>
          </w:p>
        </w:tc>
        <w:tc>
          <w:tcPr>
            <w:tcW w:w="682" w:type="pct"/>
          </w:tcPr>
          <w:p w:rsidR="0092406A" w:rsidRPr="001138F5" w:rsidRDefault="0092406A" w:rsidP="001138F5">
            <w:pPr>
              <w:widowControl w:val="0"/>
              <w:spacing w:line="360" w:lineRule="auto"/>
              <w:outlineLvl w:val="0"/>
              <w:rPr>
                <w:sz w:val="20"/>
                <w:szCs w:val="20"/>
              </w:rPr>
            </w:pPr>
            <w:r w:rsidRPr="001138F5">
              <w:rPr>
                <w:iCs/>
                <w:sz w:val="20"/>
                <w:szCs w:val="20"/>
              </w:rPr>
              <w:t>в % к итогу</w:t>
            </w:r>
          </w:p>
        </w:tc>
      </w:tr>
      <w:tr w:rsidR="0092406A" w:rsidRPr="001138F5" w:rsidTr="001138F5">
        <w:trPr>
          <w:trHeight w:val="145"/>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bCs/>
                <w:sz w:val="20"/>
              </w:rPr>
              <w:t>Всего</w:t>
            </w:r>
          </w:p>
        </w:tc>
        <w:tc>
          <w:tcPr>
            <w:tcW w:w="621" w:type="pct"/>
            <w:vAlign w:val="bottom"/>
          </w:tcPr>
          <w:p w:rsidR="0092406A" w:rsidRPr="001138F5" w:rsidRDefault="0092406A" w:rsidP="001138F5">
            <w:pPr>
              <w:widowControl w:val="0"/>
              <w:spacing w:line="360" w:lineRule="auto"/>
              <w:outlineLvl w:val="0"/>
              <w:rPr>
                <w:sz w:val="20"/>
              </w:rPr>
            </w:pPr>
            <w:r w:rsidRPr="001138F5">
              <w:rPr>
                <w:bCs/>
                <w:sz w:val="20"/>
              </w:rPr>
              <w:t>75792</w:t>
            </w:r>
          </w:p>
        </w:tc>
        <w:tc>
          <w:tcPr>
            <w:tcW w:w="545" w:type="pct"/>
            <w:vAlign w:val="bottom"/>
          </w:tcPr>
          <w:p w:rsidR="0092406A" w:rsidRPr="001138F5" w:rsidRDefault="0092406A" w:rsidP="001138F5">
            <w:pPr>
              <w:widowControl w:val="0"/>
              <w:spacing w:line="360" w:lineRule="auto"/>
              <w:outlineLvl w:val="0"/>
              <w:rPr>
                <w:sz w:val="20"/>
              </w:rPr>
            </w:pPr>
            <w:r w:rsidRPr="001138F5">
              <w:rPr>
                <w:bCs/>
                <w:sz w:val="20"/>
              </w:rPr>
              <w:t>48061</w:t>
            </w:r>
          </w:p>
        </w:tc>
        <w:tc>
          <w:tcPr>
            <w:tcW w:w="842" w:type="pct"/>
            <w:vAlign w:val="bottom"/>
          </w:tcPr>
          <w:p w:rsidR="0092406A" w:rsidRPr="001138F5" w:rsidRDefault="0092406A" w:rsidP="001138F5">
            <w:pPr>
              <w:widowControl w:val="0"/>
              <w:spacing w:line="360" w:lineRule="auto"/>
              <w:outlineLvl w:val="0"/>
              <w:rPr>
                <w:sz w:val="20"/>
              </w:rPr>
            </w:pPr>
            <w:r w:rsidRPr="001138F5">
              <w:rPr>
                <w:bCs/>
                <w:sz w:val="20"/>
              </w:rPr>
              <w:t>-3522</w:t>
            </w:r>
          </w:p>
        </w:tc>
        <w:tc>
          <w:tcPr>
            <w:tcW w:w="741" w:type="pct"/>
            <w:vAlign w:val="bottom"/>
          </w:tcPr>
          <w:p w:rsidR="0092406A" w:rsidRPr="001138F5" w:rsidRDefault="0092406A" w:rsidP="001138F5">
            <w:pPr>
              <w:widowControl w:val="0"/>
              <w:spacing w:line="360" w:lineRule="auto"/>
              <w:outlineLvl w:val="0"/>
              <w:rPr>
                <w:sz w:val="20"/>
              </w:rPr>
            </w:pPr>
            <w:r w:rsidRPr="001138F5">
              <w:rPr>
                <w:bCs/>
                <w:sz w:val="20"/>
              </w:rPr>
              <w:t>251279</w:t>
            </w:r>
          </w:p>
        </w:tc>
        <w:tc>
          <w:tcPr>
            <w:tcW w:w="682" w:type="pct"/>
            <w:vAlign w:val="bottom"/>
          </w:tcPr>
          <w:p w:rsidR="0092406A" w:rsidRPr="001138F5" w:rsidRDefault="0092406A" w:rsidP="001138F5">
            <w:pPr>
              <w:widowControl w:val="0"/>
              <w:spacing w:line="360" w:lineRule="auto"/>
              <w:outlineLvl w:val="0"/>
              <w:rPr>
                <w:sz w:val="20"/>
              </w:rPr>
            </w:pPr>
            <w:r w:rsidRPr="001138F5">
              <w:rPr>
                <w:bCs/>
                <w:sz w:val="20"/>
              </w:rPr>
              <w:t>100</w:t>
            </w:r>
          </w:p>
        </w:tc>
      </w:tr>
      <w:tr w:rsidR="0092406A" w:rsidRPr="001138F5" w:rsidTr="001138F5">
        <w:trPr>
          <w:trHeight w:val="145"/>
          <w:tblCellSpacing w:w="7" w:type="dxa"/>
          <w:jc w:val="center"/>
        </w:trPr>
        <w:tc>
          <w:tcPr>
            <w:tcW w:w="1510" w:type="pct"/>
            <w:vAlign w:val="bottom"/>
          </w:tcPr>
          <w:p w:rsidR="0010636D" w:rsidRPr="001138F5" w:rsidRDefault="0092406A" w:rsidP="001138F5">
            <w:pPr>
              <w:widowControl w:val="0"/>
              <w:spacing w:line="360" w:lineRule="auto"/>
              <w:outlineLvl w:val="0"/>
              <w:rPr>
                <w:sz w:val="20"/>
              </w:rPr>
            </w:pPr>
            <w:r w:rsidRPr="001138F5">
              <w:rPr>
                <w:sz w:val="20"/>
              </w:rPr>
              <w:t>в том числе:</w:t>
            </w:r>
          </w:p>
          <w:p w:rsidR="0092406A" w:rsidRPr="001138F5" w:rsidRDefault="0092406A" w:rsidP="001138F5">
            <w:pPr>
              <w:widowControl w:val="0"/>
              <w:spacing w:line="360" w:lineRule="auto"/>
              <w:outlineLvl w:val="0"/>
              <w:rPr>
                <w:sz w:val="20"/>
              </w:rPr>
            </w:pPr>
            <w:r w:rsidRPr="001138F5">
              <w:rPr>
                <w:sz w:val="20"/>
              </w:rPr>
              <w:t>сельское хозяйство, охота и лесное хозяйство</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649</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211</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14</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1789</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0,7</w:t>
            </w:r>
          </w:p>
        </w:tc>
      </w:tr>
      <w:tr w:rsidR="0092406A" w:rsidRPr="001138F5" w:rsidTr="001138F5">
        <w:trPr>
          <w:trHeight w:val="145"/>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рыболовство, рыбоводство</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25</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21</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0,1</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169</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0,1</w:t>
            </w:r>
          </w:p>
        </w:tc>
      </w:tr>
      <w:tr w:rsidR="0092406A" w:rsidRPr="001138F5" w:rsidTr="001138F5">
        <w:trPr>
          <w:trHeight w:val="145"/>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добыча полезных ископаемых</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8210</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2018</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44</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48600</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19,3</w:t>
            </w:r>
          </w:p>
        </w:tc>
      </w:tr>
      <w:tr w:rsidR="0092406A" w:rsidRPr="001138F5" w:rsidTr="001138F5">
        <w:trPr>
          <w:trHeight w:val="145"/>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обрабатывающие производства</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26481</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15057</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-1765</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77824</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31,0</w:t>
            </w:r>
          </w:p>
        </w:tc>
      </w:tr>
      <w:tr w:rsidR="0092406A" w:rsidRPr="001138F5" w:rsidTr="001138F5">
        <w:trPr>
          <w:trHeight w:val="145"/>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производство и распределение электроэнергии, газа и воды</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3383</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290</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-1374</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4390</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1,8</w:t>
            </w:r>
          </w:p>
        </w:tc>
      </w:tr>
      <w:tr w:rsidR="0092406A" w:rsidRPr="001138F5" w:rsidTr="001138F5">
        <w:trPr>
          <w:trHeight w:val="145"/>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строительство</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2499</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811</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2</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6227</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2,5</w:t>
            </w:r>
          </w:p>
        </w:tc>
      </w:tr>
      <w:tr w:rsidR="0092406A" w:rsidRPr="001138F5" w:rsidTr="001138F5">
        <w:trPr>
          <w:trHeight w:val="145"/>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оптовая и розничная торговля; ремонт автотранспортных средств, мотоциклов, бытовых изделий и предметов личного пользования</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17917</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20088</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31</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52139</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20,7</w:t>
            </w:r>
          </w:p>
        </w:tc>
      </w:tr>
      <w:tr w:rsidR="0092406A" w:rsidRPr="001138F5" w:rsidTr="001138F5">
        <w:trPr>
          <w:trHeight w:val="357"/>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гостиницы и рестораны</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101</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34</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0,0</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593</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0,2</w:t>
            </w:r>
          </w:p>
        </w:tc>
      </w:tr>
      <w:tr w:rsidR="0092406A" w:rsidRPr="001138F5" w:rsidTr="001138F5">
        <w:trPr>
          <w:trHeight w:val="206"/>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транспорт и связь</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2237</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2702</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1</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16709</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6,7</w:t>
            </w:r>
          </w:p>
        </w:tc>
      </w:tr>
      <w:tr w:rsidR="0092406A" w:rsidRPr="001138F5" w:rsidTr="001138F5">
        <w:trPr>
          <w:trHeight w:val="339"/>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финансовая деятельность</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3249</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1728</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19</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11869</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4,7</w:t>
            </w:r>
          </w:p>
        </w:tc>
      </w:tr>
      <w:tr w:rsidR="0092406A" w:rsidRPr="001138F5" w:rsidTr="001138F5">
        <w:trPr>
          <w:trHeight w:val="486"/>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операции с недвижимым имуществом, аренда и предоставление услуг</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10767</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5040</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-500</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29464</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11,7</w:t>
            </w:r>
          </w:p>
        </w:tc>
      </w:tr>
      <w:tr w:rsidR="0092406A" w:rsidRPr="001138F5" w:rsidTr="001138F5">
        <w:trPr>
          <w:trHeight w:val="1149"/>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государственное управление и обеспечение военной безопасности; обязательное социальное обеспечение</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26</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44</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66</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0,0</w:t>
            </w:r>
          </w:p>
        </w:tc>
      </w:tr>
      <w:tr w:rsidR="0092406A" w:rsidRPr="001138F5" w:rsidTr="001138F5">
        <w:trPr>
          <w:trHeight w:val="469"/>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образование</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0,0</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4</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0,2</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3</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0,0</w:t>
            </w:r>
          </w:p>
        </w:tc>
      </w:tr>
      <w:tr w:rsidR="0092406A" w:rsidRPr="001138F5" w:rsidTr="001138F5">
        <w:trPr>
          <w:trHeight w:val="508"/>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здравоохранение и предоставление социальных услуг</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14</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4</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6</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150</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0,1</w:t>
            </w:r>
          </w:p>
        </w:tc>
      </w:tr>
      <w:tr w:rsidR="0092406A" w:rsidRPr="001138F5" w:rsidTr="001138F5">
        <w:trPr>
          <w:trHeight w:val="178"/>
          <w:tblCellSpacing w:w="7" w:type="dxa"/>
          <w:jc w:val="center"/>
        </w:trPr>
        <w:tc>
          <w:tcPr>
            <w:tcW w:w="1510" w:type="pct"/>
            <w:vAlign w:val="bottom"/>
          </w:tcPr>
          <w:p w:rsidR="0092406A" w:rsidRPr="001138F5" w:rsidRDefault="0092406A" w:rsidP="001138F5">
            <w:pPr>
              <w:widowControl w:val="0"/>
              <w:spacing w:line="360" w:lineRule="auto"/>
              <w:outlineLvl w:val="0"/>
              <w:rPr>
                <w:sz w:val="20"/>
              </w:rPr>
            </w:pPr>
            <w:r w:rsidRPr="001138F5">
              <w:rPr>
                <w:sz w:val="20"/>
              </w:rPr>
              <w:t>предоставление прочих коммунальных, социальных и персональных услуг</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234</w:t>
            </w:r>
          </w:p>
        </w:tc>
        <w:tc>
          <w:tcPr>
            <w:tcW w:w="545" w:type="pct"/>
            <w:vAlign w:val="bottom"/>
          </w:tcPr>
          <w:p w:rsidR="0092406A" w:rsidRPr="001138F5" w:rsidRDefault="0092406A" w:rsidP="001138F5">
            <w:pPr>
              <w:widowControl w:val="0"/>
              <w:spacing w:line="360" w:lineRule="auto"/>
              <w:outlineLvl w:val="0"/>
              <w:rPr>
                <w:sz w:val="20"/>
              </w:rPr>
            </w:pPr>
            <w:r w:rsidRPr="001138F5">
              <w:rPr>
                <w:sz w:val="20"/>
              </w:rPr>
              <w:t>9</w:t>
            </w:r>
          </w:p>
        </w:tc>
        <w:tc>
          <w:tcPr>
            <w:tcW w:w="842" w:type="pct"/>
            <w:vAlign w:val="bottom"/>
          </w:tcPr>
          <w:p w:rsidR="0092406A" w:rsidRPr="001138F5" w:rsidRDefault="0092406A" w:rsidP="001138F5">
            <w:pPr>
              <w:widowControl w:val="0"/>
              <w:spacing w:line="360" w:lineRule="auto"/>
              <w:outlineLvl w:val="0"/>
              <w:rPr>
                <w:sz w:val="20"/>
              </w:rPr>
            </w:pPr>
            <w:r w:rsidRPr="001138F5">
              <w:rPr>
                <w:sz w:val="20"/>
              </w:rPr>
              <w:t>-0,1</w:t>
            </w:r>
          </w:p>
        </w:tc>
        <w:tc>
          <w:tcPr>
            <w:tcW w:w="741" w:type="pct"/>
            <w:vAlign w:val="bottom"/>
          </w:tcPr>
          <w:p w:rsidR="0092406A" w:rsidRPr="001138F5" w:rsidRDefault="0092406A" w:rsidP="001138F5">
            <w:pPr>
              <w:widowControl w:val="0"/>
              <w:spacing w:line="360" w:lineRule="auto"/>
              <w:outlineLvl w:val="0"/>
              <w:rPr>
                <w:sz w:val="20"/>
              </w:rPr>
            </w:pPr>
            <w:r w:rsidRPr="001138F5">
              <w:rPr>
                <w:sz w:val="20"/>
              </w:rPr>
              <w:t>1287</w:t>
            </w:r>
          </w:p>
        </w:tc>
        <w:tc>
          <w:tcPr>
            <w:tcW w:w="682" w:type="pct"/>
            <w:vAlign w:val="bottom"/>
          </w:tcPr>
          <w:p w:rsidR="0092406A" w:rsidRPr="001138F5" w:rsidRDefault="0092406A" w:rsidP="001138F5">
            <w:pPr>
              <w:widowControl w:val="0"/>
              <w:spacing w:line="360" w:lineRule="auto"/>
              <w:outlineLvl w:val="0"/>
              <w:rPr>
                <w:sz w:val="20"/>
              </w:rPr>
            </w:pPr>
            <w:r w:rsidRPr="001138F5">
              <w:rPr>
                <w:sz w:val="20"/>
              </w:rPr>
              <w:t>0,5</w:t>
            </w:r>
          </w:p>
        </w:tc>
      </w:tr>
    </w:tbl>
    <w:p w:rsidR="0010636D" w:rsidRPr="00504CD5" w:rsidRDefault="0010636D" w:rsidP="00504CD5">
      <w:pPr>
        <w:widowControl w:val="0"/>
        <w:spacing w:line="360" w:lineRule="auto"/>
        <w:ind w:firstLine="709"/>
        <w:jc w:val="both"/>
        <w:rPr>
          <w:bCs/>
          <w:sz w:val="28"/>
          <w:szCs w:val="28"/>
        </w:rPr>
      </w:pPr>
    </w:p>
    <w:p w:rsidR="0092406A" w:rsidRPr="00504CD5" w:rsidRDefault="0092406A" w:rsidP="00504CD5">
      <w:pPr>
        <w:widowControl w:val="0"/>
        <w:spacing w:line="360" w:lineRule="auto"/>
        <w:ind w:firstLine="709"/>
        <w:jc w:val="both"/>
        <w:rPr>
          <w:bCs/>
          <w:sz w:val="28"/>
          <w:szCs w:val="28"/>
        </w:rPr>
      </w:pPr>
      <w:r w:rsidRPr="00504CD5">
        <w:rPr>
          <w:bCs/>
          <w:sz w:val="28"/>
          <w:szCs w:val="28"/>
        </w:rPr>
        <w:t>Объем накопленных иностранных инвестиций в экономике России по основным странам-инвесторам</w:t>
      </w:r>
    </w:p>
    <w:tbl>
      <w:tblPr>
        <w:tblW w:w="8644"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15"/>
        <w:gridCol w:w="895"/>
        <w:gridCol w:w="1198"/>
        <w:gridCol w:w="964"/>
        <w:gridCol w:w="1091"/>
        <w:gridCol w:w="1110"/>
        <w:gridCol w:w="1471"/>
      </w:tblGrid>
      <w:tr w:rsidR="0092406A" w:rsidRPr="001138F5" w:rsidTr="001138F5">
        <w:trPr>
          <w:trHeight w:val="403"/>
          <w:tblCellSpacing w:w="7" w:type="dxa"/>
          <w:jc w:val="center"/>
        </w:trPr>
        <w:tc>
          <w:tcPr>
            <w:tcW w:w="1101" w:type="pct"/>
            <w:vMerge w:val="restart"/>
          </w:tcPr>
          <w:p w:rsidR="0092406A" w:rsidRPr="001138F5" w:rsidRDefault="0092406A" w:rsidP="001138F5">
            <w:pPr>
              <w:widowControl w:val="0"/>
              <w:spacing w:line="360" w:lineRule="auto"/>
              <w:outlineLvl w:val="0"/>
              <w:rPr>
                <w:sz w:val="20"/>
                <w:szCs w:val="20"/>
              </w:rPr>
            </w:pPr>
          </w:p>
        </w:tc>
        <w:tc>
          <w:tcPr>
            <w:tcW w:w="1200" w:type="pct"/>
            <w:gridSpan w:val="2"/>
          </w:tcPr>
          <w:p w:rsidR="001138F5" w:rsidRDefault="0092406A" w:rsidP="001138F5">
            <w:pPr>
              <w:widowControl w:val="0"/>
              <w:spacing w:line="360" w:lineRule="auto"/>
              <w:outlineLvl w:val="0"/>
              <w:rPr>
                <w:iCs/>
                <w:sz w:val="20"/>
                <w:szCs w:val="20"/>
              </w:rPr>
            </w:pPr>
            <w:r w:rsidRPr="001138F5">
              <w:rPr>
                <w:iCs/>
                <w:sz w:val="20"/>
                <w:szCs w:val="20"/>
              </w:rPr>
              <w:t>Накоплено на конец</w:t>
            </w:r>
          </w:p>
          <w:p w:rsidR="0092406A" w:rsidRPr="001138F5" w:rsidRDefault="0092406A" w:rsidP="001138F5">
            <w:pPr>
              <w:widowControl w:val="0"/>
              <w:spacing w:line="360" w:lineRule="auto"/>
              <w:outlineLvl w:val="0"/>
              <w:rPr>
                <w:sz w:val="20"/>
                <w:szCs w:val="20"/>
              </w:rPr>
            </w:pPr>
            <w:r w:rsidRPr="001138F5">
              <w:rPr>
                <w:iCs/>
                <w:sz w:val="20"/>
                <w:szCs w:val="20"/>
              </w:rPr>
              <w:t>2008г.</w:t>
            </w:r>
          </w:p>
        </w:tc>
        <w:tc>
          <w:tcPr>
            <w:tcW w:w="1815" w:type="pct"/>
            <w:gridSpan w:val="3"/>
          </w:tcPr>
          <w:p w:rsidR="0092406A" w:rsidRPr="001138F5" w:rsidRDefault="0092406A" w:rsidP="001138F5">
            <w:pPr>
              <w:widowControl w:val="0"/>
              <w:spacing w:line="360" w:lineRule="auto"/>
              <w:outlineLvl w:val="0"/>
              <w:rPr>
                <w:sz w:val="20"/>
                <w:szCs w:val="20"/>
              </w:rPr>
            </w:pPr>
            <w:r w:rsidRPr="001138F5">
              <w:rPr>
                <w:iCs/>
                <w:sz w:val="20"/>
                <w:szCs w:val="20"/>
              </w:rPr>
              <w:t>В том числе</w:t>
            </w:r>
          </w:p>
        </w:tc>
        <w:tc>
          <w:tcPr>
            <w:tcW w:w="843" w:type="pct"/>
            <w:vMerge w:val="restart"/>
          </w:tcPr>
          <w:p w:rsidR="001138F5" w:rsidRDefault="0092406A" w:rsidP="001138F5">
            <w:pPr>
              <w:widowControl w:val="0"/>
              <w:spacing w:line="360" w:lineRule="auto"/>
              <w:outlineLvl w:val="0"/>
              <w:rPr>
                <w:iCs/>
                <w:sz w:val="20"/>
                <w:szCs w:val="20"/>
              </w:rPr>
            </w:pPr>
            <w:r w:rsidRPr="001138F5">
              <w:rPr>
                <w:iCs/>
                <w:sz w:val="20"/>
                <w:szCs w:val="20"/>
              </w:rPr>
              <w:t xml:space="preserve">Справочно поступило </w:t>
            </w:r>
          </w:p>
          <w:p w:rsidR="0092406A" w:rsidRPr="001138F5" w:rsidRDefault="0092406A" w:rsidP="001138F5">
            <w:pPr>
              <w:widowControl w:val="0"/>
              <w:spacing w:line="360" w:lineRule="auto"/>
              <w:outlineLvl w:val="0"/>
              <w:rPr>
                <w:sz w:val="20"/>
                <w:szCs w:val="20"/>
              </w:rPr>
            </w:pPr>
            <w:r w:rsidRPr="001138F5">
              <w:rPr>
                <w:iCs/>
                <w:sz w:val="20"/>
                <w:szCs w:val="20"/>
              </w:rPr>
              <w:t>в 2008</w:t>
            </w:r>
            <w:r w:rsidR="0010636D" w:rsidRPr="001138F5">
              <w:rPr>
                <w:iCs/>
                <w:sz w:val="20"/>
                <w:szCs w:val="20"/>
              </w:rPr>
              <w:t xml:space="preserve"> </w:t>
            </w:r>
            <w:r w:rsidRPr="001138F5">
              <w:rPr>
                <w:iCs/>
                <w:sz w:val="20"/>
                <w:szCs w:val="20"/>
              </w:rPr>
              <w:t>г.</w:t>
            </w:r>
          </w:p>
        </w:tc>
      </w:tr>
      <w:tr w:rsidR="0092406A" w:rsidRPr="001138F5" w:rsidTr="001138F5">
        <w:trPr>
          <w:trHeight w:val="403"/>
          <w:tblCellSpacing w:w="7" w:type="dxa"/>
          <w:jc w:val="center"/>
        </w:trPr>
        <w:tc>
          <w:tcPr>
            <w:tcW w:w="1101" w:type="pct"/>
            <w:vMerge/>
            <w:vAlign w:val="center"/>
          </w:tcPr>
          <w:p w:rsidR="0092406A" w:rsidRPr="001138F5" w:rsidRDefault="0092406A" w:rsidP="001138F5">
            <w:pPr>
              <w:widowControl w:val="0"/>
              <w:spacing w:line="360" w:lineRule="auto"/>
              <w:outlineLvl w:val="0"/>
              <w:rPr>
                <w:sz w:val="20"/>
              </w:rPr>
            </w:pPr>
          </w:p>
        </w:tc>
        <w:tc>
          <w:tcPr>
            <w:tcW w:w="512" w:type="pct"/>
          </w:tcPr>
          <w:p w:rsidR="0092406A" w:rsidRPr="001138F5" w:rsidRDefault="0092406A" w:rsidP="001138F5">
            <w:pPr>
              <w:widowControl w:val="0"/>
              <w:spacing w:line="360" w:lineRule="auto"/>
              <w:outlineLvl w:val="0"/>
              <w:rPr>
                <w:sz w:val="20"/>
                <w:szCs w:val="20"/>
              </w:rPr>
            </w:pPr>
            <w:r w:rsidRPr="001138F5">
              <w:rPr>
                <w:iCs/>
                <w:sz w:val="20"/>
                <w:szCs w:val="20"/>
              </w:rPr>
              <w:t>всего</w:t>
            </w:r>
          </w:p>
        </w:tc>
        <w:tc>
          <w:tcPr>
            <w:tcW w:w="680" w:type="pct"/>
          </w:tcPr>
          <w:p w:rsidR="0092406A" w:rsidRPr="001138F5" w:rsidRDefault="0092406A" w:rsidP="001138F5">
            <w:pPr>
              <w:widowControl w:val="0"/>
              <w:spacing w:line="360" w:lineRule="auto"/>
              <w:outlineLvl w:val="0"/>
              <w:rPr>
                <w:sz w:val="20"/>
                <w:szCs w:val="20"/>
              </w:rPr>
            </w:pPr>
            <w:r w:rsidRPr="001138F5">
              <w:rPr>
                <w:iCs/>
                <w:sz w:val="20"/>
                <w:szCs w:val="20"/>
              </w:rPr>
              <w:t>в % к</w:t>
            </w:r>
            <w:r w:rsidR="0010636D" w:rsidRPr="001138F5">
              <w:rPr>
                <w:iCs/>
                <w:sz w:val="20"/>
                <w:szCs w:val="20"/>
              </w:rPr>
              <w:t xml:space="preserve"> </w:t>
            </w:r>
            <w:r w:rsidRPr="001138F5">
              <w:rPr>
                <w:iCs/>
                <w:sz w:val="20"/>
                <w:szCs w:val="20"/>
              </w:rPr>
              <w:t>итогу</w:t>
            </w:r>
          </w:p>
        </w:tc>
        <w:tc>
          <w:tcPr>
            <w:tcW w:w="552" w:type="pct"/>
          </w:tcPr>
          <w:p w:rsidR="0092406A" w:rsidRPr="001138F5" w:rsidRDefault="0092406A" w:rsidP="001138F5">
            <w:pPr>
              <w:widowControl w:val="0"/>
              <w:spacing w:line="360" w:lineRule="auto"/>
              <w:outlineLvl w:val="0"/>
              <w:rPr>
                <w:sz w:val="20"/>
                <w:szCs w:val="20"/>
              </w:rPr>
            </w:pPr>
            <w:r w:rsidRPr="001138F5">
              <w:rPr>
                <w:iCs/>
                <w:sz w:val="20"/>
                <w:szCs w:val="20"/>
              </w:rPr>
              <w:t>прямые</w:t>
            </w:r>
          </w:p>
        </w:tc>
        <w:tc>
          <w:tcPr>
            <w:tcW w:w="626" w:type="pct"/>
          </w:tcPr>
          <w:p w:rsidR="0092406A" w:rsidRPr="001138F5" w:rsidRDefault="0092406A" w:rsidP="001138F5">
            <w:pPr>
              <w:widowControl w:val="0"/>
              <w:spacing w:line="360" w:lineRule="auto"/>
              <w:outlineLvl w:val="0"/>
              <w:rPr>
                <w:sz w:val="20"/>
                <w:szCs w:val="20"/>
              </w:rPr>
            </w:pPr>
            <w:r w:rsidRPr="001138F5">
              <w:rPr>
                <w:iCs/>
                <w:sz w:val="20"/>
                <w:szCs w:val="20"/>
              </w:rPr>
              <w:t>порт-фельные</w:t>
            </w:r>
          </w:p>
        </w:tc>
        <w:tc>
          <w:tcPr>
            <w:tcW w:w="621" w:type="pct"/>
          </w:tcPr>
          <w:p w:rsidR="0092406A" w:rsidRPr="001138F5" w:rsidRDefault="0092406A" w:rsidP="001138F5">
            <w:pPr>
              <w:widowControl w:val="0"/>
              <w:spacing w:line="360" w:lineRule="auto"/>
              <w:outlineLvl w:val="0"/>
              <w:rPr>
                <w:sz w:val="20"/>
                <w:szCs w:val="20"/>
              </w:rPr>
            </w:pPr>
            <w:r w:rsidRPr="001138F5">
              <w:rPr>
                <w:iCs/>
                <w:sz w:val="20"/>
                <w:szCs w:val="20"/>
              </w:rPr>
              <w:t>прочие</w:t>
            </w:r>
          </w:p>
        </w:tc>
        <w:tc>
          <w:tcPr>
            <w:tcW w:w="843" w:type="pct"/>
            <w:vMerge/>
            <w:vAlign w:val="center"/>
          </w:tcPr>
          <w:p w:rsidR="0092406A" w:rsidRPr="001138F5" w:rsidRDefault="0092406A" w:rsidP="001138F5">
            <w:pPr>
              <w:widowControl w:val="0"/>
              <w:spacing w:line="360" w:lineRule="auto"/>
              <w:outlineLvl w:val="0"/>
              <w:rPr>
                <w:sz w:val="20"/>
              </w:rPr>
            </w:pPr>
          </w:p>
        </w:tc>
      </w:tr>
      <w:tr w:rsidR="0092406A" w:rsidRPr="001138F5" w:rsidTr="001138F5">
        <w:trPr>
          <w:trHeight w:val="403"/>
          <w:tblCellSpacing w:w="7" w:type="dxa"/>
          <w:jc w:val="center"/>
        </w:trPr>
        <w:tc>
          <w:tcPr>
            <w:tcW w:w="1101" w:type="pct"/>
            <w:vAlign w:val="bottom"/>
          </w:tcPr>
          <w:p w:rsidR="0092406A" w:rsidRPr="001138F5" w:rsidRDefault="0092406A" w:rsidP="001138F5">
            <w:pPr>
              <w:widowControl w:val="0"/>
              <w:spacing w:line="360" w:lineRule="auto"/>
              <w:outlineLvl w:val="0"/>
              <w:rPr>
                <w:sz w:val="20"/>
              </w:rPr>
            </w:pPr>
            <w:r w:rsidRPr="001138F5">
              <w:rPr>
                <w:bCs/>
                <w:sz w:val="20"/>
              </w:rPr>
              <w:t>Всего инвестиций</w:t>
            </w:r>
          </w:p>
        </w:tc>
        <w:tc>
          <w:tcPr>
            <w:tcW w:w="512" w:type="pct"/>
            <w:vAlign w:val="bottom"/>
          </w:tcPr>
          <w:p w:rsidR="0092406A" w:rsidRPr="001138F5" w:rsidRDefault="0092406A" w:rsidP="001138F5">
            <w:pPr>
              <w:widowControl w:val="0"/>
              <w:spacing w:line="360" w:lineRule="auto"/>
              <w:outlineLvl w:val="0"/>
              <w:rPr>
                <w:sz w:val="20"/>
              </w:rPr>
            </w:pPr>
            <w:r w:rsidRPr="001138F5">
              <w:rPr>
                <w:bCs/>
                <w:sz w:val="20"/>
              </w:rPr>
              <w:t>251279</w:t>
            </w:r>
          </w:p>
        </w:tc>
        <w:tc>
          <w:tcPr>
            <w:tcW w:w="680" w:type="pct"/>
            <w:vAlign w:val="bottom"/>
          </w:tcPr>
          <w:p w:rsidR="0092406A" w:rsidRPr="001138F5" w:rsidRDefault="0092406A" w:rsidP="001138F5">
            <w:pPr>
              <w:widowControl w:val="0"/>
              <w:spacing w:line="360" w:lineRule="auto"/>
              <w:outlineLvl w:val="0"/>
              <w:rPr>
                <w:sz w:val="20"/>
              </w:rPr>
            </w:pPr>
            <w:r w:rsidRPr="001138F5">
              <w:rPr>
                <w:bCs/>
                <w:sz w:val="20"/>
              </w:rPr>
              <w:t>100</w:t>
            </w:r>
          </w:p>
        </w:tc>
        <w:tc>
          <w:tcPr>
            <w:tcW w:w="552" w:type="pct"/>
            <w:vAlign w:val="bottom"/>
          </w:tcPr>
          <w:p w:rsidR="0092406A" w:rsidRPr="001138F5" w:rsidRDefault="0092406A" w:rsidP="001138F5">
            <w:pPr>
              <w:widowControl w:val="0"/>
              <w:spacing w:line="360" w:lineRule="auto"/>
              <w:outlineLvl w:val="0"/>
              <w:rPr>
                <w:sz w:val="20"/>
              </w:rPr>
            </w:pPr>
            <w:r w:rsidRPr="001138F5">
              <w:rPr>
                <w:bCs/>
                <w:sz w:val="20"/>
              </w:rPr>
              <w:t>117883</w:t>
            </w:r>
          </w:p>
        </w:tc>
        <w:tc>
          <w:tcPr>
            <w:tcW w:w="626" w:type="pct"/>
            <w:vAlign w:val="bottom"/>
          </w:tcPr>
          <w:p w:rsidR="0092406A" w:rsidRPr="001138F5" w:rsidRDefault="0092406A" w:rsidP="001138F5">
            <w:pPr>
              <w:widowControl w:val="0"/>
              <w:spacing w:line="360" w:lineRule="auto"/>
              <w:outlineLvl w:val="0"/>
              <w:rPr>
                <w:sz w:val="20"/>
              </w:rPr>
            </w:pPr>
            <w:r w:rsidRPr="001138F5">
              <w:rPr>
                <w:bCs/>
                <w:sz w:val="20"/>
              </w:rPr>
              <w:t>6094</w:t>
            </w:r>
          </w:p>
        </w:tc>
        <w:tc>
          <w:tcPr>
            <w:tcW w:w="621" w:type="pct"/>
            <w:vAlign w:val="bottom"/>
          </w:tcPr>
          <w:p w:rsidR="0092406A" w:rsidRPr="001138F5" w:rsidRDefault="0092406A" w:rsidP="001138F5">
            <w:pPr>
              <w:widowControl w:val="0"/>
              <w:spacing w:line="360" w:lineRule="auto"/>
              <w:outlineLvl w:val="0"/>
              <w:rPr>
                <w:sz w:val="20"/>
              </w:rPr>
            </w:pPr>
            <w:r w:rsidRPr="001138F5">
              <w:rPr>
                <w:bCs/>
                <w:sz w:val="20"/>
              </w:rPr>
              <w:t>127302</w:t>
            </w:r>
          </w:p>
        </w:tc>
        <w:tc>
          <w:tcPr>
            <w:tcW w:w="843" w:type="pct"/>
            <w:vAlign w:val="bottom"/>
          </w:tcPr>
          <w:p w:rsidR="0092406A" w:rsidRPr="001138F5" w:rsidRDefault="0092406A" w:rsidP="001138F5">
            <w:pPr>
              <w:widowControl w:val="0"/>
              <w:spacing w:line="360" w:lineRule="auto"/>
              <w:outlineLvl w:val="0"/>
              <w:rPr>
                <w:sz w:val="20"/>
              </w:rPr>
            </w:pPr>
            <w:r w:rsidRPr="001138F5">
              <w:rPr>
                <w:bCs/>
                <w:sz w:val="20"/>
              </w:rPr>
              <w:t>75792</w:t>
            </w:r>
          </w:p>
        </w:tc>
      </w:tr>
      <w:tr w:rsidR="0092406A" w:rsidRPr="001138F5" w:rsidTr="001138F5">
        <w:trPr>
          <w:trHeight w:val="550"/>
          <w:tblCellSpacing w:w="7" w:type="dxa"/>
          <w:jc w:val="center"/>
        </w:trPr>
        <w:tc>
          <w:tcPr>
            <w:tcW w:w="1101" w:type="pct"/>
            <w:vAlign w:val="bottom"/>
          </w:tcPr>
          <w:p w:rsidR="0092406A" w:rsidRPr="001138F5" w:rsidRDefault="0092406A" w:rsidP="001138F5">
            <w:pPr>
              <w:widowControl w:val="0"/>
              <w:spacing w:line="360" w:lineRule="auto"/>
              <w:outlineLvl w:val="0"/>
              <w:rPr>
                <w:sz w:val="20"/>
              </w:rPr>
            </w:pPr>
            <w:r w:rsidRPr="001138F5">
              <w:rPr>
                <w:sz w:val="20"/>
              </w:rPr>
              <w:t>из них по основным странам-инвесторам</w:t>
            </w:r>
          </w:p>
        </w:tc>
        <w:tc>
          <w:tcPr>
            <w:tcW w:w="512" w:type="pct"/>
            <w:vAlign w:val="bottom"/>
          </w:tcPr>
          <w:p w:rsidR="0092406A" w:rsidRPr="001138F5" w:rsidRDefault="0092406A" w:rsidP="001138F5">
            <w:pPr>
              <w:widowControl w:val="0"/>
              <w:spacing w:line="360" w:lineRule="auto"/>
              <w:outlineLvl w:val="0"/>
              <w:rPr>
                <w:sz w:val="20"/>
              </w:rPr>
            </w:pPr>
            <w:r w:rsidRPr="001138F5">
              <w:rPr>
                <w:sz w:val="20"/>
              </w:rPr>
              <w:t>216422</w:t>
            </w:r>
          </w:p>
        </w:tc>
        <w:tc>
          <w:tcPr>
            <w:tcW w:w="680" w:type="pct"/>
            <w:vAlign w:val="bottom"/>
          </w:tcPr>
          <w:p w:rsidR="0092406A" w:rsidRPr="001138F5" w:rsidRDefault="0092406A" w:rsidP="001138F5">
            <w:pPr>
              <w:widowControl w:val="0"/>
              <w:spacing w:line="360" w:lineRule="auto"/>
              <w:outlineLvl w:val="0"/>
              <w:rPr>
                <w:sz w:val="20"/>
              </w:rPr>
            </w:pPr>
            <w:r w:rsidRPr="001138F5">
              <w:rPr>
                <w:sz w:val="20"/>
              </w:rPr>
              <w:t>86,1</w:t>
            </w:r>
          </w:p>
        </w:tc>
        <w:tc>
          <w:tcPr>
            <w:tcW w:w="552" w:type="pct"/>
            <w:vAlign w:val="bottom"/>
          </w:tcPr>
          <w:p w:rsidR="0092406A" w:rsidRPr="001138F5" w:rsidRDefault="0092406A" w:rsidP="001138F5">
            <w:pPr>
              <w:widowControl w:val="0"/>
              <w:spacing w:line="360" w:lineRule="auto"/>
              <w:outlineLvl w:val="0"/>
              <w:rPr>
                <w:sz w:val="20"/>
              </w:rPr>
            </w:pPr>
            <w:r w:rsidRPr="001138F5">
              <w:rPr>
                <w:sz w:val="20"/>
              </w:rPr>
              <w:t>100850</w:t>
            </w:r>
          </w:p>
        </w:tc>
        <w:tc>
          <w:tcPr>
            <w:tcW w:w="626" w:type="pct"/>
            <w:vAlign w:val="bottom"/>
          </w:tcPr>
          <w:p w:rsidR="0092406A" w:rsidRPr="001138F5" w:rsidRDefault="0092406A" w:rsidP="001138F5">
            <w:pPr>
              <w:widowControl w:val="0"/>
              <w:spacing w:line="360" w:lineRule="auto"/>
              <w:outlineLvl w:val="0"/>
              <w:rPr>
                <w:sz w:val="20"/>
              </w:rPr>
            </w:pPr>
            <w:r w:rsidRPr="001138F5">
              <w:rPr>
                <w:sz w:val="20"/>
              </w:rPr>
              <w:t>5633</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109939</w:t>
            </w:r>
          </w:p>
        </w:tc>
        <w:tc>
          <w:tcPr>
            <w:tcW w:w="843" w:type="pct"/>
            <w:vAlign w:val="bottom"/>
          </w:tcPr>
          <w:p w:rsidR="0092406A" w:rsidRPr="001138F5" w:rsidRDefault="0092406A" w:rsidP="001138F5">
            <w:pPr>
              <w:widowControl w:val="0"/>
              <w:spacing w:line="360" w:lineRule="auto"/>
              <w:outlineLvl w:val="0"/>
              <w:rPr>
                <w:sz w:val="20"/>
              </w:rPr>
            </w:pPr>
            <w:r w:rsidRPr="001138F5">
              <w:rPr>
                <w:sz w:val="20"/>
              </w:rPr>
              <w:t>62716</w:t>
            </w:r>
          </w:p>
        </w:tc>
      </w:tr>
      <w:tr w:rsidR="0092406A" w:rsidRPr="001138F5" w:rsidTr="001138F5">
        <w:trPr>
          <w:trHeight w:val="403"/>
          <w:tblCellSpacing w:w="7" w:type="dxa"/>
          <w:jc w:val="center"/>
        </w:trPr>
        <w:tc>
          <w:tcPr>
            <w:tcW w:w="1101" w:type="pct"/>
            <w:vAlign w:val="bottom"/>
          </w:tcPr>
          <w:p w:rsidR="0010636D" w:rsidRPr="001138F5" w:rsidRDefault="0092406A" w:rsidP="001138F5">
            <w:pPr>
              <w:widowControl w:val="0"/>
              <w:spacing w:line="360" w:lineRule="auto"/>
              <w:outlineLvl w:val="0"/>
              <w:rPr>
                <w:sz w:val="20"/>
              </w:rPr>
            </w:pPr>
            <w:r w:rsidRPr="001138F5">
              <w:rPr>
                <w:sz w:val="20"/>
              </w:rPr>
              <w:t>в том числе:</w:t>
            </w:r>
          </w:p>
          <w:p w:rsidR="0092406A" w:rsidRPr="001138F5" w:rsidRDefault="0092406A" w:rsidP="001138F5">
            <w:pPr>
              <w:widowControl w:val="0"/>
              <w:spacing w:line="360" w:lineRule="auto"/>
              <w:outlineLvl w:val="0"/>
              <w:rPr>
                <w:sz w:val="20"/>
              </w:rPr>
            </w:pPr>
            <w:r w:rsidRPr="001138F5">
              <w:rPr>
                <w:sz w:val="20"/>
              </w:rPr>
              <w:t>Кипр</w:t>
            </w:r>
          </w:p>
        </w:tc>
        <w:tc>
          <w:tcPr>
            <w:tcW w:w="512" w:type="pct"/>
            <w:vAlign w:val="bottom"/>
          </w:tcPr>
          <w:p w:rsidR="0092406A" w:rsidRPr="001138F5" w:rsidRDefault="0092406A" w:rsidP="001138F5">
            <w:pPr>
              <w:widowControl w:val="0"/>
              <w:spacing w:line="360" w:lineRule="auto"/>
              <w:outlineLvl w:val="0"/>
              <w:rPr>
                <w:sz w:val="20"/>
              </w:rPr>
            </w:pPr>
            <w:r w:rsidRPr="001138F5">
              <w:rPr>
                <w:sz w:val="20"/>
              </w:rPr>
              <w:t>54528</w:t>
            </w:r>
          </w:p>
        </w:tc>
        <w:tc>
          <w:tcPr>
            <w:tcW w:w="680" w:type="pct"/>
            <w:vAlign w:val="bottom"/>
          </w:tcPr>
          <w:p w:rsidR="0092406A" w:rsidRPr="001138F5" w:rsidRDefault="0092406A" w:rsidP="001138F5">
            <w:pPr>
              <w:widowControl w:val="0"/>
              <w:spacing w:line="360" w:lineRule="auto"/>
              <w:outlineLvl w:val="0"/>
              <w:rPr>
                <w:sz w:val="20"/>
              </w:rPr>
            </w:pPr>
            <w:r w:rsidRPr="001138F5">
              <w:rPr>
                <w:sz w:val="20"/>
              </w:rPr>
              <w:t>21,7</w:t>
            </w:r>
          </w:p>
        </w:tc>
        <w:tc>
          <w:tcPr>
            <w:tcW w:w="552" w:type="pct"/>
            <w:vAlign w:val="bottom"/>
          </w:tcPr>
          <w:p w:rsidR="0092406A" w:rsidRPr="001138F5" w:rsidRDefault="0092406A" w:rsidP="001138F5">
            <w:pPr>
              <w:widowControl w:val="0"/>
              <w:spacing w:line="360" w:lineRule="auto"/>
              <w:outlineLvl w:val="0"/>
              <w:rPr>
                <w:sz w:val="20"/>
              </w:rPr>
            </w:pPr>
            <w:r w:rsidRPr="001138F5">
              <w:rPr>
                <w:sz w:val="20"/>
              </w:rPr>
              <w:t>38561</w:t>
            </w:r>
          </w:p>
        </w:tc>
        <w:tc>
          <w:tcPr>
            <w:tcW w:w="626" w:type="pct"/>
            <w:vAlign w:val="bottom"/>
          </w:tcPr>
          <w:p w:rsidR="0092406A" w:rsidRPr="001138F5" w:rsidRDefault="0092406A" w:rsidP="001138F5">
            <w:pPr>
              <w:widowControl w:val="0"/>
              <w:spacing w:line="360" w:lineRule="auto"/>
              <w:outlineLvl w:val="0"/>
              <w:rPr>
                <w:sz w:val="20"/>
              </w:rPr>
            </w:pPr>
            <w:r w:rsidRPr="001138F5">
              <w:rPr>
                <w:sz w:val="20"/>
              </w:rPr>
              <w:t>1892</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14075</w:t>
            </w:r>
          </w:p>
        </w:tc>
        <w:tc>
          <w:tcPr>
            <w:tcW w:w="843" w:type="pct"/>
            <w:vAlign w:val="bottom"/>
          </w:tcPr>
          <w:p w:rsidR="0092406A" w:rsidRPr="001138F5" w:rsidRDefault="0092406A" w:rsidP="001138F5">
            <w:pPr>
              <w:widowControl w:val="0"/>
              <w:spacing w:line="360" w:lineRule="auto"/>
              <w:outlineLvl w:val="0"/>
              <w:rPr>
                <w:sz w:val="20"/>
              </w:rPr>
            </w:pPr>
            <w:r w:rsidRPr="001138F5">
              <w:rPr>
                <w:sz w:val="20"/>
              </w:rPr>
              <w:t>15304</w:t>
            </w:r>
          </w:p>
        </w:tc>
      </w:tr>
      <w:tr w:rsidR="0092406A" w:rsidRPr="001138F5" w:rsidTr="001138F5">
        <w:trPr>
          <w:trHeight w:val="403"/>
          <w:tblCellSpacing w:w="7" w:type="dxa"/>
          <w:jc w:val="center"/>
        </w:trPr>
        <w:tc>
          <w:tcPr>
            <w:tcW w:w="1101" w:type="pct"/>
            <w:vAlign w:val="bottom"/>
          </w:tcPr>
          <w:p w:rsidR="0092406A" w:rsidRPr="001138F5" w:rsidRDefault="0092406A" w:rsidP="001138F5">
            <w:pPr>
              <w:widowControl w:val="0"/>
              <w:spacing w:line="360" w:lineRule="auto"/>
              <w:outlineLvl w:val="0"/>
              <w:rPr>
                <w:sz w:val="20"/>
              </w:rPr>
            </w:pPr>
            <w:r w:rsidRPr="001138F5">
              <w:rPr>
                <w:sz w:val="20"/>
              </w:rPr>
              <w:t>Нидерланды</w:t>
            </w:r>
          </w:p>
        </w:tc>
        <w:tc>
          <w:tcPr>
            <w:tcW w:w="512" w:type="pct"/>
            <w:vAlign w:val="bottom"/>
          </w:tcPr>
          <w:p w:rsidR="0092406A" w:rsidRPr="001138F5" w:rsidRDefault="0092406A" w:rsidP="001138F5">
            <w:pPr>
              <w:widowControl w:val="0"/>
              <w:spacing w:line="360" w:lineRule="auto"/>
              <w:outlineLvl w:val="0"/>
              <w:rPr>
                <w:sz w:val="20"/>
              </w:rPr>
            </w:pPr>
            <w:r w:rsidRPr="001138F5">
              <w:rPr>
                <w:sz w:val="20"/>
              </w:rPr>
              <w:t>45152</w:t>
            </w:r>
          </w:p>
        </w:tc>
        <w:tc>
          <w:tcPr>
            <w:tcW w:w="680" w:type="pct"/>
            <w:vAlign w:val="bottom"/>
          </w:tcPr>
          <w:p w:rsidR="0092406A" w:rsidRPr="001138F5" w:rsidRDefault="0092406A" w:rsidP="001138F5">
            <w:pPr>
              <w:widowControl w:val="0"/>
              <w:spacing w:line="360" w:lineRule="auto"/>
              <w:outlineLvl w:val="0"/>
              <w:rPr>
                <w:sz w:val="20"/>
              </w:rPr>
            </w:pPr>
            <w:r w:rsidRPr="001138F5">
              <w:rPr>
                <w:sz w:val="20"/>
              </w:rPr>
              <w:t>18,0</w:t>
            </w:r>
          </w:p>
        </w:tc>
        <w:tc>
          <w:tcPr>
            <w:tcW w:w="552" w:type="pct"/>
            <w:vAlign w:val="bottom"/>
          </w:tcPr>
          <w:p w:rsidR="0092406A" w:rsidRPr="001138F5" w:rsidRDefault="0092406A" w:rsidP="001138F5">
            <w:pPr>
              <w:widowControl w:val="0"/>
              <w:spacing w:line="360" w:lineRule="auto"/>
              <w:outlineLvl w:val="0"/>
              <w:rPr>
                <w:sz w:val="20"/>
              </w:rPr>
            </w:pPr>
            <w:r w:rsidRPr="001138F5">
              <w:rPr>
                <w:sz w:val="20"/>
              </w:rPr>
              <w:t>38773</w:t>
            </w:r>
          </w:p>
        </w:tc>
        <w:tc>
          <w:tcPr>
            <w:tcW w:w="626" w:type="pct"/>
            <w:vAlign w:val="bottom"/>
          </w:tcPr>
          <w:p w:rsidR="0092406A" w:rsidRPr="001138F5" w:rsidRDefault="0092406A" w:rsidP="001138F5">
            <w:pPr>
              <w:widowControl w:val="0"/>
              <w:spacing w:line="360" w:lineRule="auto"/>
              <w:outlineLvl w:val="0"/>
              <w:rPr>
                <w:sz w:val="20"/>
              </w:rPr>
            </w:pPr>
            <w:r w:rsidRPr="001138F5">
              <w:rPr>
                <w:sz w:val="20"/>
              </w:rPr>
              <w:t>33</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6346</w:t>
            </w:r>
          </w:p>
        </w:tc>
        <w:tc>
          <w:tcPr>
            <w:tcW w:w="843" w:type="pct"/>
            <w:vAlign w:val="bottom"/>
          </w:tcPr>
          <w:p w:rsidR="0092406A" w:rsidRPr="001138F5" w:rsidRDefault="0092406A" w:rsidP="001138F5">
            <w:pPr>
              <w:widowControl w:val="0"/>
              <w:spacing w:line="360" w:lineRule="auto"/>
              <w:outlineLvl w:val="0"/>
              <w:rPr>
                <w:sz w:val="20"/>
              </w:rPr>
            </w:pPr>
            <w:r w:rsidRPr="001138F5">
              <w:rPr>
                <w:sz w:val="20"/>
              </w:rPr>
              <w:t>8911</w:t>
            </w:r>
          </w:p>
        </w:tc>
      </w:tr>
      <w:tr w:rsidR="0092406A" w:rsidRPr="001138F5" w:rsidTr="001138F5">
        <w:trPr>
          <w:trHeight w:val="403"/>
          <w:tblCellSpacing w:w="7" w:type="dxa"/>
          <w:jc w:val="center"/>
        </w:trPr>
        <w:tc>
          <w:tcPr>
            <w:tcW w:w="1101" w:type="pct"/>
            <w:vAlign w:val="bottom"/>
          </w:tcPr>
          <w:p w:rsidR="0092406A" w:rsidRPr="001138F5" w:rsidRDefault="0092406A" w:rsidP="001138F5">
            <w:pPr>
              <w:widowControl w:val="0"/>
              <w:spacing w:line="360" w:lineRule="auto"/>
              <w:outlineLvl w:val="0"/>
              <w:rPr>
                <w:sz w:val="20"/>
              </w:rPr>
            </w:pPr>
            <w:r w:rsidRPr="001138F5">
              <w:rPr>
                <w:sz w:val="20"/>
              </w:rPr>
              <w:t>Люксембург</w:t>
            </w:r>
          </w:p>
        </w:tc>
        <w:tc>
          <w:tcPr>
            <w:tcW w:w="512" w:type="pct"/>
            <w:vAlign w:val="bottom"/>
          </w:tcPr>
          <w:p w:rsidR="0092406A" w:rsidRPr="001138F5" w:rsidRDefault="0092406A" w:rsidP="001138F5">
            <w:pPr>
              <w:widowControl w:val="0"/>
              <w:spacing w:line="360" w:lineRule="auto"/>
              <w:outlineLvl w:val="0"/>
              <w:rPr>
                <w:sz w:val="20"/>
              </w:rPr>
            </w:pPr>
            <w:r w:rsidRPr="001138F5">
              <w:rPr>
                <w:sz w:val="20"/>
              </w:rPr>
              <w:t>34210</w:t>
            </w:r>
          </w:p>
        </w:tc>
        <w:tc>
          <w:tcPr>
            <w:tcW w:w="680" w:type="pct"/>
            <w:vAlign w:val="bottom"/>
          </w:tcPr>
          <w:p w:rsidR="0092406A" w:rsidRPr="001138F5" w:rsidRDefault="0092406A" w:rsidP="001138F5">
            <w:pPr>
              <w:widowControl w:val="0"/>
              <w:spacing w:line="360" w:lineRule="auto"/>
              <w:outlineLvl w:val="0"/>
              <w:rPr>
                <w:sz w:val="20"/>
              </w:rPr>
            </w:pPr>
            <w:r w:rsidRPr="001138F5">
              <w:rPr>
                <w:sz w:val="20"/>
              </w:rPr>
              <w:t>13,6</w:t>
            </w:r>
          </w:p>
        </w:tc>
        <w:tc>
          <w:tcPr>
            <w:tcW w:w="552" w:type="pct"/>
            <w:vAlign w:val="bottom"/>
          </w:tcPr>
          <w:p w:rsidR="0092406A" w:rsidRPr="001138F5" w:rsidRDefault="0092406A" w:rsidP="001138F5">
            <w:pPr>
              <w:widowControl w:val="0"/>
              <w:spacing w:line="360" w:lineRule="auto"/>
              <w:outlineLvl w:val="0"/>
              <w:rPr>
                <w:sz w:val="20"/>
              </w:rPr>
            </w:pPr>
            <w:r w:rsidRPr="001138F5">
              <w:rPr>
                <w:sz w:val="20"/>
              </w:rPr>
              <w:t>1221</w:t>
            </w:r>
          </w:p>
        </w:tc>
        <w:tc>
          <w:tcPr>
            <w:tcW w:w="626" w:type="pct"/>
            <w:vAlign w:val="bottom"/>
          </w:tcPr>
          <w:p w:rsidR="0092406A" w:rsidRPr="001138F5" w:rsidRDefault="0092406A" w:rsidP="001138F5">
            <w:pPr>
              <w:widowControl w:val="0"/>
              <w:spacing w:line="360" w:lineRule="auto"/>
              <w:outlineLvl w:val="0"/>
              <w:rPr>
                <w:sz w:val="20"/>
              </w:rPr>
            </w:pPr>
            <w:r w:rsidRPr="001138F5">
              <w:rPr>
                <w:sz w:val="20"/>
              </w:rPr>
              <w:t>281</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32708</w:t>
            </w:r>
          </w:p>
        </w:tc>
        <w:tc>
          <w:tcPr>
            <w:tcW w:w="843" w:type="pct"/>
            <w:vAlign w:val="bottom"/>
          </w:tcPr>
          <w:p w:rsidR="0092406A" w:rsidRPr="001138F5" w:rsidRDefault="0092406A" w:rsidP="001138F5">
            <w:pPr>
              <w:widowControl w:val="0"/>
              <w:spacing w:line="360" w:lineRule="auto"/>
              <w:outlineLvl w:val="0"/>
              <w:rPr>
                <w:sz w:val="20"/>
              </w:rPr>
            </w:pPr>
            <w:r w:rsidRPr="001138F5">
              <w:rPr>
                <w:sz w:val="20"/>
              </w:rPr>
              <w:t>6267</w:t>
            </w:r>
          </w:p>
        </w:tc>
      </w:tr>
      <w:tr w:rsidR="0092406A" w:rsidRPr="001138F5" w:rsidTr="001138F5">
        <w:trPr>
          <w:trHeight w:val="403"/>
          <w:tblCellSpacing w:w="7" w:type="dxa"/>
          <w:jc w:val="center"/>
        </w:trPr>
        <w:tc>
          <w:tcPr>
            <w:tcW w:w="1101" w:type="pct"/>
            <w:vAlign w:val="bottom"/>
          </w:tcPr>
          <w:p w:rsidR="0092406A" w:rsidRPr="001138F5" w:rsidRDefault="0092406A" w:rsidP="001138F5">
            <w:pPr>
              <w:widowControl w:val="0"/>
              <w:spacing w:line="360" w:lineRule="auto"/>
              <w:outlineLvl w:val="0"/>
              <w:rPr>
                <w:sz w:val="20"/>
              </w:rPr>
            </w:pPr>
            <w:r w:rsidRPr="001138F5">
              <w:rPr>
                <w:sz w:val="20"/>
              </w:rPr>
              <w:t>Соединенное Королевство (Великобритания)</w:t>
            </w:r>
          </w:p>
        </w:tc>
        <w:tc>
          <w:tcPr>
            <w:tcW w:w="512" w:type="pct"/>
            <w:vAlign w:val="bottom"/>
          </w:tcPr>
          <w:p w:rsidR="0092406A" w:rsidRPr="001138F5" w:rsidRDefault="0092406A" w:rsidP="001138F5">
            <w:pPr>
              <w:widowControl w:val="0"/>
              <w:spacing w:line="360" w:lineRule="auto"/>
              <w:outlineLvl w:val="0"/>
              <w:rPr>
                <w:sz w:val="20"/>
              </w:rPr>
            </w:pPr>
            <w:r w:rsidRPr="001138F5">
              <w:rPr>
                <w:sz w:val="20"/>
              </w:rPr>
              <w:t>31356</w:t>
            </w:r>
          </w:p>
        </w:tc>
        <w:tc>
          <w:tcPr>
            <w:tcW w:w="680" w:type="pct"/>
            <w:vAlign w:val="bottom"/>
          </w:tcPr>
          <w:p w:rsidR="0092406A" w:rsidRPr="001138F5" w:rsidRDefault="0092406A" w:rsidP="001138F5">
            <w:pPr>
              <w:widowControl w:val="0"/>
              <w:spacing w:line="360" w:lineRule="auto"/>
              <w:outlineLvl w:val="0"/>
              <w:rPr>
                <w:sz w:val="20"/>
              </w:rPr>
            </w:pPr>
            <w:r w:rsidRPr="001138F5">
              <w:rPr>
                <w:sz w:val="20"/>
              </w:rPr>
              <w:t>12,5</w:t>
            </w:r>
          </w:p>
        </w:tc>
        <w:tc>
          <w:tcPr>
            <w:tcW w:w="552" w:type="pct"/>
            <w:vAlign w:val="bottom"/>
          </w:tcPr>
          <w:p w:rsidR="0092406A" w:rsidRPr="001138F5" w:rsidRDefault="0092406A" w:rsidP="001138F5">
            <w:pPr>
              <w:widowControl w:val="0"/>
              <w:spacing w:line="360" w:lineRule="auto"/>
              <w:outlineLvl w:val="0"/>
              <w:rPr>
                <w:sz w:val="20"/>
              </w:rPr>
            </w:pPr>
            <w:r w:rsidRPr="001138F5">
              <w:rPr>
                <w:sz w:val="20"/>
              </w:rPr>
              <w:t>4460</w:t>
            </w:r>
          </w:p>
        </w:tc>
        <w:tc>
          <w:tcPr>
            <w:tcW w:w="626" w:type="pct"/>
            <w:vAlign w:val="bottom"/>
          </w:tcPr>
          <w:p w:rsidR="0092406A" w:rsidRPr="001138F5" w:rsidRDefault="0092406A" w:rsidP="001138F5">
            <w:pPr>
              <w:widowControl w:val="0"/>
              <w:spacing w:line="360" w:lineRule="auto"/>
              <w:outlineLvl w:val="0"/>
              <w:rPr>
                <w:sz w:val="20"/>
              </w:rPr>
            </w:pPr>
            <w:r w:rsidRPr="001138F5">
              <w:rPr>
                <w:sz w:val="20"/>
              </w:rPr>
              <w:t>2358</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24538</w:t>
            </w:r>
          </w:p>
        </w:tc>
        <w:tc>
          <w:tcPr>
            <w:tcW w:w="843" w:type="pct"/>
            <w:vAlign w:val="bottom"/>
          </w:tcPr>
          <w:p w:rsidR="0092406A" w:rsidRPr="001138F5" w:rsidRDefault="0092406A" w:rsidP="001138F5">
            <w:pPr>
              <w:widowControl w:val="0"/>
              <w:spacing w:line="360" w:lineRule="auto"/>
              <w:outlineLvl w:val="0"/>
              <w:rPr>
                <w:sz w:val="20"/>
              </w:rPr>
            </w:pPr>
            <w:r w:rsidRPr="001138F5">
              <w:rPr>
                <w:sz w:val="20"/>
              </w:rPr>
              <w:t>12550</w:t>
            </w:r>
          </w:p>
        </w:tc>
      </w:tr>
      <w:tr w:rsidR="0092406A" w:rsidRPr="001138F5" w:rsidTr="001138F5">
        <w:trPr>
          <w:trHeight w:val="403"/>
          <w:tblCellSpacing w:w="7" w:type="dxa"/>
          <w:jc w:val="center"/>
        </w:trPr>
        <w:tc>
          <w:tcPr>
            <w:tcW w:w="1101" w:type="pct"/>
            <w:vAlign w:val="bottom"/>
          </w:tcPr>
          <w:p w:rsidR="0092406A" w:rsidRPr="001138F5" w:rsidRDefault="0092406A" w:rsidP="001138F5">
            <w:pPr>
              <w:widowControl w:val="0"/>
              <w:spacing w:line="360" w:lineRule="auto"/>
              <w:outlineLvl w:val="0"/>
              <w:rPr>
                <w:sz w:val="20"/>
              </w:rPr>
            </w:pPr>
            <w:r w:rsidRPr="001138F5">
              <w:rPr>
                <w:sz w:val="20"/>
              </w:rPr>
              <w:t>Германия</w:t>
            </w:r>
          </w:p>
        </w:tc>
        <w:tc>
          <w:tcPr>
            <w:tcW w:w="512" w:type="pct"/>
            <w:vAlign w:val="bottom"/>
          </w:tcPr>
          <w:p w:rsidR="0092406A" w:rsidRPr="001138F5" w:rsidRDefault="0092406A" w:rsidP="001138F5">
            <w:pPr>
              <w:widowControl w:val="0"/>
              <w:spacing w:line="360" w:lineRule="auto"/>
              <w:outlineLvl w:val="0"/>
              <w:rPr>
                <w:sz w:val="20"/>
              </w:rPr>
            </w:pPr>
            <w:r w:rsidRPr="001138F5">
              <w:rPr>
                <w:sz w:val="20"/>
              </w:rPr>
              <w:t>14881</w:t>
            </w:r>
          </w:p>
        </w:tc>
        <w:tc>
          <w:tcPr>
            <w:tcW w:w="680" w:type="pct"/>
            <w:vAlign w:val="bottom"/>
          </w:tcPr>
          <w:p w:rsidR="0092406A" w:rsidRPr="001138F5" w:rsidRDefault="0092406A" w:rsidP="001138F5">
            <w:pPr>
              <w:widowControl w:val="0"/>
              <w:spacing w:line="360" w:lineRule="auto"/>
              <w:outlineLvl w:val="0"/>
              <w:rPr>
                <w:sz w:val="20"/>
              </w:rPr>
            </w:pPr>
            <w:r w:rsidRPr="001138F5">
              <w:rPr>
                <w:sz w:val="20"/>
              </w:rPr>
              <w:t>5,9</w:t>
            </w:r>
          </w:p>
        </w:tc>
        <w:tc>
          <w:tcPr>
            <w:tcW w:w="552" w:type="pct"/>
            <w:vAlign w:val="bottom"/>
          </w:tcPr>
          <w:p w:rsidR="0092406A" w:rsidRPr="001138F5" w:rsidRDefault="0092406A" w:rsidP="001138F5">
            <w:pPr>
              <w:widowControl w:val="0"/>
              <w:spacing w:line="360" w:lineRule="auto"/>
              <w:outlineLvl w:val="0"/>
              <w:rPr>
                <w:sz w:val="20"/>
              </w:rPr>
            </w:pPr>
            <w:r w:rsidRPr="001138F5">
              <w:rPr>
                <w:sz w:val="20"/>
              </w:rPr>
              <w:t>5512</w:t>
            </w:r>
          </w:p>
        </w:tc>
        <w:tc>
          <w:tcPr>
            <w:tcW w:w="626" w:type="pct"/>
            <w:vAlign w:val="bottom"/>
          </w:tcPr>
          <w:p w:rsidR="0092406A" w:rsidRPr="001138F5" w:rsidRDefault="0092406A" w:rsidP="001138F5">
            <w:pPr>
              <w:widowControl w:val="0"/>
              <w:spacing w:line="360" w:lineRule="auto"/>
              <w:outlineLvl w:val="0"/>
              <w:rPr>
                <w:sz w:val="20"/>
              </w:rPr>
            </w:pPr>
            <w:r w:rsidRPr="001138F5">
              <w:rPr>
                <w:sz w:val="20"/>
              </w:rPr>
              <w:t>24</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9345</w:t>
            </w:r>
          </w:p>
        </w:tc>
        <w:tc>
          <w:tcPr>
            <w:tcW w:w="843" w:type="pct"/>
            <w:vAlign w:val="bottom"/>
          </w:tcPr>
          <w:p w:rsidR="0092406A" w:rsidRPr="001138F5" w:rsidRDefault="0092406A" w:rsidP="001138F5">
            <w:pPr>
              <w:widowControl w:val="0"/>
              <w:spacing w:line="360" w:lineRule="auto"/>
              <w:outlineLvl w:val="0"/>
              <w:rPr>
                <w:sz w:val="20"/>
              </w:rPr>
            </w:pPr>
            <w:r w:rsidRPr="001138F5">
              <w:rPr>
                <w:sz w:val="20"/>
              </w:rPr>
              <w:t>6528</w:t>
            </w:r>
          </w:p>
        </w:tc>
      </w:tr>
      <w:tr w:rsidR="0092406A" w:rsidRPr="001138F5" w:rsidTr="001138F5">
        <w:trPr>
          <w:trHeight w:val="403"/>
          <w:tblCellSpacing w:w="7" w:type="dxa"/>
          <w:jc w:val="center"/>
        </w:trPr>
        <w:tc>
          <w:tcPr>
            <w:tcW w:w="1101" w:type="pct"/>
            <w:vAlign w:val="bottom"/>
          </w:tcPr>
          <w:p w:rsidR="0092406A" w:rsidRPr="001138F5" w:rsidRDefault="0092406A" w:rsidP="001138F5">
            <w:pPr>
              <w:widowControl w:val="0"/>
              <w:spacing w:line="360" w:lineRule="auto"/>
              <w:outlineLvl w:val="0"/>
              <w:rPr>
                <w:sz w:val="20"/>
              </w:rPr>
            </w:pPr>
            <w:r w:rsidRPr="001138F5">
              <w:rPr>
                <w:sz w:val="20"/>
              </w:rPr>
              <w:t>Франция</w:t>
            </w:r>
          </w:p>
        </w:tc>
        <w:tc>
          <w:tcPr>
            <w:tcW w:w="512" w:type="pct"/>
            <w:vAlign w:val="bottom"/>
          </w:tcPr>
          <w:p w:rsidR="0092406A" w:rsidRPr="001138F5" w:rsidRDefault="0092406A" w:rsidP="001138F5">
            <w:pPr>
              <w:widowControl w:val="0"/>
              <w:spacing w:line="360" w:lineRule="auto"/>
              <w:outlineLvl w:val="0"/>
              <w:rPr>
                <w:sz w:val="20"/>
              </w:rPr>
            </w:pPr>
            <w:r w:rsidRPr="001138F5">
              <w:rPr>
                <w:sz w:val="20"/>
              </w:rPr>
              <w:t>8515</w:t>
            </w:r>
          </w:p>
        </w:tc>
        <w:tc>
          <w:tcPr>
            <w:tcW w:w="680" w:type="pct"/>
            <w:vAlign w:val="bottom"/>
          </w:tcPr>
          <w:p w:rsidR="0092406A" w:rsidRPr="001138F5" w:rsidRDefault="0092406A" w:rsidP="001138F5">
            <w:pPr>
              <w:widowControl w:val="0"/>
              <w:spacing w:line="360" w:lineRule="auto"/>
              <w:outlineLvl w:val="0"/>
              <w:rPr>
                <w:sz w:val="20"/>
              </w:rPr>
            </w:pPr>
            <w:r w:rsidRPr="001138F5">
              <w:rPr>
                <w:sz w:val="20"/>
              </w:rPr>
              <w:t>3,4</w:t>
            </w:r>
          </w:p>
        </w:tc>
        <w:tc>
          <w:tcPr>
            <w:tcW w:w="552" w:type="pct"/>
            <w:vAlign w:val="bottom"/>
          </w:tcPr>
          <w:p w:rsidR="0092406A" w:rsidRPr="001138F5" w:rsidRDefault="0092406A" w:rsidP="001138F5">
            <w:pPr>
              <w:widowControl w:val="0"/>
              <w:spacing w:line="360" w:lineRule="auto"/>
              <w:outlineLvl w:val="0"/>
              <w:rPr>
                <w:sz w:val="20"/>
              </w:rPr>
            </w:pPr>
            <w:r w:rsidRPr="001138F5">
              <w:rPr>
                <w:sz w:val="20"/>
              </w:rPr>
              <w:t>1950</w:t>
            </w:r>
          </w:p>
        </w:tc>
        <w:tc>
          <w:tcPr>
            <w:tcW w:w="626" w:type="pct"/>
            <w:vAlign w:val="bottom"/>
          </w:tcPr>
          <w:p w:rsidR="0092406A" w:rsidRPr="001138F5" w:rsidRDefault="0092406A" w:rsidP="001138F5">
            <w:pPr>
              <w:widowControl w:val="0"/>
              <w:spacing w:line="360" w:lineRule="auto"/>
              <w:outlineLvl w:val="0"/>
              <w:rPr>
                <w:sz w:val="20"/>
              </w:rPr>
            </w:pPr>
            <w:r w:rsidRPr="001138F5">
              <w:rPr>
                <w:sz w:val="20"/>
              </w:rPr>
              <w:t>2</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6563</w:t>
            </w:r>
          </w:p>
        </w:tc>
        <w:tc>
          <w:tcPr>
            <w:tcW w:w="843" w:type="pct"/>
            <w:vAlign w:val="bottom"/>
          </w:tcPr>
          <w:p w:rsidR="0092406A" w:rsidRPr="001138F5" w:rsidRDefault="0092406A" w:rsidP="001138F5">
            <w:pPr>
              <w:widowControl w:val="0"/>
              <w:spacing w:line="360" w:lineRule="auto"/>
              <w:outlineLvl w:val="0"/>
              <w:rPr>
                <w:sz w:val="20"/>
              </w:rPr>
            </w:pPr>
            <w:r w:rsidRPr="001138F5">
              <w:rPr>
                <w:sz w:val="20"/>
              </w:rPr>
              <w:t>5079</w:t>
            </w:r>
          </w:p>
        </w:tc>
      </w:tr>
      <w:tr w:rsidR="0092406A" w:rsidRPr="001138F5" w:rsidTr="001138F5">
        <w:trPr>
          <w:trHeight w:val="403"/>
          <w:tblCellSpacing w:w="7" w:type="dxa"/>
          <w:jc w:val="center"/>
        </w:trPr>
        <w:tc>
          <w:tcPr>
            <w:tcW w:w="1101" w:type="pct"/>
            <w:vAlign w:val="bottom"/>
          </w:tcPr>
          <w:p w:rsidR="0092406A" w:rsidRPr="001138F5" w:rsidRDefault="0092406A" w:rsidP="001138F5">
            <w:pPr>
              <w:widowControl w:val="0"/>
              <w:spacing w:line="360" w:lineRule="auto"/>
              <w:outlineLvl w:val="0"/>
              <w:rPr>
                <w:sz w:val="20"/>
              </w:rPr>
            </w:pPr>
            <w:r w:rsidRPr="001138F5">
              <w:rPr>
                <w:sz w:val="20"/>
              </w:rPr>
              <w:t>США</w:t>
            </w:r>
          </w:p>
        </w:tc>
        <w:tc>
          <w:tcPr>
            <w:tcW w:w="512" w:type="pct"/>
            <w:vAlign w:val="bottom"/>
          </w:tcPr>
          <w:p w:rsidR="0092406A" w:rsidRPr="001138F5" w:rsidRDefault="0092406A" w:rsidP="001138F5">
            <w:pPr>
              <w:widowControl w:val="0"/>
              <w:spacing w:line="360" w:lineRule="auto"/>
              <w:outlineLvl w:val="0"/>
              <w:rPr>
                <w:sz w:val="20"/>
              </w:rPr>
            </w:pPr>
            <w:r w:rsidRPr="001138F5">
              <w:rPr>
                <w:sz w:val="20"/>
              </w:rPr>
              <w:t>8503</w:t>
            </w:r>
          </w:p>
        </w:tc>
        <w:tc>
          <w:tcPr>
            <w:tcW w:w="680" w:type="pct"/>
            <w:vAlign w:val="bottom"/>
          </w:tcPr>
          <w:p w:rsidR="0092406A" w:rsidRPr="001138F5" w:rsidRDefault="0092406A" w:rsidP="001138F5">
            <w:pPr>
              <w:widowControl w:val="0"/>
              <w:spacing w:line="360" w:lineRule="auto"/>
              <w:outlineLvl w:val="0"/>
              <w:rPr>
                <w:sz w:val="20"/>
              </w:rPr>
            </w:pPr>
            <w:r w:rsidRPr="001138F5">
              <w:rPr>
                <w:sz w:val="20"/>
              </w:rPr>
              <w:t>3,4</w:t>
            </w:r>
          </w:p>
        </w:tc>
        <w:tc>
          <w:tcPr>
            <w:tcW w:w="552" w:type="pct"/>
            <w:vAlign w:val="bottom"/>
          </w:tcPr>
          <w:p w:rsidR="0092406A" w:rsidRPr="001138F5" w:rsidRDefault="0092406A" w:rsidP="001138F5">
            <w:pPr>
              <w:widowControl w:val="0"/>
              <w:spacing w:line="360" w:lineRule="auto"/>
              <w:outlineLvl w:val="0"/>
              <w:rPr>
                <w:sz w:val="20"/>
              </w:rPr>
            </w:pPr>
            <w:r w:rsidRPr="001138F5">
              <w:rPr>
                <w:sz w:val="20"/>
              </w:rPr>
              <w:t>3161</w:t>
            </w:r>
          </w:p>
        </w:tc>
        <w:tc>
          <w:tcPr>
            <w:tcW w:w="626" w:type="pct"/>
            <w:vAlign w:val="bottom"/>
          </w:tcPr>
          <w:p w:rsidR="0092406A" w:rsidRPr="001138F5" w:rsidRDefault="0092406A" w:rsidP="001138F5">
            <w:pPr>
              <w:widowControl w:val="0"/>
              <w:spacing w:line="360" w:lineRule="auto"/>
              <w:outlineLvl w:val="0"/>
              <w:rPr>
                <w:sz w:val="20"/>
              </w:rPr>
            </w:pPr>
            <w:r w:rsidRPr="001138F5">
              <w:rPr>
                <w:sz w:val="20"/>
              </w:rPr>
              <w:t>822</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4520</w:t>
            </w:r>
          </w:p>
        </w:tc>
        <w:tc>
          <w:tcPr>
            <w:tcW w:w="843" w:type="pct"/>
            <w:vAlign w:val="bottom"/>
          </w:tcPr>
          <w:p w:rsidR="0092406A" w:rsidRPr="001138F5" w:rsidRDefault="0092406A" w:rsidP="001138F5">
            <w:pPr>
              <w:widowControl w:val="0"/>
              <w:spacing w:line="360" w:lineRule="auto"/>
              <w:outlineLvl w:val="0"/>
              <w:rPr>
                <w:sz w:val="20"/>
              </w:rPr>
            </w:pPr>
            <w:r w:rsidRPr="001138F5">
              <w:rPr>
                <w:sz w:val="20"/>
              </w:rPr>
              <w:t>2098</w:t>
            </w:r>
          </w:p>
        </w:tc>
      </w:tr>
      <w:tr w:rsidR="0092406A" w:rsidRPr="001138F5" w:rsidTr="001138F5">
        <w:trPr>
          <w:trHeight w:val="403"/>
          <w:tblCellSpacing w:w="7" w:type="dxa"/>
          <w:jc w:val="center"/>
        </w:trPr>
        <w:tc>
          <w:tcPr>
            <w:tcW w:w="1101" w:type="pct"/>
            <w:vAlign w:val="bottom"/>
          </w:tcPr>
          <w:p w:rsidR="0092406A" w:rsidRPr="001138F5" w:rsidRDefault="0092406A" w:rsidP="001138F5">
            <w:pPr>
              <w:widowControl w:val="0"/>
              <w:spacing w:line="360" w:lineRule="auto"/>
              <w:outlineLvl w:val="0"/>
              <w:rPr>
                <w:sz w:val="20"/>
              </w:rPr>
            </w:pPr>
            <w:r w:rsidRPr="001138F5">
              <w:rPr>
                <w:sz w:val="20"/>
              </w:rPr>
              <w:t>Ирландия</w:t>
            </w:r>
          </w:p>
        </w:tc>
        <w:tc>
          <w:tcPr>
            <w:tcW w:w="512" w:type="pct"/>
            <w:vAlign w:val="bottom"/>
          </w:tcPr>
          <w:p w:rsidR="0092406A" w:rsidRPr="001138F5" w:rsidRDefault="0092406A" w:rsidP="001138F5">
            <w:pPr>
              <w:widowControl w:val="0"/>
              <w:spacing w:line="360" w:lineRule="auto"/>
              <w:outlineLvl w:val="0"/>
              <w:rPr>
                <w:sz w:val="20"/>
              </w:rPr>
            </w:pPr>
            <w:r w:rsidRPr="001138F5">
              <w:rPr>
                <w:sz w:val="20"/>
              </w:rPr>
              <w:t>8017</w:t>
            </w:r>
          </w:p>
        </w:tc>
        <w:tc>
          <w:tcPr>
            <w:tcW w:w="680" w:type="pct"/>
            <w:vAlign w:val="bottom"/>
          </w:tcPr>
          <w:p w:rsidR="0092406A" w:rsidRPr="001138F5" w:rsidRDefault="0092406A" w:rsidP="001138F5">
            <w:pPr>
              <w:widowControl w:val="0"/>
              <w:spacing w:line="360" w:lineRule="auto"/>
              <w:outlineLvl w:val="0"/>
              <w:rPr>
                <w:sz w:val="20"/>
              </w:rPr>
            </w:pPr>
            <w:r w:rsidRPr="001138F5">
              <w:rPr>
                <w:sz w:val="20"/>
              </w:rPr>
              <w:t>3,2</w:t>
            </w:r>
          </w:p>
        </w:tc>
        <w:tc>
          <w:tcPr>
            <w:tcW w:w="552" w:type="pct"/>
            <w:vAlign w:val="bottom"/>
          </w:tcPr>
          <w:p w:rsidR="0092406A" w:rsidRPr="001138F5" w:rsidRDefault="0092406A" w:rsidP="001138F5">
            <w:pPr>
              <w:widowControl w:val="0"/>
              <w:spacing w:line="360" w:lineRule="auto"/>
              <w:outlineLvl w:val="0"/>
              <w:rPr>
                <w:sz w:val="20"/>
              </w:rPr>
            </w:pPr>
            <w:r w:rsidRPr="001138F5">
              <w:rPr>
                <w:sz w:val="20"/>
              </w:rPr>
              <w:t>465</w:t>
            </w:r>
          </w:p>
        </w:tc>
        <w:tc>
          <w:tcPr>
            <w:tcW w:w="626" w:type="pct"/>
            <w:vAlign w:val="bottom"/>
          </w:tcPr>
          <w:p w:rsidR="0092406A" w:rsidRPr="001138F5" w:rsidRDefault="0092406A" w:rsidP="001138F5">
            <w:pPr>
              <w:widowControl w:val="0"/>
              <w:spacing w:line="360" w:lineRule="auto"/>
              <w:outlineLvl w:val="0"/>
              <w:rPr>
                <w:sz w:val="20"/>
              </w:rPr>
            </w:pPr>
            <w:r w:rsidRPr="001138F5">
              <w:rPr>
                <w:sz w:val="20"/>
              </w:rPr>
              <w:t>0,4</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7552</w:t>
            </w:r>
          </w:p>
        </w:tc>
        <w:tc>
          <w:tcPr>
            <w:tcW w:w="843" w:type="pct"/>
            <w:vAlign w:val="bottom"/>
          </w:tcPr>
          <w:p w:rsidR="0092406A" w:rsidRPr="001138F5" w:rsidRDefault="0092406A" w:rsidP="001138F5">
            <w:pPr>
              <w:widowControl w:val="0"/>
              <w:spacing w:line="360" w:lineRule="auto"/>
              <w:outlineLvl w:val="0"/>
              <w:rPr>
                <w:sz w:val="20"/>
              </w:rPr>
            </w:pPr>
            <w:r w:rsidRPr="001138F5">
              <w:rPr>
                <w:sz w:val="20"/>
              </w:rPr>
              <w:t>999</w:t>
            </w:r>
          </w:p>
        </w:tc>
      </w:tr>
      <w:tr w:rsidR="0092406A" w:rsidRPr="001138F5" w:rsidTr="001138F5">
        <w:trPr>
          <w:trHeight w:val="43"/>
          <w:tblCellSpacing w:w="7" w:type="dxa"/>
          <w:jc w:val="center"/>
        </w:trPr>
        <w:tc>
          <w:tcPr>
            <w:tcW w:w="1101" w:type="pct"/>
            <w:vAlign w:val="bottom"/>
          </w:tcPr>
          <w:p w:rsidR="0092406A" w:rsidRPr="001138F5" w:rsidRDefault="0092406A" w:rsidP="001138F5">
            <w:pPr>
              <w:widowControl w:val="0"/>
              <w:spacing w:line="360" w:lineRule="auto"/>
              <w:outlineLvl w:val="0"/>
              <w:rPr>
                <w:sz w:val="20"/>
              </w:rPr>
            </w:pPr>
            <w:r w:rsidRPr="001138F5">
              <w:rPr>
                <w:sz w:val="20"/>
              </w:rPr>
              <w:t>Виргинские острова (Брит.)</w:t>
            </w:r>
          </w:p>
        </w:tc>
        <w:tc>
          <w:tcPr>
            <w:tcW w:w="512" w:type="pct"/>
            <w:vAlign w:val="bottom"/>
          </w:tcPr>
          <w:p w:rsidR="0092406A" w:rsidRPr="001138F5" w:rsidRDefault="0092406A" w:rsidP="001138F5">
            <w:pPr>
              <w:widowControl w:val="0"/>
              <w:spacing w:line="360" w:lineRule="auto"/>
              <w:outlineLvl w:val="0"/>
              <w:rPr>
                <w:sz w:val="20"/>
              </w:rPr>
            </w:pPr>
            <w:r w:rsidRPr="001138F5">
              <w:rPr>
                <w:sz w:val="20"/>
              </w:rPr>
              <w:t>7470</w:t>
            </w:r>
          </w:p>
        </w:tc>
        <w:tc>
          <w:tcPr>
            <w:tcW w:w="680" w:type="pct"/>
            <w:vAlign w:val="bottom"/>
          </w:tcPr>
          <w:p w:rsidR="0092406A" w:rsidRPr="001138F5" w:rsidRDefault="0092406A" w:rsidP="001138F5">
            <w:pPr>
              <w:widowControl w:val="0"/>
              <w:spacing w:line="360" w:lineRule="auto"/>
              <w:outlineLvl w:val="0"/>
              <w:rPr>
                <w:sz w:val="20"/>
              </w:rPr>
            </w:pPr>
            <w:r w:rsidRPr="001138F5">
              <w:rPr>
                <w:sz w:val="20"/>
              </w:rPr>
              <w:t>2,9</w:t>
            </w:r>
          </w:p>
        </w:tc>
        <w:tc>
          <w:tcPr>
            <w:tcW w:w="552" w:type="pct"/>
            <w:vAlign w:val="bottom"/>
          </w:tcPr>
          <w:p w:rsidR="0092406A" w:rsidRPr="001138F5" w:rsidRDefault="0092406A" w:rsidP="001138F5">
            <w:pPr>
              <w:widowControl w:val="0"/>
              <w:spacing w:line="360" w:lineRule="auto"/>
              <w:outlineLvl w:val="0"/>
              <w:rPr>
                <w:sz w:val="20"/>
              </w:rPr>
            </w:pPr>
            <w:r w:rsidRPr="001138F5">
              <w:rPr>
                <w:sz w:val="20"/>
              </w:rPr>
              <w:t>5111</w:t>
            </w:r>
          </w:p>
        </w:tc>
        <w:tc>
          <w:tcPr>
            <w:tcW w:w="626" w:type="pct"/>
            <w:vAlign w:val="bottom"/>
          </w:tcPr>
          <w:p w:rsidR="0092406A" w:rsidRPr="001138F5" w:rsidRDefault="0092406A" w:rsidP="001138F5">
            <w:pPr>
              <w:widowControl w:val="0"/>
              <w:spacing w:line="360" w:lineRule="auto"/>
              <w:outlineLvl w:val="0"/>
              <w:rPr>
                <w:sz w:val="20"/>
              </w:rPr>
            </w:pPr>
            <w:r w:rsidRPr="001138F5">
              <w:rPr>
                <w:sz w:val="20"/>
              </w:rPr>
              <w:t>192</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2167</w:t>
            </w:r>
          </w:p>
        </w:tc>
        <w:tc>
          <w:tcPr>
            <w:tcW w:w="843" w:type="pct"/>
            <w:vAlign w:val="bottom"/>
          </w:tcPr>
          <w:p w:rsidR="0092406A" w:rsidRPr="001138F5" w:rsidRDefault="0092406A" w:rsidP="001138F5">
            <w:pPr>
              <w:widowControl w:val="0"/>
              <w:spacing w:line="360" w:lineRule="auto"/>
              <w:outlineLvl w:val="0"/>
              <w:rPr>
                <w:sz w:val="20"/>
              </w:rPr>
            </w:pPr>
            <w:r w:rsidRPr="001138F5">
              <w:rPr>
                <w:sz w:val="20"/>
              </w:rPr>
              <w:t>2643</w:t>
            </w:r>
          </w:p>
        </w:tc>
      </w:tr>
      <w:tr w:rsidR="0092406A" w:rsidRPr="001138F5" w:rsidTr="001138F5">
        <w:trPr>
          <w:trHeight w:val="43"/>
          <w:tblCellSpacing w:w="7" w:type="dxa"/>
          <w:jc w:val="center"/>
        </w:trPr>
        <w:tc>
          <w:tcPr>
            <w:tcW w:w="1101" w:type="pct"/>
            <w:vAlign w:val="bottom"/>
          </w:tcPr>
          <w:p w:rsidR="0092406A" w:rsidRPr="001138F5" w:rsidRDefault="0092406A" w:rsidP="001138F5">
            <w:pPr>
              <w:widowControl w:val="0"/>
              <w:spacing w:line="360" w:lineRule="auto"/>
              <w:outlineLvl w:val="0"/>
              <w:rPr>
                <w:sz w:val="20"/>
              </w:rPr>
            </w:pPr>
            <w:r w:rsidRPr="001138F5">
              <w:rPr>
                <w:sz w:val="20"/>
              </w:rPr>
              <w:t>Швейцария</w:t>
            </w:r>
          </w:p>
        </w:tc>
        <w:tc>
          <w:tcPr>
            <w:tcW w:w="512" w:type="pct"/>
            <w:vAlign w:val="bottom"/>
          </w:tcPr>
          <w:p w:rsidR="0092406A" w:rsidRPr="001138F5" w:rsidRDefault="0092406A" w:rsidP="001138F5">
            <w:pPr>
              <w:widowControl w:val="0"/>
              <w:spacing w:line="360" w:lineRule="auto"/>
              <w:outlineLvl w:val="0"/>
              <w:rPr>
                <w:sz w:val="20"/>
              </w:rPr>
            </w:pPr>
            <w:r w:rsidRPr="001138F5">
              <w:rPr>
                <w:sz w:val="20"/>
              </w:rPr>
              <w:t>3790</w:t>
            </w:r>
          </w:p>
        </w:tc>
        <w:tc>
          <w:tcPr>
            <w:tcW w:w="680" w:type="pct"/>
            <w:vAlign w:val="bottom"/>
          </w:tcPr>
          <w:p w:rsidR="0092406A" w:rsidRPr="001138F5" w:rsidRDefault="0092406A" w:rsidP="001138F5">
            <w:pPr>
              <w:widowControl w:val="0"/>
              <w:spacing w:line="360" w:lineRule="auto"/>
              <w:outlineLvl w:val="0"/>
              <w:rPr>
                <w:sz w:val="20"/>
              </w:rPr>
            </w:pPr>
            <w:r w:rsidRPr="001138F5">
              <w:rPr>
                <w:sz w:val="20"/>
              </w:rPr>
              <w:t>1,5</w:t>
            </w:r>
          </w:p>
        </w:tc>
        <w:tc>
          <w:tcPr>
            <w:tcW w:w="552" w:type="pct"/>
            <w:vAlign w:val="bottom"/>
          </w:tcPr>
          <w:p w:rsidR="0092406A" w:rsidRPr="001138F5" w:rsidRDefault="0092406A" w:rsidP="001138F5">
            <w:pPr>
              <w:widowControl w:val="0"/>
              <w:spacing w:line="360" w:lineRule="auto"/>
              <w:outlineLvl w:val="0"/>
              <w:rPr>
                <w:sz w:val="20"/>
              </w:rPr>
            </w:pPr>
            <w:r w:rsidRPr="001138F5">
              <w:rPr>
                <w:sz w:val="20"/>
              </w:rPr>
              <w:t>1636</w:t>
            </w:r>
          </w:p>
        </w:tc>
        <w:tc>
          <w:tcPr>
            <w:tcW w:w="626" w:type="pct"/>
            <w:vAlign w:val="bottom"/>
          </w:tcPr>
          <w:p w:rsidR="0092406A" w:rsidRPr="001138F5" w:rsidRDefault="0092406A" w:rsidP="001138F5">
            <w:pPr>
              <w:widowControl w:val="0"/>
              <w:spacing w:line="360" w:lineRule="auto"/>
              <w:outlineLvl w:val="0"/>
              <w:rPr>
                <w:sz w:val="20"/>
              </w:rPr>
            </w:pPr>
            <w:r w:rsidRPr="001138F5">
              <w:rPr>
                <w:sz w:val="20"/>
              </w:rPr>
              <w:t>29</w:t>
            </w:r>
          </w:p>
        </w:tc>
        <w:tc>
          <w:tcPr>
            <w:tcW w:w="621" w:type="pct"/>
            <w:vAlign w:val="bottom"/>
          </w:tcPr>
          <w:p w:rsidR="0092406A" w:rsidRPr="001138F5" w:rsidRDefault="0092406A" w:rsidP="001138F5">
            <w:pPr>
              <w:widowControl w:val="0"/>
              <w:spacing w:line="360" w:lineRule="auto"/>
              <w:outlineLvl w:val="0"/>
              <w:rPr>
                <w:sz w:val="20"/>
              </w:rPr>
            </w:pPr>
            <w:r w:rsidRPr="001138F5">
              <w:rPr>
                <w:sz w:val="20"/>
              </w:rPr>
              <w:t>2125</w:t>
            </w:r>
          </w:p>
        </w:tc>
        <w:tc>
          <w:tcPr>
            <w:tcW w:w="843" w:type="pct"/>
            <w:vAlign w:val="bottom"/>
          </w:tcPr>
          <w:p w:rsidR="0092406A" w:rsidRPr="001138F5" w:rsidRDefault="0092406A" w:rsidP="001138F5">
            <w:pPr>
              <w:widowControl w:val="0"/>
              <w:spacing w:line="360" w:lineRule="auto"/>
              <w:outlineLvl w:val="0"/>
              <w:rPr>
                <w:sz w:val="20"/>
              </w:rPr>
            </w:pPr>
            <w:r w:rsidRPr="001138F5">
              <w:rPr>
                <w:sz w:val="20"/>
              </w:rPr>
              <w:t>2337</w:t>
            </w:r>
          </w:p>
        </w:tc>
      </w:tr>
    </w:tbl>
    <w:p w:rsidR="00222C39" w:rsidRPr="00504CD5" w:rsidRDefault="00222C39" w:rsidP="001138F5">
      <w:pPr>
        <w:widowControl w:val="0"/>
        <w:spacing w:line="360" w:lineRule="auto"/>
        <w:ind w:firstLine="709"/>
        <w:jc w:val="both"/>
        <w:rPr>
          <w:sz w:val="28"/>
          <w:szCs w:val="28"/>
        </w:rPr>
      </w:pPr>
      <w:bookmarkStart w:id="24" w:name="_GoBack"/>
      <w:bookmarkEnd w:id="24"/>
    </w:p>
    <w:sectPr w:rsidR="00222C39" w:rsidRPr="00504CD5" w:rsidSect="002F4E6C">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FF2" w:rsidRDefault="008F3FF2">
      <w:r>
        <w:separator/>
      </w:r>
    </w:p>
  </w:endnote>
  <w:endnote w:type="continuationSeparator" w:id="0">
    <w:p w:rsidR="008F3FF2" w:rsidRDefault="008F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l‚r –ѕ’©"/>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FF2" w:rsidRDefault="008F3FF2">
      <w:r>
        <w:separator/>
      </w:r>
    </w:p>
  </w:footnote>
  <w:footnote w:type="continuationSeparator" w:id="0">
    <w:p w:rsidR="008F3FF2" w:rsidRDefault="008F3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876" w:rsidRDefault="00766876" w:rsidP="009D294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66876" w:rsidRDefault="007668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7743"/>
    <w:multiLevelType w:val="hybridMultilevel"/>
    <w:tmpl w:val="0D5267D2"/>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07347EBD"/>
    <w:multiLevelType w:val="hybridMultilevel"/>
    <w:tmpl w:val="5B506284"/>
    <w:lvl w:ilvl="0" w:tplc="E4E25498">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AEF116D"/>
    <w:multiLevelType w:val="hybridMultilevel"/>
    <w:tmpl w:val="6AE668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F920E80"/>
    <w:multiLevelType w:val="hybridMultilevel"/>
    <w:tmpl w:val="FABEEDE2"/>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FC52359"/>
    <w:multiLevelType w:val="hybridMultilevel"/>
    <w:tmpl w:val="79B82376"/>
    <w:lvl w:ilvl="0" w:tplc="F0C2DA40">
      <w:start w:val="1"/>
      <w:numFmt w:val="bullet"/>
      <w:lvlText w:val=""/>
      <w:lvlJc w:val="left"/>
      <w:pPr>
        <w:tabs>
          <w:tab w:val="num" w:pos="2160"/>
        </w:tabs>
        <w:ind w:left="216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FDE5ACB"/>
    <w:multiLevelType w:val="hybridMultilevel"/>
    <w:tmpl w:val="BC28BA1A"/>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0A56FC"/>
    <w:multiLevelType w:val="hybridMultilevel"/>
    <w:tmpl w:val="76D65F92"/>
    <w:lvl w:ilvl="0" w:tplc="04190001">
      <w:start w:val="1"/>
      <w:numFmt w:val="bullet"/>
      <w:lvlText w:val=""/>
      <w:lvlJc w:val="left"/>
      <w:pPr>
        <w:tabs>
          <w:tab w:val="num" w:pos="720"/>
        </w:tabs>
        <w:ind w:left="720"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5726EF5"/>
    <w:multiLevelType w:val="hybridMultilevel"/>
    <w:tmpl w:val="14B60C30"/>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7F714AE"/>
    <w:multiLevelType w:val="hybridMultilevel"/>
    <w:tmpl w:val="0F34966E"/>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DD23485"/>
    <w:multiLevelType w:val="hybridMultilevel"/>
    <w:tmpl w:val="24320F2C"/>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DD65B7F"/>
    <w:multiLevelType w:val="hybridMultilevel"/>
    <w:tmpl w:val="DC544720"/>
    <w:lvl w:ilvl="0" w:tplc="F0C2DA40">
      <w:start w:val="1"/>
      <w:numFmt w:val="bullet"/>
      <w:lvlText w:val=""/>
      <w:lvlJc w:val="left"/>
      <w:pPr>
        <w:tabs>
          <w:tab w:val="num" w:pos="2160"/>
        </w:tabs>
        <w:ind w:left="216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50860FD"/>
    <w:multiLevelType w:val="hybridMultilevel"/>
    <w:tmpl w:val="24E60092"/>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1741"/>
        </w:tabs>
        <w:ind w:left="1741" w:hanging="360"/>
      </w:pPr>
      <w:rPr>
        <w:rFonts w:ascii="Courier New" w:hAnsi="Courier New" w:hint="default"/>
      </w:rPr>
    </w:lvl>
    <w:lvl w:ilvl="2" w:tplc="04190005">
      <w:start w:val="1"/>
      <w:numFmt w:val="bullet"/>
      <w:lvlText w:val=""/>
      <w:lvlJc w:val="left"/>
      <w:pPr>
        <w:tabs>
          <w:tab w:val="num" w:pos="2461"/>
        </w:tabs>
        <w:ind w:left="2461" w:hanging="360"/>
      </w:pPr>
      <w:rPr>
        <w:rFonts w:ascii="Wingdings" w:hAnsi="Wingdings" w:hint="default"/>
      </w:rPr>
    </w:lvl>
    <w:lvl w:ilvl="3" w:tplc="04190001">
      <w:start w:val="1"/>
      <w:numFmt w:val="bullet"/>
      <w:lvlText w:val=""/>
      <w:lvlJc w:val="left"/>
      <w:pPr>
        <w:tabs>
          <w:tab w:val="num" w:pos="3181"/>
        </w:tabs>
        <w:ind w:left="3181" w:hanging="360"/>
      </w:pPr>
      <w:rPr>
        <w:rFonts w:ascii="Symbol" w:hAnsi="Symbol" w:hint="default"/>
      </w:rPr>
    </w:lvl>
    <w:lvl w:ilvl="4" w:tplc="04190003">
      <w:start w:val="1"/>
      <w:numFmt w:val="bullet"/>
      <w:lvlText w:val="o"/>
      <w:lvlJc w:val="left"/>
      <w:pPr>
        <w:tabs>
          <w:tab w:val="num" w:pos="3901"/>
        </w:tabs>
        <w:ind w:left="3901" w:hanging="360"/>
      </w:pPr>
      <w:rPr>
        <w:rFonts w:ascii="Courier New" w:hAnsi="Courier New" w:hint="default"/>
      </w:rPr>
    </w:lvl>
    <w:lvl w:ilvl="5" w:tplc="04190005">
      <w:start w:val="1"/>
      <w:numFmt w:val="bullet"/>
      <w:lvlText w:val=""/>
      <w:lvlJc w:val="left"/>
      <w:pPr>
        <w:tabs>
          <w:tab w:val="num" w:pos="4621"/>
        </w:tabs>
        <w:ind w:left="4621" w:hanging="360"/>
      </w:pPr>
      <w:rPr>
        <w:rFonts w:ascii="Wingdings" w:hAnsi="Wingdings" w:hint="default"/>
      </w:rPr>
    </w:lvl>
    <w:lvl w:ilvl="6" w:tplc="04190001">
      <w:start w:val="1"/>
      <w:numFmt w:val="bullet"/>
      <w:lvlText w:val=""/>
      <w:lvlJc w:val="left"/>
      <w:pPr>
        <w:tabs>
          <w:tab w:val="num" w:pos="5341"/>
        </w:tabs>
        <w:ind w:left="5341" w:hanging="360"/>
      </w:pPr>
      <w:rPr>
        <w:rFonts w:ascii="Symbol" w:hAnsi="Symbol" w:hint="default"/>
      </w:rPr>
    </w:lvl>
    <w:lvl w:ilvl="7" w:tplc="04190003">
      <w:start w:val="1"/>
      <w:numFmt w:val="bullet"/>
      <w:lvlText w:val="o"/>
      <w:lvlJc w:val="left"/>
      <w:pPr>
        <w:tabs>
          <w:tab w:val="num" w:pos="6061"/>
        </w:tabs>
        <w:ind w:left="6061" w:hanging="360"/>
      </w:pPr>
      <w:rPr>
        <w:rFonts w:ascii="Courier New" w:hAnsi="Courier New" w:hint="default"/>
      </w:rPr>
    </w:lvl>
    <w:lvl w:ilvl="8" w:tplc="04190005">
      <w:start w:val="1"/>
      <w:numFmt w:val="bullet"/>
      <w:lvlText w:val=""/>
      <w:lvlJc w:val="left"/>
      <w:pPr>
        <w:tabs>
          <w:tab w:val="num" w:pos="6781"/>
        </w:tabs>
        <w:ind w:left="6781" w:hanging="360"/>
      </w:pPr>
      <w:rPr>
        <w:rFonts w:ascii="Wingdings" w:hAnsi="Wingdings" w:hint="default"/>
      </w:rPr>
    </w:lvl>
  </w:abstractNum>
  <w:abstractNum w:abstractNumId="12">
    <w:nsid w:val="25805AB1"/>
    <w:multiLevelType w:val="hybridMultilevel"/>
    <w:tmpl w:val="EAE4F008"/>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C933A4D"/>
    <w:multiLevelType w:val="hybridMultilevel"/>
    <w:tmpl w:val="D7A0AA84"/>
    <w:lvl w:ilvl="0" w:tplc="F0C2DA40">
      <w:start w:val="1"/>
      <w:numFmt w:val="bullet"/>
      <w:lvlText w:val=""/>
      <w:lvlJc w:val="left"/>
      <w:pPr>
        <w:tabs>
          <w:tab w:val="num" w:pos="2160"/>
        </w:tabs>
        <w:ind w:left="216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CDD46F5"/>
    <w:multiLevelType w:val="hybridMultilevel"/>
    <w:tmpl w:val="D480EED0"/>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F120BBD"/>
    <w:multiLevelType w:val="hybridMultilevel"/>
    <w:tmpl w:val="0792DA2C"/>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11E174E"/>
    <w:multiLevelType w:val="hybridMultilevel"/>
    <w:tmpl w:val="C87AA132"/>
    <w:lvl w:ilvl="0" w:tplc="0419000F">
      <w:start w:val="1"/>
      <w:numFmt w:val="decimal"/>
      <w:lvlText w:val="%1."/>
      <w:lvlJc w:val="left"/>
      <w:pPr>
        <w:tabs>
          <w:tab w:val="num" w:pos="1429"/>
        </w:tabs>
        <w:ind w:left="1429" w:hanging="360"/>
      </w:pPr>
      <w:rPr>
        <w:rFonts w:cs="Times New Roman"/>
      </w:rPr>
    </w:lvl>
    <w:lvl w:ilvl="1" w:tplc="F0C2DA40">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17E6981"/>
    <w:multiLevelType w:val="hybridMultilevel"/>
    <w:tmpl w:val="8EEA5178"/>
    <w:lvl w:ilvl="0" w:tplc="F0C2DA40">
      <w:start w:val="1"/>
      <w:numFmt w:val="bullet"/>
      <w:lvlText w:val=""/>
      <w:lvlJc w:val="left"/>
      <w:pPr>
        <w:tabs>
          <w:tab w:val="num" w:pos="2160"/>
        </w:tabs>
        <w:ind w:left="2160" w:hanging="360"/>
      </w:pPr>
      <w:rPr>
        <w:rFonts w:ascii="Symbol" w:hAnsi="Symbol"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8">
    <w:nsid w:val="31F42146"/>
    <w:multiLevelType w:val="hybridMultilevel"/>
    <w:tmpl w:val="59407EE2"/>
    <w:lvl w:ilvl="0" w:tplc="F0C2DA40">
      <w:start w:val="1"/>
      <w:numFmt w:val="bullet"/>
      <w:lvlText w:val=""/>
      <w:lvlJc w:val="left"/>
      <w:pPr>
        <w:tabs>
          <w:tab w:val="num" w:pos="2160"/>
        </w:tabs>
        <w:ind w:left="216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6AE69D6"/>
    <w:multiLevelType w:val="hybridMultilevel"/>
    <w:tmpl w:val="2B4C7608"/>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AB043A2"/>
    <w:multiLevelType w:val="hybridMultilevel"/>
    <w:tmpl w:val="AE3CD796"/>
    <w:lvl w:ilvl="0" w:tplc="F0C2DA40">
      <w:start w:val="1"/>
      <w:numFmt w:val="bullet"/>
      <w:lvlText w:val=""/>
      <w:lvlJc w:val="left"/>
      <w:pPr>
        <w:tabs>
          <w:tab w:val="num" w:pos="2160"/>
        </w:tabs>
        <w:ind w:left="216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CB535ED"/>
    <w:multiLevelType w:val="hybridMultilevel"/>
    <w:tmpl w:val="12C671DC"/>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3ED06BEF"/>
    <w:multiLevelType w:val="hybridMultilevel"/>
    <w:tmpl w:val="073497E6"/>
    <w:lvl w:ilvl="0" w:tplc="F0C2DA40">
      <w:start w:val="1"/>
      <w:numFmt w:val="bullet"/>
      <w:lvlText w:val=""/>
      <w:lvlJc w:val="left"/>
      <w:pPr>
        <w:tabs>
          <w:tab w:val="num" w:pos="2160"/>
        </w:tabs>
        <w:ind w:left="216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0D161AA"/>
    <w:multiLevelType w:val="hybridMultilevel"/>
    <w:tmpl w:val="F920F0A8"/>
    <w:lvl w:ilvl="0" w:tplc="F0C2DA40">
      <w:start w:val="1"/>
      <w:numFmt w:val="bullet"/>
      <w:lvlText w:val=""/>
      <w:lvlJc w:val="left"/>
      <w:pPr>
        <w:tabs>
          <w:tab w:val="num" w:pos="2160"/>
        </w:tabs>
        <w:ind w:left="2160"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0DD329F"/>
    <w:multiLevelType w:val="multilevel"/>
    <w:tmpl w:val="04190029"/>
    <w:lvl w:ilvl="0">
      <w:start w:val="1"/>
      <w:numFmt w:val="decimal"/>
      <w:suff w:val="space"/>
      <w:lvlText w:val="Глава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pStyle w:val="9"/>
      <w:suff w:val="nothing"/>
      <w:lvlText w:val=""/>
      <w:lvlJc w:val="left"/>
      <w:rPr>
        <w:rFonts w:cs="Times New Roman"/>
      </w:rPr>
    </w:lvl>
  </w:abstractNum>
  <w:abstractNum w:abstractNumId="25">
    <w:nsid w:val="444008E4"/>
    <w:multiLevelType w:val="multilevel"/>
    <w:tmpl w:val="ED84A8EA"/>
    <w:lvl w:ilvl="0">
      <w:start w:val="1"/>
      <w:numFmt w:val="decimal"/>
      <w:pStyle w:val="a0"/>
      <w:lvlText w:val="%1."/>
      <w:lvlJc w:val="left"/>
      <w:pPr>
        <w:tabs>
          <w:tab w:val="num" w:pos="1471"/>
        </w:tabs>
        <w:ind w:left="1471" w:hanging="391"/>
      </w:pPr>
      <w:rPr>
        <w:rFonts w:cs="Times New Roman" w:hint="default"/>
      </w:rPr>
    </w:lvl>
    <w:lvl w:ilvl="1">
      <w:start w:val="1"/>
      <w:numFmt w:val="decimal"/>
      <w:pStyle w:val="2"/>
      <w:isLgl/>
      <w:lvlText w:val="%1.%2."/>
      <w:lvlJc w:val="left"/>
      <w:pPr>
        <w:tabs>
          <w:tab w:val="num" w:pos="2191"/>
        </w:tabs>
        <w:ind w:left="1800" w:hanging="329"/>
      </w:pPr>
      <w:rPr>
        <w:rFonts w:cs="Times New Roman" w:hint="default"/>
      </w:rPr>
    </w:lvl>
    <w:lvl w:ilvl="2">
      <w:start w:val="1"/>
      <w:numFmt w:val="decimal"/>
      <w:isLgl/>
      <w:lvlText w:val="%1.%2.%3."/>
      <w:lvlJc w:val="left"/>
      <w:pPr>
        <w:tabs>
          <w:tab w:val="num" w:pos="2520"/>
        </w:tabs>
        <w:ind w:left="180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880"/>
        </w:tabs>
        <w:ind w:left="2880" w:hanging="180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26">
    <w:nsid w:val="4783384F"/>
    <w:multiLevelType w:val="hybridMultilevel"/>
    <w:tmpl w:val="D7C2C584"/>
    <w:lvl w:ilvl="0" w:tplc="F0C2DA40">
      <w:start w:val="1"/>
      <w:numFmt w:val="bullet"/>
      <w:lvlText w:val=""/>
      <w:lvlJc w:val="left"/>
      <w:pPr>
        <w:tabs>
          <w:tab w:val="num" w:pos="2160"/>
        </w:tabs>
        <w:ind w:left="216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C687E9B"/>
    <w:multiLevelType w:val="hybridMultilevel"/>
    <w:tmpl w:val="AC0CE558"/>
    <w:lvl w:ilvl="0" w:tplc="F0C2DA4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0B73472"/>
    <w:multiLevelType w:val="hybridMultilevel"/>
    <w:tmpl w:val="7F7E7BF2"/>
    <w:lvl w:ilvl="0" w:tplc="F0C2DA4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102720A"/>
    <w:multiLevelType w:val="hybridMultilevel"/>
    <w:tmpl w:val="4EDA8388"/>
    <w:lvl w:ilvl="0" w:tplc="F0C2DA4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20A0455"/>
    <w:multiLevelType w:val="hybridMultilevel"/>
    <w:tmpl w:val="A90CA7AE"/>
    <w:lvl w:ilvl="0" w:tplc="F0C2DA40">
      <w:start w:val="1"/>
      <w:numFmt w:val="bullet"/>
      <w:lvlText w:val=""/>
      <w:lvlJc w:val="left"/>
      <w:pPr>
        <w:tabs>
          <w:tab w:val="num" w:pos="2160"/>
        </w:tabs>
        <w:ind w:left="216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82B1169"/>
    <w:multiLevelType w:val="hybridMultilevel"/>
    <w:tmpl w:val="476C48CA"/>
    <w:lvl w:ilvl="0" w:tplc="F0C2DA40">
      <w:start w:val="1"/>
      <w:numFmt w:val="bullet"/>
      <w:lvlText w:val=""/>
      <w:lvlJc w:val="left"/>
      <w:pPr>
        <w:tabs>
          <w:tab w:val="num" w:pos="2160"/>
        </w:tabs>
        <w:ind w:left="2160" w:hanging="36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83F0975"/>
    <w:multiLevelType w:val="hybridMultilevel"/>
    <w:tmpl w:val="F2AE92E2"/>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98143E1"/>
    <w:multiLevelType w:val="hybridMultilevel"/>
    <w:tmpl w:val="A0F21532"/>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D361043"/>
    <w:multiLevelType w:val="singleLevel"/>
    <w:tmpl w:val="030643CC"/>
    <w:lvl w:ilvl="0">
      <w:start w:val="1"/>
      <w:numFmt w:val="decimal"/>
      <w:lvlText w:val="%1."/>
      <w:lvlJc w:val="left"/>
      <w:pPr>
        <w:tabs>
          <w:tab w:val="num" w:pos="1466"/>
        </w:tabs>
        <w:ind w:left="1466" w:hanging="615"/>
      </w:pPr>
      <w:rPr>
        <w:rFonts w:cs="Times New Roman" w:hint="default"/>
      </w:rPr>
    </w:lvl>
  </w:abstractNum>
  <w:abstractNum w:abstractNumId="35">
    <w:nsid w:val="71743534"/>
    <w:multiLevelType w:val="hybridMultilevel"/>
    <w:tmpl w:val="B9EC0BDA"/>
    <w:lvl w:ilvl="0" w:tplc="F0C2DA4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6">
    <w:nsid w:val="73775FB0"/>
    <w:multiLevelType w:val="hybridMultilevel"/>
    <w:tmpl w:val="740A23E4"/>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54662AF"/>
    <w:multiLevelType w:val="hybridMultilevel"/>
    <w:tmpl w:val="48F41EE4"/>
    <w:lvl w:ilvl="0" w:tplc="F0C2DA40">
      <w:start w:val="1"/>
      <w:numFmt w:val="bullet"/>
      <w:lvlText w:val=""/>
      <w:lvlJc w:val="left"/>
      <w:pPr>
        <w:tabs>
          <w:tab w:val="num" w:pos="2149"/>
        </w:tabs>
        <w:ind w:left="2149" w:hanging="360"/>
      </w:pPr>
      <w:rPr>
        <w:rFonts w:ascii="Symbol" w:hAnsi="Symbol" w:hint="default"/>
      </w:rPr>
    </w:lvl>
    <w:lvl w:ilvl="1" w:tplc="F0C2DA4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7251B48"/>
    <w:multiLevelType w:val="hybridMultilevel"/>
    <w:tmpl w:val="AACAA6A0"/>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77219F3"/>
    <w:multiLevelType w:val="hybridMultilevel"/>
    <w:tmpl w:val="637C02A6"/>
    <w:lvl w:ilvl="0" w:tplc="F0C2DA40">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BD0319D"/>
    <w:multiLevelType w:val="hybridMultilevel"/>
    <w:tmpl w:val="260A9D5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7DD34BEA"/>
    <w:multiLevelType w:val="singleLevel"/>
    <w:tmpl w:val="70444ED0"/>
    <w:lvl w:ilvl="0">
      <w:start w:val="1"/>
      <w:numFmt w:val="decimal"/>
      <w:pStyle w:val="a1"/>
      <w:lvlText w:val="%1."/>
      <w:lvlJc w:val="left"/>
      <w:pPr>
        <w:tabs>
          <w:tab w:val="num" w:pos="0"/>
        </w:tabs>
        <w:ind w:firstLine="720"/>
      </w:pPr>
      <w:rPr>
        <w:rFonts w:cs="Times New Roman" w:hint="default"/>
      </w:rPr>
    </w:lvl>
  </w:abstractNum>
  <w:num w:numId="1">
    <w:abstractNumId w:val="34"/>
  </w:num>
  <w:num w:numId="2">
    <w:abstractNumId w:val="35"/>
  </w:num>
  <w:num w:numId="3">
    <w:abstractNumId w:val="29"/>
  </w:num>
  <w:num w:numId="4">
    <w:abstractNumId w:val="27"/>
  </w:num>
  <w:num w:numId="5">
    <w:abstractNumId w:val="33"/>
  </w:num>
  <w:num w:numId="6">
    <w:abstractNumId w:val="19"/>
  </w:num>
  <w:num w:numId="7">
    <w:abstractNumId w:val="5"/>
  </w:num>
  <w:num w:numId="8">
    <w:abstractNumId w:val="15"/>
  </w:num>
  <w:num w:numId="9">
    <w:abstractNumId w:val="6"/>
  </w:num>
  <w:num w:numId="10">
    <w:abstractNumId w:val="14"/>
  </w:num>
  <w:num w:numId="11">
    <w:abstractNumId w:val="24"/>
  </w:num>
  <w:num w:numId="12">
    <w:abstractNumId w:val="25"/>
  </w:num>
  <w:num w:numId="13">
    <w:abstractNumId w:val="1"/>
  </w:num>
  <w:num w:numId="14">
    <w:abstractNumId w:val="41"/>
  </w:num>
  <w:num w:numId="15">
    <w:abstractNumId w:val="36"/>
  </w:num>
  <w:num w:numId="16">
    <w:abstractNumId w:val="23"/>
  </w:num>
  <w:num w:numId="17">
    <w:abstractNumId w:val="22"/>
  </w:num>
  <w:num w:numId="18">
    <w:abstractNumId w:val="31"/>
  </w:num>
  <w:num w:numId="19">
    <w:abstractNumId w:val="30"/>
  </w:num>
  <w:num w:numId="20">
    <w:abstractNumId w:val="13"/>
  </w:num>
  <w:num w:numId="21">
    <w:abstractNumId w:val="2"/>
  </w:num>
  <w:num w:numId="22">
    <w:abstractNumId w:val="20"/>
  </w:num>
  <w:num w:numId="23">
    <w:abstractNumId w:val="10"/>
  </w:num>
  <w:num w:numId="24">
    <w:abstractNumId w:val="26"/>
  </w:num>
  <w:num w:numId="25">
    <w:abstractNumId w:val="18"/>
  </w:num>
  <w:num w:numId="26">
    <w:abstractNumId w:val="17"/>
  </w:num>
  <w:num w:numId="27">
    <w:abstractNumId w:val="0"/>
  </w:num>
  <w:num w:numId="28">
    <w:abstractNumId w:val="12"/>
  </w:num>
  <w:num w:numId="29">
    <w:abstractNumId w:val="11"/>
  </w:num>
  <w:num w:numId="30">
    <w:abstractNumId w:val="4"/>
  </w:num>
  <w:num w:numId="31">
    <w:abstractNumId w:val="39"/>
  </w:num>
  <w:num w:numId="32">
    <w:abstractNumId w:val="21"/>
  </w:num>
  <w:num w:numId="33">
    <w:abstractNumId w:val="38"/>
  </w:num>
  <w:num w:numId="34">
    <w:abstractNumId w:val="3"/>
  </w:num>
  <w:num w:numId="35">
    <w:abstractNumId w:val="28"/>
  </w:num>
  <w:num w:numId="36">
    <w:abstractNumId w:val="16"/>
  </w:num>
  <w:num w:numId="37">
    <w:abstractNumId w:val="37"/>
  </w:num>
  <w:num w:numId="38">
    <w:abstractNumId w:val="32"/>
  </w:num>
  <w:num w:numId="39">
    <w:abstractNumId w:val="8"/>
  </w:num>
  <w:num w:numId="40">
    <w:abstractNumId w:val="9"/>
  </w:num>
  <w:num w:numId="41">
    <w:abstractNumId w:val="7"/>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80D"/>
    <w:rsid w:val="00011F68"/>
    <w:rsid w:val="00023185"/>
    <w:rsid w:val="000C280D"/>
    <w:rsid w:val="000D50EF"/>
    <w:rsid w:val="000E7743"/>
    <w:rsid w:val="000F7B87"/>
    <w:rsid w:val="0010636D"/>
    <w:rsid w:val="00112720"/>
    <w:rsid w:val="001138F5"/>
    <w:rsid w:val="001227B0"/>
    <w:rsid w:val="0012790F"/>
    <w:rsid w:val="001331B4"/>
    <w:rsid w:val="001709EB"/>
    <w:rsid w:val="001808EE"/>
    <w:rsid w:val="001A476A"/>
    <w:rsid w:val="001E2666"/>
    <w:rsid w:val="001E3762"/>
    <w:rsid w:val="001F2F7C"/>
    <w:rsid w:val="00222C39"/>
    <w:rsid w:val="002A0253"/>
    <w:rsid w:val="002E457E"/>
    <w:rsid w:val="002E520C"/>
    <w:rsid w:val="002E6A0E"/>
    <w:rsid w:val="002F4E6C"/>
    <w:rsid w:val="0030616F"/>
    <w:rsid w:val="0036072B"/>
    <w:rsid w:val="0037255E"/>
    <w:rsid w:val="003E424C"/>
    <w:rsid w:val="00420D20"/>
    <w:rsid w:val="004215E8"/>
    <w:rsid w:val="00456855"/>
    <w:rsid w:val="00504CD5"/>
    <w:rsid w:val="00560031"/>
    <w:rsid w:val="005C2B5A"/>
    <w:rsid w:val="005D22A2"/>
    <w:rsid w:val="005D4E6A"/>
    <w:rsid w:val="005E0F32"/>
    <w:rsid w:val="0063161E"/>
    <w:rsid w:val="006A08AA"/>
    <w:rsid w:val="006C5743"/>
    <w:rsid w:val="00713BF4"/>
    <w:rsid w:val="007301D5"/>
    <w:rsid w:val="00766876"/>
    <w:rsid w:val="00773907"/>
    <w:rsid w:val="007919D3"/>
    <w:rsid w:val="007A0FDA"/>
    <w:rsid w:val="007B4354"/>
    <w:rsid w:val="008639F9"/>
    <w:rsid w:val="0087025E"/>
    <w:rsid w:val="008760A8"/>
    <w:rsid w:val="008B26CD"/>
    <w:rsid w:val="008E55A9"/>
    <w:rsid w:val="008F3FF2"/>
    <w:rsid w:val="0092406A"/>
    <w:rsid w:val="009443AB"/>
    <w:rsid w:val="0095691B"/>
    <w:rsid w:val="009A79C8"/>
    <w:rsid w:val="009C4FB4"/>
    <w:rsid w:val="009D2943"/>
    <w:rsid w:val="009F508E"/>
    <w:rsid w:val="00A017F2"/>
    <w:rsid w:val="00A539A3"/>
    <w:rsid w:val="00A86F1C"/>
    <w:rsid w:val="00AA2338"/>
    <w:rsid w:val="00B20721"/>
    <w:rsid w:val="00B3324C"/>
    <w:rsid w:val="00B63B38"/>
    <w:rsid w:val="00B7245F"/>
    <w:rsid w:val="00BE75DF"/>
    <w:rsid w:val="00BF6D37"/>
    <w:rsid w:val="00C665CE"/>
    <w:rsid w:val="00CE3087"/>
    <w:rsid w:val="00D47BB3"/>
    <w:rsid w:val="00DA0638"/>
    <w:rsid w:val="00DF373B"/>
    <w:rsid w:val="00E23B1C"/>
    <w:rsid w:val="00E24774"/>
    <w:rsid w:val="00E8489D"/>
    <w:rsid w:val="00EB4130"/>
    <w:rsid w:val="00EC7EA0"/>
    <w:rsid w:val="00ED6E70"/>
    <w:rsid w:val="00FC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
    <o:shapelayout v:ext="edit">
      <o:idmap v:ext="edit" data="1"/>
      <o:rules v:ext="edit">
        <o:r id="V:Rule1" type="connector" idref="#_x0000_s1026"/>
        <o:r id="V:Rule2" type="connector" idref="#_x0000_s1027"/>
        <o:r id="V:Rule3" type="connector" idref="#_x0000_s1028"/>
        <o:r id="V:Rule4" type="connector" idref="#_x0000_s1032"/>
        <o:r id="V:Rule5" type="connector" idref="#_x0000_s1033"/>
        <o:r id="V:Rule6" type="connector" idref="#_x0000_s1034"/>
        <o:r id="V:Rule7" type="connector" idref="#_x0000_s1035"/>
        <o:r id="V:Rule8" type="connector" idref="#_x0000_s1036"/>
      </o:rules>
    </o:shapelayout>
  </w:shapeDefaults>
  <w:decimalSymbol w:val=","/>
  <w:listSeparator w:val=";"/>
  <w14:defaultImageDpi w14:val="0"/>
  <w15:docId w15:val="{3035DB6F-0367-4076-8AED-1E6A2B77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C280D"/>
    <w:rPr>
      <w:sz w:val="24"/>
      <w:szCs w:val="24"/>
    </w:rPr>
  </w:style>
  <w:style w:type="paragraph" w:styleId="1">
    <w:name w:val="heading 1"/>
    <w:basedOn w:val="a2"/>
    <w:next w:val="a2"/>
    <w:link w:val="10"/>
    <w:uiPriority w:val="9"/>
    <w:qFormat/>
    <w:rsid w:val="001E2666"/>
    <w:pPr>
      <w:keepNext/>
      <w:jc w:val="right"/>
      <w:outlineLvl w:val="0"/>
    </w:pPr>
    <w:rPr>
      <w:sz w:val="28"/>
    </w:rPr>
  </w:style>
  <w:style w:type="paragraph" w:styleId="20">
    <w:name w:val="heading 2"/>
    <w:basedOn w:val="a2"/>
    <w:next w:val="a2"/>
    <w:link w:val="21"/>
    <w:uiPriority w:val="9"/>
    <w:qFormat/>
    <w:rsid w:val="001E2666"/>
    <w:pPr>
      <w:keepNext/>
      <w:spacing w:before="240" w:after="60"/>
      <w:jc w:val="center"/>
      <w:outlineLvl w:val="1"/>
    </w:pPr>
    <w:rPr>
      <w:rFonts w:ascii="Arial" w:hAnsi="Arial"/>
      <w:b/>
      <w:szCs w:val="20"/>
    </w:rPr>
  </w:style>
  <w:style w:type="paragraph" w:styleId="3">
    <w:name w:val="heading 3"/>
    <w:basedOn w:val="a2"/>
    <w:next w:val="a2"/>
    <w:link w:val="30"/>
    <w:uiPriority w:val="9"/>
    <w:qFormat/>
    <w:rsid w:val="00713BF4"/>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1E2666"/>
    <w:pPr>
      <w:keepNext/>
      <w:spacing w:line="360" w:lineRule="auto"/>
      <w:ind w:firstLine="360"/>
      <w:jc w:val="right"/>
      <w:outlineLvl w:val="3"/>
    </w:pPr>
    <w:rPr>
      <w:sz w:val="28"/>
    </w:rPr>
  </w:style>
  <w:style w:type="paragraph" w:styleId="5">
    <w:name w:val="heading 5"/>
    <w:basedOn w:val="a2"/>
    <w:next w:val="a2"/>
    <w:link w:val="50"/>
    <w:uiPriority w:val="9"/>
    <w:qFormat/>
    <w:rsid w:val="00713BF4"/>
    <w:pPr>
      <w:keepNext/>
      <w:spacing w:line="360" w:lineRule="auto"/>
      <w:ind w:left="737"/>
      <w:outlineLvl w:val="4"/>
    </w:pPr>
    <w:rPr>
      <w:sz w:val="28"/>
      <w:szCs w:val="28"/>
    </w:rPr>
  </w:style>
  <w:style w:type="paragraph" w:styleId="6">
    <w:name w:val="heading 6"/>
    <w:basedOn w:val="a2"/>
    <w:next w:val="a2"/>
    <w:link w:val="60"/>
    <w:uiPriority w:val="9"/>
    <w:qFormat/>
    <w:rsid w:val="00713BF4"/>
    <w:pPr>
      <w:keepNext/>
      <w:spacing w:line="360" w:lineRule="auto"/>
      <w:ind w:firstLine="720"/>
      <w:jc w:val="center"/>
      <w:outlineLvl w:val="5"/>
    </w:pPr>
    <w:rPr>
      <w:b/>
      <w:bCs/>
      <w:sz w:val="30"/>
      <w:szCs w:val="30"/>
    </w:rPr>
  </w:style>
  <w:style w:type="paragraph" w:styleId="7">
    <w:name w:val="heading 7"/>
    <w:basedOn w:val="a2"/>
    <w:next w:val="a2"/>
    <w:link w:val="70"/>
    <w:uiPriority w:val="9"/>
    <w:qFormat/>
    <w:rsid w:val="00713BF4"/>
    <w:pPr>
      <w:keepNext/>
      <w:spacing w:line="360" w:lineRule="auto"/>
      <w:ind w:firstLine="720"/>
      <w:jc w:val="both"/>
      <w:outlineLvl w:val="6"/>
    </w:pPr>
  </w:style>
  <w:style w:type="paragraph" w:styleId="8">
    <w:name w:val="heading 8"/>
    <w:basedOn w:val="a2"/>
    <w:next w:val="a2"/>
    <w:link w:val="80"/>
    <w:uiPriority w:val="9"/>
    <w:qFormat/>
    <w:rsid w:val="00713BF4"/>
    <w:pPr>
      <w:keepNext/>
      <w:spacing w:line="360" w:lineRule="auto"/>
      <w:ind w:firstLine="720"/>
      <w:jc w:val="both"/>
      <w:outlineLvl w:val="7"/>
    </w:pPr>
    <w:rPr>
      <w:rFonts w:ascii="Arial" w:hAnsi="Arial" w:cs="Arial"/>
      <w:b/>
      <w:bCs/>
      <w:sz w:val="32"/>
      <w:szCs w:val="32"/>
    </w:rPr>
  </w:style>
  <w:style w:type="paragraph" w:styleId="9">
    <w:name w:val="heading 9"/>
    <w:basedOn w:val="a2"/>
    <w:next w:val="a2"/>
    <w:link w:val="90"/>
    <w:uiPriority w:val="9"/>
    <w:qFormat/>
    <w:rsid w:val="00713BF4"/>
    <w:pPr>
      <w:keepNext/>
      <w:keepLines/>
      <w:numPr>
        <w:ilvl w:val="8"/>
        <w:numId w:val="11"/>
      </w:numPr>
      <w:spacing w:before="200" w:line="360" w:lineRule="auto"/>
      <w:ind w:firstLine="720"/>
      <w:jc w:val="both"/>
      <w:outlineLvl w:val="8"/>
    </w:pPr>
    <w:rPr>
      <w:rFonts w:ascii="Cambria" w:hAnsi="Cambria" w:cs="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locked/>
    <w:rsid w:val="00713BF4"/>
    <w:rPr>
      <w:rFonts w:cs="Times New Roman"/>
      <w:sz w:val="24"/>
      <w:szCs w:val="24"/>
      <w:lang w:val="ru-RU" w:eastAsia="ru-RU" w:bidi="ar-SA"/>
    </w:rPr>
  </w:style>
  <w:style w:type="character" w:customStyle="1" w:styleId="21">
    <w:name w:val="Заголовок 2 Знак"/>
    <w:basedOn w:val="a3"/>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locked/>
    <w:rsid w:val="00713BF4"/>
    <w:rPr>
      <w:rFonts w:ascii="Arial" w:hAnsi="Arial" w:cs="Arial"/>
      <w:b/>
      <w:bCs/>
      <w:sz w:val="26"/>
      <w:szCs w:val="26"/>
      <w:lang w:val="ru-RU" w:eastAsia="ru-RU" w:bidi="ar-SA"/>
    </w:rPr>
  </w:style>
  <w:style w:type="character" w:customStyle="1" w:styleId="40">
    <w:name w:val="Заголовок 4 Знак"/>
    <w:basedOn w:val="a3"/>
    <w:link w:val="4"/>
    <w:uiPriority w:val="9"/>
    <w:semiHidden/>
    <w:locked/>
    <w:rsid w:val="00713BF4"/>
    <w:rPr>
      <w:rFonts w:cs="Times New Roman"/>
      <w:sz w:val="24"/>
      <w:szCs w:val="24"/>
      <w:lang w:val="ru-RU" w:eastAsia="ru-RU" w:bidi="ar-SA"/>
    </w:rPr>
  </w:style>
  <w:style w:type="character" w:customStyle="1" w:styleId="50">
    <w:name w:val="Заголовок 5 Знак"/>
    <w:basedOn w:val="a3"/>
    <w:link w:val="5"/>
    <w:uiPriority w:val="9"/>
    <w:semiHidden/>
    <w:locked/>
    <w:rsid w:val="00713BF4"/>
    <w:rPr>
      <w:rFonts w:cs="Times New Roman"/>
      <w:sz w:val="28"/>
      <w:szCs w:val="28"/>
      <w:lang w:val="ru-RU" w:eastAsia="ru-RU" w:bidi="ar-SA"/>
    </w:rPr>
  </w:style>
  <w:style w:type="character" w:customStyle="1" w:styleId="60">
    <w:name w:val="Заголовок 6 Знак"/>
    <w:basedOn w:val="a3"/>
    <w:link w:val="6"/>
    <w:uiPriority w:val="9"/>
    <w:semiHidden/>
    <w:locked/>
    <w:rsid w:val="00713BF4"/>
    <w:rPr>
      <w:rFonts w:cs="Times New Roman"/>
      <w:b/>
      <w:bCs/>
      <w:sz w:val="30"/>
      <w:szCs w:val="30"/>
      <w:lang w:val="ru-RU" w:eastAsia="ru-RU" w:bidi="ar-SA"/>
    </w:rPr>
  </w:style>
  <w:style w:type="character" w:customStyle="1" w:styleId="70">
    <w:name w:val="Заголовок 7 Знак"/>
    <w:basedOn w:val="a3"/>
    <w:link w:val="7"/>
    <w:uiPriority w:val="9"/>
    <w:semiHidden/>
    <w:locked/>
    <w:rsid w:val="00713BF4"/>
    <w:rPr>
      <w:rFonts w:cs="Times New Roman"/>
      <w:sz w:val="24"/>
      <w:szCs w:val="24"/>
      <w:lang w:val="ru-RU" w:eastAsia="ru-RU" w:bidi="ar-SA"/>
    </w:rPr>
  </w:style>
  <w:style w:type="character" w:customStyle="1" w:styleId="80">
    <w:name w:val="Заголовок 8 Знак"/>
    <w:basedOn w:val="a3"/>
    <w:link w:val="8"/>
    <w:uiPriority w:val="9"/>
    <w:semiHidden/>
    <w:locked/>
    <w:rsid w:val="00713BF4"/>
    <w:rPr>
      <w:rFonts w:ascii="Arial" w:hAnsi="Arial" w:cs="Arial"/>
      <w:b/>
      <w:bCs/>
      <w:sz w:val="32"/>
      <w:szCs w:val="32"/>
      <w:lang w:val="ru-RU" w:eastAsia="ru-RU" w:bidi="ar-SA"/>
    </w:rPr>
  </w:style>
  <w:style w:type="character" w:customStyle="1" w:styleId="90">
    <w:name w:val="Заголовок 9 Знак"/>
    <w:basedOn w:val="a3"/>
    <w:link w:val="9"/>
    <w:uiPriority w:val="9"/>
    <w:semiHidden/>
    <w:locked/>
    <w:rsid w:val="00713BF4"/>
    <w:rPr>
      <w:rFonts w:ascii="Cambria" w:hAnsi="Cambria" w:cs="Cambria"/>
      <w:i/>
      <w:iCs/>
      <w:color w:val="404040"/>
      <w:lang w:val="ru-RU" w:eastAsia="ru-RU" w:bidi="ar-SA"/>
    </w:rPr>
  </w:style>
  <w:style w:type="paragraph" w:styleId="a6">
    <w:name w:val="header"/>
    <w:basedOn w:val="a2"/>
    <w:link w:val="a7"/>
    <w:uiPriority w:val="99"/>
    <w:rsid w:val="001E2666"/>
    <w:pPr>
      <w:tabs>
        <w:tab w:val="center" w:pos="4677"/>
        <w:tab w:val="right" w:pos="9355"/>
      </w:tabs>
    </w:pPr>
  </w:style>
  <w:style w:type="character" w:customStyle="1" w:styleId="a7">
    <w:name w:val="Верхний колонтитул Знак"/>
    <w:basedOn w:val="a3"/>
    <w:link w:val="a6"/>
    <w:uiPriority w:val="99"/>
    <w:locked/>
    <w:rsid w:val="00713BF4"/>
    <w:rPr>
      <w:rFonts w:cs="Times New Roman"/>
      <w:sz w:val="24"/>
      <w:szCs w:val="24"/>
      <w:lang w:val="ru-RU" w:eastAsia="ru-RU" w:bidi="ar-SA"/>
    </w:rPr>
  </w:style>
  <w:style w:type="character" w:styleId="a8">
    <w:name w:val="page number"/>
    <w:basedOn w:val="a3"/>
    <w:uiPriority w:val="99"/>
    <w:rsid w:val="001E2666"/>
    <w:rPr>
      <w:rFonts w:cs="Times New Roman"/>
    </w:rPr>
  </w:style>
  <w:style w:type="paragraph" w:styleId="a9">
    <w:name w:val="Body Text Indent"/>
    <w:basedOn w:val="a2"/>
    <w:link w:val="aa"/>
    <w:uiPriority w:val="99"/>
    <w:rsid w:val="001E2666"/>
    <w:pPr>
      <w:spacing w:line="360" w:lineRule="auto"/>
      <w:ind w:firstLine="280"/>
      <w:jc w:val="both"/>
    </w:pPr>
    <w:rPr>
      <w:sz w:val="28"/>
      <w:szCs w:val="20"/>
    </w:rPr>
  </w:style>
  <w:style w:type="character" w:customStyle="1" w:styleId="aa">
    <w:name w:val="Основной текст с отступом Знак"/>
    <w:basedOn w:val="a3"/>
    <w:link w:val="a9"/>
    <w:uiPriority w:val="99"/>
    <w:locked/>
    <w:rsid w:val="00713BF4"/>
    <w:rPr>
      <w:rFonts w:cs="Times New Roman"/>
      <w:sz w:val="28"/>
      <w:lang w:val="ru-RU" w:eastAsia="ru-RU" w:bidi="ar-SA"/>
    </w:rPr>
  </w:style>
  <w:style w:type="paragraph" w:styleId="22">
    <w:name w:val="Body Text Indent 2"/>
    <w:basedOn w:val="a2"/>
    <w:link w:val="23"/>
    <w:uiPriority w:val="99"/>
    <w:rsid w:val="001E2666"/>
    <w:pPr>
      <w:spacing w:line="360" w:lineRule="auto"/>
      <w:ind w:firstLine="540"/>
      <w:jc w:val="both"/>
    </w:pPr>
    <w:rPr>
      <w:sz w:val="28"/>
      <w:szCs w:val="20"/>
    </w:rPr>
  </w:style>
  <w:style w:type="character" w:customStyle="1" w:styleId="23">
    <w:name w:val="Основной текст с отступом 2 Знак"/>
    <w:basedOn w:val="a3"/>
    <w:link w:val="22"/>
    <w:uiPriority w:val="99"/>
    <w:locked/>
    <w:rsid w:val="00713BF4"/>
    <w:rPr>
      <w:rFonts w:cs="Times New Roman"/>
      <w:sz w:val="28"/>
      <w:lang w:val="ru-RU" w:eastAsia="ru-RU" w:bidi="ar-SA"/>
    </w:rPr>
  </w:style>
  <w:style w:type="paragraph" w:styleId="ab">
    <w:name w:val="Body Text"/>
    <w:aliases w:val="bt"/>
    <w:basedOn w:val="a2"/>
    <w:link w:val="ac"/>
    <w:uiPriority w:val="99"/>
    <w:rsid w:val="001E2666"/>
    <w:pPr>
      <w:tabs>
        <w:tab w:val="left" w:pos="360"/>
      </w:tabs>
      <w:spacing w:line="360" w:lineRule="auto"/>
      <w:jc w:val="both"/>
    </w:pPr>
    <w:rPr>
      <w:sz w:val="28"/>
      <w:szCs w:val="20"/>
    </w:rPr>
  </w:style>
  <w:style w:type="character" w:customStyle="1" w:styleId="ac">
    <w:name w:val="Основной текст Знак"/>
    <w:aliases w:val="bt Знак"/>
    <w:basedOn w:val="a3"/>
    <w:link w:val="ab"/>
    <w:uiPriority w:val="99"/>
    <w:locked/>
    <w:rsid w:val="001E2666"/>
    <w:rPr>
      <w:rFonts w:cs="Times New Roman"/>
      <w:sz w:val="28"/>
      <w:lang w:val="ru-RU" w:eastAsia="ru-RU" w:bidi="ar-SA"/>
    </w:rPr>
  </w:style>
  <w:style w:type="paragraph" w:styleId="31">
    <w:name w:val="Body Text 3"/>
    <w:basedOn w:val="a2"/>
    <w:link w:val="32"/>
    <w:uiPriority w:val="99"/>
    <w:rsid w:val="001E2666"/>
    <w:pPr>
      <w:jc w:val="center"/>
    </w:pPr>
    <w:rPr>
      <w:noProof/>
      <w:sz w:val="28"/>
    </w:rPr>
  </w:style>
  <w:style w:type="character" w:customStyle="1" w:styleId="32">
    <w:name w:val="Основной текст 3 Знак"/>
    <w:basedOn w:val="a3"/>
    <w:link w:val="31"/>
    <w:uiPriority w:val="99"/>
    <w:locked/>
    <w:rsid w:val="00713BF4"/>
    <w:rPr>
      <w:rFonts w:cs="Times New Roman"/>
      <w:noProof/>
      <w:sz w:val="24"/>
      <w:szCs w:val="24"/>
      <w:lang w:val="ru-RU" w:eastAsia="ru-RU" w:bidi="ar-SA"/>
    </w:rPr>
  </w:style>
  <w:style w:type="character" w:customStyle="1" w:styleId="destxtmenubot1">
    <w:name w:val="destxtmenubot1"/>
    <w:basedOn w:val="a3"/>
    <w:rsid w:val="001E2666"/>
    <w:rPr>
      <w:rFonts w:ascii="Arial" w:hAnsi="Arial" w:cs="Times New Roman"/>
      <w:color w:val="660000"/>
      <w:sz w:val="18"/>
      <w:szCs w:val="18"/>
      <w:u w:val="none"/>
      <w:effect w:val="none"/>
    </w:rPr>
  </w:style>
  <w:style w:type="paragraph" w:styleId="24">
    <w:name w:val="Body Text 2"/>
    <w:basedOn w:val="a2"/>
    <w:link w:val="25"/>
    <w:uiPriority w:val="99"/>
    <w:rsid w:val="001E2666"/>
    <w:pPr>
      <w:spacing w:before="120" w:line="228" w:lineRule="auto"/>
      <w:ind w:firstLine="709"/>
      <w:jc w:val="both"/>
    </w:pPr>
    <w:rPr>
      <w:szCs w:val="20"/>
    </w:rPr>
  </w:style>
  <w:style w:type="character" w:customStyle="1" w:styleId="25">
    <w:name w:val="Основной текст 2 Знак"/>
    <w:basedOn w:val="a3"/>
    <w:link w:val="24"/>
    <w:uiPriority w:val="99"/>
    <w:locked/>
    <w:rsid w:val="00713BF4"/>
    <w:rPr>
      <w:rFonts w:cs="Times New Roman"/>
      <w:sz w:val="24"/>
      <w:lang w:val="ru-RU" w:eastAsia="ru-RU" w:bidi="ar-SA"/>
    </w:rPr>
  </w:style>
  <w:style w:type="paragraph" w:styleId="ad">
    <w:name w:val="Block Text"/>
    <w:basedOn w:val="a2"/>
    <w:uiPriority w:val="99"/>
    <w:rsid w:val="001E2666"/>
    <w:pPr>
      <w:tabs>
        <w:tab w:val="left" w:pos="7938"/>
      </w:tabs>
      <w:ind w:left="567" w:right="1035"/>
      <w:jc w:val="both"/>
    </w:pPr>
    <w:rPr>
      <w:b/>
      <w:sz w:val="28"/>
      <w:szCs w:val="20"/>
    </w:rPr>
  </w:style>
  <w:style w:type="paragraph" w:styleId="ae">
    <w:name w:val="Normal (Web)"/>
    <w:basedOn w:val="a2"/>
    <w:uiPriority w:val="99"/>
    <w:rsid w:val="001E2666"/>
    <w:pPr>
      <w:spacing w:after="240"/>
    </w:pPr>
  </w:style>
  <w:style w:type="paragraph" w:styleId="HTML">
    <w:name w:val="HTML Preformatted"/>
    <w:basedOn w:val="a2"/>
    <w:link w:val="HTML0"/>
    <w:uiPriority w:val="99"/>
    <w:rsid w:val="00DA0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semiHidden/>
    <w:rPr>
      <w:rFonts w:ascii="Courier New" w:hAnsi="Courier New" w:cs="Courier New"/>
    </w:rPr>
  </w:style>
  <w:style w:type="paragraph" w:customStyle="1" w:styleId="af">
    <w:name w:val="Знак Знак Знак"/>
    <w:basedOn w:val="a2"/>
    <w:rsid w:val="002E457E"/>
    <w:pPr>
      <w:spacing w:after="160" w:line="240" w:lineRule="exact"/>
    </w:pPr>
    <w:rPr>
      <w:rFonts w:ascii="Verdana" w:hAnsi="Verdana"/>
      <w:sz w:val="20"/>
      <w:szCs w:val="20"/>
      <w:lang w:val="en-US" w:eastAsia="en-US"/>
    </w:rPr>
  </w:style>
  <w:style w:type="paragraph" w:styleId="af0">
    <w:name w:val="footnote text"/>
    <w:basedOn w:val="a2"/>
    <w:link w:val="af1"/>
    <w:uiPriority w:val="99"/>
    <w:semiHidden/>
    <w:rsid w:val="002E457E"/>
    <w:pPr>
      <w:widowControl w:val="0"/>
      <w:autoSpaceDE w:val="0"/>
      <w:autoSpaceDN w:val="0"/>
      <w:spacing w:line="280" w:lineRule="auto"/>
      <w:ind w:firstLine="300"/>
      <w:jc w:val="both"/>
    </w:pPr>
    <w:rPr>
      <w:sz w:val="20"/>
      <w:szCs w:val="20"/>
    </w:rPr>
  </w:style>
  <w:style w:type="character" w:customStyle="1" w:styleId="af1">
    <w:name w:val="Текст сноски Знак"/>
    <w:basedOn w:val="a3"/>
    <w:link w:val="af0"/>
    <w:uiPriority w:val="99"/>
    <w:locked/>
    <w:rsid w:val="00713BF4"/>
    <w:rPr>
      <w:rFonts w:cs="Times New Roman"/>
      <w:lang w:val="ru-RU" w:eastAsia="ru-RU" w:bidi="ar-SA"/>
    </w:rPr>
  </w:style>
  <w:style w:type="character" w:styleId="af2">
    <w:name w:val="footnote reference"/>
    <w:basedOn w:val="a3"/>
    <w:uiPriority w:val="99"/>
    <w:semiHidden/>
    <w:rsid w:val="002E457E"/>
    <w:rPr>
      <w:rFonts w:cs="Times New Roman"/>
      <w:vertAlign w:val="superscript"/>
    </w:rPr>
  </w:style>
  <w:style w:type="character" w:styleId="af3">
    <w:name w:val="Hyperlink"/>
    <w:basedOn w:val="a3"/>
    <w:uiPriority w:val="99"/>
    <w:rsid w:val="00713BF4"/>
    <w:rPr>
      <w:rFonts w:cs="Times New Roman"/>
      <w:color w:val="0000FF"/>
      <w:u w:val="single"/>
    </w:rPr>
  </w:style>
  <w:style w:type="paragraph" w:styleId="af4">
    <w:name w:val="footer"/>
    <w:basedOn w:val="a2"/>
    <w:link w:val="af5"/>
    <w:uiPriority w:val="99"/>
    <w:rsid w:val="00713BF4"/>
    <w:pPr>
      <w:tabs>
        <w:tab w:val="center" w:pos="4677"/>
        <w:tab w:val="right" w:pos="9355"/>
      </w:tabs>
      <w:spacing w:line="360" w:lineRule="auto"/>
      <w:ind w:firstLine="720"/>
      <w:jc w:val="both"/>
    </w:pPr>
    <w:rPr>
      <w:sz w:val="28"/>
      <w:szCs w:val="28"/>
    </w:rPr>
  </w:style>
  <w:style w:type="character" w:customStyle="1" w:styleId="af5">
    <w:name w:val="Нижний колонтитул Знак"/>
    <w:basedOn w:val="a3"/>
    <w:link w:val="af4"/>
    <w:uiPriority w:val="99"/>
    <w:semiHidden/>
    <w:rPr>
      <w:sz w:val="24"/>
      <w:szCs w:val="24"/>
    </w:rPr>
  </w:style>
  <w:style w:type="paragraph" w:styleId="af6">
    <w:name w:val="Balloon Text"/>
    <w:basedOn w:val="a2"/>
    <w:link w:val="af7"/>
    <w:uiPriority w:val="99"/>
    <w:semiHidden/>
    <w:rsid w:val="00713BF4"/>
    <w:pPr>
      <w:spacing w:line="360" w:lineRule="auto"/>
      <w:ind w:firstLine="720"/>
      <w:jc w:val="both"/>
    </w:pPr>
    <w:rPr>
      <w:rFonts w:ascii="Tahoma" w:hAnsi="Tahoma" w:cs="Tahoma"/>
      <w:sz w:val="16"/>
      <w:szCs w:val="16"/>
    </w:rPr>
  </w:style>
  <w:style w:type="character" w:customStyle="1" w:styleId="af7">
    <w:name w:val="Текст выноски Знак"/>
    <w:basedOn w:val="a3"/>
    <w:link w:val="af6"/>
    <w:uiPriority w:val="99"/>
    <w:semiHidden/>
    <w:rPr>
      <w:rFonts w:ascii="Segoe UI" w:hAnsi="Segoe UI" w:cs="Segoe UI"/>
      <w:sz w:val="18"/>
      <w:szCs w:val="18"/>
    </w:rPr>
  </w:style>
  <w:style w:type="paragraph" w:styleId="af8">
    <w:name w:val="Plain Text"/>
    <w:basedOn w:val="a2"/>
    <w:link w:val="af9"/>
    <w:uiPriority w:val="99"/>
    <w:rsid w:val="00713BF4"/>
    <w:pPr>
      <w:spacing w:line="360" w:lineRule="auto"/>
      <w:ind w:firstLine="720"/>
      <w:jc w:val="both"/>
    </w:pPr>
    <w:rPr>
      <w:rFonts w:ascii="Consolas" w:hAnsi="Consolas" w:cs="Consolas"/>
      <w:sz w:val="21"/>
      <w:szCs w:val="21"/>
      <w:lang w:eastAsia="en-US"/>
    </w:rPr>
  </w:style>
  <w:style w:type="character" w:customStyle="1" w:styleId="af9">
    <w:name w:val="Текст Знак"/>
    <w:basedOn w:val="a3"/>
    <w:link w:val="af8"/>
    <w:uiPriority w:val="99"/>
    <w:locked/>
    <w:rsid w:val="00713BF4"/>
    <w:rPr>
      <w:rFonts w:ascii="Consolas" w:hAnsi="Consolas" w:cs="Consolas"/>
      <w:sz w:val="21"/>
      <w:szCs w:val="21"/>
      <w:lang w:val="ru-RU" w:eastAsia="en-US" w:bidi="ar-SA"/>
    </w:rPr>
  </w:style>
  <w:style w:type="paragraph" w:styleId="afa">
    <w:name w:val="List Paragraph"/>
    <w:basedOn w:val="a2"/>
    <w:uiPriority w:val="34"/>
    <w:rsid w:val="00713BF4"/>
    <w:pPr>
      <w:spacing w:line="360" w:lineRule="auto"/>
      <w:ind w:left="720" w:firstLine="720"/>
      <w:jc w:val="both"/>
    </w:pPr>
    <w:rPr>
      <w:sz w:val="28"/>
      <w:szCs w:val="28"/>
    </w:rPr>
  </w:style>
  <w:style w:type="paragraph" w:styleId="afb">
    <w:name w:val="Document Map"/>
    <w:basedOn w:val="a2"/>
    <w:link w:val="afc"/>
    <w:uiPriority w:val="99"/>
    <w:semiHidden/>
    <w:rsid w:val="00713BF4"/>
    <w:pPr>
      <w:spacing w:line="360" w:lineRule="auto"/>
      <w:ind w:firstLine="720"/>
      <w:jc w:val="both"/>
    </w:pPr>
    <w:rPr>
      <w:rFonts w:ascii="Tahoma" w:hAnsi="Tahoma" w:cs="Tahoma"/>
      <w:sz w:val="16"/>
      <w:szCs w:val="16"/>
    </w:rPr>
  </w:style>
  <w:style w:type="character" w:customStyle="1" w:styleId="afc">
    <w:name w:val="Схема документа Знак"/>
    <w:basedOn w:val="a3"/>
    <w:link w:val="afb"/>
    <w:uiPriority w:val="99"/>
    <w:locked/>
    <w:rsid w:val="00713BF4"/>
    <w:rPr>
      <w:rFonts w:ascii="Tahoma" w:hAnsi="Tahoma" w:cs="Tahoma"/>
      <w:sz w:val="16"/>
      <w:szCs w:val="16"/>
      <w:lang w:val="ru-RU" w:eastAsia="ru-RU" w:bidi="ar-SA"/>
    </w:rPr>
  </w:style>
  <w:style w:type="paragraph" w:customStyle="1" w:styleId="afd">
    <w:name w:val="Маркер_мой"/>
    <w:basedOn w:val="a2"/>
    <w:autoRedefine/>
    <w:rsid w:val="00713BF4"/>
    <w:pPr>
      <w:spacing w:line="276" w:lineRule="auto"/>
      <w:ind w:firstLine="720"/>
      <w:jc w:val="both"/>
    </w:pPr>
    <w:rPr>
      <w:rFonts w:eastAsia="MS Mincho"/>
      <w:sz w:val="28"/>
      <w:szCs w:val="28"/>
    </w:rPr>
  </w:style>
  <w:style w:type="paragraph" w:customStyle="1" w:styleId="a0">
    <w:name w:val="Список_мой"/>
    <w:basedOn w:val="a2"/>
    <w:autoRedefine/>
    <w:rsid w:val="00713BF4"/>
    <w:pPr>
      <w:numPr>
        <w:numId w:val="12"/>
      </w:numPr>
      <w:tabs>
        <w:tab w:val="left" w:pos="360"/>
      </w:tabs>
      <w:spacing w:line="360" w:lineRule="auto"/>
      <w:ind w:firstLine="425"/>
      <w:jc w:val="center"/>
    </w:pPr>
    <w:rPr>
      <w:rFonts w:eastAsia="MS Mincho"/>
      <w:sz w:val="28"/>
      <w:szCs w:val="28"/>
    </w:rPr>
  </w:style>
  <w:style w:type="paragraph" w:customStyle="1" w:styleId="2">
    <w:name w:val="Список_мой2"/>
    <w:basedOn w:val="a0"/>
    <w:autoRedefine/>
    <w:rsid w:val="00713BF4"/>
    <w:pPr>
      <w:numPr>
        <w:ilvl w:val="1"/>
      </w:numPr>
      <w:tabs>
        <w:tab w:val="left" w:pos="1559"/>
      </w:tabs>
    </w:pPr>
  </w:style>
  <w:style w:type="paragraph" w:customStyle="1" w:styleId="Style1">
    <w:name w:val="Style 1"/>
    <w:basedOn w:val="a2"/>
    <w:rsid w:val="00713BF4"/>
    <w:pPr>
      <w:widowControl w:val="0"/>
      <w:autoSpaceDE w:val="0"/>
      <w:autoSpaceDN w:val="0"/>
      <w:spacing w:line="360" w:lineRule="auto"/>
      <w:ind w:left="1512" w:right="648" w:firstLine="288"/>
      <w:jc w:val="both"/>
    </w:pPr>
    <w:rPr>
      <w:sz w:val="28"/>
      <w:szCs w:val="28"/>
    </w:rPr>
  </w:style>
  <w:style w:type="paragraph" w:customStyle="1" w:styleId="just">
    <w:name w:val="just"/>
    <w:basedOn w:val="a2"/>
    <w:rsid w:val="00713BF4"/>
    <w:pPr>
      <w:spacing w:before="100" w:beforeAutospacing="1" w:after="100" w:afterAutospacing="1" w:line="360" w:lineRule="auto"/>
      <w:ind w:firstLine="720"/>
      <w:jc w:val="both"/>
    </w:pPr>
    <w:rPr>
      <w:sz w:val="28"/>
      <w:szCs w:val="28"/>
    </w:rPr>
  </w:style>
  <w:style w:type="character" w:customStyle="1" w:styleId="just1">
    <w:name w:val="just1"/>
    <w:basedOn w:val="a3"/>
    <w:rsid w:val="00713BF4"/>
    <w:rPr>
      <w:rFonts w:cs="Times New Roman"/>
    </w:rPr>
  </w:style>
  <w:style w:type="character" w:customStyle="1" w:styleId="postbody">
    <w:name w:val="postbody"/>
    <w:basedOn w:val="a3"/>
    <w:rsid w:val="00713BF4"/>
    <w:rPr>
      <w:rFonts w:cs="Times New Roman"/>
    </w:rPr>
  </w:style>
  <w:style w:type="paragraph" w:customStyle="1" w:styleId="bodytextindent2">
    <w:name w:val="bodytextindent2"/>
    <w:basedOn w:val="a2"/>
    <w:rsid w:val="00713BF4"/>
    <w:pPr>
      <w:spacing w:before="100" w:beforeAutospacing="1" w:after="100" w:afterAutospacing="1" w:line="360" w:lineRule="auto"/>
      <w:ind w:firstLine="720"/>
      <w:jc w:val="both"/>
    </w:pPr>
    <w:rPr>
      <w:sz w:val="28"/>
      <w:szCs w:val="28"/>
    </w:rPr>
  </w:style>
  <w:style w:type="paragraph" w:customStyle="1" w:styleId="consnormal">
    <w:name w:val="consnormal"/>
    <w:basedOn w:val="a2"/>
    <w:rsid w:val="00713BF4"/>
    <w:pPr>
      <w:spacing w:before="100" w:beforeAutospacing="1" w:after="100" w:afterAutospacing="1" w:line="360" w:lineRule="auto"/>
      <w:ind w:firstLine="720"/>
      <w:jc w:val="both"/>
    </w:pPr>
    <w:rPr>
      <w:sz w:val="28"/>
      <w:szCs w:val="28"/>
    </w:rPr>
  </w:style>
  <w:style w:type="paragraph" w:styleId="afe">
    <w:name w:val="Normal Indent"/>
    <w:basedOn w:val="a2"/>
    <w:uiPriority w:val="99"/>
    <w:rsid w:val="00713BF4"/>
    <w:pPr>
      <w:widowControl w:val="0"/>
      <w:tabs>
        <w:tab w:val="left" w:pos="1418"/>
      </w:tabs>
      <w:spacing w:line="480" w:lineRule="atLeast"/>
      <w:ind w:firstLine="709"/>
      <w:jc w:val="both"/>
    </w:pPr>
    <w:rPr>
      <w:kern w:val="20"/>
      <w:sz w:val="28"/>
      <w:szCs w:val="28"/>
    </w:rPr>
  </w:style>
  <w:style w:type="paragraph" w:customStyle="1" w:styleId="aff">
    <w:name w:val="выделение"/>
    <w:rsid w:val="00713BF4"/>
    <w:pPr>
      <w:spacing w:line="360" w:lineRule="auto"/>
      <w:ind w:firstLine="709"/>
      <w:jc w:val="both"/>
    </w:pPr>
    <w:rPr>
      <w:b/>
      <w:bCs/>
      <w:i/>
      <w:iCs/>
      <w:noProof/>
      <w:sz w:val="28"/>
      <w:szCs w:val="28"/>
    </w:rPr>
  </w:style>
  <w:style w:type="paragraph" w:styleId="11">
    <w:name w:val="toc 1"/>
    <w:basedOn w:val="a2"/>
    <w:next w:val="a2"/>
    <w:autoRedefine/>
    <w:uiPriority w:val="39"/>
    <w:semiHidden/>
    <w:rsid w:val="00713BF4"/>
    <w:pPr>
      <w:spacing w:before="240" w:after="120"/>
    </w:pPr>
    <w:rPr>
      <w:b/>
      <w:bCs/>
      <w:sz w:val="20"/>
      <w:szCs w:val="20"/>
    </w:rPr>
  </w:style>
  <w:style w:type="paragraph" w:styleId="26">
    <w:name w:val="toc 2"/>
    <w:basedOn w:val="a2"/>
    <w:next w:val="a2"/>
    <w:autoRedefine/>
    <w:uiPriority w:val="39"/>
    <w:semiHidden/>
    <w:rsid w:val="00713BF4"/>
    <w:pPr>
      <w:spacing w:before="120"/>
      <w:ind w:left="240"/>
    </w:pPr>
    <w:rPr>
      <w:i/>
      <w:iCs/>
      <w:sz w:val="20"/>
      <w:szCs w:val="20"/>
    </w:rPr>
  </w:style>
  <w:style w:type="paragraph" w:styleId="33">
    <w:name w:val="toc 3"/>
    <w:basedOn w:val="a2"/>
    <w:next w:val="a2"/>
    <w:autoRedefine/>
    <w:uiPriority w:val="39"/>
    <w:semiHidden/>
    <w:rsid w:val="00713BF4"/>
    <w:pPr>
      <w:ind w:left="480"/>
    </w:pPr>
    <w:rPr>
      <w:sz w:val="20"/>
      <w:szCs w:val="20"/>
    </w:rPr>
  </w:style>
  <w:style w:type="paragraph" w:styleId="41">
    <w:name w:val="toc 4"/>
    <w:basedOn w:val="a2"/>
    <w:next w:val="a2"/>
    <w:autoRedefine/>
    <w:uiPriority w:val="39"/>
    <w:semiHidden/>
    <w:rsid w:val="00713BF4"/>
    <w:pPr>
      <w:ind w:left="720"/>
    </w:pPr>
    <w:rPr>
      <w:sz w:val="20"/>
      <w:szCs w:val="20"/>
    </w:rPr>
  </w:style>
  <w:style w:type="paragraph" w:styleId="51">
    <w:name w:val="toc 5"/>
    <w:basedOn w:val="a2"/>
    <w:next w:val="a2"/>
    <w:autoRedefine/>
    <w:uiPriority w:val="39"/>
    <w:semiHidden/>
    <w:rsid w:val="00713BF4"/>
    <w:pPr>
      <w:ind w:left="960"/>
    </w:pPr>
    <w:rPr>
      <w:sz w:val="20"/>
      <w:szCs w:val="20"/>
    </w:rPr>
  </w:style>
  <w:style w:type="paragraph" w:customStyle="1" w:styleId="a">
    <w:name w:val="список ненумерованный"/>
    <w:autoRedefine/>
    <w:rsid w:val="00713BF4"/>
    <w:pPr>
      <w:numPr>
        <w:numId w:val="13"/>
      </w:numPr>
      <w:spacing w:line="360" w:lineRule="auto"/>
      <w:jc w:val="both"/>
    </w:pPr>
    <w:rPr>
      <w:noProof/>
      <w:sz w:val="28"/>
      <w:szCs w:val="28"/>
      <w:lang w:val="uk-UA"/>
    </w:rPr>
  </w:style>
  <w:style w:type="paragraph" w:customStyle="1" w:styleId="a1">
    <w:name w:val="список нумерованный"/>
    <w:autoRedefine/>
    <w:rsid w:val="00713BF4"/>
    <w:pPr>
      <w:numPr>
        <w:numId w:val="14"/>
      </w:numPr>
      <w:spacing w:line="360" w:lineRule="auto"/>
      <w:jc w:val="both"/>
    </w:pPr>
    <w:rPr>
      <w:noProof/>
      <w:sz w:val="28"/>
      <w:szCs w:val="28"/>
    </w:rPr>
  </w:style>
  <w:style w:type="paragraph" w:customStyle="1" w:styleId="100">
    <w:name w:val="Стиль Оглавление 1 + Первая строка:  0 см"/>
    <w:basedOn w:val="11"/>
    <w:rsid w:val="00713BF4"/>
  </w:style>
  <w:style w:type="paragraph" w:customStyle="1" w:styleId="200">
    <w:name w:val="Стиль Оглавление 2 + Слева:  0 см Первая строка:  0 см"/>
    <w:basedOn w:val="26"/>
    <w:rsid w:val="00713BF4"/>
    <w:pPr>
      <w:ind w:left="0"/>
    </w:pPr>
  </w:style>
  <w:style w:type="paragraph" w:customStyle="1" w:styleId="31250">
    <w:name w:val="Стиль Оглавление 3 + Слева:  125 см Первая строка:  0 см"/>
    <w:basedOn w:val="33"/>
    <w:rsid w:val="00713BF4"/>
    <w:pPr>
      <w:ind w:left="709"/>
    </w:pPr>
  </w:style>
  <w:style w:type="paragraph" w:customStyle="1" w:styleId="aff0">
    <w:name w:val="схема"/>
    <w:rsid w:val="00713BF4"/>
    <w:pPr>
      <w:jc w:val="center"/>
    </w:pPr>
    <w:rPr>
      <w:noProof/>
      <w:sz w:val="24"/>
      <w:szCs w:val="24"/>
    </w:rPr>
  </w:style>
  <w:style w:type="paragraph" w:customStyle="1" w:styleId="aff1">
    <w:name w:val="ТАБЛИЦА"/>
    <w:link w:val="aff2"/>
    <w:rsid w:val="00713BF4"/>
    <w:pPr>
      <w:jc w:val="center"/>
    </w:pPr>
  </w:style>
  <w:style w:type="paragraph" w:customStyle="1" w:styleId="aff3">
    <w:name w:val="титут"/>
    <w:rsid w:val="00713BF4"/>
    <w:pPr>
      <w:spacing w:line="360" w:lineRule="auto"/>
      <w:jc w:val="center"/>
    </w:pPr>
    <w:rPr>
      <w:noProof/>
      <w:sz w:val="28"/>
      <w:szCs w:val="28"/>
    </w:rPr>
  </w:style>
  <w:style w:type="character" w:customStyle="1" w:styleId="aff2">
    <w:name w:val="ТАБЛИЦА Знак"/>
    <w:basedOn w:val="a3"/>
    <w:link w:val="aff1"/>
    <w:locked/>
    <w:rsid w:val="00713BF4"/>
    <w:rPr>
      <w:rFonts w:cs="Times New Roman"/>
      <w:lang w:val="ru-RU" w:eastAsia="ru-RU" w:bidi="ar-SA"/>
    </w:rPr>
  </w:style>
  <w:style w:type="paragraph" w:styleId="34">
    <w:name w:val="Body Text Indent 3"/>
    <w:basedOn w:val="a2"/>
    <w:link w:val="35"/>
    <w:uiPriority w:val="99"/>
    <w:rsid w:val="0087025E"/>
    <w:pPr>
      <w:spacing w:after="120"/>
      <w:ind w:left="283"/>
    </w:pPr>
    <w:rPr>
      <w:sz w:val="16"/>
      <w:szCs w:val="16"/>
    </w:rPr>
  </w:style>
  <w:style w:type="character" w:customStyle="1" w:styleId="35">
    <w:name w:val="Основной текст с отступом 3 Знак"/>
    <w:basedOn w:val="a3"/>
    <w:link w:val="34"/>
    <w:uiPriority w:val="99"/>
    <w:semiHidden/>
    <w:rPr>
      <w:sz w:val="16"/>
      <w:szCs w:val="16"/>
    </w:rPr>
  </w:style>
  <w:style w:type="paragraph" w:customStyle="1" w:styleId="27">
    <w:name w:val="сновной текст с отступом 2"/>
    <w:basedOn w:val="a2"/>
    <w:rsid w:val="0087025E"/>
    <w:pPr>
      <w:widowControl w:val="0"/>
      <w:ind w:firstLine="720"/>
      <w:jc w:val="both"/>
    </w:pPr>
    <w:rPr>
      <w:sz w:val="26"/>
      <w:szCs w:val="20"/>
    </w:rPr>
  </w:style>
  <w:style w:type="table" w:styleId="aff4">
    <w:name w:val="Table Grid"/>
    <w:basedOn w:val="a4"/>
    <w:uiPriority w:val="39"/>
    <w:rsid w:val="000F7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Subtitle"/>
    <w:basedOn w:val="a2"/>
    <w:link w:val="aff6"/>
    <w:uiPriority w:val="11"/>
    <w:qFormat/>
    <w:rsid w:val="00B20721"/>
    <w:pPr>
      <w:ind w:firstLine="567"/>
      <w:jc w:val="both"/>
    </w:pPr>
    <w:rPr>
      <w:sz w:val="28"/>
      <w:szCs w:val="20"/>
    </w:rPr>
  </w:style>
  <w:style w:type="character" w:customStyle="1" w:styleId="aff6">
    <w:name w:val="Подзаголовок Знак"/>
    <w:basedOn w:val="a3"/>
    <w:link w:val="aff5"/>
    <w:uiPriority w:val="11"/>
    <w:rPr>
      <w:rFonts w:asciiTheme="majorHAnsi" w:eastAsiaTheme="majorEastAsia" w:hAnsiTheme="majorHAnsi" w:cstheme="majorBidi"/>
      <w:sz w:val="24"/>
      <w:szCs w:val="24"/>
    </w:rPr>
  </w:style>
  <w:style w:type="paragraph" w:customStyle="1" w:styleId="aff7">
    <w:name w:val="Знак"/>
    <w:basedOn w:val="a2"/>
    <w:rsid w:val="00A86F1C"/>
    <w:pPr>
      <w:pageBreakBefore/>
      <w:spacing w:after="160" w:line="360" w:lineRule="auto"/>
    </w:pPr>
    <w:rPr>
      <w:sz w:val="28"/>
      <w:szCs w:val="20"/>
      <w:lang w:val="en-US" w:eastAsia="en-US"/>
    </w:rPr>
  </w:style>
  <w:style w:type="paragraph" w:styleId="61">
    <w:name w:val="toc 6"/>
    <w:basedOn w:val="a2"/>
    <w:next w:val="a2"/>
    <w:autoRedefine/>
    <w:uiPriority w:val="39"/>
    <w:semiHidden/>
    <w:rsid w:val="000D50EF"/>
    <w:pPr>
      <w:ind w:left="1200"/>
    </w:pPr>
    <w:rPr>
      <w:sz w:val="20"/>
      <w:szCs w:val="20"/>
    </w:rPr>
  </w:style>
  <w:style w:type="paragraph" w:styleId="71">
    <w:name w:val="toc 7"/>
    <w:basedOn w:val="a2"/>
    <w:next w:val="a2"/>
    <w:autoRedefine/>
    <w:uiPriority w:val="39"/>
    <w:semiHidden/>
    <w:rsid w:val="000D50EF"/>
    <w:pPr>
      <w:ind w:left="1440"/>
    </w:pPr>
    <w:rPr>
      <w:sz w:val="20"/>
      <w:szCs w:val="20"/>
    </w:rPr>
  </w:style>
  <w:style w:type="paragraph" w:styleId="81">
    <w:name w:val="toc 8"/>
    <w:basedOn w:val="a2"/>
    <w:next w:val="a2"/>
    <w:autoRedefine/>
    <w:uiPriority w:val="39"/>
    <w:semiHidden/>
    <w:rsid w:val="000D50EF"/>
    <w:pPr>
      <w:ind w:left="1680"/>
    </w:pPr>
    <w:rPr>
      <w:sz w:val="20"/>
      <w:szCs w:val="20"/>
    </w:rPr>
  </w:style>
  <w:style w:type="paragraph" w:styleId="91">
    <w:name w:val="toc 9"/>
    <w:basedOn w:val="a2"/>
    <w:next w:val="a2"/>
    <w:autoRedefine/>
    <w:uiPriority w:val="39"/>
    <w:semiHidden/>
    <w:rsid w:val="000D50EF"/>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724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26261</Words>
  <Characters>149690</Characters>
  <Application>Microsoft Office Word</Application>
  <DocSecurity>0</DocSecurity>
  <Lines>1247</Lines>
  <Paragraphs>351</Paragraphs>
  <ScaleCrop>false</ScaleCrop>
  <Company>Дом</Company>
  <LinksUpToDate>false</LinksUpToDate>
  <CharactersWithSpaces>175600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 </dc:title>
  <dc:subject/>
  <dc:creator>1</dc:creator>
  <cp:keywords/>
  <dc:description/>
  <cp:lastModifiedBy>admin</cp:lastModifiedBy>
  <cp:revision>2</cp:revision>
  <dcterms:created xsi:type="dcterms:W3CDTF">2014-03-29T07:11:00Z</dcterms:created>
  <dcterms:modified xsi:type="dcterms:W3CDTF">2014-03-29T07:11:00Z</dcterms:modified>
</cp:coreProperties>
</file>