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77" w:rsidRDefault="00331A77" w:rsidP="00331A77">
      <w:pPr>
        <w:autoSpaceDE w:val="0"/>
        <w:autoSpaceDN w:val="0"/>
        <w:adjustRightInd w:val="0"/>
        <w:spacing w:line="360" w:lineRule="auto"/>
        <w:ind w:firstLine="709"/>
        <w:jc w:val="both"/>
        <w:rPr>
          <w:b/>
          <w:bCs/>
          <w:sz w:val="28"/>
          <w:szCs w:val="28"/>
        </w:rPr>
      </w:pPr>
      <w:bookmarkStart w:id="0" w:name="sub_590"/>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331A77" w:rsidRDefault="00331A77" w:rsidP="00331A77">
      <w:pPr>
        <w:autoSpaceDE w:val="0"/>
        <w:autoSpaceDN w:val="0"/>
        <w:adjustRightInd w:val="0"/>
        <w:spacing w:line="360" w:lineRule="auto"/>
        <w:ind w:firstLine="709"/>
        <w:jc w:val="both"/>
        <w:rPr>
          <w:b/>
          <w:bCs/>
          <w:sz w:val="28"/>
          <w:szCs w:val="28"/>
        </w:rPr>
      </w:pPr>
    </w:p>
    <w:p w:rsidR="001833F9" w:rsidRDefault="001833F9" w:rsidP="00331A77">
      <w:pPr>
        <w:autoSpaceDE w:val="0"/>
        <w:autoSpaceDN w:val="0"/>
        <w:adjustRightInd w:val="0"/>
        <w:spacing w:line="360" w:lineRule="auto"/>
        <w:ind w:firstLine="709"/>
        <w:jc w:val="center"/>
        <w:rPr>
          <w:b/>
          <w:bCs/>
          <w:sz w:val="28"/>
          <w:szCs w:val="28"/>
        </w:rPr>
      </w:pPr>
      <w:r w:rsidRPr="00331A77">
        <w:rPr>
          <w:b/>
          <w:bCs/>
          <w:sz w:val="28"/>
          <w:szCs w:val="28"/>
        </w:rPr>
        <w:t>Проблемы реализации избирательных прав военнослужащими Вооруженных Сил Рос</w:t>
      </w:r>
      <w:r w:rsidR="00770719" w:rsidRPr="00331A77">
        <w:rPr>
          <w:b/>
          <w:bCs/>
          <w:sz w:val="28"/>
          <w:szCs w:val="28"/>
        </w:rPr>
        <w:t>сийской Федерации</w:t>
      </w:r>
    </w:p>
    <w:p w:rsidR="00331A77" w:rsidRDefault="00331A77" w:rsidP="00331A77">
      <w:pPr>
        <w:autoSpaceDE w:val="0"/>
        <w:autoSpaceDN w:val="0"/>
        <w:adjustRightInd w:val="0"/>
        <w:spacing w:line="360" w:lineRule="auto"/>
        <w:ind w:firstLine="709"/>
        <w:jc w:val="both"/>
        <w:rPr>
          <w:b/>
          <w:bCs/>
          <w:sz w:val="28"/>
          <w:szCs w:val="28"/>
        </w:rPr>
      </w:pPr>
    </w:p>
    <w:p w:rsidR="009D026C" w:rsidRPr="00331A77" w:rsidRDefault="00331A77" w:rsidP="00331A77">
      <w:pPr>
        <w:autoSpaceDE w:val="0"/>
        <w:autoSpaceDN w:val="0"/>
        <w:adjustRightInd w:val="0"/>
        <w:spacing w:line="360" w:lineRule="auto"/>
        <w:ind w:firstLine="709"/>
        <w:jc w:val="both"/>
        <w:rPr>
          <w:sz w:val="28"/>
          <w:szCs w:val="28"/>
        </w:rPr>
      </w:pPr>
      <w:r>
        <w:rPr>
          <w:b/>
          <w:bCs/>
          <w:sz w:val="28"/>
          <w:szCs w:val="28"/>
        </w:rPr>
        <w:br w:type="page"/>
      </w:r>
      <w:bookmarkEnd w:id="0"/>
      <w:r w:rsidR="00F55580" w:rsidRPr="00331A77">
        <w:rPr>
          <w:sz w:val="28"/>
          <w:szCs w:val="28"/>
        </w:rPr>
        <w:t xml:space="preserve">Развитие общества на современном этапе характеризуется крупнейшими преобразованиями Российского государства и его правовой системы. В последнее десятилетие формирование государственных органов в России, порядок организации и проведения выборов привлекают пристальное внимание со стороны общества. Главная цель - обеспечение подлинной свободы волеизъявления избирателей при проведении выборов высших органов государственной власти Российской Федерации и органов власти ее субъектов, реализация избирательного права всеми субъектами права </w:t>
      </w:r>
      <w:r w:rsidR="00B86574" w:rsidRPr="00331A77">
        <w:rPr>
          <w:sz w:val="28"/>
          <w:szCs w:val="28"/>
        </w:rPr>
        <w:t>(</w:t>
      </w:r>
      <w:r w:rsidR="00F55580" w:rsidRPr="00331A77">
        <w:rPr>
          <w:sz w:val="28"/>
          <w:szCs w:val="28"/>
        </w:rPr>
        <w:t>за исключен</w:t>
      </w:r>
      <w:r w:rsidR="00B86574" w:rsidRPr="00331A77">
        <w:rPr>
          <w:sz w:val="28"/>
          <w:szCs w:val="28"/>
        </w:rPr>
        <w:t>ием конституционных ограничений</w:t>
      </w:r>
      <w:r w:rsidR="00F55580" w:rsidRPr="00331A77">
        <w:rPr>
          <w:sz w:val="28"/>
          <w:szCs w:val="28"/>
        </w:rPr>
        <w:t>)</w:t>
      </w:r>
      <w:r w:rsidR="00B82D4C" w:rsidRPr="00331A77">
        <w:rPr>
          <w:rStyle w:val="a8"/>
          <w:sz w:val="28"/>
          <w:szCs w:val="28"/>
        </w:rPr>
        <w:footnoteReference w:id="1"/>
      </w:r>
      <w:r w:rsidR="00F55580" w:rsidRPr="00331A77">
        <w:rPr>
          <w:sz w:val="28"/>
          <w:szCs w:val="28"/>
        </w:rPr>
        <w:t>.</w:t>
      </w:r>
      <w:r w:rsidR="00B86574" w:rsidRPr="00331A77">
        <w:rPr>
          <w:sz w:val="28"/>
          <w:szCs w:val="28"/>
        </w:rPr>
        <w:t xml:space="preserve"> Вообще, законодательство Российской Федерации</w:t>
      </w:r>
      <w:r>
        <w:rPr>
          <w:sz w:val="28"/>
          <w:szCs w:val="28"/>
        </w:rPr>
        <w:t xml:space="preserve"> </w:t>
      </w:r>
      <w:r w:rsidR="00B86574" w:rsidRPr="00331A77">
        <w:rPr>
          <w:sz w:val="28"/>
          <w:szCs w:val="28"/>
        </w:rPr>
        <w:t>устанавливает избирательные права граждан, как конституционное право граждан РФ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предусмотренном Конституцией РФ, федеральным законами, конституциями (уставами), законами субъектов РФ</w:t>
      </w:r>
      <w:r w:rsidR="00B86574" w:rsidRPr="00331A77">
        <w:rPr>
          <w:rStyle w:val="a8"/>
          <w:sz w:val="28"/>
          <w:szCs w:val="28"/>
        </w:rPr>
        <w:footnoteReference w:id="2"/>
      </w:r>
      <w:r w:rsidR="00B86574" w:rsidRPr="00331A77">
        <w:rPr>
          <w:sz w:val="28"/>
          <w:szCs w:val="28"/>
        </w:rPr>
        <w:t>.</w:t>
      </w:r>
      <w:r>
        <w:rPr>
          <w:sz w:val="28"/>
          <w:szCs w:val="28"/>
        </w:rPr>
        <w:t xml:space="preserve"> </w:t>
      </w:r>
      <w:r w:rsidR="009D026C" w:rsidRPr="00331A77">
        <w:rPr>
          <w:sz w:val="28"/>
          <w:szCs w:val="28"/>
        </w:rPr>
        <w:t xml:space="preserve">Теория различает активное и пассивное избирательное право. </w:t>
      </w:r>
    </w:p>
    <w:p w:rsidR="009D026C" w:rsidRPr="00331A77" w:rsidRDefault="009D026C" w:rsidP="00331A77">
      <w:pPr>
        <w:autoSpaceDE w:val="0"/>
        <w:autoSpaceDN w:val="0"/>
        <w:adjustRightInd w:val="0"/>
        <w:spacing w:line="360" w:lineRule="auto"/>
        <w:ind w:firstLine="709"/>
        <w:jc w:val="both"/>
        <w:rPr>
          <w:sz w:val="28"/>
          <w:szCs w:val="28"/>
        </w:rPr>
      </w:pPr>
      <w:r w:rsidRPr="00331A77">
        <w:rPr>
          <w:bCs/>
          <w:sz w:val="28"/>
          <w:szCs w:val="28"/>
        </w:rPr>
        <w:t>Активное избирательное право</w:t>
      </w:r>
      <w:r w:rsidRPr="00331A77">
        <w:rPr>
          <w:sz w:val="28"/>
          <w:szCs w:val="28"/>
        </w:rPr>
        <w:t xml:space="preserve"> - право граждан РФ, достигших на день голосования возраста 18 лет и старше, избирать в органы государственной власти и органы местного самоуправления. В Российской Федерации активное избирательное право принадлежит гражданам, достигшим 18 лет, место жительства которых расположено в пределах избирательного округа. Пребывание гражданина РФ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РФ, органы местного самоуправления. Законом активное избирательное право может быть предоставлено также гражданину, место жительства которого расположено за пределами избирательного округа.</w:t>
      </w:r>
    </w:p>
    <w:p w:rsidR="00EF6747" w:rsidRPr="00331A77" w:rsidRDefault="009D026C" w:rsidP="00331A77">
      <w:pPr>
        <w:autoSpaceDE w:val="0"/>
        <w:autoSpaceDN w:val="0"/>
        <w:adjustRightInd w:val="0"/>
        <w:spacing w:line="360" w:lineRule="auto"/>
        <w:ind w:firstLine="709"/>
        <w:jc w:val="both"/>
        <w:rPr>
          <w:sz w:val="28"/>
          <w:szCs w:val="28"/>
        </w:rPr>
      </w:pPr>
      <w:r w:rsidRPr="00331A77">
        <w:rPr>
          <w:bCs/>
          <w:sz w:val="28"/>
          <w:szCs w:val="28"/>
        </w:rPr>
        <w:t>Пассивное избирательное право</w:t>
      </w:r>
      <w:r w:rsidRPr="00331A77">
        <w:rPr>
          <w:sz w:val="28"/>
          <w:szCs w:val="28"/>
        </w:rPr>
        <w:t xml:space="preserve"> - право граждан РФ, достигших на день выборов возраста, установленного Конституцией РФ, федеральными законами, конституциями (уставами), законами субъектов РФ, быть избранными в органы государственной власти и органы местного самоуправления. Пассивное избирательное право имеет более сложный правовой режим и в отличие от активного избирательного права, характеризующегося режимом наибольшего электорального благоприятствования, более ограничительный характер, который в основном связан с возрастными критериями и в некоторых случаях с дополнительными ограничениями. При этом ограничения пассивного избирательного права, связанные с нахождением места жительства гражданина на определенной территории Российской Федерации, включая требования к продолжительности и сроку его проживания на данной территории, устанавливаются только Конституцией РФ.</w:t>
      </w:r>
    </w:p>
    <w:p w:rsidR="008200AB" w:rsidRPr="00331A77" w:rsidRDefault="00F55580" w:rsidP="00331A77">
      <w:pPr>
        <w:autoSpaceDE w:val="0"/>
        <w:autoSpaceDN w:val="0"/>
        <w:adjustRightInd w:val="0"/>
        <w:spacing w:line="360" w:lineRule="auto"/>
        <w:ind w:firstLine="709"/>
        <w:jc w:val="both"/>
        <w:rPr>
          <w:sz w:val="28"/>
          <w:szCs w:val="28"/>
        </w:rPr>
      </w:pPr>
      <w:r w:rsidRPr="00331A77">
        <w:rPr>
          <w:sz w:val="28"/>
          <w:szCs w:val="28"/>
        </w:rPr>
        <w:t xml:space="preserve">Меня, как курсанта высшего военно-учебного заведения, прежде </w:t>
      </w:r>
      <w:r w:rsidR="00554B46" w:rsidRPr="00331A77">
        <w:rPr>
          <w:sz w:val="28"/>
          <w:szCs w:val="28"/>
        </w:rPr>
        <w:t>всего,</w:t>
      </w:r>
      <w:r w:rsidRPr="00331A77">
        <w:rPr>
          <w:sz w:val="28"/>
          <w:szCs w:val="28"/>
        </w:rPr>
        <w:t xml:space="preserve"> интересуют аспекты реализации избирательного права военнослужащими, </w:t>
      </w:r>
      <w:r w:rsidR="00554B46" w:rsidRPr="00331A77">
        <w:rPr>
          <w:sz w:val="28"/>
          <w:szCs w:val="28"/>
        </w:rPr>
        <w:t>проблемы,</w:t>
      </w:r>
      <w:r w:rsidRPr="00331A77">
        <w:rPr>
          <w:sz w:val="28"/>
          <w:szCs w:val="28"/>
        </w:rPr>
        <w:t xml:space="preserve"> возникающие в этой сфере и пути их решения.</w:t>
      </w:r>
      <w:r w:rsidR="00331A77">
        <w:rPr>
          <w:sz w:val="28"/>
          <w:szCs w:val="28"/>
        </w:rPr>
        <w:t xml:space="preserve"> </w:t>
      </w:r>
      <w:r w:rsidR="00554B46" w:rsidRPr="00331A77">
        <w:rPr>
          <w:sz w:val="28"/>
          <w:szCs w:val="28"/>
        </w:rPr>
        <w:t>Прежде всего необходимо определиться с объектом исследования, т.е дать понятие категории военнослужащих, кого мы включаем в данное определение.</w:t>
      </w:r>
      <w:r w:rsidR="00331A77">
        <w:rPr>
          <w:sz w:val="28"/>
          <w:szCs w:val="28"/>
        </w:rPr>
        <w:t xml:space="preserve"> </w:t>
      </w:r>
      <w:r w:rsidR="008200AB" w:rsidRPr="00331A77">
        <w:rPr>
          <w:sz w:val="28"/>
          <w:szCs w:val="28"/>
        </w:rPr>
        <w:t>К военнослужащим относятся</w:t>
      </w:r>
      <w:r w:rsidR="00554B46" w:rsidRPr="00331A77">
        <w:rPr>
          <w:rStyle w:val="a8"/>
          <w:sz w:val="28"/>
          <w:szCs w:val="28"/>
        </w:rPr>
        <w:footnoteReference w:id="3"/>
      </w:r>
      <w:r w:rsidR="008200AB" w:rsidRPr="00331A77">
        <w:rPr>
          <w:sz w:val="28"/>
          <w:szCs w:val="28"/>
        </w:rPr>
        <w:t>:</w:t>
      </w:r>
    </w:p>
    <w:p w:rsidR="008200AB" w:rsidRPr="00331A77" w:rsidRDefault="008200AB" w:rsidP="00331A77">
      <w:pPr>
        <w:numPr>
          <w:ilvl w:val="0"/>
          <w:numId w:val="2"/>
        </w:numPr>
        <w:autoSpaceDE w:val="0"/>
        <w:autoSpaceDN w:val="0"/>
        <w:adjustRightInd w:val="0"/>
        <w:spacing w:line="360" w:lineRule="auto"/>
        <w:ind w:left="0" w:firstLine="709"/>
        <w:jc w:val="both"/>
        <w:rPr>
          <w:sz w:val="28"/>
          <w:szCs w:val="28"/>
        </w:rPr>
      </w:pPr>
      <w:r w:rsidRPr="00331A77">
        <w:rPr>
          <w:sz w:val="28"/>
          <w:szCs w:val="28"/>
        </w:rP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8200AB" w:rsidRPr="00331A77" w:rsidRDefault="008200AB" w:rsidP="00331A77">
      <w:pPr>
        <w:numPr>
          <w:ilvl w:val="0"/>
          <w:numId w:val="2"/>
        </w:numPr>
        <w:autoSpaceDE w:val="0"/>
        <w:autoSpaceDN w:val="0"/>
        <w:adjustRightInd w:val="0"/>
        <w:spacing w:line="360" w:lineRule="auto"/>
        <w:ind w:left="0" w:firstLine="709"/>
        <w:jc w:val="both"/>
        <w:rPr>
          <w:sz w:val="28"/>
          <w:szCs w:val="28"/>
        </w:rPr>
      </w:pPr>
      <w:r w:rsidRPr="00331A77">
        <w:rPr>
          <w:sz w:val="28"/>
          <w:szCs w:val="28"/>
        </w:rPr>
        <w:t>офицеры, призванные на военную службу в соответствии с указом Президента Российской Федерации;</w:t>
      </w:r>
    </w:p>
    <w:p w:rsidR="008200AB" w:rsidRPr="00331A77" w:rsidRDefault="008200AB" w:rsidP="00331A77">
      <w:pPr>
        <w:numPr>
          <w:ilvl w:val="0"/>
          <w:numId w:val="2"/>
        </w:numPr>
        <w:autoSpaceDE w:val="0"/>
        <w:autoSpaceDN w:val="0"/>
        <w:adjustRightInd w:val="0"/>
        <w:spacing w:line="360" w:lineRule="auto"/>
        <w:ind w:left="0" w:firstLine="709"/>
        <w:jc w:val="both"/>
        <w:rPr>
          <w:sz w:val="28"/>
          <w:szCs w:val="28"/>
        </w:rPr>
      </w:pPr>
      <w:r w:rsidRPr="00331A77">
        <w:rPr>
          <w:sz w:val="28"/>
          <w:szCs w:val="28"/>
        </w:rPr>
        <w:t>сержанты, старшины, солдаты и матросы, проходящие военную службу по призыву, курсанты военных образовательных учреждений профессионального образования до заключения с ними контракта о прохождении военной службы (далее - военнослужащие, проходящие военную службу по призыву).</w:t>
      </w:r>
    </w:p>
    <w:p w:rsidR="008200AB" w:rsidRPr="00331A77" w:rsidRDefault="008200AB" w:rsidP="00331A77">
      <w:pPr>
        <w:numPr>
          <w:ilvl w:val="0"/>
          <w:numId w:val="2"/>
        </w:numPr>
        <w:autoSpaceDE w:val="0"/>
        <w:autoSpaceDN w:val="0"/>
        <w:adjustRightInd w:val="0"/>
        <w:spacing w:line="360" w:lineRule="auto"/>
        <w:ind w:left="0" w:firstLine="709"/>
        <w:jc w:val="both"/>
        <w:rPr>
          <w:sz w:val="28"/>
          <w:szCs w:val="28"/>
        </w:rPr>
      </w:pPr>
      <w:r w:rsidRPr="00331A77">
        <w:rPr>
          <w:sz w:val="28"/>
          <w:szCs w:val="28"/>
        </w:rPr>
        <w:t>Офицеры, призванные на военную службу в соответствии с указом Президента Российской Федерации, по своему правовому положению приравниваются к офицерам, проходящим военную службу по контракту, если иное не предусмотрено федеральными законами и иными нормативными правовыми актами Российской Федерации.</w:t>
      </w:r>
      <w:r w:rsidR="00554B46" w:rsidRPr="00331A77">
        <w:rPr>
          <w:sz w:val="28"/>
          <w:szCs w:val="28"/>
        </w:rPr>
        <w:t xml:space="preserve"> </w:t>
      </w:r>
      <w:r w:rsidRPr="00331A77">
        <w:rPr>
          <w:sz w:val="28"/>
          <w:szCs w:val="28"/>
        </w:rPr>
        <w:t>Условия контракта о прохождении военной службы определяются федеральными конституционными законами, федеральными законами и иными нормативными правовыми актами Российской Федерации.</w:t>
      </w:r>
    </w:p>
    <w:p w:rsidR="008200AB" w:rsidRPr="00331A77" w:rsidRDefault="008200AB" w:rsidP="00331A77">
      <w:pPr>
        <w:numPr>
          <w:ilvl w:val="0"/>
          <w:numId w:val="2"/>
        </w:numPr>
        <w:autoSpaceDE w:val="0"/>
        <w:autoSpaceDN w:val="0"/>
        <w:adjustRightInd w:val="0"/>
        <w:spacing w:line="360" w:lineRule="auto"/>
        <w:ind w:left="0" w:firstLine="709"/>
        <w:jc w:val="both"/>
        <w:rPr>
          <w:sz w:val="28"/>
          <w:szCs w:val="28"/>
        </w:rPr>
      </w:pPr>
      <w:r w:rsidRPr="00331A77">
        <w:rPr>
          <w:sz w:val="28"/>
          <w:szCs w:val="28"/>
        </w:rPr>
        <w:t>Граждане (иностранные граждане) приобретают статус военнослужащих с началом военной службы и утрачивают его с окончанием военной службы.</w:t>
      </w:r>
    </w:p>
    <w:p w:rsidR="00554B46" w:rsidRPr="00331A77" w:rsidRDefault="008200AB" w:rsidP="00331A77">
      <w:pPr>
        <w:numPr>
          <w:ilvl w:val="0"/>
          <w:numId w:val="2"/>
        </w:numPr>
        <w:autoSpaceDE w:val="0"/>
        <w:autoSpaceDN w:val="0"/>
        <w:adjustRightInd w:val="0"/>
        <w:spacing w:line="360" w:lineRule="auto"/>
        <w:ind w:left="0" w:firstLine="709"/>
        <w:jc w:val="both"/>
        <w:rPr>
          <w:sz w:val="28"/>
          <w:szCs w:val="28"/>
        </w:rPr>
      </w:pPr>
      <w:r w:rsidRPr="00331A77">
        <w:rPr>
          <w:sz w:val="28"/>
          <w:szCs w:val="28"/>
        </w:rPr>
        <w:t>На граждан, призванных на военные сборы, статус военнослужащих распространяется в случаях и порядке, которые предусмотре</w:t>
      </w:r>
      <w:r w:rsidR="00554B46" w:rsidRPr="00331A77">
        <w:rPr>
          <w:sz w:val="28"/>
          <w:szCs w:val="28"/>
        </w:rPr>
        <w:t>ны федеральным законом.</w:t>
      </w:r>
      <w:r w:rsidRPr="00331A77">
        <w:rPr>
          <w:sz w:val="28"/>
          <w:szCs w:val="28"/>
        </w:rPr>
        <w:t xml:space="preserve"> </w:t>
      </w:r>
    </w:p>
    <w:p w:rsidR="0078480A" w:rsidRPr="00331A77" w:rsidRDefault="001833F9" w:rsidP="00331A77">
      <w:pPr>
        <w:spacing w:line="360" w:lineRule="auto"/>
        <w:ind w:firstLine="709"/>
        <w:jc w:val="both"/>
        <w:rPr>
          <w:sz w:val="28"/>
          <w:szCs w:val="28"/>
        </w:rPr>
      </w:pPr>
      <w:r w:rsidRPr="00331A77">
        <w:rPr>
          <w:sz w:val="28"/>
          <w:szCs w:val="28"/>
        </w:rPr>
        <w:t>Военнослужащие Вооруженных Сил Российской Федерации являются гражданами своей страны (за исключением иностранцев, находящихся на военной службе по контракту) и имеют активное и пассивное избирательное право наряду со всеми гражданами Российской Федерации. Это подтверждает демократический, правовой характер государства, наличие в нем идеалов равенства и свободы. Конституция Российской Федерации в ст. 32 (п. 2) провозглашает: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Военнослужащие Вооруженных Сил Российской Федерации, являясь государственными служащими, имеют особый правовой статус, который отражает характер выполняемых ими задач в сфере реализации особой функциональной деятельности, вызванной необходимостью обеспечения обо</w:t>
      </w:r>
      <w:r w:rsidR="005F2E6A" w:rsidRPr="00331A77">
        <w:rPr>
          <w:sz w:val="28"/>
          <w:szCs w:val="28"/>
        </w:rPr>
        <w:t xml:space="preserve">роны и безопасности государства, </w:t>
      </w:r>
      <w:r w:rsidRPr="00331A77">
        <w:rPr>
          <w:sz w:val="28"/>
          <w:szCs w:val="28"/>
        </w:rPr>
        <w:t>однако существующее законодательство в Российской Федерации незаслуженно</w:t>
      </w:r>
      <w:r w:rsidR="00770719" w:rsidRPr="00331A77">
        <w:rPr>
          <w:sz w:val="28"/>
          <w:szCs w:val="28"/>
        </w:rPr>
        <w:t xml:space="preserve"> </w:t>
      </w:r>
      <w:r w:rsidRPr="00331A77">
        <w:rPr>
          <w:sz w:val="28"/>
          <w:szCs w:val="28"/>
        </w:rPr>
        <w:t xml:space="preserve">ограничивает права военнослужащих как граждан своей страны. </w:t>
      </w:r>
      <w:r w:rsidR="0078480A" w:rsidRPr="00331A77">
        <w:rPr>
          <w:bCs/>
          <w:sz w:val="28"/>
          <w:szCs w:val="28"/>
        </w:rPr>
        <w:t>Недопустимо ограничение активного или пассивного избирательного права военнослужащих и сотрудников правоохранительных органов по мотивам, связанным с характером, условиями, продолжительностью, местом их службы или местом пребывания, а также местом жительства до призыва (поступления) на военную службу (службу) и другим мотивам, за исключением ограничений, предусмотренных Конституцией Российской Федерации и федеральными законами</w:t>
      </w:r>
      <w:r w:rsidR="00264B7B" w:rsidRPr="00331A77">
        <w:rPr>
          <w:rStyle w:val="a8"/>
          <w:bCs/>
          <w:sz w:val="28"/>
          <w:szCs w:val="28"/>
        </w:rPr>
        <w:footnoteReference w:id="4"/>
      </w:r>
      <w:r w:rsidR="0078480A" w:rsidRPr="00331A77">
        <w:rPr>
          <w:bCs/>
          <w:sz w:val="28"/>
          <w:szCs w:val="28"/>
        </w:rPr>
        <w:t>.</w:t>
      </w:r>
      <w:r w:rsidR="009D026C" w:rsidRPr="00331A77">
        <w:rPr>
          <w:bCs/>
          <w:sz w:val="28"/>
          <w:szCs w:val="28"/>
        </w:rPr>
        <w:t xml:space="preserve"> И здесь, я бы хотел выделить</w:t>
      </w:r>
      <w:r w:rsidR="005F2E6A" w:rsidRPr="00331A77">
        <w:rPr>
          <w:bCs/>
          <w:sz w:val="28"/>
          <w:szCs w:val="28"/>
        </w:rPr>
        <w:t xml:space="preserve"> </w:t>
      </w:r>
      <w:r w:rsidR="009D026C" w:rsidRPr="00331A77">
        <w:rPr>
          <w:bCs/>
          <w:sz w:val="28"/>
          <w:szCs w:val="28"/>
        </w:rPr>
        <w:t>т</w:t>
      </w:r>
      <w:r w:rsidR="005F2E6A" w:rsidRPr="00331A77">
        <w:rPr>
          <w:bCs/>
          <w:sz w:val="28"/>
          <w:szCs w:val="28"/>
        </w:rPr>
        <w:t xml:space="preserve">е основные вопросы и противоречия, которые возникают в ходе реализации военнослужащими избирательных прав, а также особенности </w:t>
      </w:r>
      <w:r w:rsidR="009D026C" w:rsidRPr="00331A77">
        <w:rPr>
          <w:bCs/>
          <w:sz w:val="28"/>
          <w:szCs w:val="28"/>
        </w:rPr>
        <w:t>самой реализации, избирательного процесса.</w:t>
      </w:r>
      <w:r w:rsidR="00331A77">
        <w:rPr>
          <w:bCs/>
          <w:sz w:val="28"/>
          <w:szCs w:val="28"/>
        </w:rPr>
        <w:t xml:space="preserve"> </w:t>
      </w:r>
      <w:r w:rsidR="009D026C" w:rsidRPr="00331A77">
        <w:rPr>
          <w:bCs/>
          <w:sz w:val="28"/>
          <w:szCs w:val="28"/>
        </w:rPr>
        <w:t>Начнем с пассивного избирательного права.</w:t>
      </w:r>
    </w:p>
    <w:p w:rsidR="007D2F63" w:rsidRPr="00331A77" w:rsidRDefault="001833F9" w:rsidP="00331A77">
      <w:pPr>
        <w:numPr>
          <w:ilvl w:val="0"/>
          <w:numId w:val="1"/>
        </w:numPr>
        <w:spacing w:line="360" w:lineRule="auto"/>
        <w:ind w:left="0" w:firstLine="709"/>
        <w:jc w:val="both"/>
        <w:rPr>
          <w:bCs/>
          <w:sz w:val="28"/>
          <w:szCs w:val="28"/>
        </w:rPr>
      </w:pPr>
      <w:r w:rsidRPr="00331A77">
        <w:rPr>
          <w:sz w:val="28"/>
          <w:szCs w:val="28"/>
        </w:rPr>
        <w:t xml:space="preserve"> Различные возможности реализации своих прав воен</w:t>
      </w:r>
      <w:r w:rsidR="00EF191B" w:rsidRPr="00331A77">
        <w:rPr>
          <w:sz w:val="28"/>
          <w:szCs w:val="28"/>
        </w:rPr>
        <w:t>нослужащих контрактной и</w:t>
      </w:r>
      <w:r w:rsidR="00331A77">
        <w:rPr>
          <w:sz w:val="28"/>
          <w:szCs w:val="28"/>
        </w:rPr>
        <w:t xml:space="preserve"> </w:t>
      </w:r>
      <w:r w:rsidRPr="00331A77">
        <w:rPr>
          <w:sz w:val="28"/>
          <w:szCs w:val="28"/>
        </w:rPr>
        <w:t>службы</w:t>
      </w:r>
      <w:r w:rsidR="00EF191B" w:rsidRPr="00331A77">
        <w:rPr>
          <w:sz w:val="28"/>
          <w:szCs w:val="28"/>
        </w:rPr>
        <w:t xml:space="preserve"> по призыву</w:t>
      </w:r>
      <w:r w:rsidRPr="00331A77">
        <w:rPr>
          <w:sz w:val="28"/>
          <w:szCs w:val="28"/>
        </w:rPr>
        <w:t>. Военнослужащие вправе в ходе избирательной кампании в свободное от исполнения обязанностей военной службы время мирно, без оружия участвовать в собраниях, митингах, демонстрациях, шествиях и иных мероприятиях, проводимых вне территории воинской части</w:t>
      </w:r>
      <w:r w:rsidR="009D026C" w:rsidRPr="00331A77">
        <w:rPr>
          <w:rStyle w:val="a8"/>
          <w:sz w:val="28"/>
          <w:szCs w:val="28"/>
        </w:rPr>
        <w:footnoteReference w:id="5"/>
      </w:r>
      <w:r w:rsidRPr="00331A77">
        <w:rPr>
          <w:sz w:val="28"/>
          <w:szCs w:val="28"/>
        </w:rPr>
        <w:t>, данное правовое положение применимо к военнослужащим по контракту, чего нельзя сказать о военнослужащих по призыву, у которых есть четко установленный регламент служебного времени, и нарушать его никто не позволит. Как выход из данного положения можно предложить проведение в период подготовки к выборам общих собраний военнослужащих по призыву, на которых рассматривать, обсуждать вопросы, выносимые на референдум, обсуждать проекты избирательных программ кандидатов в выборные органы власти.</w:t>
      </w:r>
      <w:r w:rsidR="00264B7B" w:rsidRPr="00331A77">
        <w:rPr>
          <w:sz w:val="28"/>
          <w:szCs w:val="28"/>
        </w:rPr>
        <w:t xml:space="preserve"> В качестве другого варианта можно предложить организацию увольнительных в выхо</w:t>
      </w:r>
      <w:r w:rsidR="00EF191B" w:rsidRPr="00331A77">
        <w:rPr>
          <w:sz w:val="28"/>
          <w:szCs w:val="28"/>
        </w:rPr>
        <w:t>дные и праздничные дни военнослужащим по призыву с целью участия в демонстрациях, митингах, шествиях. Однако, опять же, реализуют эту возможность лишь часть личного состава, так как другая часть в это время будет привлечена к организации службы и обеспечению боеготовности части. Кроме того, приказом командира части, в зависимости от режима функционирования части, устанавливается определенный процент военнослужащих, которым предоставляется городское увольнение.</w:t>
      </w:r>
    </w:p>
    <w:p w:rsidR="007D2F63" w:rsidRPr="00331A77" w:rsidRDefault="001E2D16" w:rsidP="00331A77">
      <w:pPr>
        <w:numPr>
          <w:ilvl w:val="0"/>
          <w:numId w:val="1"/>
        </w:numPr>
        <w:spacing w:line="360" w:lineRule="auto"/>
        <w:ind w:left="0" w:firstLine="709"/>
        <w:jc w:val="both"/>
        <w:rPr>
          <w:bCs/>
          <w:sz w:val="28"/>
          <w:szCs w:val="28"/>
        </w:rPr>
      </w:pPr>
      <w:r w:rsidRPr="00331A77">
        <w:rPr>
          <w:sz w:val="28"/>
          <w:szCs w:val="28"/>
        </w:rPr>
        <w:t>И</w:t>
      </w:r>
      <w:r w:rsidR="001833F9" w:rsidRPr="00331A77">
        <w:rPr>
          <w:sz w:val="28"/>
          <w:szCs w:val="28"/>
        </w:rPr>
        <w:t>менно от местных органов власти зависит, как будет обустроен быт военнослужащих, организовано их питание и проживание, обеспечение водой, электричеством, газом</w:t>
      </w:r>
      <w:r w:rsidR="006A0FE1" w:rsidRPr="00331A77">
        <w:rPr>
          <w:rStyle w:val="a8"/>
          <w:sz w:val="28"/>
          <w:szCs w:val="28"/>
        </w:rPr>
        <w:footnoteReference w:id="6"/>
      </w:r>
      <w:r w:rsidR="001833F9" w:rsidRPr="00331A77">
        <w:rPr>
          <w:sz w:val="28"/>
          <w:szCs w:val="28"/>
        </w:rPr>
        <w:t xml:space="preserve">, как </w:t>
      </w:r>
      <w:r w:rsidR="006A0FE1" w:rsidRPr="00331A77">
        <w:rPr>
          <w:sz w:val="28"/>
          <w:szCs w:val="28"/>
        </w:rPr>
        <w:t>решены</w:t>
      </w:r>
      <w:r w:rsidR="001833F9" w:rsidRPr="00331A77">
        <w:rPr>
          <w:sz w:val="28"/>
          <w:szCs w:val="28"/>
        </w:rPr>
        <w:t xml:space="preserve"> будут вопросы социально-культурной сфер</w:t>
      </w:r>
      <w:r w:rsidR="008970C8" w:rsidRPr="00331A77">
        <w:rPr>
          <w:sz w:val="28"/>
          <w:szCs w:val="28"/>
        </w:rPr>
        <w:t>ы (</w:t>
      </w:r>
      <w:r w:rsidR="006A0FE1" w:rsidRPr="00331A77">
        <w:rPr>
          <w:sz w:val="28"/>
          <w:szCs w:val="28"/>
        </w:rPr>
        <w:t>так как эти вопросы отнесены законодательством к предметам ведения муниципального образования)</w:t>
      </w:r>
      <w:r w:rsidR="001833F9" w:rsidRPr="00331A77">
        <w:rPr>
          <w:sz w:val="28"/>
          <w:szCs w:val="28"/>
        </w:rPr>
        <w:t>, и если при выборах в органы местного самоуправления на местном референдуме в списки избирателей не включать военнослужащих, проходящих военную службу по призыву в воинских частях, и курсантов военных образовательных учреждений профессионального образования, которые расположены на территории соответствующего муниципального образования, не учитывать их мнение, то нельзя говорить о полной реализации демократических основ, заложенных в Конституци</w:t>
      </w:r>
      <w:r w:rsidR="00F91DD7" w:rsidRPr="00331A77">
        <w:rPr>
          <w:sz w:val="28"/>
          <w:szCs w:val="28"/>
        </w:rPr>
        <w:t>и Российской Федерации и ФЗ «О</w:t>
      </w:r>
      <w:r w:rsidR="001833F9" w:rsidRPr="00331A77">
        <w:rPr>
          <w:sz w:val="28"/>
          <w:szCs w:val="28"/>
        </w:rPr>
        <w:t>б общих принципах организации местного самоуправления в Российской Федерации</w:t>
      </w:r>
      <w:r w:rsidR="00F91DD7" w:rsidRPr="00331A77">
        <w:rPr>
          <w:sz w:val="28"/>
          <w:szCs w:val="28"/>
        </w:rPr>
        <w:t>»</w:t>
      </w:r>
      <w:r w:rsidR="001833F9" w:rsidRPr="00331A77">
        <w:rPr>
          <w:sz w:val="28"/>
          <w:szCs w:val="28"/>
        </w:rPr>
        <w:t>.</w:t>
      </w:r>
      <w:r w:rsidR="00331A77">
        <w:rPr>
          <w:sz w:val="28"/>
          <w:szCs w:val="28"/>
        </w:rPr>
        <w:t xml:space="preserve"> </w:t>
      </w:r>
      <w:r w:rsidR="00770719" w:rsidRPr="00331A77">
        <w:rPr>
          <w:sz w:val="28"/>
          <w:szCs w:val="28"/>
        </w:rPr>
        <w:t>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w:t>
      </w:r>
      <w:r w:rsidR="00770719" w:rsidRPr="00331A77">
        <w:rPr>
          <w:rStyle w:val="a8"/>
          <w:sz w:val="28"/>
          <w:szCs w:val="28"/>
        </w:rPr>
        <w:footnoteReference w:id="7"/>
      </w:r>
      <w:r w:rsidR="00770719" w:rsidRPr="00331A77">
        <w:rPr>
          <w:sz w:val="28"/>
          <w:szCs w:val="28"/>
        </w:rPr>
        <w:t>. В последующем данное положение закрепляется в Уставах соответствующих муниципальных образований</w:t>
      </w:r>
      <w:r w:rsidR="007D2F63" w:rsidRPr="00331A77">
        <w:rPr>
          <w:sz w:val="28"/>
          <w:szCs w:val="28"/>
        </w:rPr>
        <w:t>. К примеру, статья 37 Устава Одинцовского района гласит:</w:t>
      </w:r>
      <w:r w:rsidR="00331A77">
        <w:rPr>
          <w:sz w:val="28"/>
          <w:szCs w:val="28"/>
        </w:rPr>
        <w:t xml:space="preserve"> </w:t>
      </w:r>
      <w:r w:rsidR="007D2F63" w:rsidRPr="00331A77">
        <w:rPr>
          <w:sz w:val="28"/>
          <w:szCs w:val="28"/>
        </w:rPr>
        <w:t>«Право избирать депутатов Совета депутатов и Главу Одинцовского муниципального района, голосовать на местных референдумах имеют жители Одинцовского муниципального района, достигшие возраста 18 лет.</w:t>
      </w:r>
    </w:p>
    <w:p w:rsidR="007D2F63" w:rsidRPr="00331A77" w:rsidRDefault="007D2F63" w:rsidP="00331A77">
      <w:pPr>
        <w:autoSpaceDE w:val="0"/>
        <w:autoSpaceDN w:val="0"/>
        <w:adjustRightInd w:val="0"/>
        <w:spacing w:line="360" w:lineRule="auto"/>
        <w:ind w:firstLine="709"/>
        <w:jc w:val="both"/>
        <w:rPr>
          <w:sz w:val="28"/>
          <w:szCs w:val="28"/>
        </w:rPr>
      </w:pPr>
      <w:bookmarkStart w:id="1" w:name="sub_3702"/>
      <w:r w:rsidRPr="00331A77">
        <w:rPr>
          <w:sz w:val="28"/>
          <w:szCs w:val="28"/>
        </w:rPr>
        <w:t>Избирательным правом обладают:</w:t>
      </w:r>
    </w:p>
    <w:p w:rsidR="007D2F63" w:rsidRPr="00331A77" w:rsidRDefault="007D2F63" w:rsidP="00331A77">
      <w:pPr>
        <w:autoSpaceDE w:val="0"/>
        <w:autoSpaceDN w:val="0"/>
        <w:adjustRightInd w:val="0"/>
        <w:spacing w:line="360" w:lineRule="auto"/>
        <w:ind w:firstLine="709"/>
        <w:jc w:val="both"/>
        <w:rPr>
          <w:sz w:val="28"/>
          <w:szCs w:val="28"/>
        </w:rPr>
      </w:pPr>
      <w:bookmarkStart w:id="2" w:name="sub_370201"/>
      <w:bookmarkEnd w:id="1"/>
      <w:r w:rsidRPr="00331A77">
        <w:rPr>
          <w:sz w:val="28"/>
          <w:szCs w:val="28"/>
        </w:rPr>
        <w:t>1) граждане Российской Федерации, постоянно проживающие в Одинцовском муниципальном районе;</w:t>
      </w:r>
    </w:p>
    <w:p w:rsidR="007D2F63" w:rsidRPr="00331A77" w:rsidRDefault="007D2F63" w:rsidP="00331A77">
      <w:pPr>
        <w:autoSpaceDE w:val="0"/>
        <w:autoSpaceDN w:val="0"/>
        <w:adjustRightInd w:val="0"/>
        <w:spacing w:line="360" w:lineRule="auto"/>
        <w:ind w:firstLine="709"/>
        <w:jc w:val="both"/>
        <w:rPr>
          <w:sz w:val="28"/>
          <w:szCs w:val="28"/>
        </w:rPr>
      </w:pPr>
      <w:bookmarkStart w:id="3" w:name="sub_370202"/>
      <w:bookmarkEnd w:id="2"/>
      <w:r w:rsidRPr="00331A77">
        <w:rPr>
          <w:sz w:val="28"/>
          <w:szCs w:val="28"/>
        </w:rPr>
        <w:t>2) военнослужащие, проживающие в Одинцовском муниципальном районе, кроме военнослужащих срочной службы;</w:t>
      </w:r>
    </w:p>
    <w:p w:rsidR="007D2F63" w:rsidRPr="00331A77" w:rsidRDefault="007D2F63" w:rsidP="00331A77">
      <w:pPr>
        <w:autoSpaceDE w:val="0"/>
        <w:autoSpaceDN w:val="0"/>
        <w:adjustRightInd w:val="0"/>
        <w:spacing w:line="360" w:lineRule="auto"/>
        <w:ind w:firstLine="709"/>
        <w:jc w:val="both"/>
        <w:rPr>
          <w:sz w:val="28"/>
          <w:szCs w:val="28"/>
        </w:rPr>
      </w:pPr>
      <w:bookmarkStart w:id="4" w:name="sub_370203"/>
      <w:bookmarkEnd w:id="3"/>
      <w:r w:rsidRPr="00331A77">
        <w:rPr>
          <w:sz w:val="28"/>
          <w:szCs w:val="28"/>
        </w:rPr>
        <w:t>3) военнослужащие срочной службы, постоянно проживавшие в Одинцовском муниципальном районе на момент призыва.</w:t>
      </w:r>
    </w:p>
    <w:p w:rsidR="00C94F21" w:rsidRPr="00331A77" w:rsidRDefault="007D2F63" w:rsidP="00331A77">
      <w:pPr>
        <w:autoSpaceDE w:val="0"/>
        <w:autoSpaceDN w:val="0"/>
        <w:adjustRightInd w:val="0"/>
        <w:spacing w:line="360" w:lineRule="auto"/>
        <w:ind w:firstLine="709"/>
        <w:jc w:val="both"/>
        <w:rPr>
          <w:sz w:val="28"/>
          <w:szCs w:val="28"/>
        </w:rPr>
      </w:pPr>
      <w:bookmarkStart w:id="5" w:name="sub_3703"/>
      <w:bookmarkEnd w:id="4"/>
      <w:r w:rsidRPr="00331A77">
        <w:rPr>
          <w:sz w:val="28"/>
          <w:szCs w:val="28"/>
        </w:rPr>
        <w:t>Установление ограничений избирательных прав граждан, гарантированных Конституцией Российской Федерации, федеральными законами, законами Московской области не допускается.»</w:t>
      </w:r>
    </w:p>
    <w:p w:rsidR="00C94F21" w:rsidRPr="00331A77" w:rsidRDefault="001E2D16" w:rsidP="00331A77">
      <w:pPr>
        <w:spacing w:line="360" w:lineRule="auto"/>
        <w:ind w:firstLine="709"/>
        <w:jc w:val="both"/>
        <w:rPr>
          <w:sz w:val="28"/>
          <w:szCs w:val="28"/>
        </w:rPr>
      </w:pPr>
      <w:r w:rsidRPr="00331A77">
        <w:rPr>
          <w:sz w:val="28"/>
          <w:szCs w:val="28"/>
        </w:rPr>
        <w:t>Таким же образом законодатель сконструировал статьи о избирательных правах военнослужащих и в други</w:t>
      </w:r>
      <w:bookmarkEnd w:id="5"/>
      <w:r w:rsidRPr="00331A77">
        <w:rPr>
          <w:sz w:val="28"/>
          <w:szCs w:val="28"/>
        </w:rPr>
        <w:t>х уставах муниципальных образований.</w:t>
      </w:r>
      <w:r w:rsidR="00282B33" w:rsidRPr="00331A77">
        <w:rPr>
          <w:sz w:val="28"/>
          <w:szCs w:val="28"/>
        </w:rPr>
        <w:t xml:space="preserve"> По</w:t>
      </w:r>
      <w:r w:rsidR="00C94F21" w:rsidRPr="00331A77">
        <w:rPr>
          <w:sz w:val="28"/>
          <w:szCs w:val="28"/>
        </w:rPr>
        <w:t xml:space="preserve"> </w:t>
      </w:r>
      <w:r w:rsidR="00282B33" w:rsidRPr="00331A77">
        <w:rPr>
          <w:sz w:val="28"/>
          <w:szCs w:val="28"/>
        </w:rPr>
        <w:t>данным вопросам возникает большое количество споров и обжалований.</w:t>
      </w:r>
      <w:r w:rsidR="00650473" w:rsidRPr="00331A77">
        <w:rPr>
          <w:sz w:val="28"/>
          <w:szCs w:val="28"/>
        </w:rPr>
        <w:t xml:space="preserve"> </w:t>
      </w:r>
      <w:r w:rsidR="00C94F21" w:rsidRPr="00331A77">
        <w:rPr>
          <w:sz w:val="28"/>
          <w:szCs w:val="28"/>
        </w:rPr>
        <w:t xml:space="preserve">Например, Определение Конституционного Суда РФ от 22 мая </w:t>
      </w:r>
      <w:smartTag w:uri="urn:schemas-microsoft-com:office:smarttags" w:element="metricconverter">
        <w:smartTagPr>
          <w:attr w:name="ProductID" w:val="1997 г"/>
        </w:smartTagPr>
        <w:r w:rsidR="00C94F21" w:rsidRPr="00331A77">
          <w:rPr>
            <w:sz w:val="28"/>
            <w:szCs w:val="28"/>
          </w:rPr>
          <w:t>1997 г</w:t>
        </w:r>
      </w:smartTag>
      <w:r w:rsidR="00C94F21" w:rsidRPr="00331A77">
        <w:rPr>
          <w:sz w:val="28"/>
          <w:szCs w:val="28"/>
        </w:rPr>
        <w:t>. N 71-О "Об отказе в принятии к рассмотрению жалобы гражданина Кального Станислава Николаевича как не соответствующей требованиям Федерального конституционного закона "О Конституционном Суде Российской Федерации". В свой жалобе гражданин Кальный</w:t>
      </w:r>
      <w:r w:rsidR="00F91DD7" w:rsidRPr="00331A77">
        <w:rPr>
          <w:sz w:val="28"/>
          <w:szCs w:val="28"/>
        </w:rPr>
        <w:t xml:space="preserve"> указывает на ущемление своих конституционных прав и</w:t>
      </w:r>
      <w:r w:rsidR="00331A77">
        <w:rPr>
          <w:sz w:val="28"/>
          <w:szCs w:val="28"/>
        </w:rPr>
        <w:t xml:space="preserve"> </w:t>
      </w:r>
      <w:r w:rsidR="00C94F21" w:rsidRPr="00331A77">
        <w:rPr>
          <w:sz w:val="28"/>
          <w:szCs w:val="28"/>
        </w:rPr>
        <w:t>предлагае</w:t>
      </w:r>
      <w:r w:rsidR="006A4C3E" w:rsidRPr="00331A77">
        <w:rPr>
          <w:sz w:val="28"/>
          <w:szCs w:val="28"/>
        </w:rPr>
        <w:t>т</w:t>
      </w:r>
      <w:r w:rsidR="00331A77">
        <w:rPr>
          <w:sz w:val="28"/>
          <w:szCs w:val="28"/>
        </w:rPr>
        <w:t xml:space="preserve"> </w:t>
      </w:r>
      <w:r w:rsidR="006A4C3E" w:rsidRPr="00331A77">
        <w:rPr>
          <w:sz w:val="28"/>
          <w:szCs w:val="28"/>
        </w:rPr>
        <w:t>ограничить</w:t>
      </w:r>
      <w:r w:rsidR="00C94F21" w:rsidRPr="00331A77">
        <w:rPr>
          <w:sz w:val="28"/>
          <w:szCs w:val="28"/>
        </w:rPr>
        <w:t xml:space="preserve"> избирательные права только тех, военнослужащих, которые проходят службу не по контракту, Однако жалоба в своей компетенции относится к ведению суда общей юрисдикции</w:t>
      </w:r>
      <w:r w:rsidR="006A4C3E" w:rsidRPr="00331A77">
        <w:rPr>
          <w:sz w:val="28"/>
          <w:szCs w:val="28"/>
        </w:rPr>
        <w:t>, в соответствии с чем в ее рассмотрении гражданину было отказано.</w:t>
      </w:r>
    </w:p>
    <w:p w:rsidR="00B82D4C" w:rsidRPr="00331A77" w:rsidRDefault="00B82D4C" w:rsidP="00331A77">
      <w:pPr>
        <w:autoSpaceDE w:val="0"/>
        <w:autoSpaceDN w:val="0"/>
        <w:adjustRightInd w:val="0"/>
        <w:spacing w:line="360" w:lineRule="auto"/>
        <w:ind w:firstLine="709"/>
        <w:jc w:val="both"/>
        <w:rPr>
          <w:sz w:val="28"/>
          <w:szCs w:val="28"/>
        </w:rPr>
      </w:pPr>
      <w:r w:rsidRPr="00331A77">
        <w:rPr>
          <w:sz w:val="28"/>
          <w:szCs w:val="28"/>
        </w:rPr>
        <w:t>Военнослужащие, проживающие вне расположения воинских частей, включаются в списки избирателей по месту жительства, а военнослужащие и члены их семей, проживающие на территории воинской части, - по факту нахождения их места жительства в пределах расположения воинской части, который устанавливается строевым отделом воинской части или органами регистрационного учета граждан Российской Федерации</w:t>
      </w:r>
      <w:r w:rsidRPr="00331A77">
        <w:rPr>
          <w:rStyle w:val="a8"/>
          <w:sz w:val="28"/>
          <w:szCs w:val="28"/>
        </w:rPr>
        <w:footnoteReference w:id="8"/>
      </w:r>
      <w:r w:rsidRPr="00331A77">
        <w:rPr>
          <w:sz w:val="28"/>
          <w:szCs w:val="28"/>
        </w:rPr>
        <w:t>. Для военнослужащих по призыву основанием для включения в списки избирателей является приказ командира воинской части о зачислении в штат воинской части граждан, проходящих службу по призыву.</w:t>
      </w:r>
      <w:r w:rsidR="00650473" w:rsidRPr="00331A77">
        <w:rPr>
          <w:sz w:val="28"/>
          <w:szCs w:val="28"/>
        </w:rPr>
        <w:t xml:space="preserve"> Курсанты и слушатели военных образовательных учреждений профессионального образования, временно зарегистрированные по месту пребывания, включаются в список избирателей по месту нахождения общежития (образовательного учреждения).</w:t>
      </w:r>
      <w:r w:rsidR="00331A77">
        <w:rPr>
          <w:sz w:val="28"/>
          <w:szCs w:val="28"/>
        </w:rPr>
        <w:t xml:space="preserve"> </w:t>
      </w:r>
      <w:r w:rsidRPr="00331A77">
        <w:rPr>
          <w:sz w:val="28"/>
          <w:szCs w:val="28"/>
        </w:rPr>
        <w:t>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Соблюдение вышеизложенных положений позволит военнослужащим Вооруженных Сил Российской Федерации полностью реализовать свои конституционные права.</w:t>
      </w:r>
    </w:p>
    <w:p w:rsidR="00770719" w:rsidRPr="00331A77" w:rsidRDefault="000745CB" w:rsidP="00331A77">
      <w:pPr>
        <w:autoSpaceDE w:val="0"/>
        <w:autoSpaceDN w:val="0"/>
        <w:adjustRightInd w:val="0"/>
        <w:spacing w:line="360" w:lineRule="auto"/>
        <w:ind w:firstLine="709"/>
        <w:jc w:val="both"/>
        <w:rPr>
          <w:sz w:val="28"/>
          <w:szCs w:val="28"/>
        </w:rPr>
      </w:pPr>
      <w:r w:rsidRPr="00331A77">
        <w:rPr>
          <w:sz w:val="28"/>
          <w:szCs w:val="28"/>
        </w:rPr>
        <w:t>Теперь рассмотрим</w:t>
      </w:r>
      <w:r w:rsidR="00F91DD7" w:rsidRPr="00331A77">
        <w:rPr>
          <w:sz w:val="28"/>
          <w:szCs w:val="28"/>
        </w:rPr>
        <w:t xml:space="preserve"> аспекты</w:t>
      </w:r>
      <w:r w:rsidR="00331A77">
        <w:rPr>
          <w:sz w:val="28"/>
          <w:szCs w:val="28"/>
        </w:rPr>
        <w:t xml:space="preserve"> </w:t>
      </w:r>
      <w:r w:rsidR="00B82D4C" w:rsidRPr="00331A77">
        <w:rPr>
          <w:sz w:val="28"/>
          <w:szCs w:val="28"/>
        </w:rPr>
        <w:t xml:space="preserve">реализации </w:t>
      </w:r>
      <w:r w:rsidR="00F91DD7" w:rsidRPr="00331A77">
        <w:rPr>
          <w:sz w:val="28"/>
          <w:szCs w:val="28"/>
        </w:rPr>
        <w:t>пассивного избирательного права военнослужащими</w:t>
      </w:r>
      <w:r w:rsidRPr="00331A77">
        <w:rPr>
          <w:sz w:val="28"/>
          <w:szCs w:val="28"/>
        </w:rPr>
        <w:t>. П</w:t>
      </w:r>
      <w:r w:rsidR="00F91DD7" w:rsidRPr="00331A77">
        <w:rPr>
          <w:sz w:val="28"/>
          <w:szCs w:val="28"/>
        </w:rPr>
        <w:t>ри изучении нормативно-правовой базы, регулирующей соответствующие правоотношения</w:t>
      </w:r>
      <w:r w:rsidRPr="00331A77">
        <w:rPr>
          <w:sz w:val="28"/>
          <w:szCs w:val="28"/>
        </w:rPr>
        <w:t>, так же мы можем обнаружить особенности, ограничения, свойственные только таким субъектам права как военнослужащие.</w:t>
      </w:r>
    </w:p>
    <w:p w:rsidR="001833F9" w:rsidRPr="00331A77" w:rsidRDefault="001833F9" w:rsidP="00331A77">
      <w:pPr>
        <w:numPr>
          <w:ilvl w:val="0"/>
          <w:numId w:val="3"/>
        </w:numPr>
        <w:spacing w:line="360" w:lineRule="auto"/>
        <w:ind w:left="0" w:firstLine="709"/>
        <w:jc w:val="both"/>
        <w:rPr>
          <w:bCs/>
          <w:sz w:val="28"/>
          <w:szCs w:val="28"/>
        </w:rPr>
      </w:pPr>
      <w:r w:rsidRPr="00331A77">
        <w:rPr>
          <w:sz w:val="28"/>
          <w:szCs w:val="28"/>
        </w:rPr>
        <w:t>Не совсем корректно запрещать лицам, замещающим командные должности в воинских частях, быть назначенными в состав избирательных комиссий</w:t>
      </w:r>
      <w:r w:rsidR="006C2A3F" w:rsidRPr="00331A77">
        <w:rPr>
          <w:rStyle w:val="a8"/>
          <w:sz w:val="28"/>
          <w:szCs w:val="28"/>
        </w:rPr>
        <w:footnoteReference w:id="9"/>
      </w:r>
      <w:r w:rsidRPr="00331A77">
        <w:rPr>
          <w:sz w:val="28"/>
          <w:szCs w:val="28"/>
        </w:rPr>
        <w:t>. Законодатель не уточнил, какие категории военнослужащих исключаются из списка, ведь перечень командных должностей начинается с командира отделения</w:t>
      </w:r>
      <w:r w:rsidR="000745CB" w:rsidRPr="00331A77">
        <w:rPr>
          <w:rStyle w:val="a8"/>
          <w:sz w:val="28"/>
          <w:szCs w:val="28"/>
        </w:rPr>
        <w:footnoteReference w:id="10"/>
      </w:r>
      <w:r w:rsidRPr="00331A77">
        <w:rPr>
          <w:sz w:val="28"/>
          <w:szCs w:val="28"/>
        </w:rPr>
        <w:t>, заместителя командира взвода. По существу</w:t>
      </w:r>
      <w:r w:rsidR="000745CB" w:rsidRPr="00331A77">
        <w:rPr>
          <w:sz w:val="28"/>
          <w:szCs w:val="28"/>
        </w:rPr>
        <w:t xml:space="preserve"> выходит</w:t>
      </w:r>
      <w:r w:rsidRPr="00331A77">
        <w:rPr>
          <w:sz w:val="28"/>
          <w:szCs w:val="28"/>
        </w:rPr>
        <w:t>,</w:t>
      </w:r>
      <w:r w:rsidR="000745CB" w:rsidRPr="00331A77">
        <w:rPr>
          <w:sz w:val="28"/>
          <w:szCs w:val="28"/>
        </w:rPr>
        <w:t xml:space="preserve"> что</w:t>
      </w:r>
      <w:r w:rsidRPr="00331A77">
        <w:rPr>
          <w:sz w:val="28"/>
          <w:szCs w:val="28"/>
        </w:rPr>
        <w:t xml:space="preserve"> если военнослужащий занимает командную должность, даже не офицерскую, он не имеет права быть назначенным в состав избирательной комиссии. Неверно и то, что на время исполнения обязанностей в представительном или исполнительном органе государственной власти военная служба приостанавливается</w:t>
      </w:r>
      <w:r w:rsidR="006C2A3F" w:rsidRPr="00331A77">
        <w:rPr>
          <w:rStyle w:val="a8"/>
          <w:sz w:val="28"/>
          <w:szCs w:val="28"/>
        </w:rPr>
        <w:footnoteReference w:id="11"/>
      </w:r>
      <w:r w:rsidRPr="00331A77">
        <w:rPr>
          <w:sz w:val="28"/>
          <w:szCs w:val="28"/>
        </w:rPr>
        <w:t>.</w:t>
      </w:r>
      <w:r w:rsidR="009F4113" w:rsidRPr="00331A77">
        <w:rPr>
          <w:sz w:val="28"/>
          <w:szCs w:val="28"/>
        </w:rPr>
        <w:t xml:space="preserve"> П</w:t>
      </w:r>
      <w:r w:rsidRPr="00331A77">
        <w:rPr>
          <w:sz w:val="28"/>
          <w:szCs w:val="28"/>
        </w:rPr>
        <w:t>о роду своей деятельности, в соответствии со своей профессиональной подготовкой в органе государственной власти военнослужащий продолжает находиться на государственной службе, и, находясь на должности, в комитете, комиссии, являясь депутатом, он решает вопросы, касающиеся обороноспособности страны, боеготовности войск и совершенствования законодательной базы по повышению боевой подготовки, оснащенности войск.</w:t>
      </w:r>
    </w:p>
    <w:p w:rsidR="001833F9" w:rsidRPr="00331A77" w:rsidRDefault="006A4C3E" w:rsidP="00331A77">
      <w:pPr>
        <w:spacing w:line="360" w:lineRule="auto"/>
        <w:ind w:firstLine="709"/>
        <w:jc w:val="both"/>
        <w:rPr>
          <w:sz w:val="28"/>
          <w:szCs w:val="28"/>
        </w:rPr>
      </w:pPr>
      <w:r w:rsidRPr="00331A77">
        <w:rPr>
          <w:sz w:val="28"/>
          <w:szCs w:val="28"/>
        </w:rPr>
        <w:t>Таким образом, выше мы рассмотрели основные проблемы и ограничения возникающие у военнослужащих при реализации ими пассивного и активного избирательного права.</w:t>
      </w:r>
      <w:r w:rsidR="000745CB" w:rsidRPr="00331A77">
        <w:rPr>
          <w:sz w:val="28"/>
          <w:szCs w:val="28"/>
        </w:rPr>
        <w:t xml:space="preserve"> Это то, что касается права материального. Если мы возьмем процесс, то</w:t>
      </w:r>
      <w:r w:rsidR="00331A77">
        <w:rPr>
          <w:sz w:val="28"/>
          <w:szCs w:val="28"/>
        </w:rPr>
        <w:t xml:space="preserve"> </w:t>
      </w:r>
      <w:r w:rsidR="00650473" w:rsidRPr="00331A77">
        <w:rPr>
          <w:sz w:val="28"/>
          <w:szCs w:val="28"/>
        </w:rPr>
        <w:t>и здесь обнаружим</w:t>
      </w:r>
      <w:r w:rsidR="00331A77">
        <w:rPr>
          <w:sz w:val="28"/>
          <w:szCs w:val="28"/>
        </w:rPr>
        <w:t xml:space="preserve"> </w:t>
      </w:r>
      <w:r w:rsidR="00650473" w:rsidRPr="00331A77">
        <w:rPr>
          <w:sz w:val="28"/>
          <w:szCs w:val="28"/>
        </w:rPr>
        <w:t>существенные различия</w:t>
      </w:r>
      <w:r w:rsidR="000745CB" w:rsidRPr="00331A77">
        <w:rPr>
          <w:sz w:val="28"/>
          <w:szCs w:val="28"/>
        </w:rPr>
        <w:t>, практически в каждой ста</w:t>
      </w:r>
      <w:r w:rsidR="00FA4B1D" w:rsidRPr="00331A77">
        <w:rPr>
          <w:sz w:val="28"/>
          <w:szCs w:val="28"/>
        </w:rPr>
        <w:t>дии, что обусловлено принципами и задачами военной службы. Законодательство Российской Федерации жестко регулирует основные стадии избирательного процесса, с целью исключить какой бы то ни было волюнтаризм</w:t>
      </w:r>
      <w:r w:rsidR="000E06EF" w:rsidRPr="00331A77">
        <w:rPr>
          <w:sz w:val="28"/>
          <w:szCs w:val="28"/>
        </w:rPr>
        <w:t xml:space="preserve">, способный порождать конфликты и задержки избирательного процесса. В теории конституционного права существуют различные точки зрения на количество и содержание этих стадий, однако, явно указанные в законе присутствуют во всех. </w:t>
      </w:r>
      <w:r w:rsidR="001833F9" w:rsidRPr="00331A77">
        <w:rPr>
          <w:sz w:val="28"/>
          <w:szCs w:val="28"/>
        </w:rPr>
        <w:t>Избирательный процесс с участием военнослужащих включает следующие стадии:</w:t>
      </w:r>
    </w:p>
    <w:p w:rsidR="0084431D" w:rsidRPr="00331A77" w:rsidRDefault="001833F9" w:rsidP="00331A77">
      <w:pPr>
        <w:autoSpaceDE w:val="0"/>
        <w:autoSpaceDN w:val="0"/>
        <w:adjustRightInd w:val="0"/>
        <w:spacing w:line="360" w:lineRule="auto"/>
        <w:ind w:firstLine="709"/>
        <w:jc w:val="both"/>
        <w:rPr>
          <w:sz w:val="28"/>
          <w:szCs w:val="28"/>
        </w:rPr>
      </w:pPr>
      <w:r w:rsidRPr="00331A77">
        <w:rPr>
          <w:i/>
          <w:sz w:val="28"/>
          <w:szCs w:val="28"/>
        </w:rPr>
        <w:t>Назначение выборов</w:t>
      </w:r>
      <w:r w:rsidRPr="00331A77">
        <w:rPr>
          <w:sz w:val="28"/>
          <w:szCs w:val="28"/>
        </w:rPr>
        <w:t>.</w:t>
      </w:r>
      <w:r w:rsidR="0084431D" w:rsidRPr="00331A77">
        <w:rPr>
          <w:sz w:val="28"/>
          <w:szCs w:val="28"/>
        </w:rPr>
        <w:t xml:space="preserve"> Здесь следует сказать о том, что в рамках российской избирательной системы существуют следующие подсистемы</w:t>
      </w:r>
      <w:r w:rsidR="008F7BD1" w:rsidRPr="00331A77">
        <w:rPr>
          <w:rStyle w:val="a8"/>
          <w:sz w:val="28"/>
          <w:szCs w:val="28"/>
        </w:rPr>
        <w:footnoteReference w:id="12"/>
      </w:r>
      <w:r w:rsidR="0084431D" w:rsidRPr="00331A77">
        <w:rPr>
          <w:sz w:val="28"/>
          <w:szCs w:val="28"/>
        </w:rPr>
        <w:t>, устанавливающие порядок избрания соответствующих органов государственной власти:</w:t>
      </w:r>
    </w:p>
    <w:p w:rsidR="0084431D" w:rsidRPr="00331A77" w:rsidRDefault="0084431D" w:rsidP="00331A77">
      <w:pPr>
        <w:numPr>
          <w:ilvl w:val="0"/>
          <w:numId w:val="4"/>
        </w:numPr>
        <w:tabs>
          <w:tab w:val="clear" w:pos="2085"/>
        </w:tabs>
        <w:autoSpaceDE w:val="0"/>
        <w:autoSpaceDN w:val="0"/>
        <w:adjustRightInd w:val="0"/>
        <w:spacing w:line="360" w:lineRule="auto"/>
        <w:ind w:left="0" w:firstLine="709"/>
        <w:jc w:val="both"/>
        <w:rPr>
          <w:sz w:val="28"/>
          <w:szCs w:val="28"/>
        </w:rPr>
      </w:pPr>
      <w:r w:rsidRPr="00331A77">
        <w:rPr>
          <w:sz w:val="28"/>
          <w:szCs w:val="28"/>
        </w:rPr>
        <w:t>Порядок избрания Президента Российской Федерации.</w:t>
      </w:r>
    </w:p>
    <w:p w:rsidR="0084431D" w:rsidRPr="00331A77" w:rsidRDefault="0084431D" w:rsidP="00331A77">
      <w:pPr>
        <w:numPr>
          <w:ilvl w:val="0"/>
          <w:numId w:val="4"/>
        </w:numPr>
        <w:tabs>
          <w:tab w:val="clear" w:pos="2085"/>
        </w:tabs>
        <w:autoSpaceDE w:val="0"/>
        <w:autoSpaceDN w:val="0"/>
        <w:adjustRightInd w:val="0"/>
        <w:spacing w:line="360" w:lineRule="auto"/>
        <w:ind w:left="0" w:firstLine="709"/>
        <w:jc w:val="both"/>
        <w:rPr>
          <w:sz w:val="28"/>
          <w:szCs w:val="28"/>
        </w:rPr>
      </w:pPr>
      <w:r w:rsidRPr="00331A77">
        <w:rPr>
          <w:sz w:val="28"/>
          <w:szCs w:val="28"/>
        </w:rPr>
        <w:t>Порядок избрания депутатов Государственной Думы</w:t>
      </w:r>
    </w:p>
    <w:p w:rsidR="0084431D" w:rsidRPr="00331A77" w:rsidRDefault="0084431D" w:rsidP="00331A77">
      <w:pPr>
        <w:numPr>
          <w:ilvl w:val="0"/>
          <w:numId w:val="4"/>
        </w:numPr>
        <w:tabs>
          <w:tab w:val="clear" w:pos="2085"/>
        </w:tabs>
        <w:autoSpaceDE w:val="0"/>
        <w:autoSpaceDN w:val="0"/>
        <w:adjustRightInd w:val="0"/>
        <w:spacing w:line="360" w:lineRule="auto"/>
        <w:ind w:left="0" w:firstLine="709"/>
        <w:jc w:val="both"/>
        <w:rPr>
          <w:sz w:val="28"/>
          <w:szCs w:val="28"/>
        </w:rPr>
      </w:pPr>
      <w:r w:rsidRPr="00331A77">
        <w:rPr>
          <w:sz w:val="28"/>
          <w:szCs w:val="28"/>
        </w:rPr>
        <w:t>Порядок избрания глав администраций субъектов Российской Федерации</w:t>
      </w:r>
    </w:p>
    <w:p w:rsidR="0084431D" w:rsidRPr="00331A77" w:rsidRDefault="0084431D" w:rsidP="00331A77">
      <w:pPr>
        <w:numPr>
          <w:ilvl w:val="0"/>
          <w:numId w:val="4"/>
        </w:numPr>
        <w:tabs>
          <w:tab w:val="clear" w:pos="2085"/>
        </w:tabs>
        <w:autoSpaceDE w:val="0"/>
        <w:autoSpaceDN w:val="0"/>
        <w:adjustRightInd w:val="0"/>
        <w:spacing w:line="360" w:lineRule="auto"/>
        <w:ind w:left="0" w:firstLine="709"/>
        <w:jc w:val="both"/>
        <w:rPr>
          <w:sz w:val="28"/>
          <w:szCs w:val="28"/>
        </w:rPr>
      </w:pPr>
      <w:r w:rsidRPr="00331A77">
        <w:rPr>
          <w:sz w:val="28"/>
          <w:szCs w:val="28"/>
        </w:rPr>
        <w:t xml:space="preserve">Порядок избрания </w:t>
      </w:r>
      <w:r w:rsidR="008F7BD1" w:rsidRPr="00331A77">
        <w:rPr>
          <w:sz w:val="28"/>
          <w:szCs w:val="28"/>
        </w:rPr>
        <w:t>депутатов</w:t>
      </w:r>
      <w:r w:rsidRPr="00331A77">
        <w:rPr>
          <w:sz w:val="28"/>
          <w:szCs w:val="28"/>
        </w:rPr>
        <w:t xml:space="preserve"> законодательных органов суб</w:t>
      </w:r>
      <w:r w:rsidR="008F7BD1" w:rsidRPr="00331A77">
        <w:rPr>
          <w:sz w:val="28"/>
          <w:szCs w:val="28"/>
        </w:rPr>
        <w:t>ъектов Российской Федерации</w:t>
      </w:r>
    </w:p>
    <w:p w:rsidR="008F7BD1" w:rsidRPr="00331A77" w:rsidRDefault="008F7BD1" w:rsidP="00331A77">
      <w:pPr>
        <w:numPr>
          <w:ilvl w:val="0"/>
          <w:numId w:val="4"/>
        </w:numPr>
        <w:tabs>
          <w:tab w:val="clear" w:pos="2085"/>
        </w:tabs>
        <w:autoSpaceDE w:val="0"/>
        <w:autoSpaceDN w:val="0"/>
        <w:adjustRightInd w:val="0"/>
        <w:spacing w:line="360" w:lineRule="auto"/>
        <w:ind w:left="0" w:firstLine="709"/>
        <w:jc w:val="both"/>
        <w:rPr>
          <w:sz w:val="28"/>
          <w:szCs w:val="28"/>
        </w:rPr>
      </w:pPr>
      <w:r w:rsidRPr="00331A77">
        <w:rPr>
          <w:sz w:val="28"/>
          <w:szCs w:val="28"/>
        </w:rPr>
        <w:t>Порядок избрания органов местного самоуправления</w:t>
      </w:r>
    </w:p>
    <w:p w:rsidR="00866FF0" w:rsidRPr="00331A77" w:rsidRDefault="008F7BD1" w:rsidP="00331A77">
      <w:pPr>
        <w:pStyle w:val="ConsPlusTitle"/>
        <w:widowControl/>
        <w:spacing w:line="360" w:lineRule="auto"/>
        <w:ind w:firstLine="709"/>
        <w:jc w:val="both"/>
        <w:rPr>
          <w:b w:val="0"/>
        </w:rPr>
      </w:pPr>
      <w:r w:rsidRPr="00331A77">
        <w:rPr>
          <w:b w:val="0"/>
        </w:rPr>
        <w:t>Каждая подсистема регулируется как отдельными, так и общими нормативно правовыми актами. Рассмотрение продолжим на примере выборов депутатов Государственной Думы Российской Федерации.</w:t>
      </w:r>
    </w:p>
    <w:p w:rsidR="00866FF0" w:rsidRPr="00331A77" w:rsidRDefault="00866FF0" w:rsidP="00331A77">
      <w:pPr>
        <w:pStyle w:val="ConsPlusTitle"/>
        <w:widowControl/>
        <w:spacing w:line="360" w:lineRule="auto"/>
        <w:ind w:firstLine="709"/>
        <w:jc w:val="both"/>
        <w:rPr>
          <w:b w:val="0"/>
          <w:i/>
        </w:rPr>
      </w:pPr>
      <w:r w:rsidRPr="00331A77">
        <w:rPr>
          <w:b w:val="0"/>
          <w:i/>
        </w:rPr>
        <w:t>Назначение выборов</w:t>
      </w:r>
      <w:r w:rsidR="001833F9" w:rsidRPr="00331A77">
        <w:rPr>
          <w:b w:val="0"/>
          <w:i/>
        </w:rPr>
        <w:t xml:space="preserve"> </w:t>
      </w:r>
    </w:p>
    <w:p w:rsidR="00AB6171" w:rsidRPr="00331A77" w:rsidRDefault="001833F9" w:rsidP="00331A77">
      <w:pPr>
        <w:pStyle w:val="ConsPlusTitle"/>
        <w:widowControl/>
        <w:spacing w:line="360" w:lineRule="auto"/>
        <w:ind w:firstLine="709"/>
        <w:jc w:val="both"/>
        <w:rPr>
          <w:b w:val="0"/>
        </w:rPr>
      </w:pPr>
      <w:r w:rsidRPr="00331A77">
        <w:rPr>
          <w:b w:val="0"/>
        </w:rPr>
        <w:t>Выборы депутатов Государственной думы нового созыва назначает Президент Российской Федерации</w:t>
      </w:r>
      <w:r w:rsidR="00223170" w:rsidRPr="00331A77">
        <w:rPr>
          <w:rStyle w:val="a8"/>
          <w:b w:val="0"/>
        </w:rPr>
        <w:footnoteReference w:id="13"/>
      </w:r>
      <w:r w:rsidRPr="00331A77">
        <w:rPr>
          <w:b w:val="0"/>
        </w:rPr>
        <w:t>, при этом,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r w:rsidR="00AB6171" w:rsidRPr="00331A77">
        <w:rPr>
          <w:b w:val="0"/>
        </w:rPr>
        <w:t>.</w:t>
      </w:r>
      <w:r w:rsidR="00331A77">
        <w:rPr>
          <w:b w:val="0"/>
        </w:rPr>
        <w:t xml:space="preserve"> </w:t>
      </w:r>
    </w:p>
    <w:p w:rsidR="001833F9" w:rsidRPr="00331A77" w:rsidRDefault="001833F9" w:rsidP="00331A77">
      <w:pPr>
        <w:pStyle w:val="ConsPlusTitle"/>
        <w:widowControl/>
        <w:spacing w:line="360" w:lineRule="auto"/>
        <w:ind w:firstLine="709"/>
        <w:jc w:val="both"/>
        <w:rPr>
          <w:b w:val="0"/>
        </w:rPr>
      </w:pPr>
      <w:r w:rsidRPr="00331A77">
        <w:rPr>
          <w:b w:val="0"/>
          <w:i/>
        </w:rPr>
        <w:t>Образование избирательных округов.</w:t>
      </w:r>
      <w:r w:rsidRPr="00331A77">
        <w:rPr>
          <w:b w:val="0"/>
        </w:rPr>
        <w:t xml:space="preserve"> Федеральный избирательный округ, по которому избираются депутаты Государственной думы, включает в себя всю территорию Российской Федерации.</w:t>
      </w:r>
    </w:p>
    <w:p w:rsidR="001833F9" w:rsidRPr="00331A77" w:rsidRDefault="001833F9" w:rsidP="00331A77">
      <w:pPr>
        <w:autoSpaceDE w:val="0"/>
        <w:autoSpaceDN w:val="0"/>
        <w:adjustRightInd w:val="0"/>
        <w:spacing w:line="360" w:lineRule="auto"/>
        <w:ind w:firstLine="709"/>
        <w:jc w:val="both"/>
        <w:rPr>
          <w:sz w:val="28"/>
          <w:szCs w:val="28"/>
        </w:rPr>
      </w:pPr>
      <w:r w:rsidRPr="00331A77">
        <w:rPr>
          <w:i/>
          <w:sz w:val="28"/>
          <w:szCs w:val="28"/>
        </w:rPr>
        <w:t>Образование избирательных участков</w:t>
      </w:r>
      <w:r w:rsidRPr="00331A77">
        <w:rPr>
          <w:sz w:val="28"/>
          <w:szCs w:val="28"/>
        </w:rPr>
        <w:t>. Для проведения голосования и подсчета голосов избирателей образуются избирательные участки, которые образуются не позднее</w:t>
      </w:r>
      <w:r w:rsidR="00AB6171" w:rsidRPr="00331A77">
        <w:rPr>
          <w:sz w:val="28"/>
          <w:szCs w:val="28"/>
        </w:rPr>
        <w:t>,</w:t>
      </w:r>
      <w:r w:rsidRPr="00331A77">
        <w:rPr>
          <w:sz w:val="28"/>
          <w:szCs w:val="28"/>
        </w:rPr>
        <w:t xml:space="preserve"> чем за 50 дней до дня голосования, при этом, на избирательном участке должно быть зарегистрировано не более 3 000 избирателей и недопустимо пересечение границ избирательных округов границами избирательных участков.</w:t>
      </w:r>
      <w:r w:rsidR="00AB6171" w:rsidRPr="00331A77">
        <w:rPr>
          <w:sz w:val="28"/>
          <w:szCs w:val="28"/>
        </w:rPr>
        <w:t xml:space="preserve"> </w:t>
      </w:r>
      <w:r w:rsidRPr="00331A77">
        <w:rPr>
          <w:sz w:val="28"/>
          <w:szCs w:val="28"/>
        </w:rPr>
        <w:t>Военнослужащие голосуют на общих избирательных участках. В порядке исключения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не позднее чем за 50 дней до дня голосования, а в исключительных случаях - не позднее чем за пять дней до дня голосования командирами воинских частей по решению соответствующей окружной избирательной комиссии. Командир воинской части оборудует помещение для участковой избирательной комиссии и помещение для голосования с соблюдением режима секретности и обеспечения мер контртеррористической и другой безопасности. Голосование проводится и в местах временного пребывания избирателей-военнослужащих: госпиталях; санаториях; местах содержания под стражей подозреваемых и обвиняемых - военнослужащих; в труднодоступных или отдаленных местностях: погранзаставах, на военно-морских судах, находящихся в плавании.</w:t>
      </w:r>
    </w:p>
    <w:p w:rsidR="001833F9" w:rsidRPr="00331A77" w:rsidRDefault="001833F9" w:rsidP="00331A77">
      <w:pPr>
        <w:autoSpaceDE w:val="0"/>
        <w:autoSpaceDN w:val="0"/>
        <w:adjustRightInd w:val="0"/>
        <w:spacing w:line="360" w:lineRule="auto"/>
        <w:ind w:firstLine="709"/>
        <w:jc w:val="both"/>
        <w:rPr>
          <w:sz w:val="28"/>
          <w:szCs w:val="28"/>
        </w:rPr>
      </w:pPr>
      <w:r w:rsidRPr="00331A77">
        <w:rPr>
          <w:i/>
          <w:sz w:val="28"/>
          <w:szCs w:val="28"/>
        </w:rPr>
        <w:t>Создание и организация работы избирательных комиссий</w:t>
      </w:r>
      <w:r w:rsidRPr="00331A77">
        <w:rPr>
          <w:sz w:val="28"/>
          <w:szCs w:val="28"/>
        </w:rPr>
        <w:t>. Подготовку и проведение выборов депутатов Государственной думы осуществляют: Центральная избирательная комиссия Российской Федерации (15 членов комиссии, которых выдвигают: 5 человек - Президент Российской Федерации; 5 - Совет Федерации; 5 - Государственная дума); избирательные комиссии субъектов Российской Федерации; окружные избирательные комиссии - формируются главой исполнительной власти и представительной властью субъектов Российской Федерации; территориальные (районные, городские и др.) избирательные комиссии; участковые избирательные комиссии - формируются главой исполнительной власти и представительной властью органов местного самоуправления. При образовании избирательного участка непосредственно в воинской части, расположенной в обособленном, удаленном от населенных пунктов районе, состав участковой избирательной комиссии назначается командиром воинской части на основании решения собрания избирателей соответствующего воинского коллектива и предложений избирательных объединений, избирательных блоков не позднее чем через три дня со дня образования соответствующего избирательного участка.</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Составление списков избирателей. Списки избирателей-военнослужащих и членов их семей, проживающих за пределами воинской части, составляются избирательными комиссиями на основании сведений об избирателях, представляемых главой муниципального образования, а списки военнослужащих и членов их семей, проживающих на территории воинской части, составляются участковой избирательной комиссией на основании сведений об избирателях, представляемых командиром воинской части не позднее чем за 60 дней до дня голосования. В случае прикомандирования военнослужащих к воинской части сведения об избирателях-военнослужащих собираются и уточняются командиром воинской части в соответствии с положением о Государственной системе регистрации (учета) избирателей и представляются в муниципальные, территориальные избирательные комиссии не позднее чем за 20 дней до дня голосования, а в исключительных случаях - не позднее чем в день сформирования участковой избирательной комиссии.</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Курсанты и слушатели военных образовательных учреждений профессионального образования, временно зарегистрированные по месту пребывания, включаются в список избирателей по месту нахождения общежития (образовательного учреждения). Участковая избирательная комиссия после получения списка избирателей выверяет его и может вносить в него необходимые изменения на основании личных обращений военнослужащих. Образование избирательных участков и формирование участковых избирательных комиссий в воинских частях, находящихся за пределами территории Российской Федерации, осуществляется командирами этих воинских частей по согласованию с дипломатическими представительствами или консульскими учреждениями Российской Федерации в этих странах. Командир части, представляющий сведения об избирателях, несет ответственность за достоверность, полный объем соответствующих сведений и своевременность их передачи. Военнослужащий-избиратель может быть включен в список избирателей только на одном избирательном участке. Исключение гражданина из списка избирателей после его подписания председателем и секретарем территориальной избирательной комиссии производится только на основании официальных документов, а также в случае выдачи избирателю открепительного удостоверения. Список военнослужащих-избирателей представляется участковой избирательной комиссией для ознакомления и дополнительного уточнения не позднее чем за 20 дней до дня голосования; при этом, военнослужащий вправе заявить в участковую избирательную комиссию о невключении его в список избирателей, о любой ошибке или неточности в сведениях о нем.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неточность, либо дать заявителю письменный ответ с указанием причин отклонения заявления. Решение участковой избирательной комиссии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дня до дня голосования и в день голосования - немедленно. При положительном для заявителя решении исправление в списке избирателей производится участковой избирательной комиссией немедленно.</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Выдвижение и регистрация кандидатов в депутаты. Военнослужащие не могут состоять в политической партии*(2), а значит, не могут непосредственно участвовать в выдвижении конкретных кандидатов в депутаты. Однако посредством встреч с представителями партий, общественных объединений они могут предлагать конкретные кандидатуры, влияя опосредованно на избирательный корпус. Выборы кандидатов от политических партий происходят на съездах партий, после чего списки и протоколы съезда передаются в Центральную избирательную комиссию Российской Федерации, где они регистрируются и происходит составление избирательного бюллетеня, в котором фиксируются два списка от каждой партии: федеральный и региональный.</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 xml:space="preserve">В то же время каждый гражданин Российской Федерации, обладающий пассивным избирательным правом и не являющийся членом политической партии, не позднее чем через три дня со дня официального опубликования (публикации) решения о назначении выборов депутатов Государственной думы, а в случае досрочных выборов не позднее чем через три дня со дня официального опубликования указа Президента Российской Федерации о назначении досрочных выборов депутатов Государственной думы нового созыва либо публикации решения Центральной избирательной комиссии Российской Федерации, принятого в соответствии с ч. 5 ст. 6 Федерального закона от 18 мая </w:t>
      </w:r>
      <w:smartTag w:uri="urn:schemas-microsoft-com:office:smarttags" w:element="metricconverter">
        <w:smartTagPr>
          <w:attr w:name="ProductID" w:val="2005 г"/>
        </w:smartTagPr>
        <w:r w:rsidRPr="00331A77">
          <w:rPr>
            <w:sz w:val="28"/>
            <w:szCs w:val="28"/>
          </w:rPr>
          <w:t>2005 г</w:t>
        </w:r>
      </w:smartTag>
      <w:r w:rsidRPr="00331A77">
        <w:rPr>
          <w:sz w:val="28"/>
          <w:szCs w:val="28"/>
        </w:rPr>
        <w:t>. N 51-ФЗ, вправе обратиться в любое региональное отделение любой политической партии с предложением включить его в федеральный список кандидатов, выдвигаемый этой политической партией. В случае поддержки этой кандидатуры не менее чем 10 членами политической партии, которые состоят в данном региональном отделении, она должна быть рассмотрена на конференции (общем собрании) регионального отделения политической партии при решении вопросов, связанных с участием политической партии в выборах.</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Кандидатура, поддержанная конференцией (общим собранием) регионального отделения политической партии, подлежит рассмотрению на съезде политической партии при решении вопроса о выдвижении федерального списка кандидатов наравне с иными кандидатурами, которые предлагаются к включению в федеральный список кандидатов.</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Отсутствие обращений не препятствует принятию политической партией по собственной инициативе и в соответствии с ее уставом решения о включении гражданина Российской Федерации, не являющегося членом данной или иной политической партии, в выдвигаемый ею федеральный список кандидатов при наличии письменного заявления этого гражданина о согласии баллотироваться в составе федерального списка кандидатов и при условии соблюдения требования, предусмотренного ч. 6 ст. 36 указанного Федерального закона.</w:t>
      </w:r>
    </w:p>
    <w:p w:rsidR="008B0483" w:rsidRPr="00331A77" w:rsidRDefault="001833F9" w:rsidP="00331A77">
      <w:pPr>
        <w:pStyle w:val="aa"/>
        <w:spacing w:before="0" w:beforeAutospacing="0" w:after="0" w:afterAutospacing="0" w:line="360" w:lineRule="auto"/>
        <w:ind w:firstLine="709"/>
        <w:jc w:val="both"/>
        <w:rPr>
          <w:sz w:val="28"/>
          <w:szCs w:val="28"/>
        </w:rPr>
      </w:pPr>
      <w:r w:rsidRPr="00331A77">
        <w:rPr>
          <w:i/>
          <w:sz w:val="28"/>
          <w:szCs w:val="28"/>
        </w:rPr>
        <w:t>Предвыборная агитация</w:t>
      </w:r>
      <w:r w:rsidRPr="00331A77">
        <w:rPr>
          <w:sz w:val="28"/>
          <w:szCs w:val="28"/>
        </w:rPr>
        <w:t>. Граждане Российской Федерации, общественные объединения, политические партии вправе проводить предвыборную агитацию. Военнослужащим Вооруженных Сил Российской Федерации запрещено проведение предвыборной агитации в расположении воинских частей, организаций и учреждений</w:t>
      </w:r>
      <w:r w:rsidR="005D5049" w:rsidRPr="00331A77">
        <w:rPr>
          <w:rStyle w:val="a8"/>
          <w:sz w:val="28"/>
          <w:szCs w:val="28"/>
        </w:rPr>
        <w:footnoteReference w:id="14"/>
      </w:r>
      <w:r w:rsidRPr="00331A77">
        <w:rPr>
          <w:sz w:val="28"/>
          <w:szCs w:val="28"/>
        </w:rPr>
        <w:t>. Однако агитация не запрещена, когда единственное здание или помещение, пригодное для встреч с военнослужащими, находится в расположении воинской части, но оно представляется командиром воинской части по запросу избирательной комиссии субъекта Российской Федерации либо по ее поручению - по запросу территориальной избирательной комиссии.</w:t>
      </w:r>
      <w:r w:rsidR="003C0FFA" w:rsidRPr="00331A77">
        <w:rPr>
          <w:sz w:val="28"/>
          <w:szCs w:val="28"/>
        </w:rPr>
        <w:t xml:space="preserve"> Вместе с тем командир воинской части обязан обеспечить соблюдение положений статьи 7 Федерального закона «О статусе военнослужащих», в соответствии с которой военнослужащим предоставлено право на получение информации, а также право участвовать в массовых, в том числе предвыборных мероприятиях, проводимых вне территории воинской части, в свободное от исполнения обязанностей военной службы время.</w:t>
      </w:r>
      <w:r w:rsidR="00331A77">
        <w:rPr>
          <w:sz w:val="28"/>
          <w:szCs w:val="28"/>
        </w:rPr>
        <w:t xml:space="preserve"> </w:t>
      </w:r>
      <w:r w:rsidR="008B0483" w:rsidRPr="00331A77">
        <w:rPr>
          <w:sz w:val="28"/>
          <w:szCs w:val="28"/>
        </w:rPr>
        <w:t xml:space="preserve">Разъяснения Центральной избирательной комиссии по этому вопросу носят следующий характер: </w:t>
      </w:r>
    </w:p>
    <w:p w:rsidR="003C0FFA" w:rsidRPr="00331A77" w:rsidRDefault="008B0483" w:rsidP="00331A77">
      <w:pPr>
        <w:pStyle w:val="aa"/>
        <w:spacing w:before="0" w:beforeAutospacing="0" w:after="0" w:afterAutospacing="0" w:line="360" w:lineRule="auto"/>
        <w:ind w:firstLine="709"/>
        <w:jc w:val="both"/>
        <w:rPr>
          <w:sz w:val="28"/>
          <w:szCs w:val="28"/>
        </w:rPr>
      </w:pPr>
      <w:r w:rsidRPr="00331A77">
        <w:rPr>
          <w:sz w:val="28"/>
          <w:szCs w:val="28"/>
        </w:rPr>
        <w:t>«</w:t>
      </w:r>
      <w:r w:rsidR="003C0FFA" w:rsidRPr="00331A77">
        <w:rPr>
          <w:sz w:val="28"/>
          <w:szCs w:val="28"/>
        </w:rPr>
        <w:t xml:space="preserve">Встречи зарегистрированных кандидатов, уполномоченных представителей избирательных объединений, избирательных блоков, их доверенных лиц с избирателями из числа военнослужащих за пределами расположения воинской части обеспечивает командир воинской части совместно с окружной избирательной комиссией с обязательным приглашением не позднее чем за три дня до каждой такой встречи всех кандидатов, зарегистрированных по соответствующему одномандатному избирательному округу, а также представителей всех избирательных объединений, избирательных блоков, зарегистрировавших федеральные списки кандидатов. </w:t>
      </w:r>
    </w:p>
    <w:p w:rsidR="008B0483" w:rsidRPr="00331A77" w:rsidRDefault="003C0FFA" w:rsidP="00331A77">
      <w:pPr>
        <w:pStyle w:val="aa"/>
        <w:spacing w:before="0" w:beforeAutospacing="0" w:after="0" w:afterAutospacing="0" w:line="360" w:lineRule="auto"/>
        <w:ind w:firstLine="709"/>
        <w:jc w:val="both"/>
        <w:rPr>
          <w:sz w:val="28"/>
          <w:szCs w:val="28"/>
        </w:rPr>
      </w:pPr>
      <w:r w:rsidRPr="00331A77">
        <w:rPr>
          <w:sz w:val="28"/>
          <w:szCs w:val="28"/>
        </w:rPr>
        <w:t>Окружные избирательные комиссии обеспечивают избирательные участки, образованные в воинских частях, расположенных в обособленных, удаленных от населенных пунктов районах, в воинских частях, находящихся за пределами Российской Федерации, а также воинские части, избиратели которых голосуют на общих избирательных участках, информационными материалами о зарегистрированных кандидатах, избирательных объединениях и избирательных блоках, оформленными в соответствии с требованиями пункта 3 статьи 70 Федерального закона «О выборах депутатов Государственной Думы Федерального Собрания Российской Федерации» и не содержащими признаков предвыборной агитации. Информационные предвыборные материалы, полученные от избирательных комиссий, вывешиваются в доступных для военнослужащих местах</w:t>
      </w:r>
      <w:r w:rsidR="008B0483" w:rsidRPr="00331A77">
        <w:rPr>
          <w:sz w:val="28"/>
          <w:szCs w:val="28"/>
        </w:rPr>
        <w:t>.»</w:t>
      </w:r>
    </w:p>
    <w:p w:rsidR="001833F9" w:rsidRPr="00331A77" w:rsidRDefault="008B0483" w:rsidP="00331A77">
      <w:pPr>
        <w:pStyle w:val="aa"/>
        <w:spacing w:before="0" w:beforeAutospacing="0" w:after="0" w:afterAutospacing="0" w:line="360" w:lineRule="auto"/>
        <w:ind w:firstLine="709"/>
        <w:jc w:val="both"/>
        <w:rPr>
          <w:sz w:val="28"/>
          <w:szCs w:val="28"/>
        </w:rPr>
      </w:pPr>
      <w:r w:rsidRPr="00331A77">
        <w:rPr>
          <w:sz w:val="28"/>
          <w:szCs w:val="28"/>
        </w:rPr>
        <w:t xml:space="preserve">Исходя из рекомендаций ЦИК, а также с учетом интересов службы и информационной безопасности </w:t>
      </w:r>
      <w:r w:rsidR="001833F9" w:rsidRPr="00331A77">
        <w:rPr>
          <w:sz w:val="28"/>
          <w:szCs w:val="28"/>
        </w:rPr>
        <w:t>командирам воинских частей необходимо придерживаться некоторых правил и рекомендаций:</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1. Встречи кандидатов в депутаты, их доверенных лиц с военнослужащими должны проводиться вне расположения воинской части, во внеслужебное время.</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В случае же организации встречи на территории воинской части инициатива ее проведения должна принадлежать только избирательной комиссии субъекта Российской Федерации либо территориальной избирательной комиссии, действующей по поручению избирательной комиссии субъекта Российской Федерации, при этом, на встрече должны присутствовать все представители общественных объединений, партий, участвующие в выборах.</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2. Необходимо постоянно осуществлять контроль за множительной аппаратурой, которая может быть использована для распечатки агитационных материалов. В случае наличия типографии в воинской части (образовательном учреждении) и получения платных заказов на выпуск агитационных материалов необходимо контролировать вопросы, связанные с соблюдением законодательства о выборах.</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3. Не допускать совершения подчиненными военнослужащими при исполнении ими своих служебных обязанностей случаев осуществления агитации за определенную партию с использованием преимуществ своего должностного или служебного положения.</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4. Необходимо обеспечить военнослужащих информационными материалами, не носящими агитационный характер, размещаемыми в средствах массовой информации. При этом, политические партии должны быть представлены в равной степени в доступных местах.</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5. Запрещено привлечение военнослужащих, проходящих военную службу по призыву и по контракту, к распространению агитационных материалов. Запрещается проведение военнослужащими предвыборной агитации на каналах организаций телерадиовещания и в периодических печатных изданиях в поддержку конкретных депутатов.</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6. На территории воинской части запрещен сбор подписей военнослужащих.</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7. Военным организациям запрещается вносить пожертвования в избирательные фонды.</w:t>
      </w:r>
    </w:p>
    <w:p w:rsidR="001833F9" w:rsidRPr="00331A77" w:rsidRDefault="00866FF0" w:rsidP="00331A77">
      <w:pPr>
        <w:autoSpaceDE w:val="0"/>
        <w:autoSpaceDN w:val="0"/>
        <w:adjustRightInd w:val="0"/>
        <w:spacing w:line="360" w:lineRule="auto"/>
        <w:ind w:firstLine="709"/>
        <w:jc w:val="both"/>
        <w:rPr>
          <w:sz w:val="28"/>
          <w:szCs w:val="28"/>
        </w:rPr>
      </w:pPr>
      <w:r w:rsidRPr="00331A77">
        <w:rPr>
          <w:sz w:val="28"/>
          <w:szCs w:val="28"/>
        </w:rPr>
        <w:t>8. Считаю</w:t>
      </w:r>
      <w:r w:rsidR="001833F9" w:rsidRPr="00331A77">
        <w:rPr>
          <w:sz w:val="28"/>
          <w:szCs w:val="28"/>
        </w:rPr>
        <w:t>, что в период предвыборной компании должно быть запрещено получение воинскими частями в дар телевизоров, компьютерной техники, услуг и т.д., которые могут рассматриваться как подкуп избирателей-военнослужащих.</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9. В случае если на военнослужащего оказывается "давление сверху" по принуждению его к участию в агитации, в голосовании, он может обратиться за защитой своих прав</w:t>
      </w:r>
      <w:r w:rsidR="00650473" w:rsidRPr="00331A77">
        <w:rPr>
          <w:sz w:val="28"/>
          <w:szCs w:val="28"/>
        </w:rPr>
        <w:t xml:space="preserve"> </w:t>
      </w:r>
      <w:r w:rsidRPr="00331A77">
        <w:rPr>
          <w:sz w:val="28"/>
          <w:szCs w:val="28"/>
        </w:rPr>
        <w:t>не</w:t>
      </w:r>
      <w:r w:rsidR="00650473" w:rsidRPr="00331A77">
        <w:rPr>
          <w:sz w:val="28"/>
          <w:szCs w:val="28"/>
        </w:rPr>
        <w:t xml:space="preserve"> </w:t>
      </w:r>
      <w:r w:rsidRPr="00331A77">
        <w:rPr>
          <w:sz w:val="28"/>
          <w:szCs w:val="28"/>
        </w:rPr>
        <w:t>только в органы военного управления, но и в органы государственной власти, органы местного самоуправления, избирательные комиссии, правоохранительные органы, суды.</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10. Запрещена за сутки и в день голосования любая агитация (с 00.00 часов субботы до 20.00 часов воскресенья).</w:t>
      </w:r>
    </w:p>
    <w:p w:rsidR="001833F9" w:rsidRPr="00331A77" w:rsidRDefault="001833F9" w:rsidP="00331A77">
      <w:pPr>
        <w:autoSpaceDE w:val="0"/>
        <w:autoSpaceDN w:val="0"/>
        <w:adjustRightInd w:val="0"/>
        <w:spacing w:line="360" w:lineRule="auto"/>
        <w:ind w:firstLine="709"/>
        <w:jc w:val="both"/>
        <w:rPr>
          <w:sz w:val="28"/>
          <w:szCs w:val="28"/>
        </w:rPr>
      </w:pPr>
      <w:r w:rsidRPr="00331A77">
        <w:rPr>
          <w:i/>
          <w:sz w:val="28"/>
          <w:szCs w:val="28"/>
        </w:rPr>
        <w:t>Голосование и подведение итогов выборов</w:t>
      </w:r>
      <w:r w:rsidRPr="00331A77">
        <w:rPr>
          <w:sz w:val="28"/>
          <w:szCs w:val="28"/>
        </w:rPr>
        <w:t>. Вопросы организации голосования военнослужащих и других избирателей воинских частей на общих избирательных участках решаются окружными избирательными комиссиями по согласованию с командирами воинских частей, расположенных на территориях соответствующих избирательных округов. Голосование происходит с 8.00 до 20.00 добровольно, принуждать военнослужащих к голосованию запрещено. Необходимо в данный день таким образом составить распорядок дня, чтобы все военнослужащие имели возможность проголосовать. Не участвуют в выборах военнослужащие - курсанты, которым не исполнилось 18 лет. Не допускается инструктирование командованием воинской части военнослужащих, включенных в состав участковой избирательной комиссии и соответствующей территориальной комиссии в качестве членов комиссии с правом решающего голоса. Представители воинской части в составе участковой избирательной комиссии, наряду с выполнением общих для членов избирательной комиссии задач, в день голосования выдают по списку избирателей воинской части избирательные бюллетени для тайного голосования (форма избирательного бюллетеня установлена Центральной избирательной комиссией Российской Федерации), которые после заполнения опускаются избирателями в общие для всех ящики для голосования. Военнослужащие, которые в день голосования будут находиться в служебной командировке, в госпитале и т.д., могут получить в территориальной (за 45-20 дней до дня голосования) или в участковой (за 19 и менее дней) избирательной комиссии открепительное удостоверение и принять участие в голосовании на том избирательном участке, на котором они будут находиться в день голосования. Для организации досрочного голосования командир воинской части совместно с председателем участковой избирательной комиссии направляют в избирательную комиссию субъекта Российской Федерации обращение с обоснованием необходимости досрочного голосования. За пять дней до дня досрочного голосования командир воинской части совместно с территориальной избирательной комиссией оповещают избирателей, уполномоченных представителей политических партий о месте, времени голосования, обеспечивают их доступ и доступ зарегистрированных кандидатов, наблюдателей, представителей средств массовой информации в помещение для голосования.</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При составлении списков военнослужащих, участвующих в голосовании, должны соблюдаться требования законодательства о государственной тайне. После окончания голосования и подсчета голосов представители воинской части в составе участковой избирательной комиссии передают списки избирателей воинской части по акту на хранение командиру воинской части. По истечении сроков хранения (не менее одного года со дня официального опубликования результатов выборов) списки избирателей воинской части уничтожаются по акту, первый экземпляр которого направляется в соответствующую территориальную избирательную комиссию.</w:t>
      </w:r>
    </w:p>
    <w:p w:rsidR="001833F9" w:rsidRPr="00331A77" w:rsidRDefault="001833F9" w:rsidP="00331A77">
      <w:pPr>
        <w:autoSpaceDE w:val="0"/>
        <w:autoSpaceDN w:val="0"/>
        <w:adjustRightInd w:val="0"/>
        <w:spacing w:line="360" w:lineRule="auto"/>
        <w:ind w:firstLine="709"/>
        <w:jc w:val="both"/>
        <w:rPr>
          <w:sz w:val="28"/>
          <w:szCs w:val="28"/>
        </w:rPr>
      </w:pPr>
      <w:r w:rsidRPr="00331A77">
        <w:rPr>
          <w:sz w:val="28"/>
          <w:szCs w:val="28"/>
        </w:rPr>
        <w:t>В виде исключения члены участковой избирательной комиссии с правом решающего голоса могут провести голосование вне помещения для голосования (караул, боевое дежурство) по заявлениям (обращениям) избирателей-военнослужащих. Голосование вне помещения для голосования проводят не менее двух членов участковой избирательной комиссии. На письменном заявлении избиратель указывает серию и номер своего паспорта или документа, заменяющего паспорт гражданина, адрес места жительства и удостоверяет получение каждого избирательного бюллетеня своей подписью. Одновременно в соответствующей графе списка избирателей делается отметка: "Голосовал вне помещения для голосования", ставятся подписи членов комиссии.</w:t>
      </w:r>
    </w:p>
    <w:p w:rsidR="00E1722C" w:rsidRPr="00331A77" w:rsidRDefault="001833F9" w:rsidP="00331A77">
      <w:pPr>
        <w:spacing w:line="360" w:lineRule="auto"/>
        <w:ind w:firstLine="709"/>
        <w:jc w:val="both"/>
        <w:rPr>
          <w:sz w:val="28"/>
          <w:szCs w:val="28"/>
        </w:rPr>
      </w:pPr>
      <w:r w:rsidRPr="00331A77">
        <w:rPr>
          <w:sz w:val="28"/>
          <w:szCs w:val="28"/>
        </w:rPr>
        <w:t>Голосование осуществляется отметкой (плюс, галочка и др.) напротив знака и списка партии. В бюллетенях не будет графы: "Против всех". Отметка двух партий, как и перечеркивание бюллетеня ведет к признанию его недействительным. Если военнослужащий вошел в здание участковой избирательной комиссии в 20.00, до закрытия двери помещения, то ему должен быть выдан бюллетень и он может проголосовать.</w:t>
      </w:r>
      <w:r w:rsidR="00E1722C" w:rsidRPr="00331A77">
        <w:rPr>
          <w:sz w:val="28"/>
          <w:szCs w:val="28"/>
        </w:rPr>
        <w:t xml:space="preserve"> Как мы видим существует множество объективных препятствий для вовлечения в голосование всего круга субъектов, таких как нахождение в госпиталях, медпунктах, в командировках отпусках, выполнение служебных обязанностей и так далее. Существующие механизмы решения этих проблем, такие как получение открепительных удостоверений, оборудование участков голосования в госпиталях, в принципе эффективны, но недостаточно мобильны и требуют существенных затрат сил и средств их осуществления. Однако работа в этом направлении ведется. В единый день голосования на региональных выборах различного уровня 1 марта в качестве эксперимента планируется использовать голосование через Интернет, сообщил председатель Центральной избирательной комиссии (ЦИК) РФ Владимир Чуров. При этом голосование через Интернет будет именно экспериментом; его результаты юридической силы и</w:t>
      </w:r>
      <w:r w:rsidR="00EF6747" w:rsidRPr="00331A77">
        <w:rPr>
          <w:sz w:val="28"/>
          <w:szCs w:val="28"/>
        </w:rPr>
        <w:t xml:space="preserve">меть не будут, подчеркнул </w:t>
      </w:r>
      <w:r w:rsidR="00E1722C" w:rsidRPr="00331A77">
        <w:rPr>
          <w:sz w:val="28"/>
          <w:szCs w:val="28"/>
        </w:rPr>
        <w:t>. Он пояснил, что в случае, если эксперимент завершится удачно, ЦИК планирует обобщить эти результаты для возможного внесения изменений в избирательное законодательство, которое позволяло бы проводить дистанционное голосование. "Для введения новых способов голосования в закон нужно внести только одно изменение, добавить одно слово", - отметил Чуров.</w:t>
      </w:r>
      <w:r w:rsidR="00331A77">
        <w:rPr>
          <w:sz w:val="28"/>
          <w:szCs w:val="28"/>
        </w:rPr>
        <w:t xml:space="preserve"> </w:t>
      </w:r>
      <w:r w:rsidR="00E1722C" w:rsidRPr="00331A77">
        <w:rPr>
          <w:sz w:val="28"/>
          <w:szCs w:val="28"/>
        </w:rPr>
        <w:t xml:space="preserve">По словам главы ЦИК, в настоящее время дистанционное голосование возможно только на судах. Причем "в нашем законодательстве единственной формой дистанционного голосования до сих пор является радиосвязь, хотя на тех же судах радиосвязь является далеко не единственным средством коммуникации", указал Чуров. </w:t>
      </w:r>
    </w:p>
    <w:p w:rsidR="00E1722C" w:rsidRPr="00331A77" w:rsidRDefault="00E1722C" w:rsidP="00331A77">
      <w:pPr>
        <w:spacing w:line="360" w:lineRule="auto"/>
        <w:ind w:firstLine="709"/>
        <w:jc w:val="both"/>
        <w:rPr>
          <w:sz w:val="28"/>
          <w:szCs w:val="28"/>
        </w:rPr>
      </w:pPr>
      <w:r w:rsidRPr="00331A77">
        <w:rPr>
          <w:sz w:val="28"/>
          <w:szCs w:val="28"/>
        </w:rPr>
        <w:t>Отвечая на вопрос о возможности голосования с помощью SMS, председатель ЦИК сообщил, что 1 марта пройдет эксперимент в закрытом административном территориальном объединении в городе Радужный Владимирской области, где зарегистрированы 9949 избирателей. Туда будет приглашена группа журналистов и наблюдателей. Сейчас дорабатывается технический регламент этой части эксперимента, и в ближайшие дни журналистам будет рассказано о том, как будет проходить опрос избирателей с использованием SMS</w:t>
      </w:r>
      <w:r w:rsidR="00EF6747" w:rsidRPr="00331A77">
        <w:rPr>
          <w:rStyle w:val="a8"/>
          <w:sz w:val="28"/>
          <w:szCs w:val="28"/>
        </w:rPr>
        <w:footnoteReference w:id="15"/>
      </w:r>
      <w:r w:rsidRPr="00331A77">
        <w:rPr>
          <w:sz w:val="28"/>
          <w:szCs w:val="28"/>
        </w:rPr>
        <w:t>.</w:t>
      </w:r>
    </w:p>
    <w:p w:rsidR="001833F9" w:rsidRPr="00331A77" w:rsidRDefault="001833F9" w:rsidP="00331A77">
      <w:pPr>
        <w:autoSpaceDE w:val="0"/>
        <w:autoSpaceDN w:val="0"/>
        <w:adjustRightInd w:val="0"/>
        <w:spacing w:line="360" w:lineRule="auto"/>
        <w:ind w:firstLine="709"/>
        <w:jc w:val="both"/>
        <w:rPr>
          <w:sz w:val="28"/>
          <w:szCs w:val="28"/>
        </w:rPr>
      </w:pPr>
      <w:r w:rsidRPr="00331A77">
        <w:rPr>
          <w:i/>
          <w:sz w:val="28"/>
          <w:szCs w:val="28"/>
        </w:rPr>
        <w:t>Опубликование результатов выборов</w:t>
      </w:r>
      <w:r w:rsidRPr="00331A77">
        <w:rPr>
          <w:sz w:val="28"/>
          <w:szCs w:val="28"/>
        </w:rPr>
        <w:t>. Результаты выборов должны быть вывешены на плакате в помещении данного избирательного участка. Окончательный результат опубликовывается в периодической печати и средствах массовой информации. Отдельно публиковать данные о голосовании на закрытом избирательном участке разрешено в процентном отношении, без абсолютных цифр, с тем, чтобы сохранить в тайне списочный состав воинской части.</w:t>
      </w:r>
    </w:p>
    <w:p w:rsidR="001C27F7" w:rsidRPr="00331A77" w:rsidRDefault="001833F9" w:rsidP="00331A77">
      <w:pPr>
        <w:autoSpaceDE w:val="0"/>
        <w:autoSpaceDN w:val="0"/>
        <w:adjustRightInd w:val="0"/>
        <w:spacing w:line="360" w:lineRule="auto"/>
        <w:ind w:firstLine="709"/>
        <w:jc w:val="both"/>
        <w:rPr>
          <w:sz w:val="28"/>
          <w:szCs w:val="28"/>
        </w:rPr>
      </w:pPr>
      <w:r w:rsidRPr="00331A77">
        <w:rPr>
          <w:i/>
          <w:sz w:val="28"/>
          <w:szCs w:val="28"/>
        </w:rPr>
        <w:t>Повторное голосование, повторные выборы</w:t>
      </w:r>
      <w:r w:rsidRPr="00331A77">
        <w:rPr>
          <w:sz w:val="28"/>
          <w:szCs w:val="28"/>
        </w:rPr>
        <w:t>. В случае если все партии не набрали большинство голосов избирателей, принявших участие в голосовании (бюллетени признаны недействительными), могут быть назначены новые выборы, но в списки от партий не могут быть включены лица, ранее уже баллотировавшиеся на выборах.</w:t>
      </w:r>
      <w:r w:rsidR="00866FF0" w:rsidRPr="00331A77">
        <w:rPr>
          <w:sz w:val="28"/>
          <w:szCs w:val="28"/>
        </w:rPr>
        <w:t xml:space="preserve"> </w:t>
      </w:r>
      <w:r w:rsidRPr="00331A77">
        <w:rPr>
          <w:sz w:val="28"/>
          <w:szCs w:val="28"/>
        </w:rPr>
        <w:t>Повторные выборы проводятся в соответствии с указанными ранее стадиями.</w:t>
      </w:r>
      <w:bookmarkStart w:id="6" w:name="_GoBack"/>
      <w:bookmarkEnd w:id="6"/>
    </w:p>
    <w:sectPr w:rsidR="001C27F7" w:rsidRPr="00331A77" w:rsidSect="00331A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DE" w:rsidRDefault="00770BDE" w:rsidP="0078480A">
      <w:r>
        <w:separator/>
      </w:r>
    </w:p>
  </w:endnote>
  <w:endnote w:type="continuationSeparator" w:id="0">
    <w:p w:rsidR="00770BDE" w:rsidRDefault="00770BDE" w:rsidP="0078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DE" w:rsidRDefault="00770BDE" w:rsidP="0078480A">
      <w:r>
        <w:separator/>
      </w:r>
    </w:p>
  </w:footnote>
  <w:footnote w:type="continuationSeparator" w:id="0">
    <w:p w:rsidR="00770BDE" w:rsidRDefault="00770BDE" w:rsidP="0078480A">
      <w:r>
        <w:continuationSeparator/>
      </w:r>
    </w:p>
  </w:footnote>
  <w:footnote w:id="1">
    <w:p w:rsidR="00770BDE" w:rsidRDefault="00866FF0">
      <w:pPr>
        <w:pStyle w:val="a6"/>
      </w:pPr>
      <w:r>
        <w:rPr>
          <w:rStyle w:val="a8"/>
        </w:rPr>
        <w:footnoteRef/>
      </w:r>
      <w:r>
        <w:t xml:space="preserve"> Конституция РФ, ст.32</w:t>
      </w:r>
    </w:p>
  </w:footnote>
  <w:footnote w:id="2">
    <w:p w:rsidR="00770BDE" w:rsidRDefault="00866FF0" w:rsidP="00B86574">
      <w:pPr>
        <w:pStyle w:val="1"/>
        <w:jc w:val="left"/>
      </w:pPr>
      <w:r w:rsidRPr="00B86574">
        <w:rPr>
          <w:rStyle w:val="a8"/>
          <w:rFonts w:ascii="Times New Roman" w:hAnsi="Times New Roman"/>
          <w:b w:val="0"/>
          <w:color w:val="auto"/>
        </w:rPr>
        <w:footnoteRef/>
      </w:r>
      <w:r w:rsidRPr="00B86574">
        <w:rPr>
          <w:rFonts w:ascii="Times New Roman" w:hAnsi="Times New Roman" w:cs="Times New Roman"/>
          <w:b w:val="0"/>
          <w:color w:val="auto"/>
        </w:rPr>
        <w:t xml:space="preserve"> Федеральный закон от 12 июня </w:t>
      </w:r>
      <w:smartTag w:uri="urn:schemas-microsoft-com:office:smarttags" w:element="metricconverter">
        <w:smartTagPr>
          <w:attr w:name="ProductID" w:val="2002 г"/>
        </w:smartTagPr>
        <w:r w:rsidRPr="00B86574">
          <w:rPr>
            <w:rFonts w:ascii="Times New Roman" w:hAnsi="Times New Roman" w:cs="Times New Roman"/>
            <w:b w:val="0"/>
            <w:color w:val="auto"/>
          </w:rPr>
          <w:t>2002 г</w:t>
        </w:r>
      </w:smartTag>
      <w:r w:rsidRPr="00B86574">
        <w:rPr>
          <w:rFonts w:ascii="Times New Roman" w:hAnsi="Times New Roman" w:cs="Times New Roman"/>
          <w:b w:val="0"/>
          <w:color w:val="auto"/>
        </w:rPr>
        <w:t>. N 67-ФЗ "Об основных гарантиях избирательных прав и права на участие в референдуме граждан Российской Федерации"</w:t>
      </w:r>
    </w:p>
  </w:footnote>
  <w:footnote w:id="3">
    <w:p w:rsidR="00770BDE" w:rsidRDefault="00866FF0" w:rsidP="00331A77">
      <w:pPr>
        <w:pStyle w:val="1"/>
        <w:jc w:val="left"/>
      </w:pPr>
      <w:r w:rsidRPr="00554B46">
        <w:rPr>
          <w:rStyle w:val="a8"/>
          <w:rFonts w:ascii="Times New Roman" w:hAnsi="Times New Roman"/>
          <w:b w:val="0"/>
          <w:color w:val="000000"/>
        </w:rPr>
        <w:footnoteRef/>
      </w:r>
      <w:r w:rsidRPr="00554B46">
        <w:rPr>
          <w:rFonts w:ascii="Times New Roman" w:hAnsi="Times New Roman" w:cs="Times New Roman"/>
          <w:b w:val="0"/>
          <w:color w:val="000000"/>
        </w:rPr>
        <w:t xml:space="preserve"> Федеральный закон от 27 мая </w:t>
      </w:r>
      <w:smartTag w:uri="urn:schemas-microsoft-com:office:smarttags" w:element="metricconverter">
        <w:smartTagPr>
          <w:attr w:name="ProductID" w:val="1998 г"/>
        </w:smartTagPr>
        <w:r w:rsidRPr="00554B46">
          <w:rPr>
            <w:rFonts w:ascii="Times New Roman" w:hAnsi="Times New Roman" w:cs="Times New Roman"/>
            <w:b w:val="0"/>
            <w:color w:val="000000"/>
          </w:rPr>
          <w:t>1998 г</w:t>
        </w:r>
      </w:smartTag>
      <w:r w:rsidRPr="00554B46">
        <w:rPr>
          <w:rFonts w:ascii="Times New Roman" w:hAnsi="Times New Roman" w:cs="Times New Roman"/>
          <w:b w:val="0"/>
          <w:color w:val="000000"/>
        </w:rPr>
        <w:t>. N 76-Ф "О статусе военнослужащих"</w:t>
      </w:r>
    </w:p>
  </w:footnote>
  <w:footnote w:id="4">
    <w:p w:rsidR="00770BDE" w:rsidRDefault="00866FF0" w:rsidP="00331A77">
      <w:pPr>
        <w:autoSpaceDE w:val="0"/>
        <w:autoSpaceDN w:val="0"/>
        <w:adjustRightInd w:val="0"/>
      </w:pPr>
      <w:r w:rsidRPr="00264B7B">
        <w:rPr>
          <w:rStyle w:val="a8"/>
          <w:sz w:val="20"/>
          <w:szCs w:val="20"/>
        </w:rPr>
        <w:footnoteRef/>
      </w:r>
      <w:r w:rsidR="00331A77">
        <w:rPr>
          <w:sz w:val="20"/>
          <w:szCs w:val="20"/>
        </w:rPr>
        <w:t xml:space="preserve"> </w:t>
      </w:r>
      <w:r w:rsidRPr="00264B7B">
        <w:rPr>
          <w:sz w:val="20"/>
          <w:szCs w:val="20"/>
        </w:rPr>
        <w:t>"Право в Вооруженны</w:t>
      </w:r>
      <w:r>
        <w:rPr>
          <w:sz w:val="20"/>
          <w:szCs w:val="20"/>
        </w:rPr>
        <w:t xml:space="preserve">х Силах", N 12, декабрь </w:t>
      </w:r>
      <w:smartTag w:uri="urn:schemas-microsoft-com:office:smarttags" w:element="metricconverter">
        <w:smartTagPr>
          <w:attr w:name="ProductID" w:val="2007 г"/>
        </w:smartTagPr>
        <w:r>
          <w:rPr>
            <w:sz w:val="20"/>
            <w:szCs w:val="20"/>
          </w:rPr>
          <w:t>2007 г</w:t>
        </w:r>
      </w:smartTag>
      <w:r>
        <w:rPr>
          <w:sz w:val="20"/>
          <w:szCs w:val="20"/>
        </w:rPr>
        <w:t>.</w:t>
      </w:r>
    </w:p>
  </w:footnote>
  <w:footnote w:id="5">
    <w:p w:rsidR="00770BDE" w:rsidRDefault="00866FF0" w:rsidP="00331A77">
      <w:pPr>
        <w:pStyle w:val="1"/>
        <w:jc w:val="left"/>
      </w:pPr>
      <w:r w:rsidRPr="00331A77">
        <w:rPr>
          <w:rStyle w:val="a8"/>
          <w:rFonts w:ascii="Times New Roman" w:hAnsi="Times New Roman"/>
          <w:b w:val="0"/>
          <w:color w:val="auto"/>
        </w:rPr>
        <w:footnoteRef/>
      </w:r>
      <w:r w:rsidRPr="00331A77">
        <w:rPr>
          <w:rFonts w:ascii="Times New Roman" w:hAnsi="Times New Roman" w:cs="Times New Roman"/>
          <w:b w:val="0"/>
          <w:color w:val="auto"/>
        </w:rPr>
        <w:t xml:space="preserve"> Федеральный закон от 27 мая </w:t>
      </w:r>
      <w:smartTag w:uri="urn:schemas-microsoft-com:office:smarttags" w:element="metricconverter">
        <w:smartTagPr>
          <w:attr w:name="ProductID" w:val="1998 г"/>
        </w:smartTagPr>
        <w:r w:rsidRPr="00331A77">
          <w:rPr>
            <w:rFonts w:ascii="Times New Roman" w:hAnsi="Times New Roman" w:cs="Times New Roman"/>
            <w:b w:val="0"/>
            <w:color w:val="auto"/>
          </w:rPr>
          <w:t>1998 г</w:t>
        </w:r>
      </w:smartTag>
      <w:r w:rsidRPr="00331A77">
        <w:rPr>
          <w:rFonts w:ascii="Times New Roman" w:hAnsi="Times New Roman" w:cs="Times New Roman"/>
          <w:b w:val="0"/>
          <w:color w:val="auto"/>
        </w:rPr>
        <w:t>. N 76-ФЗ "О статусе военнослужащих"</w:t>
      </w:r>
    </w:p>
  </w:footnote>
  <w:footnote w:id="6">
    <w:p w:rsidR="00770BDE" w:rsidRDefault="00866FF0" w:rsidP="00331A77">
      <w:pPr>
        <w:pStyle w:val="1"/>
        <w:jc w:val="left"/>
      </w:pPr>
      <w:r w:rsidRPr="006A0FE1">
        <w:rPr>
          <w:rStyle w:val="a8"/>
          <w:rFonts w:ascii="Times New Roman" w:hAnsi="Times New Roman"/>
          <w:b w:val="0"/>
          <w:color w:val="auto"/>
        </w:rPr>
        <w:footnoteRef/>
      </w:r>
      <w:r w:rsidR="00331A77">
        <w:rPr>
          <w:rFonts w:ascii="Times New Roman" w:hAnsi="Times New Roman" w:cs="Times New Roman"/>
          <w:b w:val="0"/>
          <w:color w:val="auto"/>
        </w:rPr>
        <w:t xml:space="preserve"> </w:t>
      </w:r>
      <w:r w:rsidRPr="006A0FE1">
        <w:rPr>
          <w:rFonts w:ascii="Times New Roman" w:hAnsi="Times New Roman" w:cs="Times New Roman"/>
          <w:b w:val="0"/>
          <w:color w:val="auto"/>
        </w:rPr>
        <w:t xml:space="preserve">Федеральный закон от 6 октября </w:t>
      </w:r>
      <w:smartTag w:uri="urn:schemas-microsoft-com:office:smarttags" w:element="metricconverter">
        <w:smartTagPr>
          <w:attr w:name="ProductID" w:val="2003 г"/>
        </w:smartTagPr>
        <w:r w:rsidRPr="006A0FE1">
          <w:rPr>
            <w:rFonts w:ascii="Times New Roman" w:hAnsi="Times New Roman" w:cs="Times New Roman"/>
            <w:b w:val="0"/>
            <w:color w:val="auto"/>
          </w:rPr>
          <w:t>2003 г</w:t>
        </w:r>
      </w:smartTag>
      <w:r w:rsidRPr="006A0FE1">
        <w:rPr>
          <w:rFonts w:ascii="Times New Roman" w:hAnsi="Times New Roman" w:cs="Times New Roman"/>
          <w:b w:val="0"/>
          <w:color w:val="auto"/>
        </w:rPr>
        <w:t>. N 131-ФЗ</w:t>
      </w:r>
      <w:r w:rsidR="00331A77">
        <w:rPr>
          <w:rFonts w:ascii="Times New Roman" w:hAnsi="Times New Roman" w:cs="Times New Roman"/>
          <w:b w:val="0"/>
          <w:color w:val="auto"/>
        </w:rPr>
        <w:t xml:space="preserve"> </w:t>
      </w:r>
      <w:r w:rsidRPr="006A0FE1">
        <w:rPr>
          <w:rFonts w:ascii="Times New Roman" w:hAnsi="Times New Roman" w:cs="Times New Roman"/>
          <w:b w:val="0"/>
          <w:color w:val="auto"/>
        </w:rPr>
        <w:t>"Об общих принципах организации местного самоуправления в Российской Федерации"</w:t>
      </w:r>
    </w:p>
  </w:footnote>
  <w:footnote w:id="7">
    <w:p w:rsidR="00770BDE" w:rsidRDefault="00866FF0">
      <w:pPr>
        <w:pStyle w:val="a6"/>
      </w:pPr>
      <w:r>
        <w:rPr>
          <w:rStyle w:val="a8"/>
        </w:rPr>
        <w:footnoteRef/>
      </w:r>
      <w:r>
        <w:t xml:space="preserve"> </w:t>
      </w:r>
      <w:r w:rsidRPr="00770719">
        <w:rPr>
          <w:bCs/>
        </w:rPr>
        <w:t xml:space="preserve">Закон Московской области от 11 июля </w:t>
      </w:r>
      <w:smartTag w:uri="urn:schemas-microsoft-com:office:smarttags" w:element="metricconverter">
        <w:smartTagPr>
          <w:attr w:name="ProductID" w:val="2006 г"/>
        </w:smartTagPr>
        <w:r w:rsidRPr="00770719">
          <w:rPr>
            <w:bCs/>
          </w:rPr>
          <w:t>2006 г</w:t>
        </w:r>
      </w:smartTag>
      <w:r w:rsidRPr="00770719">
        <w:rPr>
          <w:bCs/>
        </w:rPr>
        <w:t xml:space="preserve">. N 101/2006-ОЗ "О муниципальных выборах в Московской области"(принят постановлением Московской областной Думы от 28 июня </w:t>
      </w:r>
      <w:smartTag w:uri="urn:schemas-microsoft-com:office:smarttags" w:element="metricconverter">
        <w:smartTagPr>
          <w:attr w:name="ProductID" w:val="2006 г"/>
        </w:smartTagPr>
        <w:r w:rsidRPr="00770719">
          <w:rPr>
            <w:bCs/>
          </w:rPr>
          <w:t>2006 г</w:t>
        </w:r>
      </w:smartTag>
      <w:r w:rsidRPr="00770719">
        <w:rPr>
          <w:bCs/>
        </w:rPr>
        <w:t xml:space="preserve">. N 8/185-П). </w:t>
      </w:r>
    </w:p>
  </w:footnote>
  <w:footnote w:id="8">
    <w:p w:rsidR="00770BDE" w:rsidRDefault="00866FF0" w:rsidP="00331A77">
      <w:pPr>
        <w:pStyle w:val="1"/>
        <w:jc w:val="left"/>
      </w:pPr>
      <w:r w:rsidRPr="006A4C3E">
        <w:rPr>
          <w:rStyle w:val="a8"/>
          <w:rFonts w:ascii="Times New Roman" w:hAnsi="Times New Roman"/>
          <w:b w:val="0"/>
          <w:color w:val="auto"/>
        </w:rPr>
        <w:footnoteRef/>
      </w:r>
      <w:r w:rsidR="00331A77">
        <w:rPr>
          <w:rFonts w:ascii="Times New Roman" w:hAnsi="Times New Roman" w:cs="Times New Roman"/>
          <w:b w:val="0"/>
          <w:color w:val="auto"/>
        </w:rPr>
        <w:t xml:space="preserve"> </w:t>
      </w:r>
      <w:r w:rsidRPr="006A4C3E">
        <w:rPr>
          <w:rFonts w:ascii="Times New Roman" w:hAnsi="Times New Roman" w:cs="Times New Roman"/>
          <w:b w:val="0"/>
          <w:color w:val="auto"/>
        </w:rPr>
        <w:t>Указ Президе</w:t>
      </w:r>
      <w:r>
        <w:rPr>
          <w:rFonts w:ascii="Times New Roman" w:hAnsi="Times New Roman" w:cs="Times New Roman"/>
          <w:b w:val="0"/>
          <w:color w:val="auto"/>
        </w:rPr>
        <w:t xml:space="preserve">нта РФ от 19 июля </w:t>
      </w:r>
      <w:smartTag w:uri="urn:schemas-microsoft-com:office:smarttags" w:element="metricconverter">
        <w:smartTagPr>
          <w:attr w:name="ProductID" w:val="2004 г"/>
        </w:smartTagPr>
        <w:r>
          <w:rPr>
            <w:rFonts w:ascii="Times New Roman" w:hAnsi="Times New Roman" w:cs="Times New Roman"/>
            <w:b w:val="0"/>
            <w:color w:val="auto"/>
          </w:rPr>
          <w:t>2004 г</w:t>
        </w:r>
      </w:smartTag>
      <w:r>
        <w:rPr>
          <w:rFonts w:ascii="Times New Roman" w:hAnsi="Times New Roman" w:cs="Times New Roman"/>
          <w:b w:val="0"/>
          <w:color w:val="auto"/>
        </w:rPr>
        <w:t xml:space="preserve">. N 928 </w:t>
      </w:r>
      <w:r w:rsidRPr="006A4C3E">
        <w:rPr>
          <w:rFonts w:ascii="Times New Roman" w:hAnsi="Times New Roman" w:cs="Times New Roman"/>
          <w:b w:val="0"/>
          <w:color w:val="auto"/>
        </w:rPr>
        <w:t>"Вопросы Федеральной миграционной службы"</w:t>
      </w:r>
    </w:p>
  </w:footnote>
  <w:footnote w:id="9">
    <w:p w:rsidR="00770BDE" w:rsidRDefault="00866FF0" w:rsidP="00331A77">
      <w:pPr>
        <w:autoSpaceDE w:val="0"/>
        <w:autoSpaceDN w:val="0"/>
        <w:adjustRightInd w:val="0"/>
        <w:jc w:val="both"/>
      </w:pPr>
      <w:r w:rsidRPr="006C2A3F">
        <w:rPr>
          <w:rStyle w:val="a8"/>
          <w:sz w:val="20"/>
          <w:szCs w:val="20"/>
        </w:rPr>
        <w:footnoteRef/>
      </w:r>
      <w:r w:rsidRPr="006C2A3F">
        <w:rPr>
          <w:sz w:val="20"/>
          <w:szCs w:val="20"/>
        </w:rPr>
        <w:t xml:space="preserve"> ФЗ "Об основных гарантиях избирательных прав и права на участие в референдуме граждан Российской Федерации"</w:t>
      </w:r>
    </w:p>
  </w:footnote>
  <w:footnote w:id="10">
    <w:p w:rsidR="00770BDE" w:rsidRDefault="00866FF0">
      <w:pPr>
        <w:pStyle w:val="a6"/>
      </w:pPr>
      <w:r>
        <w:rPr>
          <w:rStyle w:val="a8"/>
        </w:rPr>
        <w:footnoteRef/>
      </w:r>
      <w:r>
        <w:t xml:space="preserve"> Устав Внутренней Службы Российской Федерации</w:t>
      </w:r>
    </w:p>
  </w:footnote>
  <w:footnote w:id="11">
    <w:p w:rsidR="00770BDE" w:rsidRDefault="00866FF0" w:rsidP="006A4C3E">
      <w:pPr>
        <w:autoSpaceDE w:val="0"/>
        <w:autoSpaceDN w:val="0"/>
        <w:adjustRightInd w:val="0"/>
        <w:jc w:val="both"/>
      </w:pPr>
      <w:r w:rsidRPr="006C2A3F">
        <w:rPr>
          <w:rStyle w:val="a8"/>
          <w:sz w:val="20"/>
          <w:szCs w:val="20"/>
        </w:rPr>
        <w:footnoteRef/>
      </w:r>
      <w:r w:rsidRPr="006C2A3F">
        <w:rPr>
          <w:sz w:val="20"/>
          <w:szCs w:val="20"/>
        </w:rPr>
        <w:t xml:space="preserve"> ФЗ "О воинско</w:t>
      </w:r>
      <w:r>
        <w:rPr>
          <w:sz w:val="20"/>
          <w:szCs w:val="20"/>
        </w:rPr>
        <w:t>й обязанности и военной службе"</w:t>
      </w:r>
    </w:p>
  </w:footnote>
  <w:footnote w:id="12">
    <w:p w:rsidR="00770BDE" w:rsidRDefault="00866FF0">
      <w:pPr>
        <w:pStyle w:val="a6"/>
      </w:pPr>
      <w:r>
        <w:rPr>
          <w:rStyle w:val="a8"/>
        </w:rPr>
        <w:footnoteRef/>
      </w:r>
      <w:r>
        <w:t xml:space="preserve"> «Конституционное право Российской Федерации», М.В. Баглай,.М:Норма, 2001г, ст. 344.</w:t>
      </w:r>
    </w:p>
  </w:footnote>
  <w:footnote w:id="13">
    <w:p w:rsidR="00770BDE" w:rsidRDefault="00866FF0">
      <w:pPr>
        <w:pStyle w:val="a6"/>
      </w:pPr>
      <w:r>
        <w:rPr>
          <w:rStyle w:val="a8"/>
        </w:rPr>
        <w:footnoteRef/>
      </w:r>
      <w:r>
        <w:t xml:space="preserve"> ФЗ « О выборах депутатов Государственной Думы Федерального Собрания Российской Федерации» </w:t>
      </w:r>
    </w:p>
  </w:footnote>
  <w:footnote w:id="14">
    <w:p w:rsidR="00770BDE" w:rsidRDefault="00866FF0" w:rsidP="005D5049">
      <w:pPr>
        <w:autoSpaceDE w:val="0"/>
        <w:autoSpaceDN w:val="0"/>
        <w:adjustRightInd w:val="0"/>
        <w:ind w:firstLine="720"/>
        <w:jc w:val="both"/>
      </w:pPr>
      <w:r>
        <w:rPr>
          <w:rStyle w:val="a8"/>
        </w:rPr>
        <w:footnoteRef/>
      </w:r>
      <w:r>
        <w:rPr>
          <w:rFonts w:ascii="Arial" w:hAnsi="Arial" w:cs="Arial"/>
        </w:rPr>
        <w:t xml:space="preserve"> </w:t>
      </w:r>
      <w:r w:rsidRPr="005D5049">
        <w:rPr>
          <w:sz w:val="20"/>
          <w:szCs w:val="20"/>
        </w:rPr>
        <w:t>Закона Российской Федерации "Об обороне"</w:t>
      </w:r>
      <w:r w:rsidRPr="000F0AC4">
        <w:rPr>
          <w:rFonts w:ascii="Arial" w:hAnsi="Arial" w:cs="Arial"/>
          <w:sz w:val="20"/>
          <w:szCs w:val="20"/>
        </w:rPr>
        <w:t xml:space="preserve"> </w:t>
      </w:r>
    </w:p>
  </w:footnote>
  <w:footnote w:id="15">
    <w:p w:rsidR="00770BDE" w:rsidRDefault="00866FF0" w:rsidP="00331A77">
      <w:r w:rsidRPr="00331A77">
        <w:rPr>
          <w:rStyle w:val="a8"/>
          <w:sz w:val="20"/>
          <w:szCs w:val="20"/>
        </w:rPr>
        <w:footnoteRef/>
      </w:r>
      <w:r w:rsidRPr="00331A77">
        <w:rPr>
          <w:sz w:val="20"/>
          <w:szCs w:val="20"/>
        </w:rPr>
        <w:t xml:space="preserve"> </w:t>
      </w:r>
      <w:r w:rsidRPr="008A7826">
        <w:rPr>
          <w:color w:val="000000"/>
          <w:sz w:val="20"/>
          <w:szCs w:val="20"/>
        </w:rPr>
        <w:t>http://www.vesti.ru/</w:t>
      </w:r>
      <w:r w:rsidRPr="00331A77">
        <w:rPr>
          <w:color w:val="000000"/>
          <w:sz w:val="20"/>
          <w:szCs w:val="20"/>
        </w:rPr>
        <w:t xml:space="preserve"> 21 января </w:t>
      </w:r>
      <w:smartTag w:uri="urn:schemas-microsoft-com:office:smarttags" w:element="metricconverter">
        <w:smartTagPr>
          <w:attr w:name="ProductID" w:val="2009 г"/>
        </w:smartTagPr>
        <w:r w:rsidRPr="00331A77">
          <w:rPr>
            <w:color w:val="000000"/>
            <w:sz w:val="20"/>
            <w:szCs w:val="20"/>
          </w:rPr>
          <w:t>2009 г</w:t>
        </w:r>
      </w:smartTag>
      <w:r w:rsidRPr="00331A77">
        <w:rPr>
          <w:color w:val="000000"/>
          <w:sz w:val="20"/>
          <w:szCs w:val="20"/>
        </w:rPr>
        <w:t>.</w:t>
      </w:r>
      <w:r w:rsidR="00331A77" w:rsidRPr="00331A77">
        <w:rPr>
          <w:color w:val="000000"/>
          <w:sz w:val="20"/>
          <w:szCs w:val="20"/>
        </w:rPr>
        <w:t xml:space="preserve"> </w:t>
      </w:r>
      <w:r w:rsidRPr="00331A77">
        <w:rPr>
          <w:color w:val="000000"/>
          <w:sz w:val="20"/>
          <w:szCs w:val="20"/>
        </w:rPr>
        <w:t>15:41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D6CF9"/>
    <w:multiLevelType w:val="hybridMultilevel"/>
    <w:tmpl w:val="9C12C8BE"/>
    <w:lvl w:ilvl="0" w:tplc="0419000F">
      <w:start w:val="1"/>
      <w:numFmt w:val="decimal"/>
      <w:lvlText w:val="%1."/>
      <w:lvlJc w:val="left"/>
      <w:pPr>
        <w:ind w:left="1778" w:hanging="360"/>
      </w:pPr>
      <w:rPr>
        <w:rFonts w:cs="Times New Roman"/>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1">
    <w:nsid w:val="46015EAC"/>
    <w:multiLevelType w:val="hybridMultilevel"/>
    <w:tmpl w:val="3ACAB44C"/>
    <w:lvl w:ilvl="0" w:tplc="0419000F">
      <w:start w:val="1"/>
      <w:numFmt w:val="decimal"/>
      <w:lvlText w:val="%1."/>
      <w:lvlJc w:val="left"/>
      <w:pPr>
        <w:ind w:left="1778" w:hanging="360"/>
      </w:pPr>
      <w:rPr>
        <w:rFonts w:cs="Times New Roman"/>
      </w:rPr>
    </w:lvl>
    <w:lvl w:ilvl="1" w:tplc="04190001">
      <w:start w:val="1"/>
      <w:numFmt w:val="bullet"/>
      <w:lvlText w:val=""/>
      <w:lvlJc w:val="left"/>
      <w:pPr>
        <w:tabs>
          <w:tab w:val="num" w:pos="2085"/>
        </w:tabs>
        <w:ind w:left="2085" w:hanging="360"/>
      </w:pPr>
      <w:rPr>
        <w:rFonts w:ascii="Symbol" w:hAnsi="Symbol" w:hint="default"/>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2">
    <w:nsid w:val="60F310BB"/>
    <w:multiLevelType w:val="hybridMultilevel"/>
    <w:tmpl w:val="222C625A"/>
    <w:lvl w:ilvl="0" w:tplc="04190001">
      <w:start w:val="1"/>
      <w:numFmt w:val="bullet"/>
      <w:lvlText w:val=""/>
      <w:lvlJc w:val="left"/>
      <w:pPr>
        <w:tabs>
          <w:tab w:val="num" w:pos="2085"/>
        </w:tabs>
        <w:ind w:left="2085" w:hanging="360"/>
      </w:pPr>
      <w:rPr>
        <w:rFonts w:ascii="Symbol" w:hAnsi="Symbol" w:hint="default"/>
      </w:rPr>
    </w:lvl>
    <w:lvl w:ilvl="1" w:tplc="04190003" w:tentative="1">
      <w:start w:val="1"/>
      <w:numFmt w:val="bullet"/>
      <w:lvlText w:val="o"/>
      <w:lvlJc w:val="left"/>
      <w:pPr>
        <w:tabs>
          <w:tab w:val="num" w:pos="2805"/>
        </w:tabs>
        <w:ind w:left="2805" w:hanging="360"/>
      </w:pPr>
      <w:rPr>
        <w:rFonts w:ascii="Courier New" w:hAnsi="Courier New" w:hint="default"/>
      </w:rPr>
    </w:lvl>
    <w:lvl w:ilvl="2" w:tplc="04190005" w:tentative="1">
      <w:start w:val="1"/>
      <w:numFmt w:val="bullet"/>
      <w:lvlText w:val=""/>
      <w:lvlJc w:val="left"/>
      <w:pPr>
        <w:tabs>
          <w:tab w:val="num" w:pos="3525"/>
        </w:tabs>
        <w:ind w:left="3525" w:hanging="360"/>
      </w:pPr>
      <w:rPr>
        <w:rFonts w:ascii="Wingdings" w:hAnsi="Wingdings" w:hint="default"/>
      </w:rPr>
    </w:lvl>
    <w:lvl w:ilvl="3" w:tplc="04190001" w:tentative="1">
      <w:start w:val="1"/>
      <w:numFmt w:val="bullet"/>
      <w:lvlText w:val=""/>
      <w:lvlJc w:val="left"/>
      <w:pPr>
        <w:tabs>
          <w:tab w:val="num" w:pos="4245"/>
        </w:tabs>
        <w:ind w:left="4245" w:hanging="360"/>
      </w:pPr>
      <w:rPr>
        <w:rFonts w:ascii="Symbol" w:hAnsi="Symbol" w:hint="default"/>
      </w:rPr>
    </w:lvl>
    <w:lvl w:ilvl="4" w:tplc="04190003" w:tentative="1">
      <w:start w:val="1"/>
      <w:numFmt w:val="bullet"/>
      <w:lvlText w:val="o"/>
      <w:lvlJc w:val="left"/>
      <w:pPr>
        <w:tabs>
          <w:tab w:val="num" w:pos="4965"/>
        </w:tabs>
        <w:ind w:left="4965" w:hanging="360"/>
      </w:pPr>
      <w:rPr>
        <w:rFonts w:ascii="Courier New" w:hAnsi="Courier New" w:hint="default"/>
      </w:rPr>
    </w:lvl>
    <w:lvl w:ilvl="5" w:tplc="04190005" w:tentative="1">
      <w:start w:val="1"/>
      <w:numFmt w:val="bullet"/>
      <w:lvlText w:val=""/>
      <w:lvlJc w:val="left"/>
      <w:pPr>
        <w:tabs>
          <w:tab w:val="num" w:pos="5685"/>
        </w:tabs>
        <w:ind w:left="5685" w:hanging="360"/>
      </w:pPr>
      <w:rPr>
        <w:rFonts w:ascii="Wingdings" w:hAnsi="Wingdings" w:hint="default"/>
      </w:rPr>
    </w:lvl>
    <w:lvl w:ilvl="6" w:tplc="04190001" w:tentative="1">
      <w:start w:val="1"/>
      <w:numFmt w:val="bullet"/>
      <w:lvlText w:val=""/>
      <w:lvlJc w:val="left"/>
      <w:pPr>
        <w:tabs>
          <w:tab w:val="num" w:pos="6405"/>
        </w:tabs>
        <w:ind w:left="6405" w:hanging="360"/>
      </w:pPr>
      <w:rPr>
        <w:rFonts w:ascii="Symbol" w:hAnsi="Symbol" w:hint="default"/>
      </w:rPr>
    </w:lvl>
    <w:lvl w:ilvl="7" w:tplc="04190003" w:tentative="1">
      <w:start w:val="1"/>
      <w:numFmt w:val="bullet"/>
      <w:lvlText w:val="o"/>
      <w:lvlJc w:val="left"/>
      <w:pPr>
        <w:tabs>
          <w:tab w:val="num" w:pos="7125"/>
        </w:tabs>
        <w:ind w:left="7125" w:hanging="360"/>
      </w:pPr>
      <w:rPr>
        <w:rFonts w:ascii="Courier New" w:hAnsi="Courier New" w:hint="default"/>
      </w:rPr>
    </w:lvl>
    <w:lvl w:ilvl="8" w:tplc="04190005" w:tentative="1">
      <w:start w:val="1"/>
      <w:numFmt w:val="bullet"/>
      <w:lvlText w:val=""/>
      <w:lvlJc w:val="left"/>
      <w:pPr>
        <w:tabs>
          <w:tab w:val="num" w:pos="7845"/>
        </w:tabs>
        <w:ind w:left="7845" w:hanging="360"/>
      </w:pPr>
      <w:rPr>
        <w:rFonts w:ascii="Wingdings" w:hAnsi="Wingdings" w:hint="default"/>
      </w:rPr>
    </w:lvl>
  </w:abstractNum>
  <w:abstractNum w:abstractNumId="3">
    <w:nsid w:val="625C29F5"/>
    <w:multiLevelType w:val="hybridMultilevel"/>
    <w:tmpl w:val="C9CE7B6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5CC"/>
    <w:rsid w:val="00016A20"/>
    <w:rsid w:val="000745CB"/>
    <w:rsid w:val="000E06EF"/>
    <w:rsid w:val="000F0AC4"/>
    <w:rsid w:val="00143E67"/>
    <w:rsid w:val="001833F9"/>
    <w:rsid w:val="001C27F7"/>
    <w:rsid w:val="001E2D16"/>
    <w:rsid w:val="00223170"/>
    <w:rsid w:val="00264B7B"/>
    <w:rsid w:val="00282B33"/>
    <w:rsid w:val="002B2D7A"/>
    <w:rsid w:val="00331A77"/>
    <w:rsid w:val="0038532B"/>
    <w:rsid w:val="003C0FFA"/>
    <w:rsid w:val="004B7C00"/>
    <w:rsid w:val="004B7D7D"/>
    <w:rsid w:val="00554B46"/>
    <w:rsid w:val="005D5049"/>
    <w:rsid w:val="005F2E6A"/>
    <w:rsid w:val="00650473"/>
    <w:rsid w:val="00667E51"/>
    <w:rsid w:val="006A0FE1"/>
    <w:rsid w:val="006A4C3E"/>
    <w:rsid w:val="006C2A3F"/>
    <w:rsid w:val="00730920"/>
    <w:rsid w:val="00770719"/>
    <w:rsid w:val="00770BDE"/>
    <w:rsid w:val="0078480A"/>
    <w:rsid w:val="007D2F63"/>
    <w:rsid w:val="007E09EB"/>
    <w:rsid w:val="007F75DD"/>
    <w:rsid w:val="008200AB"/>
    <w:rsid w:val="00827783"/>
    <w:rsid w:val="008377AF"/>
    <w:rsid w:val="0084431D"/>
    <w:rsid w:val="00866FF0"/>
    <w:rsid w:val="008970C8"/>
    <w:rsid w:val="008A7826"/>
    <w:rsid w:val="008B0483"/>
    <w:rsid w:val="008F7BD1"/>
    <w:rsid w:val="00966970"/>
    <w:rsid w:val="00995B78"/>
    <w:rsid w:val="009A7ACB"/>
    <w:rsid w:val="009D026C"/>
    <w:rsid w:val="009F4113"/>
    <w:rsid w:val="00AB6171"/>
    <w:rsid w:val="00B03BD0"/>
    <w:rsid w:val="00B23199"/>
    <w:rsid w:val="00B82D4C"/>
    <w:rsid w:val="00B86574"/>
    <w:rsid w:val="00B87871"/>
    <w:rsid w:val="00C94F21"/>
    <w:rsid w:val="00CF25CC"/>
    <w:rsid w:val="00D11BDC"/>
    <w:rsid w:val="00DF155A"/>
    <w:rsid w:val="00E1722C"/>
    <w:rsid w:val="00E31670"/>
    <w:rsid w:val="00EF191B"/>
    <w:rsid w:val="00EF6747"/>
    <w:rsid w:val="00F55580"/>
    <w:rsid w:val="00F91DD7"/>
    <w:rsid w:val="00F96512"/>
    <w:rsid w:val="00FA4B1D"/>
    <w:rsid w:val="00FE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F613E1-1801-4AFD-AFF2-26AB3217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8480A"/>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480A"/>
    <w:rPr>
      <w:rFonts w:ascii="Arial" w:hAnsi="Arial" w:cs="Arial"/>
      <w:b/>
      <w:bCs/>
      <w:color w:val="000080"/>
    </w:rPr>
  </w:style>
  <w:style w:type="paragraph" w:styleId="a3">
    <w:name w:val="endnote text"/>
    <w:basedOn w:val="a"/>
    <w:link w:val="a4"/>
    <w:uiPriority w:val="99"/>
    <w:rsid w:val="0078480A"/>
    <w:rPr>
      <w:sz w:val="20"/>
      <w:szCs w:val="20"/>
    </w:rPr>
  </w:style>
  <w:style w:type="character" w:customStyle="1" w:styleId="a4">
    <w:name w:val="Текст концевой сноски Знак"/>
    <w:link w:val="a3"/>
    <w:uiPriority w:val="99"/>
    <w:locked/>
    <w:rsid w:val="0078480A"/>
    <w:rPr>
      <w:rFonts w:cs="Times New Roman"/>
    </w:rPr>
  </w:style>
  <w:style w:type="character" w:styleId="a5">
    <w:name w:val="endnote reference"/>
    <w:uiPriority w:val="99"/>
    <w:rsid w:val="0078480A"/>
    <w:rPr>
      <w:rFonts w:cs="Times New Roman"/>
      <w:vertAlign w:val="superscript"/>
    </w:rPr>
  </w:style>
  <w:style w:type="paragraph" w:styleId="a6">
    <w:name w:val="footnote text"/>
    <w:basedOn w:val="a"/>
    <w:link w:val="a7"/>
    <w:uiPriority w:val="99"/>
    <w:rsid w:val="00770719"/>
    <w:rPr>
      <w:sz w:val="20"/>
      <w:szCs w:val="20"/>
    </w:rPr>
  </w:style>
  <w:style w:type="character" w:customStyle="1" w:styleId="a7">
    <w:name w:val="Текст сноски Знак"/>
    <w:link w:val="a6"/>
    <w:uiPriority w:val="99"/>
    <w:locked/>
    <w:rsid w:val="00770719"/>
    <w:rPr>
      <w:rFonts w:cs="Times New Roman"/>
    </w:rPr>
  </w:style>
  <w:style w:type="character" w:styleId="a8">
    <w:name w:val="footnote reference"/>
    <w:uiPriority w:val="99"/>
    <w:rsid w:val="00770719"/>
    <w:rPr>
      <w:rFonts w:cs="Times New Roman"/>
      <w:vertAlign w:val="superscript"/>
    </w:rPr>
  </w:style>
  <w:style w:type="paragraph" w:customStyle="1" w:styleId="ConsPlusTitle">
    <w:name w:val="ConsPlusTitle"/>
    <w:rsid w:val="008F7BD1"/>
    <w:pPr>
      <w:widowControl w:val="0"/>
      <w:autoSpaceDE w:val="0"/>
      <w:autoSpaceDN w:val="0"/>
      <w:adjustRightInd w:val="0"/>
    </w:pPr>
    <w:rPr>
      <w:b/>
      <w:bCs/>
      <w:sz w:val="28"/>
      <w:szCs w:val="28"/>
    </w:rPr>
  </w:style>
  <w:style w:type="character" w:styleId="a9">
    <w:name w:val="Hyperlink"/>
    <w:uiPriority w:val="99"/>
    <w:rsid w:val="00EF6747"/>
    <w:rPr>
      <w:rFonts w:cs="Times New Roman"/>
      <w:color w:val="0000FF"/>
      <w:u w:val="single"/>
    </w:rPr>
  </w:style>
  <w:style w:type="paragraph" w:styleId="aa">
    <w:name w:val="Normal (Web)"/>
    <w:basedOn w:val="a"/>
    <w:uiPriority w:val="99"/>
    <w:rsid w:val="003C0F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5340</Words>
  <Characters>30442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Митрофан</dc:creator>
  <cp:keywords/>
  <dc:description/>
  <cp:lastModifiedBy>admin</cp:lastModifiedBy>
  <cp:revision>2</cp:revision>
  <dcterms:created xsi:type="dcterms:W3CDTF">2014-03-07T03:15:00Z</dcterms:created>
  <dcterms:modified xsi:type="dcterms:W3CDTF">2014-03-07T03:15:00Z</dcterms:modified>
</cp:coreProperties>
</file>