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Управление Алтайского края по образованию и делам молодежи</w:t>
      </w: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Краевое государственное образовательное учреждение среднего профессионального образования</w:t>
      </w: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«Славгородский аграрный техникум»</w:t>
      </w: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080007" w:rsidP="0008000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Проект планировки и застройки села Лесное Бурлинского района</w:t>
      </w:r>
      <w:r w:rsidR="00F52080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Алтайского</w:t>
      </w:r>
      <w:r w:rsidR="00CA1AAA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края</w:t>
      </w: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ДИПЛОМНЫЙ ПРОЕКТ</w:t>
      </w: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Выполнила студентка 341 группы</w:t>
      </w: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специальности 12030151</w:t>
      </w: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«Землеустройство»</w:t>
      </w: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Стороженко Виктория Николаевна</w:t>
      </w: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Руководитель: преподаватель</w:t>
      </w: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землеустроительных дисциплин</w:t>
      </w:r>
    </w:p>
    <w:p w:rsidR="00CA1AAA" w:rsidRPr="007B007D" w:rsidRDefault="00CA1AAA" w:rsidP="00080007">
      <w:pPr>
        <w:spacing w:after="0" w:line="360" w:lineRule="auto"/>
        <w:ind w:firstLine="4950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Гайдар Тамара Яковлевна</w:t>
      </w: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Славгород 2009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080007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Содержание</w:t>
      </w:r>
    </w:p>
    <w:p w:rsidR="00080007" w:rsidRPr="007B007D" w:rsidRDefault="00080007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Введение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1. Общие сведения о хозяйстве</w:t>
      </w:r>
    </w:p>
    <w:p w:rsidR="00CA1AAA" w:rsidRPr="007B007D" w:rsidRDefault="00CA1AAA" w:rsidP="00080007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Природно-климатические условия</w:t>
      </w:r>
    </w:p>
    <w:p w:rsidR="00CA1AAA" w:rsidRPr="007B007D" w:rsidRDefault="00CA1AAA" w:rsidP="00080007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Градообразующие кадры</w:t>
      </w:r>
    </w:p>
    <w:p w:rsidR="00CA1AAA" w:rsidRPr="007B007D" w:rsidRDefault="00CA1AAA" w:rsidP="00080007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Население</w:t>
      </w:r>
    </w:p>
    <w:p w:rsidR="00CA1AAA" w:rsidRPr="007B007D" w:rsidRDefault="00CA1AAA" w:rsidP="00080007">
      <w:pPr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Объем строительства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2. Архитектурно-планировочное и объемно-пространственное решение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2.1 Функциональное зонирование территории села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2.2 Архитектурно-планировочная организация и объемно-пространственная композиция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2.3 Озеленение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2.4 Расчет автостоянок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2.5 Красные линии и перенос проекта на местность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2.6 Инженерная подготовка территории и вертикальная планировка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2.7 Баланс территории поселка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3. Инженерное оборудование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3.1 Водоснабжение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3.2 Канализация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3.3 Теплоснабжение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3.4 Электроснабжение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3.5 Радиофикация и телефонизация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4. Охрана окружающей среды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5. Противопожарные мероприятия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6. Первая очередь строительства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Глава 7.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Перечень проектируемых объектов первой очереди строительства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Список используемой литературы</w:t>
      </w:r>
    </w:p>
    <w:p w:rsidR="00CA1AAA" w:rsidRPr="007B007D" w:rsidRDefault="00CA1AAA" w:rsidP="0008000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Приложение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F02FCB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Введение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Проезжая деревенскими улочками поразитесь, как много стоит здесь домов с заколоченными окнами, домов разных, и на большую семью, и невеликих. Но в них не живут ни большие семьи, ни даже одиночки. Сельское население исчезает в России – одна в день, 400 – в год. Исчезает крестьянство как класс, исчезают русские.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Рыночная экономика безжалостно погубила наше растениеводство и животноводство. Половина ферм заброшена. Поля заросли сорняками. А где люди, которые в недалеком прошлом обрабатывали поля? Где фермеры, которые ухаживали за животными? Почему их сейчас здесь нет? А есть одни старики в периоде дожития. А где молодежь? Молодежь в городах: учатся, работают и остаются там навсегда.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 зачем же оставаться в этих экологически грязных, шумных городах, когда вот она деревня, окруженная просторными полями, колками с роскошной березой, со спокойной обстановкой, в которой будет протекать здоровая жизнь молодежи.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Поэтому тема моей дипломной работы «Проект планировки и застройки села Лесное Бурлинского района Алтайского края». Село расположено в 55 км от районного центра села Бурла, и от краевого центра г. Барнаул в 500 км.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Предметом исследования является существующий жилой фонд, производственные застройки, социальное и экономическое положение села и экологическое состояние.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Практическая значимость работы состоит в том, что за последние 5 лет в селе появилось на свет 50 новорожденных. Поэтому при оптимальном проектировании и застройки села улучшатся показатели рождаемости населения, улучшится экологическое состояние территории и будут обеспечены социальные условия для жизни людей.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1. ОБЩИЕ СВЕДЕНИЯ О ХОЗЯЙСТВЕ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pStyle w:val="a3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Природно-климатические условия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хозяйственном отношении село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Лесное является центральной усадьбой СПК «Лесное».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СПК «Лесное» расположено в 55 километрах к северо-востоку от районного центра Бурла, с которым связано автодорогой местного значения. Связь с краевым центром осуществляется по железной дороге.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Общая земельная площадь составляет 24763 гектара, в том числе сельскохозяйственных угодий: пашни 6937 га, сенокосов 1789 га, пастбищ 7628 га, залежи 4049 га и 1 га многолетних насаждений. Поголовье скота составляет 1300 голов, в том числе: коров 467,нетелей 100, телят 230, молодняка 433, лошадей 70 голов.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Характерной особенностью климата района является его резкая континентальность с коротким теплым летом и холодной, с устойчивым, но мало снежным покровом зимой.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Высокие летние и низкие зимние температуры, резкая смена температуры на протяжении суток, недостаточное количество осадков, поздние весенние и ранние осенние заморозки характерны для данной территории.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Средняя годовая температура воздуха +0,9С, максимальная температура + 38С, среднедекадная в июле +20…+21С, минимальная -40С, среднедекадная в январе -18…-19С, среднегодовое количество осадков 259 мм, высота снежного покрова 25 см. Обеспеченность растений влагой наименьшая в крае.</w:t>
      </w:r>
    </w:p>
    <w:p w:rsidR="00496EFD" w:rsidRDefault="00496EFD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Природно-климатические условия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33"/>
        <w:gridCol w:w="4939"/>
        <w:gridCol w:w="3199"/>
      </w:tblGrid>
      <w:tr w:rsidR="00CA1AAA" w:rsidRPr="00990EB9" w:rsidTr="00990EB9">
        <w:trPr>
          <w:trHeight w:val="462"/>
        </w:trPr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Характеристика показателей</w:t>
            </w:r>
          </w:p>
        </w:tc>
      </w:tr>
      <w:tr w:rsidR="00CA1AAA" w:rsidRPr="00990EB9" w:rsidTr="00990EB9"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Основные агроклиматические показатели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Сумма температуры больше +10 С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2200 – 2300 С</w:t>
            </w:r>
          </w:p>
        </w:tc>
      </w:tr>
      <w:tr w:rsidR="00CA1AAA" w:rsidRPr="00990EB9" w:rsidTr="00990EB9"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Продолжительность безморозного периода, дней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115 - 120</w:t>
            </w:r>
          </w:p>
        </w:tc>
      </w:tr>
      <w:tr w:rsidR="00CA1AAA" w:rsidRPr="00990EB9" w:rsidTr="00990EB9"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Продолжительность вегетационного периода, дней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120</w:t>
            </w:r>
          </w:p>
        </w:tc>
      </w:tr>
      <w:tr w:rsidR="00CA1AAA" w:rsidRPr="00990EB9" w:rsidTr="00990EB9"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Среднегодовое количество осадков, мм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259</w:t>
            </w:r>
          </w:p>
        </w:tc>
      </w:tr>
      <w:tr w:rsidR="00CA1AAA" w:rsidRPr="00990EB9" w:rsidTr="00990EB9">
        <w:tc>
          <w:tcPr>
            <w:tcW w:w="749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58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Максимальная толщина промерзания грунта, м</w:t>
            </w:r>
          </w:p>
        </w:tc>
        <w:tc>
          <w:tcPr>
            <w:tcW w:w="167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2,4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данной территории района господствующие ветры юго-западные, западные.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Рельеф района равнинный.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Грунтами являются супеси и лессовидные суглинки, тугомягкопластичные и полутвердые, просадочные и непросадочные. По степени морозной пучинистости грунта: от средненепучинистых до непучинистых.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Нормативная глубина промерзания грунтов 2,4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Уровень грунтовых вод расположен на глубине 1,5 – 3,4 м от поверхности земли.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Пахотные угодья хозяйства расположены на почвах каштанового, светлокаштанового, песчаного, супесчаного типов.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Из существующих зеленых насаждений имеются береза в колках и клен татарский.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1.2 Градообразующие кадры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Все населенные пункты состоят из трех групп населения: градообразующей, обслуживающей и несамодеятельной.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 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градообразующей группе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относят трудящихся, занятых на предприятиях, в учреждениях и организациях градообразующего значения.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сельскохозяйственном производстве эту группу представляет население, занятое в полеводстве и животноводстве, а также на предприятиях по переработке сельскохозяйственной продукции, ремонту сельскохозяйственных машин и в сельскохозяйственном строительстве.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 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обслуживающей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группе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относится население, занятое на предприятиях и в учреждениях, которые обслуживают данный населенный пункт.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Несамодеятельная группа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населения – это дети школьного и дошкольного возраста, пенсионеры, лица, занятые в домашнем хозяйстве, учащиеся дневных отделений вузов, техникумов и профессионально-технических училищ.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Потребное количество кадров в СПК «Лесное» на первую очередь строительства 703 человек и расчетный срок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человек. Установлено на основе объемов работ приведенных в здании на проектирование, норм трудозатрат по отраслям сельского хозяйства, а также планируемого количества трудящихся по другим отраслям народного хозяйства.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потребности в рабочей силе для СПК «Лесное» приведен в таблицах 2 и 3.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496EFD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2.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трудозатрат в растениеводстве и животноводстве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82"/>
        <w:gridCol w:w="1156"/>
        <w:gridCol w:w="84"/>
        <w:gridCol w:w="1244"/>
        <w:gridCol w:w="113"/>
        <w:gridCol w:w="1292"/>
        <w:gridCol w:w="1156"/>
        <w:gridCol w:w="84"/>
        <w:gridCol w:w="1267"/>
        <w:gridCol w:w="1193"/>
      </w:tblGrid>
      <w:tr w:rsidR="00CA1AAA" w:rsidRPr="00990EB9" w:rsidTr="00990EB9">
        <w:trPr>
          <w:trHeight w:val="445"/>
        </w:trPr>
        <w:tc>
          <w:tcPr>
            <w:tcW w:w="1035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32" w:type="pct"/>
            <w:gridSpan w:val="5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очередь</w:t>
            </w:r>
          </w:p>
        </w:tc>
        <w:tc>
          <w:tcPr>
            <w:tcW w:w="1933" w:type="pct"/>
            <w:gridSpan w:val="4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</w:t>
            </w:r>
          </w:p>
        </w:tc>
      </w:tr>
      <w:tr w:rsidR="00CA1AAA" w:rsidRPr="00990EB9" w:rsidTr="00990EB9">
        <w:trPr>
          <w:trHeight w:val="733"/>
        </w:trPr>
        <w:tc>
          <w:tcPr>
            <w:tcW w:w="1035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Объем </w:t>
            </w:r>
          </w:p>
        </w:tc>
        <w:tc>
          <w:tcPr>
            <w:tcW w:w="709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Затраты на 1 га чел/час</w:t>
            </w:r>
          </w:p>
        </w:tc>
        <w:tc>
          <w:tcPr>
            <w:tcW w:w="67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 час</w:t>
            </w:r>
          </w:p>
        </w:tc>
        <w:tc>
          <w:tcPr>
            <w:tcW w:w="648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Объем </w:t>
            </w:r>
          </w:p>
        </w:tc>
        <w:tc>
          <w:tcPr>
            <w:tcW w:w="66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Затраты на 1 га чел/час</w:t>
            </w:r>
          </w:p>
        </w:tc>
        <w:tc>
          <w:tcPr>
            <w:tcW w:w="62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 час</w:t>
            </w:r>
          </w:p>
        </w:tc>
      </w:tr>
      <w:tr w:rsidR="00CA1AAA" w:rsidRPr="00990EB9" w:rsidTr="00990EB9">
        <w:trPr>
          <w:trHeight w:val="4122"/>
        </w:trPr>
        <w:tc>
          <w:tcPr>
            <w:tcW w:w="103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Растениеводство: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Сенокосы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Пастбища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Зерновые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Овощи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Подсолнечные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Многолетние травы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Картофель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Силосные корма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Сеяные травы</w:t>
            </w: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Итого: </w:t>
            </w:r>
          </w:p>
        </w:tc>
        <w:tc>
          <w:tcPr>
            <w:tcW w:w="60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1789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7628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7,6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4651,4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12967,6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69750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1620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3577,4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4380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2280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100311,4</w:t>
            </w:r>
          </w:p>
        </w:tc>
        <w:tc>
          <w:tcPr>
            <w:tcW w:w="60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1789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7628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6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2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3935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10679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60750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1290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2942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4080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86490</w:t>
            </w:r>
          </w:p>
        </w:tc>
      </w:tr>
      <w:tr w:rsidR="00CA1AAA" w:rsidRPr="00990EB9" w:rsidTr="00990EB9">
        <w:tc>
          <w:tcPr>
            <w:tcW w:w="103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Животноводство: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КРС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Коровы + нетели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Рабочие лошади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Всего: </w:t>
            </w:r>
          </w:p>
        </w:tc>
        <w:tc>
          <w:tcPr>
            <w:tcW w:w="60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567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4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33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44590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53298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7350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105238</w:t>
            </w:r>
          </w:p>
        </w:tc>
        <w:tc>
          <w:tcPr>
            <w:tcW w:w="60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34,3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95</w:t>
            </w:r>
          </w:p>
        </w:tc>
        <w:tc>
          <w:tcPr>
            <w:tcW w:w="62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51450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52200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9500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113150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Годовой фонд рабочего времени составит на первую очередь и на расчетный срок 1750 чел/часов.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растениеводстве: на первую очередь 100311,4/1750=57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расчетный срок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86490 / 1750=49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животноводстве: на первую очередь 105238/1750=60 чел.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расчетный срок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113150/1750=64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3.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</w:t>
      </w:r>
      <w:r w:rsidR="00F02FCB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численности градообразующих кадров</w:t>
      </w:r>
    </w:p>
    <w:tbl>
      <w:tblPr>
        <w:tblW w:w="50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36"/>
        <w:gridCol w:w="2807"/>
        <w:gridCol w:w="2943"/>
      </w:tblGrid>
      <w:tr w:rsidR="00CA1AAA" w:rsidRPr="00990EB9" w:rsidTr="00990EB9">
        <w:trPr>
          <w:trHeight w:val="214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 отраслей хозяйства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Первая очередь чел.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 чел.</w:t>
            </w:r>
          </w:p>
        </w:tc>
      </w:tr>
      <w:tr w:rsidR="00CA1AAA" w:rsidRPr="00990EB9" w:rsidTr="00990EB9">
        <w:trPr>
          <w:trHeight w:val="330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Растениеводство 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CA1AAA" w:rsidRPr="00990EB9" w:rsidTr="00990EB9">
        <w:trPr>
          <w:trHeight w:val="330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Животноводство 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CA1AAA" w:rsidRPr="00990EB9" w:rsidTr="00990EB9">
        <w:trPr>
          <w:trHeight w:val="244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Автотранспорт 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CA1AAA" w:rsidRPr="00990EB9" w:rsidTr="00990EB9">
        <w:trPr>
          <w:trHeight w:val="359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Ремонтные мастерские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</w:t>
            </w:r>
          </w:p>
        </w:tc>
      </w:tr>
      <w:tr w:rsidR="00CA1AAA" w:rsidRPr="00990EB9" w:rsidTr="00990EB9">
        <w:trPr>
          <w:trHeight w:val="344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в сельском хозяйстве: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201</w:t>
            </w:r>
          </w:p>
        </w:tc>
      </w:tr>
      <w:tr w:rsidR="00CA1AAA" w:rsidRPr="00990EB9" w:rsidTr="00990EB9">
        <w:trPr>
          <w:trHeight w:val="359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Промпредприятия 4,5%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CA1AAA" w:rsidRPr="00990EB9" w:rsidTr="00990EB9">
        <w:trPr>
          <w:trHeight w:val="320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Общепроизводственные расходы 33%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</w:t>
            </w:r>
          </w:p>
        </w:tc>
      </w:tr>
      <w:tr w:rsidR="00CA1AAA" w:rsidRPr="00990EB9" w:rsidTr="00990EB9">
        <w:trPr>
          <w:trHeight w:val="459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72</w:t>
            </w:r>
          </w:p>
        </w:tc>
      </w:tr>
      <w:tr w:rsidR="00CA1AAA" w:rsidRPr="00990EB9" w:rsidTr="00990EB9">
        <w:trPr>
          <w:trHeight w:val="156"/>
        </w:trPr>
        <w:tc>
          <w:tcPr>
            <w:tcW w:w="2001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по поселку</w:t>
            </w:r>
          </w:p>
        </w:tc>
        <w:tc>
          <w:tcPr>
            <w:tcW w:w="146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273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Из таблицы видно, что численность градообразующих кадров в СПК «Лесное» на первую очередь составляет 257 человек, а на расчетный срок – 273 человека.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F02FCB" w:rsidP="00F02FCB">
      <w:pPr>
        <w:spacing w:after="0" w:line="360" w:lineRule="auto"/>
        <w:ind w:firstLine="770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1.3 </w:t>
      </w:r>
      <w:r w:rsidR="00CA1AAA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Население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1.01.2009 года население села составляет 630 человек.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Предпроектные расчеты к планировке сельских населенных мест состоят из определения перспективной численности населения и его демографического состава, расчетов объемов жилищного строительства, строительства учреждений культурно-бытового и производственного назначения.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Расчетное число населения сельского населенного пункта можно определять по формулам трудового баланса, а также с учетом его естественного прироста и миграции.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Все расчеты при проектировании населенных мест, а также и само проектирование выполняют с ориентацией на два срока: перспективный расчетный срок (20 лет) и первая очередь строительства (5 лет).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Из схемы районной планировки выбирают число населения данного населенного пункта и уточняют по формуле трудового баланса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Н=А * 100/(100-(Б+В),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(1)</w:t>
      </w:r>
    </w:p>
    <w:p w:rsidR="00CA1AAA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Где, Н –проектная численность населения; А- абсолютная численность градообразующей группы; Б- обслуживающая группа, выраженная в % от Н; В – несамодеятельная группа, выраженная в % от Н.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Численность несамодеятельной группы определяют на основе анализа данных демографической статистики (обычно 48…52%).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сельских населенных мест удельный вес обслуживающей группы в зависимости от размера и назначения населенного пункта принимают 15…22%.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целях наиболее полного и рационального использования трудоспособного населения в общественном производстве проектную численность населения реконструируемых городов и поселков, а также сельских населенных мест на расчетный срок определяют по формуле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Н=А * 100/(Т-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а-в-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П-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т-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Б),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(2)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Где, А – абсолютная численность градообразующих кадров; Т - численность населения трудоспособного возраста, %; 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а –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число лиц трудоспособного возраста, занятых в домашнем и личном подсобном хозяйстве (4,5 - % на первую очередь и 3,5 % на расчетный срок); 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в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– численность учащихся трудоспособного возраста, обучающихся с отрывом от производства (5,5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населения на первую очередь и 7,0 % на расчетный срок); П – численность неработающих инвалидов труда трудоспособного возраста(1,0 % населения на первую очередь и 1,0 % на расчетный срок); 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т –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число работающих пенсионеров (3,5 % на первую очередь и 6,5 % на расчетный срок); Б –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численность обслуживающей группы населения (15 % на первую очередь и 19 % на расчетный срок).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Численность населения на первую очередь и расчетный срок составит 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Нп = 257 х 100 / 60,2 – 4,5 – 5,5 – 1 + 3,5 – 1,5 = 681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Нр = 273 х 100 / 59 – 3,5 – 7 – 1 + 6,5 – 19 = 780 чел.</w:t>
      </w:r>
    </w:p>
    <w:p w:rsidR="00CA1AAA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br w:type="page"/>
      </w:r>
      <w:r w:rsidR="00F52080"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по трудовому балансу позволяет определить минимальное число населения в сельском населенном пункте, необходимого для его нормального функционирования. В данном случае это число равно 780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численность населения в СПК « Лесное» составляет 630 человек. Возрастная структура населения приведена в таблице 4.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4.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Возрастная структура населения на 1.01.2009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162"/>
        <w:gridCol w:w="2783"/>
        <w:gridCol w:w="2626"/>
      </w:tblGrid>
      <w:tr w:rsidR="00CA1AAA" w:rsidRPr="00990EB9" w:rsidTr="00990EB9">
        <w:tc>
          <w:tcPr>
            <w:tcW w:w="217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Возрастные группы населения</w:t>
            </w:r>
          </w:p>
        </w:tc>
        <w:tc>
          <w:tcPr>
            <w:tcW w:w="1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Существующее положение, чел.</w:t>
            </w:r>
          </w:p>
        </w:tc>
        <w:tc>
          <w:tcPr>
            <w:tcW w:w="137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Удельный вес общей численности населения в %</w:t>
            </w:r>
          </w:p>
        </w:tc>
      </w:tr>
      <w:tr w:rsidR="00CA1AAA" w:rsidRPr="00990EB9" w:rsidTr="00990EB9">
        <w:tc>
          <w:tcPr>
            <w:tcW w:w="2174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Пенсионеры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Работающие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Не</w:t>
            </w:r>
            <w:r w:rsidR="00F52080"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работающие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Студенты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Учащиеся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Дошкольники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Военнослужащие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Обслуживающий персонал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Осужденные </w:t>
            </w:r>
          </w:p>
        </w:tc>
        <w:tc>
          <w:tcPr>
            <w:tcW w:w="1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36,9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14,1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Данные по возрастной структуре населения взяты в Рожковском сельском совете. Исходя из имеющегося населения необходимо произвести расчет потребной площади жилого фонда с учетом перспективного населения.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5.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потребной общей площади жилого фонда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48"/>
        <w:gridCol w:w="1610"/>
        <w:gridCol w:w="1910"/>
        <w:gridCol w:w="2203"/>
      </w:tblGrid>
      <w:tr w:rsidR="00CA1AAA" w:rsidRPr="00990EB9" w:rsidTr="00990EB9">
        <w:trPr>
          <w:trHeight w:val="525"/>
        </w:trPr>
        <w:tc>
          <w:tcPr>
            <w:tcW w:w="2010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Един. Изм.</w:t>
            </w:r>
          </w:p>
        </w:tc>
        <w:tc>
          <w:tcPr>
            <w:tcW w:w="2150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показатели</w:t>
            </w:r>
          </w:p>
        </w:tc>
      </w:tr>
      <w:tr w:rsidR="00CA1AAA" w:rsidRPr="00990EB9" w:rsidTr="00990EB9">
        <w:trPr>
          <w:trHeight w:val="623"/>
        </w:trPr>
        <w:tc>
          <w:tcPr>
            <w:tcW w:w="2010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очередь строительства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Расчетная численность населения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780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Нормы общей площади жилого фонда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18,0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Расчетная общая площадь жилого фонда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9874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14040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Существующая сохраняемая общая площадь – всего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8095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6465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одноэтажных 2-х квартирных жилых домах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4085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одноэтажных одноквартирных жилых домах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2380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Требуется построить дополнительно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7575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Принято проектом всего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13652,8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11655,2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 одноэтажных одноквартирных домах 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1850,4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2384,8</w:t>
            </w:r>
          </w:p>
        </w:tc>
      </w:tr>
      <w:tr w:rsidR="00CA1AAA" w:rsidRPr="00990EB9" w:rsidTr="00990EB9">
        <w:tc>
          <w:tcPr>
            <w:tcW w:w="2010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т.ч. в индивидуальных домах</w:t>
            </w:r>
          </w:p>
        </w:tc>
        <w:tc>
          <w:tcPr>
            <w:tcW w:w="84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99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450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F02FCB" w:rsidP="00F02FCB">
      <w:pPr>
        <w:spacing w:after="0" w:line="360" w:lineRule="auto"/>
        <w:ind w:firstLine="660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1.4 </w:t>
      </w:r>
      <w:r w:rsidR="00CA1AAA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Объемы строительства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а) Жилищное строительство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Существующий жилой фонд составляет 8375 мІ общей площади, на человека приходится 13,3 мІ. По материалам технического обследования жилой фонд имеет следующий физический износ: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58,2% его имеет износ до 40%; 22,3% от 40 до 80%; 19,5% - свыше 80%.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Объем жилищного строительства определен исходя из норм обеспечения населения общей площадью жилого фонда на одного человека:</w:t>
      </w:r>
    </w:p>
    <w:p w:rsidR="00CA1AAA" w:rsidRPr="007B007D" w:rsidRDefault="00F52080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14,5 мІ – на первую очередь и 18 мІ на расчетный срок.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принято следующее соотношение этажности проектируемых жилых домов:</w:t>
      </w:r>
    </w:p>
    <w:p w:rsidR="00CA1AAA" w:rsidRPr="007B007D" w:rsidRDefault="00CA1AAA" w:rsidP="00F5208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Одноэтажные 2-х квартирные дома 68%</w:t>
      </w:r>
    </w:p>
    <w:p w:rsidR="00CA1AAA" w:rsidRPr="007B007D" w:rsidRDefault="00CA1AAA" w:rsidP="00F5208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Одноэтажные 1 квартирные дома 26%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т.ч. одноэтажные дома индивидуального строительства 5%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Расчет потребной общей площади жилого фонда приведен в таблице 5.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Существующим жилым фондом будет обеспечено 558 человек. Необходимо обеспечить на первую очередь новым жильем 123 человека.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семей различного численного состава, размещаемых в проектируемых домах первой очереди строительства, с учетом современной структуры населения приведены в таблице 6.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6.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Расчет семей различного численного состава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794"/>
        <w:gridCol w:w="2615"/>
        <w:gridCol w:w="1392"/>
        <w:gridCol w:w="1593"/>
        <w:gridCol w:w="1579"/>
        <w:gridCol w:w="1598"/>
      </w:tblGrid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Число членов семьи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% соотношение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Количество семей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Население</w:t>
            </w:r>
          </w:p>
        </w:tc>
        <w:tc>
          <w:tcPr>
            <w:tcW w:w="83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Примечание</w:t>
            </w:r>
          </w:p>
        </w:tc>
      </w:tr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Одиночки 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7,9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836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Средний размер семьи 3,7</w:t>
            </w:r>
          </w:p>
        </w:tc>
      </w:tr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 человека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 человека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3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 человека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3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 и более человек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252</w:t>
            </w:r>
          </w:p>
        </w:tc>
        <w:tc>
          <w:tcPr>
            <w:tcW w:w="83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3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83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176</w:t>
            </w:r>
          </w:p>
        </w:tc>
        <w:tc>
          <w:tcPr>
            <w:tcW w:w="82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83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необходимого количества типов квартир в домах первой очереди строительства приведены в таблице 7.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7.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3"/>
        <w:gridCol w:w="2782"/>
        <w:gridCol w:w="1531"/>
        <w:gridCol w:w="1529"/>
        <w:gridCol w:w="1529"/>
        <w:gridCol w:w="1537"/>
      </w:tblGrid>
      <w:tr w:rsidR="00CA1AAA" w:rsidRPr="00990EB9" w:rsidTr="00990EB9">
        <w:trPr>
          <w:trHeight w:val="467"/>
        </w:trPr>
        <w:tc>
          <w:tcPr>
            <w:tcW w:w="346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53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Число членов семьи </w:t>
            </w:r>
          </w:p>
        </w:tc>
        <w:tc>
          <w:tcPr>
            <w:tcW w:w="3201" w:type="pct"/>
            <w:gridSpan w:val="4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Квартиры </w:t>
            </w:r>
          </w:p>
        </w:tc>
      </w:tr>
      <w:tr w:rsidR="00CA1AAA" w:rsidRPr="00990EB9" w:rsidTr="00990EB9">
        <w:trPr>
          <w:trHeight w:val="363"/>
        </w:trPr>
        <w:tc>
          <w:tcPr>
            <w:tcW w:w="34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комн.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 комн.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 комн.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 комн.</w:t>
            </w:r>
          </w:p>
        </w:tc>
      </w:tr>
      <w:tr w:rsidR="00CA1AAA" w:rsidRPr="00990EB9" w:rsidTr="00990EB9">
        <w:tc>
          <w:tcPr>
            <w:tcW w:w="346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45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Одиночки </w:t>
            </w: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CA1AAA" w:rsidRPr="00990EB9" w:rsidTr="00990EB9">
        <w:tc>
          <w:tcPr>
            <w:tcW w:w="346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 человека</w:t>
            </w: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CA1AAA" w:rsidRPr="00990EB9" w:rsidTr="00990EB9">
        <w:tc>
          <w:tcPr>
            <w:tcW w:w="346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 человека</w:t>
            </w: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CA1AAA" w:rsidRPr="00990EB9" w:rsidTr="00990EB9">
        <w:tc>
          <w:tcPr>
            <w:tcW w:w="346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45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 человека</w:t>
            </w: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CA1AAA" w:rsidRPr="00990EB9" w:rsidTr="00990EB9">
        <w:tc>
          <w:tcPr>
            <w:tcW w:w="346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 и более человек</w:t>
            </w: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CA1AAA" w:rsidRPr="00990EB9" w:rsidTr="00990EB9">
        <w:tc>
          <w:tcPr>
            <w:tcW w:w="346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45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799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76</w:t>
            </w:r>
          </w:p>
        </w:tc>
        <w:tc>
          <w:tcPr>
            <w:tcW w:w="80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Подбор типов квартир и расчет количества жилых домов первой очереди строительства приведен в таблице 8.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б) Развитие жилой территории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доведения нормы жилищной обеспеченности населения общей площадью на расчетный срок 18 мІ на человека потребуется дополнительное строительство в размере 7575 мІ.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усадебное строительство в размере 7120 мІ на свободной территории, за счет уплотнения существующей застройки и доведения размера приусадебных участков до нормативного 0,12 – 0,10 га на 1 квартиру (существующий средний размер приусадебного участка на 1 квартиру 0,15 га).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Новое усадебное строительство предлагается на прирост населения плюс компенсации износа в связи с организацией санитарно-защитных зон плюс снос в связи с реконструкцией.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зависимости от типа усадебной застройки и площади приусадебных участков среднюю плотность застройки принимаем равной 400 мІ/га. Для этого потребуется 7575 мІ / 400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мІ/га = 19 га территории.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доведения нормы жилищной обеспеченности населения общей площадью за пределами расчетного срока до 18 мІ на человека потребуется дополнительное строительство в размере: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18 мІ х 780 чел. = 14040 мІ 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Плотность жилой застройки за расчетным сроком предполагается равной 400 мІ/га.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Площадь резервных территорий составит: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14040 мІ / 400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мІ/га = 35 га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Жилищное строительство на 1 очередь в размере 1779 мІ предлагается на свободной территории в квартале № 2, 4, 9, 10.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Среднюю плотность застройки принимаем равной 400 мІ/га.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первоочередного строительства потребуется 1779 мІ / 400 мІ/га = 4,4 га территории.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в) Культурно-бытовое строительство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Культурно-бытовое обслуживание – это составная часть сферы услуг, комплекса непроизводственных отраслей народного хозяйства, предназначенных для удовлетворения материальных и духовных нужд населения.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Эффективная организация социально-культурной системы обслуживания предполагает ее развитие как единого территориально-функционального комплекса, который включает подцентры разных уровней, увязанные с главным центром системы.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Существующие капитальные здания – детского сада-яслей, КБО, ФАП, АТС, почта реконструируются и используются под жилые.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Школа сохраняется на первую очередь, на расчетный срок используется как общежитие на 20 мест.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вместимости культурно-бытовых объектов села произведен по СНиП П-60-75хх с учетом первичного и периодического обслуживания собственного населения и периодического обслуживания населения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Учреждения эпизодического пользования располагаются в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западной части села – центре.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Спортивный зал, детский сад на 95 мест, школа на 160 учащихся, клуб на 300 мест находятся в центре и являются двухэтажными зданиями.</w:t>
      </w: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 как клуб является культурным центром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населенного пункта и местом отдыха населения, то в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условиях сельской архитектуры он по объему и оформлению будет представлять собой одним из лучших зданий.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Также, в центре поселка будут располагаться и одноэтажные здания, такие как магазин, ФАП с профилакторием, столовая на 50 мест, КБО на 12 мест с гостиницей на 10 мест, контора и автостанция.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Существующие капитальные здания сохраняются и используются на расчетный срок.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Перечень и расчет культурно-бытовых зданий приведены в таблице 9. </w:t>
      </w:r>
    </w:p>
    <w:p w:rsidR="00CA1AAA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2. Архитектурно-планировочное и объемно-пространственное решение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A1AAA" w:rsidRPr="007B007D" w:rsidRDefault="00CA1AAA" w:rsidP="00F02FCB">
      <w:pPr>
        <w:numPr>
          <w:ilvl w:val="1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Функциональное зонирование территории села 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Основой архитектурно-планировочной композиции населенного пункта служит функциональное зонирование территории – расчленение всей планируемой территории на функциональные зоны, с определенным градостроительным режимом и преимущественным видом хозяйственного использования на достаточно далекую перспективу. Поэтому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 зонировании сельского поселка в общем случае организуют две основные зоны: селитебную и производственную.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 как проектно-планировочная документация ранее на село не разрабатывалась, то теперь сложившееся зонирование территории отвечает современным санитарным и зооветеринарным требованиям. Развитие селитебной зоны ведется на существующих территориях и частично на новых в юго-западной части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Относительно селитебной производственная зона может размещаться «автономно», то есть на значительном расстоянии, или в непосредственной близости с соблюдением необходимых санитарно – защитных разрывов или без них.</w:t>
      </w:r>
    </w:p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Существующие производственные территории размещены в восточной и северо-восточной части села, вдали от селитебной зоны. В северо-восточной части расположен животноводческий комплекс, который в настоящее время используется для размещения животных. Эти объекты представляют собой протяженные одноэтажные здания.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восточной части сектор механизации, складской сектор, строительный двор, мехсектор, складской сектор, склад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ГСМ сохраняются на существующих участках.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Кирпичный завод проектируется рядом со строительным двором.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Стоянка сельскохозяйственной техники, хоздвор располагаются восточнее кирпичного завода.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Автомастерская (АВМ) размещена к северу от фермы на освоенном участке.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Объекты внешней зоны намечается разместить: в северном направлении от села площадку водозабора. Поля фильтрации, свалку мусора, скотомогильник – к юго-востоку.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Существующее кладбище, расположенное на юго-востоке, и ферма КРС, расположенная к северо-востоку от села, на расчетный срок не переносится.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 как планировочная структура поселка сложилась, проектом предлагается жилую территорию в пределах санитарно-защитной зоны использовать под дополнительные участки. На чертеже проекта эта территория показана как территория запрещения жилищного строительства.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Архитектурно-планировочная организация и объемно-пространственная композиция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Архитектурная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композиция – это гармоническое единство всех составляющих его частей и элементов, принципы и закономерности их организации. Она должна быть четкой, ясной, по-новому красивой, радующей глаз и порождающей у всех жителей чувство гордости за свое селение. При этом площадь должна быть удобной для проведения общественных праздников и собраний.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Так как общественный центр – наиболее ответственный структурный элемент поселка, то архитектурное решение его должно быть выдержано в одном стиле.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Размещение общественного центра зависит: от природных условий участка, связи с другими элементами структуры поселка, а также связь с внешней средой.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Жилая зона, то есть селитебная часть территории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сельского поселка, застроенная жилыми домами, является одним из существенных элементов его архитектурно-планировочной и пространственной структуры. Архитектура и композиция жилой зоны во многом определяют силуэт сельского поселка, удобства проживания в нем.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Планировочная структура селитебной зоны должна обеспечить удобные транспортные связи на ее территории. Селитебная зона объединяет часть территории, отводимой под жилую застройку – жилая территория и территории, занятые участками культурно-бытовых зданий и учреждений, а также улицы и площади.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Планировочную организацию селитебной территории населенных пунктов следует решать с учетом их величины, природных и экономических факторов, внутрихозяйственного расселения, размещения мест приложения труда, построения перспективной сети учреждений и предприятий обслуживания населения в районе, а также исходя из особенностей демографической структуры и быта сельского населения.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Совершенство архитектурной композиции обусловлено объективными и субъективными факторами: природными условиями, техническими возможностями, идейно-эстетическими задачами общества, талантом и творческими возможностями зодчего.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а) Существующее положение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Село Лесное расположено в северо-восточной части Бурлинского района, в 55 км от районного центра и ближайшей железнодорожной станции, с которыми связано автодорогой местного значения.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Село, как центральная усадьба, является с 1985 года.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Застройка села неплановая и представлена в основном камышитовыми домами, состояние которых неудовлетворительное.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 момента организации центральной усадьбы построено 22 двухквартирных и 16 одноквартирных домов.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Село неблагоустроенно. На территории поселка имеются инженерные сети (водопровод 3 км, ЛЭП).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б) Проектные предложения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основу планировки села положена его реконструкция с сохранением существующих капитальных зданий, направления улиц, зеленых насаждений. На центральную часть села разработан ПДП.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Проектируемый общественный центр села размещен на новой территории в районе существующих зеленых насаждений.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композицию центра включается школа, клуб на 300 мест, контора, сельский Совет, торговый центр, автостанция.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площадь переносится памятник погибшим воинам в годы Великой Отечественной войны. В непосредственной близости с клубом расположен стадион, который имеет прямую связь со спортивным залом и парковой зоной. Фельдшерско-акушерский пункт с профилакторием расположен в стороне от общественного центра, в зоне существующей зелени. На центральной улице, вблизи общественного центра, расположен детский сад. Благодаря удобным пешеходным и транспортным связям обеспечивается хороший доступ к общественному центру.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Жилая застройка принята одноэтажная и усадебная. За расчетный срок предусмотрены резервные территории.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Принятый прием усадебной застройки учитывает возможность ведения личного подсобного хозяйства. Приквартирные участки, площадью 0,10 – 0,12 га при одноквартирных и двухквартирных жилых домах, по 0,08 – 0,10 га при квартирах в 2-х уровнях позволяют разместить хозяйственные сараи и гаражи для личного транспорта.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 общежитии предусматриваются площадки для спортивных игр, отдыха и хозплощадки.</w:t>
      </w:r>
    </w:p>
    <w:p w:rsidR="00CA1AAA" w:rsidRPr="007B007D" w:rsidRDefault="00F02FCB" w:rsidP="00F5208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A1AAA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Озеленение </w:t>
      </w:r>
    </w:p>
    <w:p w:rsidR="00F02FCB" w:rsidRPr="007B007D" w:rsidRDefault="00F02FCB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Зеленые насаждения в сельском поселке оказывают большое влияние на формирование его микроклимата и создание благоприятных санитарно-гигиенических условий для жизни и отдыха населения. Активно участвуют в его архитектурно-планировочной организации, усиливают художественную выразительность отдельных жилых и общественных комплексов и всего ансамбля населенного места.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Вокруг села и в самом селе из существующих зеленых насаждений имеются береза в колках и клен татарский.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достигнута единая система озелененных пространств.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Такая система выявляет пути пешеходного движения к местам приложения труда, общественному центру, зоне отдыха.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предусматриваются следующие виды озеленения:</w:t>
      </w:r>
    </w:p>
    <w:p w:rsidR="00CA1AAA" w:rsidRPr="007B007D" w:rsidRDefault="00CA1AAA" w:rsidP="00F52080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Насаждения общего пользования, (зеленый массив парка, уличные посадки, зеленые насаждения сквера).</w:t>
      </w:r>
    </w:p>
    <w:p w:rsidR="00CA1AAA" w:rsidRPr="007B007D" w:rsidRDefault="00CA1AAA" w:rsidP="00F5208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Насаждения ограниченного пользования (озеленение на участках школы, больниц, культурно-бытовых и коммунальных зданий, приусадебных и приквартирных участках, а также на территориях производственных комплексов).</w:t>
      </w:r>
    </w:p>
    <w:p w:rsidR="00CA1AAA" w:rsidRPr="007B007D" w:rsidRDefault="00CA1AAA" w:rsidP="00F52080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Насаждения специального назначения (санитарно-защитная зона между селитебной и производственной территорией, ветрозащитные, водоохранные).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Особое внимание уделено озеленению общественного центра.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Парк, стадион дополняют архитектурный ансамбль.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Озеленение парка решается в виде свободного размещения групп деревьев и кустарников. Особое внимание уделяется цветочному оформлению площади и отдельных участков зоны отдыха.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Главные улицы проектируются в форме умеренных зеленых полос.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Зеленый наряд улиц усиливается насаждениями в палисадниках перед фасадами домов. Для каждой улицы подбирается свой ассортимент насаждений.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Зеленые насаждения ограниченного пользования используются на участках учреждений обслуживания, культурно-бытовых, лечебных, приусадебных и производственных комплексов. Такие участки принято обрамлять полосами древесных посадок в виде живых изгородей.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озеленении приусадебных участков выделяют палисадник с декоративными посадками, фруктовый сад и ягодник, огород.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 целью создания микроклимата в селе, для смягчения неблагоприятных природных факторов, вокруг села можно разместить ветрозащитные лесополосы: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однокулисные – с подветренной стороны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-двухкулисные – с наветренной стороны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санитарно-защитной зоне рекомендуется рядовая посадка кустарника и высокорастущих деревьев с широкой густой кроной.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озеленения села следует использовать местные породы деревьев, и кустарников.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Очень украшают селения цветущие кустарники - сирень, жасмин, шиповник, спирея.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суглинистых почвах применяют посадки из липы, ясеня, серебристой ивы.</w:t>
      </w:r>
    </w:p>
    <w:p w:rsidR="00CA1AAA" w:rsidRPr="007B007D" w:rsidRDefault="00F52080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Из местных пород следует использовать березу, осину, ель, тополь, яблоню сибирскую, рябину красную, черемуху, клен, лиственницу.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Расчет автостоянок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площадей автостоянок в селе Лесное произведен на основании ВСН 19-75.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населенных пунктов с начислением от 1000 до 2000 человек автостоянки принимаются из расчета: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I очередь – 0,35 м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расчетный срок – 0,8 м на чел.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Общая площадь автостоянок в селе Лесное составляет: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I очередь – 287 м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расчетный срок – 726 м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Автостоянки запроектированы у зданий: конторы СПК, сельского Совета, спортивного зала.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Красные линии и перенос проекта на местность 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переноса проекта в натуру используются имеющиеся на территории села существующие капитальные жилые здания.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первую очередь от этих зданий по ул. Мира и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ул. Школьная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выносится базисная линия, от которой по заданным углам и расстояниям на местность выносятся оси основных улиц, от которых затем производится разбивка красных линий.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Дороги, тротуары и озеленительные полосы выносятся на местность по принятым поперечным профилям.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Инженерная подготовка территории и вертикальная планировка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Большая часть территории поселка пригодна для ведения строительства и благоустройства. Грунтовые воды на значительной территории залегают ниже 1,5 м от поверхности.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Рельеф поверхности ровный, плоский, равнинный. Амплитуда колебания высотных отметок составляет 1 – 2,5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Участок условно благоприятный для строительства занимает 5 – 7 % территории в юго-западной части села. Этот участок с относительно высоким стоянием уровня грунтовых вод (2 – 1,5 м) частично затапливается во время весеннего паводка.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Система водоотвода с территории принята открытая по кюветам проезжей части улиц, поездов и дорог и лоткам в пониженные места за пределами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Минимальный продольный уклон принят 0,004, максимальный 0,017.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обеспечения поверхностного стока с учетом допустимых минимальных продольных уклонов проектом предусматривается в некоторых местах работа по подсыпке и срезке грунта в пределах 1,0 м.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Объекты основного производственного назначения, определяющие архитектуру производственной зоны, обычно представляют собой протяженные одноэтажные здания, выполняемые из индустриальных типовых элементов. Поэтому в поисках архитектурной выразительности застройки приобретают значение вертикальные объемы водонапорных, силосных и сенажных башен, зданий кормосмесительных цехов, различной формы эстакады. </w:t>
      </w:r>
    </w:p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Баланс территории поселка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Баланс территории поселка составлен в пределах границ села по современному состоянию, на первую очередь и расчетный срок по форме таблице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10.</w:t>
      </w:r>
    </w:p>
    <w:p w:rsidR="00CA1AAA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3. Инженерное оборудование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I очередь строительства для общественных и производственных зданий предусматривается централизованное водоснабжение, канализация, теплоснабжение, горячее водоснабжение, электричество, радио и телефон.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жилых домах усадебной застройки, за исключением одноквартирных индивидуальных домов, предусматривается централизованное водоснабжение, канализация, теплоснабжение. Горячее водоснабжение – от местных водонагревателей.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одноквартирной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 поквартальное отопление.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II очередь строительства к системе централизованного горячего водоснабжения подключаются жилые дома двухквартирные одноэтажные.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Система и схема инженерных коммуникаций выбраны исходя из технико-экономических показателей, планировочных и природных условий, санитарных требований, а также с учетом действующих сетей и сооружений.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Водопроводные сети предусматриваются из полиэтиленовых, канализационные – из керамических, тепловые – из стальных труб.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Схема инженерных коммуникаций села выполнена на чертеже лист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3.1 Водоснабжение 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Существующее положение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Водоснабжение села осуществляется из скважины, расположенной в северной части села. Скважина глубиною 800 м, дебитом 30 мі/час. Имеются разветвленные тупиковые водопроводные сети d 100, протяженностью – 3,0 км.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Сети находятся в удовлетворенном санитарно-техническом состоянии и пригодны для дальнейшей эксплуатации.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Источник водоснабжения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источником водоснабжения в с. Лесное служат подземные воды водоносного горизонта ипатовской свиты мела (К2lp), залегающего на глубине 620 – 710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Из материалов обследования Алтайской гидрогеологической экспедиции из скважины происходит самоизлив в объеме 21 м3/час в течении 24 часов в сутки.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Скважина находится на северной окраине села в 60 м от территории животноводческой фермы и 170 м от существующих животноводческих помещений. Скважина для перспективного централизованного водоснабжения села не сохраняется по санитарным нормам.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геоморфологическом отношении район входит в пределы Кулундинской аллювиальной равнины, представляющей собой глубокую тектоническую впадину, выполненную толщей рыхлых отложений мезокайнозоя мощностью около 800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разрезе рыхлой толщи принимают участие породы четвертичного неогенового, палеогенового и мелового возрастов. В составе осадков названных отложений прослеживается до 10 песчаных прослоев, к которым приурочены водоносные горизонты подземных вод.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хозяйственно-питьевого водоснабжения населения обводнения пастбищ и летних выпасов в хозяйстве используются подземные воды нижненеогеновых отложений. Водоносный горизонт представлен мелко-среднезернистыми песками и залегает на глубине 85 – 95 м и 105 – 115 м. Дебиты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скважин от 10 до 20 – 25 мі/час при понижениях уровней воды на 10 – 20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Водоносный горизонт высоконапорный, статические уровни воды устанавливаются в +0,5 – 5 м от поверхности земли. Для характеристики химического состава воды водоносного горизонта нижненеогеновых отложений приводятся данные химического анализа воды из скважин глубиною 120 м в с. Табатерка: жесткость общая – 6,2 мг-экв/л, хлориды – 46,8 мг/л, сульфаты – 125 мг/л, гидрокарбонаты – 451 мг/л, кальций – 60,1 мг/л, магний – 38,9 мг/л, натрий – 117,6 мг/л, РН – 7,6, железо – 0,1 мг/л, азот аммиака солевого – менее 0,04 мг/л, азот нитратов – менее 0,001 мг/л, фтор – 1,0 мг/л, окисляемость – 3,2 мг/л, минерализация – 890 мг/л.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орошения и водоснабжения объектов со значительным водопотреблением в районе довольно интенсивно эксплуатируются водоносные горизонты подземных вод меловых отложений (скважины в р.ц. Бурла, с. Устьянка, с. Новопесчаное, с. Лесное). Водоносные комплексы высоконапорные, пьезометрические уровни воды устанавливаются в +20 +25 м выше поверхности земли.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Дебиты скважин при самоизливе достигает 25 – 120 мі/час, воды по химическому составу гидрокарбонатно-натриевого типа с минерализацией до 1 г/л и общей жесткостью до 4 – 5 мг-экв/л.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Несмотря на значительную водообильность и удовлетворительное качество подземных вод, использование их должно быть ограничено ввиду их значительного самоизлива и нерационального использования.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Централизованное водоснабжение села предусматривается за счет подземных вод нижненеогеновых отложений.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Площадка водозабора из 2-х скважин (рабочей и резервной) выбраны на северной окраине села в 350 м на север от территории фермы КРС. Глубина скважин 115 м, дебит каждой скважины порядка 23 – 25 мі/час при понижении уровня воды на 20 – 25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СНиП 2. 04. 02-84 вокруг водозабора предусмотрена организация зоны санитарной охраны из 3-х поясов: первого пояса строгого режима в радиусе 30 м, второго пояса – режима ограничений в радиусе 350 м, третьего пояса – режима ограничений в радиусе 990 м. радиусы режимов ограничений определены по формуле Биндемана: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Над скважинами предусмотрено строительство насосных станций наземного типа. Скважины оборудуются погружными насосами марки ЭВЦ 8-25-100.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Система и схема водоснабжения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Система водоснабжения на I очередь и расчетный срок принимается объединенная хозяйственно-питьевая и противопожарная низкого давления.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Суточная потребность села в воде на хозяйственно-питьевые, производственные и противопожарные нужды определяются по нормам водопотребления (СНиП 2. 04. 02-84).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Водоснабжение села предлагается осуществить по следующей схеме: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Вода из скважин поступает в два резервуара чистой воды емкостью по 200 мі, откуда насосами второго подъема подается в разводящую кольцевую сеть и водонапорную башню емкостью 50 мі, высотою 12 м. в баке башни предусматривается хранение регулирующего и противопожарного запаса воды (10-и минутного) на внутреннее и наружное пожаротушение при одновременном наибольшем расходе воды на хозяйственно-питьевые нужды.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Водоснабжение промышленных зон предлагается осуществить от поселкового водопровода.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3.2 Канализация </w:t>
      </w:r>
    </w:p>
    <w:p w:rsidR="00F02FCB" w:rsidRPr="007B007D" w:rsidRDefault="00F02FCB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Существующее положение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Централизованной канализации в селе нет. Канализование отдельных объектов осуществляется в выгребы.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Проектные решения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для жилой и производственной зон предусматривается неполная раздельная система канализации с биологической очисткой стоков на полях фильтрации.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Количество бытовых и производственных сточных вод подсчитано согласно СНиП 2. 04. 03-85 и приведено в таблице 11.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Канализование предлагается осуществить по следующей схеме: сточные воды от канализируемых объектов по самотечной сети поступают в канализационную насосную станцию, откуда по напорному коллектору в две нитки поступают на очистные сооружения в составе: приемная камера, песколовка, двухъярусные отстойники, наземные поля фильтрации.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I-ю очередь предполагается строительство канализационных сетей в объеме первоочередной застройки, насосной станции, очистных сооружений в полном объеме и полей фильтрации на объем сточных вод первой очереди строительства. На расчетный срок предлагается расширение канализационных сетей и полей фильтрации.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Канализование фермы осуществляется в выгреб емкостью 50 мі.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Поля фильтрации размещены к юго-востоку от села на расстоянии 300 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Грунты на площадке супеси, нормативная нагрузка 80 мі/га. Площадь полей фильтрации на расчетный срок 4,2 га, на I очередь 3,3 га.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Высота оградительных валков полей фильтрации рассчитана с учетом зимнего намораживания. На период весеннего таяния намороженных сточных вод и ремонта карт предусмотрены резервные карты.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 контуру полей предусматривается посадка влаголюбивых древесных насаждений.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Подводящие и распределительные сети предусмотрены закрытыми из асбоцементных труб. Карты полей фильтрации проектируются без выпуска талых вод и без дренажа.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3.3 Теплоснабжение</w:t>
      </w:r>
    </w:p>
    <w:p w:rsidR="005F35FF" w:rsidRPr="007B007D" w:rsidRDefault="005F35FF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Существующее положение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настоящее время теплоснабжение жилых, общественных и производственных зданий осуществляется встроенными или отдельно-стоящими мелкими котельными небольшой производительности, с вводом в действие поселковой котельной. Все они подлежат демонтажу.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Проектное решение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I очередь строительства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жилой и производственной зоны, зданий культбыта принята проектируемая котельная по т. п. 903-1-211,84 с пятью котлами «Братск» общей производительностью 6,42 Мвт.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Потребность в тепле на I очередь составляет 6,59 Мвт.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12.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Расходы тепла на отопление, вентиляцию, горячее водоснабжение и производственные нужды жилого сектора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3"/>
        <w:gridCol w:w="1246"/>
        <w:gridCol w:w="1519"/>
        <w:gridCol w:w="529"/>
        <w:gridCol w:w="467"/>
        <w:gridCol w:w="655"/>
        <w:gridCol w:w="592"/>
        <w:gridCol w:w="592"/>
        <w:gridCol w:w="655"/>
        <w:gridCol w:w="529"/>
        <w:gridCol w:w="655"/>
        <w:gridCol w:w="592"/>
        <w:gridCol w:w="442"/>
        <w:gridCol w:w="655"/>
      </w:tblGrid>
      <w:tr w:rsidR="00CB2B55" w:rsidRPr="00990EB9" w:rsidTr="00990EB9">
        <w:trPr>
          <w:trHeight w:val="532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Теплопотребители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Общее кол-во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Коли-чество 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очередь строительства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 строительства</w:t>
            </w:r>
          </w:p>
        </w:tc>
      </w:tr>
      <w:tr w:rsidR="00CB2B55" w:rsidRPr="00990EB9" w:rsidTr="00990EB9">
        <w:trPr>
          <w:cantSplit/>
          <w:trHeight w:val="2067"/>
        </w:trPr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Зона размещения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Объект </w:t>
            </w: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Отопл. и вентиляц. на ед.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горячее водосн. на ед.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Производств. нужды на ед.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Отопл. и вентиляц. на ед.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горячее водосн. на ед.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Производств. нужды на ед.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A1AAA" w:rsidRPr="00990EB9" w:rsidRDefault="00CA1AAA" w:rsidP="00990EB9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Итого </w:t>
            </w:r>
          </w:p>
        </w:tc>
      </w:tr>
      <w:tr w:rsidR="00CB2B55" w:rsidRPr="00990EB9" w:rsidTr="00990EB9"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</w:t>
            </w:r>
          </w:p>
        </w:tc>
      </w:tr>
      <w:tr w:rsidR="00CB2B55" w:rsidRPr="00990EB9" w:rsidTr="00990EB9">
        <w:tc>
          <w:tcPr>
            <w:tcW w:w="0" w:type="auto"/>
            <w:vMerge w:val="restar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Селитебная 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Клуб на 300 мест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279560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467560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279560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467560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Спортивный зал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96735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40300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137035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Детский сад на 95 мест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148180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162580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148180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14400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162580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Школа на 160 учащихся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99700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168000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267700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ФАП с профилакторием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111700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142000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253700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111700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142000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253700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Магазин торг.пл.150 мІ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32580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69120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101700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32580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69120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101700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Столовая на 50 посад.мест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263900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173800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437700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263900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173800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437700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КБО на 12 мест, гостиница на 10 мест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30800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69300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30800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69300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Контора, АТС отделение связи, сельсовет, сберкасса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52700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94200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52700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94200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Общежитие на 20 мест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48016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93500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141516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Магазин торг.пл.до 10-60 мІ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3600</w:t>
            </w:r>
          </w:p>
        </w:tc>
      </w:tr>
      <w:tr w:rsidR="00CB2B55" w:rsidRPr="00990EB9" w:rsidTr="00990EB9">
        <w:tc>
          <w:tcPr>
            <w:tcW w:w="0" w:type="auto"/>
            <w:vMerge w:val="restar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Ком-мунальный сектор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Баня на 10 мест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126000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126000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Пождепо на 2 а/машины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41025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41025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41025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41025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Котельная 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Селитебная зона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эт.2-х кв. жилые дома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10095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8469 мІ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1253412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1253412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10095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1494060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1494060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по жилому и коммунальному сектору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2189418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3864476</w:t>
            </w:r>
          </w:p>
        </w:tc>
      </w:tr>
      <w:tr w:rsidR="00CB2B55" w:rsidRPr="00990EB9" w:rsidTr="00990EB9">
        <w:tc>
          <w:tcPr>
            <w:tcW w:w="0" w:type="auto"/>
            <w:vMerge w:val="restar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Производственный сектор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Ферма КРС на 1000 голов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1155000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1155000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Деревообрабатывающая мастерская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324198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324198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ЦРМ вблоке с гаражом, теплой стоянкой и материально-техническим складом для хозяйств с парком 25 тракторов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640426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306000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946426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640426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306000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946426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Профилакторий для гаража на 60 а/машин с теплой стоянкой на 22 а/машины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501230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546730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501230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45500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546730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по производ. сектору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2972354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2972354</w:t>
            </w:r>
          </w:p>
        </w:tc>
      </w:tr>
      <w:tr w:rsidR="00CB2B55" w:rsidRPr="00990EB9" w:rsidTr="00990EB9">
        <w:tc>
          <w:tcPr>
            <w:tcW w:w="0" w:type="auto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по селу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5161772</w:t>
            </w: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6836830</w:t>
            </w:r>
          </w:p>
        </w:tc>
      </w:tr>
    </w:tbl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13.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Суммарные расходы тепла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009"/>
        <w:gridCol w:w="1514"/>
        <w:gridCol w:w="2205"/>
        <w:gridCol w:w="2843"/>
      </w:tblGrid>
      <w:tr w:rsidR="00CA1AAA" w:rsidRPr="00990EB9" w:rsidTr="00990EB9">
        <w:trPr>
          <w:trHeight w:val="532"/>
        </w:trPr>
        <w:tc>
          <w:tcPr>
            <w:tcW w:w="1572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 потребителей</w:t>
            </w:r>
          </w:p>
        </w:tc>
        <w:tc>
          <w:tcPr>
            <w:tcW w:w="1943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Расход тепла в Мвт</w:t>
            </w:r>
          </w:p>
        </w:tc>
        <w:tc>
          <w:tcPr>
            <w:tcW w:w="1485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№№ тип.пр.котельной</w:t>
            </w:r>
          </w:p>
        </w:tc>
      </w:tr>
      <w:tr w:rsidR="00CA1AAA" w:rsidRPr="00990EB9" w:rsidTr="00990EB9">
        <w:trPr>
          <w:trHeight w:val="70"/>
        </w:trPr>
        <w:tc>
          <w:tcPr>
            <w:tcW w:w="1572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очередь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</w:t>
            </w:r>
          </w:p>
        </w:tc>
        <w:tc>
          <w:tcPr>
            <w:tcW w:w="1485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1572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CA1AAA" w:rsidRPr="00990EB9" w:rsidTr="00990EB9">
        <w:tc>
          <w:tcPr>
            <w:tcW w:w="1572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Жилая и производственная зона</w:t>
            </w:r>
          </w:p>
        </w:tc>
        <w:tc>
          <w:tcPr>
            <w:tcW w:w="7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5,99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8,08</w:t>
            </w:r>
          </w:p>
        </w:tc>
        <w:tc>
          <w:tcPr>
            <w:tcW w:w="148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Котельная по тип.пр. 903-1-211.84 с 5-ю котлами «Братск» - на I очередь расширение до 7 котлов «Братск» на расчетный срок </w:t>
            </w:r>
          </w:p>
        </w:tc>
      </w:tr>
      <w:tr w:rsidR="00CA1AAA" w:rsidRPr="00990EB9" w:rsidTr="00990EB9">
        <w:tc>
          <w:tcPr>
            <w:tcW w:w="1572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 с коэф. К=1,1</w:t>
            </w:r>
          </w:p>
        </w:tc>
        <w:tc>
          <w:tcPr>
            <w:tcW w:w="7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6,59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148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Расчетный срок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централизованного теплоснабжения и горячего водоснабжения всего поселка необходимо расширение первоочередной котельной по т. п. 903-1-211.84 до 7 котлов «Братск» общей производительностью 8,98 Мвт.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Потребность в тепле на расчетный срок составляет 8,88 Мвт.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Расход тепла на отопление, вентиляцию, горячее водоснабжение и производственные нужды жилого сектора приняты по укрупненным показателям СНиП 2.04-01.86 «Тепловые сети», на производственную зону по типовым проектам и сведены в таблице 11. Суммарные расходы тепла в Мвт приведены в таблице 13.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Перечень проектируемых объектов первой очереди строительства приведены в таблице 15.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br w:type="page"/>
      </w:r>
      <w:r w:rsidR="00CA1AAA"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3.4 Электроснабжение 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Существующее положение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Источником электроснабжения села является ПС 35/10 кв, расположенная в с. Устьянка.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Установленная и расчетная мощность по жилым и общественным зданиям принята по типовым проектам. Потребляемая мощность производственных объектов и расчет мощности трансформаторных подстанций приняты по «Методическим указаниям по расчету электрических нагрузок в сетях 0.38-110 кв сельскохозяйственного назначения» Сельэнергопроект 1981 г.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Инструкции по проектированию электрооборудования общественных зданий массового строительства СН 543-82. Инструкции по проектированию жилых зданий СН 544-82 и инструкции по выбору установленной мощности однотрансформаторных подстанций 35/10 кв и 10/0,4 кв в электрических сетях сельскохозяйственного назначения РУМ, 1975 г июль, Сельэнергопроект.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Потребность села в электроэнергии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63"/>
        <w:gridCol w:w="1524"/>
        <w:gridCol w:w="2205"/>
        <w:gridCol w:w="1979"/>
      </w:tblGrid>
      <w:tr w:rsidR="00CA1AAA" w:rsidRPr="00990EB9" w:rsidTr="00990EB9">
        <w:trPr>
          <w:trHeight w:val="304"/>
        </w:trPr>
        <w:tc>
          <w:tcPr>
            <w:tcW w:w="2018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96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187" w:type="pct"/>
            <w:gridSpan w:val="2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показатели</w:t>
            </w:r>
          </w:p>
        </w:tc>
      </w:tr>
      <w:tr w:rsidR="00CA1AAA" w:rsidRPr="00990EB9" w:rsidTr="00990EB9">
        <w:trPr>
          <w:trHeight w:val="251"/>
        </w:trPr>
        <w:tc>
          <w:tcPr>
            <w:tcW w:w="2018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9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</w:t>
            </w:r>
          </w:p>
        </w:tc>
        <w:tc>
          <w:tcPr>
            <w:tcW w:w="10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очередь</w:t>
            </w:r>
          </w:p>
        </w:tc>
      </w:tr>
      <w:tr w:rsidR="00CA1AAA" w:rsidRPr="00990EB9" w:rsidTr="00990EB9">
        <w:tc>
          <w:tcPr>
            <w:tcW w:w="2018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Потребность в электроэнергии для бытовых и коммунальных нужд</w:t>
            </w:r>
          </w:p>
        </w:tc>
        <w:tc>
          <w:tcPr>
            <w:tcW w:w="79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680</w:t>
            </w:r>
          </w:p>
        </w:tc>
      </w:tr>
      <w:tr w:rsidR="00CA1AAA" w:rsidRPr="00990EB9" w:rsidTr="00990EB9">
        <w:tc>
          <w:tcPr>
            <w:tcW w:w="2018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Потребность в электроэнергии для промышленных и сельскохоз. комплексов</w:t>
            </w:r>
          </w:p>
        </w:tc>
        <w:tc>
          <w:tcPr>
            <w:tcW w:w="79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0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1300</w:t>
            </w:r>
          </w:p>
        </w:tc>
      </w:tr>
      <w:tr w:rsidR="00CA1AAA" w:rsidRPr="00990EB9" w:rsidTr="00990EB9">
        <w:tc>
          <w:tcPr>
            <w:tcW w:w="2018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9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15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03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1980</w:t>
            </w:r>
          </w:p>
        </w:tc>
      </w:tr>
    </w:tbl>
    <w:p w:rsidR="00CA1AAA" w:rsidRPr="007B007D" w:rsidRDefault="00CA1AAA" w:rsidP="00F520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Потребность села в электричестве будет осуществляться за счет существующих трансформаторных подстанций и тех, которых будут проектироваться на строительство.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Распределение электроэнергии от РТП предусматривается на напряжении 10 кв воздушными и кабельными ЛЭП. Трансформаторные подстанции предусмотрены типа КТП открытого и закрытого исполнения.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Напряжение низковольтных сетей 380/220 В с глухозаземленной нейтралью.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Конструктивное выполнение сетей, места установки подстанций и направление трасс на чертеже ГП.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Слаботочная часть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Раздел разработан на основании технических условий на радиофикацию и телефонизацию, выданных Алтайским краевым ПТУС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 xml:space="preserve"> ОТ 26 АВГУСТА 1987 Г ЗА № 17-8/192.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3.5 Радиофикация и телефонизация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Радиофикация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Радиофикация предусматривается от проектируемого радиоузла типа ТУПВ-0,25х2, размещаемого в проектируемом здании конторы в приспособленном под радиоузел помещении.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Радиофицируются все объекты административно-хозяйственного, культурно-бытового и производственного назначения в соответствии с типовыми проектами и жилые дома в соответствии с СН 293-64.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Фидерные и абонентские радиосети подвешиваются по опорам ВЛ-0,4 кВ изолированным проводом ПРСП или голым проводом на собственных опорах и стойках.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Общее потребное количество радиоточек составит 380 шт, в том числе на I очередь строительства 300 шт.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Существующий радиоузел и сети частично подлежат демонтажу.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Телефонизация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предусматривается внутрихозяйственная телефонная связь и телефонизация объектов жилищно-гражданского и производственного назначения.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действующим нормам телефонной плотности из расчета 100 телефонных аппаратов на 1000 человек населения, на первую очередь предлагается установить автоматическую телефонную станцию системы АТСК-50/200 на 100 №№. На расчетный срок телефонизация села решена из расчета 190 телефонов на 1000 человек.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предполагается установить автоматическую телефонную станцию типа АТСК-50/200 на 100 №№ с подключением е к районной сети. Размещение телефонной станции предусмотрено в здании конторы в приспособленном под АТС помещении.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14.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Объем строительства по инженерному оборудованию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398"/>
        <w:gridCol w:w="1985"/>
        <w:gridCol w:w="1556"/>
        <w:gridCol w:w="1292"/>
        <w:gridCol w:w="1340"/>
      </w:tblGrid>
      <w:tr w:rsidR="00CA1AAA" w:rsidRPr="00990EB9" w:rsidTr="00990EB9">
        <w:trPr>
          <w:trHeight w:val="506"/>
        </w:trPr>
        <w:tc>
          <w:tcPr>
            <w:tcW w:w="1775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Объекты строительства</w:t>
            </w:r>
          </w:p>
        </w:tc>
        <w:tc>
          <w:tcPr>
            <w:tcW w:w="1037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тип.проекта</w:t>
            </w:r>
          </w:p>
        </w:tc>
        <w:tc>
          <w:tcPr>
            <w:tcW w:w="813" w:type="pct"/>
            <w:vMerge w:val="restar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 очередь</w:t>
            </w:r>
          </w:p>
        </w:tc>
        <w:tc>
          <w:tcPr>
            <w:tcW w:w="7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Расч. срок</w:t>
            </w:r>
          </w:p>
        </w:tc>
      </w:tr>
      <w:tr w:rsidR="00CA1AAA" w:rsidRPr="00990EB9" w:rsidTr="00990EB9">
        <w:trPr>
          <w:trHeight w:val="317"/>
        </w:trPr>
        <w:tc>
          <w:tcPr>
            <w:tcW w:w="1775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37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3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7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Кол-во</w:t>
            </w:r>
          </w:p>
        </w:tc>
      </w:tr>
      <w:tr w:rsidR="00CA1AAA" w:rsidRPr="00990EB9" w:rsidTr="00990EB9">
        <w:tc>
          <w:tcPr>
            <w:tcW w:w="177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CA1AAA" w:rsidRPr="00990EB9" w:rsidTr="00990EB9">
        <w:tc>
          <w:tcPr>
            <w:tcW w:w="177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I.СЕЛИТЕБНАЯ ЗОНА 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Водоснабжение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Водонапорная башня емк. 50 мі Н=12м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Артскважина глубиной 115 м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Насосная станция над скважиной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Водопроводная насосная станция II подъема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Резервуар для воды емк. 200 мі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Фильтр-поглотитель</w:t>
            </w:r>
          </w:p>
          <w:p w:rsidR="00CA1AAA" w:rsidRPr="00990EB9" w:rsidRDefault="00CA1AAA" w:rsidP="00990EB9">
            <w:pPr>
              <w:numPr>
                <w:ilvl w:val="0"/>
                <w:numId w:val="1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Водопроводные сети из полиэтил. труб d 100м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Канализация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Двухярусный отстойник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Насосная станция главная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Приемная камера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Песколовка горизонтальная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Иловые площадки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Поля фильтрации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Самотечные сети из керам.труб d 150-200 мм</w:t>
            </w:r>
          </w:p>
          <w:p w:rsidR="00CA1AAA" w:rsidRPr="00990EB9" w:rsidRDefault="00CA1AAA" w:rsidP="00990EB9">
            <w:pPr>
              <w:numPr>
                <w:ilvl w:val="0"/>
                <w:numId w:val="1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Напорный коллектор из полиэт.труб d 100 мм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Теплоснабжение</w:t>
            </w:r>
          </w:p>
          <w:p w:rsidR="00CA1AAA" w:rsidRPr="00990EB9" w:rsidRDefault="00CA1AAA" w:rsidP="00990EB9">
            <w:pPr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Котельная с котлами «Братск»</w:t>
            </w:r>
          </w:p>
          <w:p w:rsidR="00CA1AAA" w:rsidRPr="00990EB9" w:rsidRDefault="00CA1AAA" w:rsidP="00990EB9">
            <w:pPr>
              <w:numPr>
                <w:ilvl w:val="0"/>
                <w:numId w:val="1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Тепловые сети из стальных труб в непроходных каналах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Электроснабжение</w:t>
            </w:r>
          </w:p>
          <w:p w:rsidR="00CA1AAA" w:rsidRPr="00990EB9" w:rsidRDefault="00CA1AAA" w:rsidP="00990EB9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Трансформаторные подстанции</w:t>
            </w:r>
          </w:p>
          <w:p w:rsidR="00CA1AAA" w:rsidRPr="00990EB9" w:rsidRDefault="00CA1AAA" w:rsidP="00990EB9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Высоковольтные ЛЭП</w:t>
            </w:r>
          </w:p>
          <w:p w:rsidR="00CA1AAA" w:rsidRPr="00990EB9" w:rsidRDefault="00CA1AAA" w:rsidP="00990EB9">
            <w:pPr>
              <w:numPr>
                <w:ilvl w:val="0"/>
                <w:numId w:val="1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Низковольтные ЛЭП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Радиофикация</w:t>
            </w:r>
          </w:p>
          <w:p w:rsidR="00CA1AAA" w:rsidRPr="00990EB9" w:rsidRDefault="00CA1AAA" w:rsidP="00990EB9">
            <w:pPr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Радиоузел </w:t>
            </w:r>
          </w:p>
          <w:p w:rsidR="00CA1AAA" w:rsidRPr="00990EB9" w:rsidRDefault="00CA1AAA" w:rsidP="00990EB9">
            <w:pPr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Радиолинии воздушные</w:t>
            </w:r>
          </w:p>
          <w:p w:rsidR="00CA1AAA" w:rsidRPr="00990EB9" w:rsidRDefault="00CA1AAA" w:rsidP="00990EB9">
            <w:pPr>
              <w:numPr>
                <w:ilvl w:val="0"/>
                <w:numId w:val="2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Радиолинии кабельные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Телефонизация</w:t>
            </w:r>
          </w:p>
          <w:p w:rsidR="00CA1AAA" w:rsidRPr="00990EB9" w:rsidRDefault="00CA1AAA" w:rsidP="00990EB9">
            <w:pPr>
              <w:numPr>
                <w:ilvl w:val="0"/>
                <w:numId w:val="2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Автоматическая телефонная станция типа АТСК-50/200 на 100 №№.</w:t>
            </w:r>
          </w:p>
          <w:p w:rsidR="00CA1AAA" w:rsidRPr="00990EB9" w:rsidRDefault="00CA1AAA" w:rsidP="00990EB9">
            <w:pPr>
              <w:numPr>
                <w:ilvl w:val="0"/>
                <w:numId w:val="2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Расширение телефонной станции с 100 до 200 №№</w:t>
            </w:r>
          </w:p>
          <w:p w:rsidR="00CA1AAA" w:rsidRPr="00990EB9" w:rsidRDefault="00CA1AAA" w:rsidP="00990EB9">
            <w:pPr>
              <w:numPr>
                <w:ilvl w:val="0"/>
                <w:numId w:val="2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Телефон.линии воздуш.</w:t>
            </w:r>
          </w:p>
          <w:p w:rsidR="00CA1AAA" w:rsidRPr="00990EB9" w:rsidRDefault="00CA1AAA" w:rsidP="00990EB9">
            <w:pPr>
              <w:numPr>
                <w:ilvl w:val="0"/>
                <w:numId w:val="2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То же, кабельные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по жилой зоне</w:t>
            </w:r>
          </w:p>
        </w:tc>
        <w:tc>
          <w:tcPr>
            <w:tcW w:w="10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901-5-37,87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Инд.проект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901-2-0145 с.86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901-02-122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901-4-58,83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0901-9-8,83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902-2-73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902-1-64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902-2-212</w:t>
            </w:r>
          </w:p>
        </w:tc>
        <w:tc>
          <w:tcPr>
            <w:tcW w:w="8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котлов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33,2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1,84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2,26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6,14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4,9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0,48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1,72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36,8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2,62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6,8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1,91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177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II. ПРОИЗВОДСТВЕННАЯ ЗОНА</w:t>
            </w:r>
          </w:p>
          <w:p w:rsidR="00CA1AAA" w:rsidRPr="00990EB9" w:rsidRDefault="00F52080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CA1AAA"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Водоснабжение</w:t>
            </w:r>
          </w:p>
          <w:p w:rsidR="00CA1AAA" w:rsidRPr="00990EB9" w:rsidRDefault="00CA1AAA" w:rsidP="00990EB9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Пожрезервуар емк. 100 мі</w:t>
            </w:r>
          </w:p>
          <w:p w:rsidR="00CA1AAA" w:rsidRPr="00990EB9" w:rsidRDefault="00CA1AAA" w:rsidP="00990EB9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Водопроводные сети из полиэтилен.труб d 100 мм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Канализация</w:t>
            </w:r>
          </w:p>
          <w:p w:rsidR="00CA1AAA" w:rsidRPr="00990EB9" w:rsidRDefault="00CA1AAA" w:rsidP="00990EB9">
            <w:pPr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Самотечные канализационные сети из керам.труб d 150 мм</w:t>
            </w:r>
          </w:p>
          <w:p w:rsidR="00CA1AAA" w:rsidRPr="00990EB9" w:rsidRDefault="00CA1AAA" w:rsidP="00990EB9">
            <w:pPr>
              <w:numPr>
                <w:ilvl w:val="0"/>
                <w:numId w:val="26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Выгреб емк. 50 мі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Теплоснабжение</w:t>
            </w:r>
          </w:p>
          <w:p w:rsidR="00CA1AAA" w:rsidRPr="00990EB9" w:rsidRDefault="00CA1AAA" w:rsidP="00990EB9">
            <w:pPr>
              <w:numPr>
                <w:ilvl w:val="0"/>
                <w:numId w:val="28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Тепловые сети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Электроснабжение</w:t>
            </w:r>
          </w:p>
          <w:p w:rsidR="00CA1AAA" w:rsidRPr="00990EB9" w:rsidRDefault="00CA1AAA" w:rsidP="00990EB9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Трансформаторные п/ст</w:t>
            </w:r>
          </w:p>
          <w:p w:rsidR="00CA1AAA" w:rsidRPr="00990EB9" w:rsidRDefault="00CA1AAA" w:rsidP="00990EB9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Высоковольтные ЛЭП</w:t>
            </w:r>
          </w:p>
          <w:p w:rsidR="00CA1AAA" w:rsidRPr="00990EB9" w:rsidRDefault="00CA1AAA" w:rsidP="00990EB9">
            <w:pPr>
              <w:numPr>
                <w:ilvl w:val="0"/>
                <w:numId w:val="30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Низковольтные ЛЭП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Радиофикация</w:t>
            </w:r>
          </w:p>
          <w:p w:rsidR="00CA1AAA" w:rsidRPr="00990EB9" w:rsidRDefault="00CA1AAA" w:rsidP="00990EB9">
            <w:pPr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Радиолинии воздушные</w:t>
            </w:r>
          </w:p>
          <w:p w:rsidR="00CA1AAA" w:rsidRPr="00990EB9" w:rsidRDefault="00CA1AAA" w:rsidP="00990EB9">
            <w:pPr>
              <w:numPr>
                <w:ilvl w:val="0"/>
                <w:numId w:val="32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Радиолинии кабельные</w:t>
            </w:r>
          </w:p>
          <w:p w:rsidR="00CA1AAA" w:rsidRPr="00990EB9" w:rsidRDefault="00F52080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="00CA1AAA"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  <w:u w:val="single"/>
              </w:rPr>
              <w:t>Телефонизация</w:t>
            </w:r>
          </w:p>
          <w:p w:rsidR="00CA1AAA" w:rsidRPr="00990EB9" w:rsidRDefault="00CA1AAA" w:rsidP="00990EB9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Телефонные линии воздушные</w:t>
            </w:r>
          </w:p>
          <w:p w:rsidR="00CA1AAA" w:rsidRPr="00990EB9" w:rsidRDefault="00CA1AAA" w:rsidP="00990EB9">
            <w:pPr>
              <w:numPr>
                <w:ilvl w:val="0"/>
                <w:numId w:val="34"/>
              </w:numPr>
              <w:spacing w:after="0" w:line="360" w:lineRule="auto"/>
              <w:ind w:left="0" w:firstLine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То же, кабельнве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по производственной зоне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 по селу:</w:t>
            </w:r>
          </w:p>
        </w:tc>
        <w:tc>
          <w:tcPr>
            <w:tcW w:w="10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815-45.86</w:t>
            </w:r>
          </w:p>
        </w:tc>
        <w:tc>
          <w:tcPr>
            <w:tcW w:w="8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Объект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1,15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7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13,0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2,4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2,3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1,27</w:t>
            </w: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0,81</w:t>
            </w:r>
          </w:p>
        </w:tc>
      </w:tr>
    </w:tbl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4. Охрана окружающей среды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Генеральный план всем комплексом проектируемого строительства, инженерного оборудования и благоустройства поселка предусматривает сохранение и улучшение окружающей среды (зеленых насаждений, грунтов, почвы, подземных источников, водоемов) для создания оптимальных условий проживания населения.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Это достигается: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Правильным функциональным зонированием территории;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Устройством санитарно-защитных зон между жилой зоной и производством;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Устройством ветро- и снегозащитных полос;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Благоустройством и озеленением улиц, жилых домов, хозяйственных площадок, производственных территорий;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Созданием общественной парковой зоны и других мероприятий;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Сохранение существующих зеленых насаждений, сооружений спортивной зоны;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Организацией регулярной очистки села от мусора и пищевых отходов;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Централизованным водоснабжением и устройством зон санитарной охраны источников водоснабжения;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Устройством централизованной системы канализации;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Отводом поверхностных стоков ниже поселка и мест свалки мусора и твердых нечистот;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Очисткой и обезвреживанием поверхностных стоков от производства, а также обвалованием территорий фермы КРС, мехсектора и склада ГСМ;</w:t>
      </w:r>
    </w:p>
    <w:p w:rsidR="00CA1AAA" w:rsidRPr="007B007D" w:rsidRDefault="00CA1AAA" w:rsidP="00F52080">
      <w:pPr>
        <w:numPr>
          <w:ilvl w:val="0"/>
          <w:numId w:val="3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Размещением гаражей и хозпостроек для скота и птицы, находящихся в личном пользовании на приквартирных участках.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Территория села, не вошедшая в проектируемые границы, после амортизации построек очищается от строительного мусора, рекультивируется и включается в хозяйственный оборот.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Плодородный слой почвы, снимаемый при строительстве зданий, подлежит хранению и дальнейшему использованию. Места его хранения определяются при конкретной привязке объектов.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Санитарная очистка территории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Генеральным планом предусматривается плановая и регулярная очистка территории поселка (села) от мусора и пищевых отходов.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Количество отходов и отбросов исчисляется по следующим укрупненным показателям: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домовой мусор – 300 кг от жителя в год, всего 272 т.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Сбор мусора от 2 этажной застройки предусматривается в мусорные контейнеры, от усадебной застройки – в мусорные ящики.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Мусор и твердые отходы будут вывозить спецмашинами на свалку мусора, которая расположена в восточном направлении на расстоянии 1 км от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Утилизация трупов павших животных будет осуществляться на первую очередь и расчетный срок на Славгородском заводе мясокостной муки.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Сбор трупов на существующем скотомогильнике, расположенном в восточном направлении от села на расстоянии 1 км.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животноводческих фермах навоз складируется в навозохранилищах и после его карантирования используется как органическое удобрение полей.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Производственные сточные воды отводятся на поля фильтрации.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Охрана источников водоснабжения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Площадка водозабора из двух скважин (рабочей и резервной) выбрана на северной окраине села в 350 м на север от территории животноводческой фермы и находится в удовлетворительных санитарных и гидрогеологических условиях гипсометрически выше всех возможных источников загрязнения водоносного горизонта и вверх по направлению движения грунтового потока.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Движение грунтового потока с севера – северо-востока на юг – юго-запад.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Согласно СНиП 2.04.02-84 вокруг водозабора предусмотрена организация зоны санитарной охраны из 3-х поясов: первого пояса строгого режима в радиусе 30 м, второго пояса – режима ограничений в радиусе 350 м, третьего пояса – режима ограничений в радиусе 900 м (радиусы режимов ограничений определены расчетом по формуле индемана см.раздел «Источник водоснабжения»).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Территория зоны строгого режима планируется, огораживается и озеленяется. Вокруг ограждения для отвода поверхностного стока устраивается водоотводная канава.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целях предотвращения возможного загрязнения водоносного горизонта через скважины предусматривается герметизация их устья и цементаж обсадных и направляющих колонн.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Подлежат ликвидации все недействующие, дефектные и не соответствующие санитарным нормам скважины.</w:t>
      </w:r>
    </w:p>
    <w:p w:rsidR="00CA1AAA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5. Противопожарные мероприятия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Планировочная структура и функциональное зонирование поселка решены с учетом требований противопожарных норм и СНиП 2.01.02-85.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Улицы и дороги без тупиковых окончаний. Квартальная застройка решена с внутрихозяйственными проездами, что обеспечивает свободный подъезд пожарных автомобилей к зданиям и сооружениям.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Расстояния между зданиями приняты в зависимости от степени их огнестойкости.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Пожарное депо на 2 автомобиля находится на территории мехсектора и имеет четкую и непосредственную связь с местной и производственной зонами.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Расчетный расход воды на наружное пожаротушение селитебной и производственной зоны и расчетное количество одновременных пожаров приняты согласно СНиП 2.04.02-84. Для селитебной зоны согласно примечанию 1 таблицы 5 расход воды на наружное пожаротушение принят 15 л/с для здания (клуба на 300 мест) в соответствии с таблицей 6.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Для производственной зоны согласно таблицы 7 при объеме склада грубых кормов 5000 мі принят 1 пожар с расходом на наружное пожаротушение 15,0 л/с.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Расход воды на внутреннее пожаротушение принят 5,0 л/с.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Емкость резервуаров определяется по формуле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Wрез = Wрег + Wпож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Wрег = Qсут х k= 513 х 0,1 = 51 мі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Wпож = (Wвп + W н.п. + qхоз) х 3,6 х 3 =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= (5+15+15,7) х 3,6 х 3 = 386 мі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Wрез = 51 + 386 = 437 мі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Гарантированная подача воды из скважины во время пожара 75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мі/ч.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Проектом принимаются 2 резервуара емкостью 200 мі каждый, в которых хранится противопожарный и регулирующий запасы воды.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Пожарные насосы устанавливаются в здании насосной станции подъема.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Водопроводная сеть на I очередь и расчетный срок проектируется: в жилой и производственной зоне – кольцевой с пожарными гидрантами.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Радиус обслуживания пожарного депо от 700 до 2 км. Пожарное депо имеет четкую транспортную связь как с жилой, так и производственными зонами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При строительстве водопроводных сетей и сооружений необходимо предусмотреть освещение пожарных гидрантов и пожарных резервуаров, подъездов к ним и установку указателей пожарных гидрантов на стенах зданий.</w:t>
      </w:r>
    </w:p>
    <w:p w:rsidR="00CA1AAA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6. Первая очередь строительства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Объемы необходимого первоочередника строительства приведены в соответствующих главах и таблицах пояснительной записки.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Объемы первой очереди жилищного строительства определен исходя из расчета обеспечения по 14,5 мІ общей площади на 1 человека.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Культурно-бытовое и производственное строительство принято по зданию на проектирование, учитывающему реальные потребности села в этих объектах.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По инженерному оборудованию на первую очередь предусматривается строительство сетей и сооружений, необходимых для нормальной эксплуатации существующих и проектируемых зданий и сооружений.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состав первоочередного строительства входят работы по внешнему благоустройству территории села: профилирование всех существующих жилых улиц, твердое покрытие проезжей части главной улицы, площади, автостоянок, асфальтирование подъездов к существующим и проектируемым зданиям, профилирование внешних дорог и дорог в производственной зоне, озеленение всех жилых улиц, участков общественных зданий, устройство стадиона, части парка, создание санитарно-защитных лесополос.</w:t>
      </w:r>
    </w:p>
    <w:p w:rsidR="00CA1AAA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Глава 7. Перечень проектируемых объектов первой очереди строительства</w:t>
      </w:r>
    </w:p>
    <w:p w:rsidR="00CB2B55" w:rsidRPr="007B007D" w:rsidRDefault="00CB2B55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Размеры капитальных вложений в застройку и благоустройство села определены по укрупненным показателям. При этом в основу приняты базисные стоимости объектов по типовым проектам с применением к ним повышенных коэффициентов, температурных поправок (увеличение толщины стен для температуры наружного воздуха - 40°С) и др.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Стоимость строительства единицы инженерных коммуникаций и работ по внешнему благоустройству территории села определяется по данным аналогичных проектов, разработанных институтом «Алтайгипросельхозстрой».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Перечень проектируемых объектов первой очереди строительства приведены в таблице 15.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15.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Перечень проектируемых объектов первой очереди строительства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891"/>
        <w:gridCol w:w="2513"/>
        <w:gridCol w:w="1484"/>
        <w:gridCol w:w="1240"/>
        <w:gridCol w:w="1083"/>
        <w:gridCol w:w="1131"/>
        <w:gridCol w:w="1229"/>
      </w:tblGrid>
      <w:tr w:rsidR="00CA1AAA" w:rsidRPr="00990EB9" w:rsidTr="00990EB9">
        <w:trPr>
          <w:trHeight w:val="1038"/>
        </w:trPr>
        <w:tc>
          <w:tcPr>
            <w:tcW w:w="465" w:type="pct"/>
            <w:vMerge w:val="restart"/>
            <w:shd w:val="clear" w:color="auto" w:fill="auto"/>
            <w:vAlign w:val="center"/>
          </w:tcPr>
          <w:p w:rsidR="00CA1AAA" w:rsidRPr="00990EB9" w:rsidRDefault="00CA1AAA" w:rsidP="00990EB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13" w:type="pct"/>
            <w:vMerge w:val="restart"/>
            <w:shd w:val="clear" w:color="auto" w:fill="auto"/>
            <w:vAlign w:val="center"/>
          </w:tcPr>
          <w:p w:rsidR="00CA1AAA" w:rsidRPr="00990EB9" w:rsidRDefault="00CA1AAA" w:rsidP="00990EB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 объектов, их мощность (вместимость)</w:t>
            </w:r>
          </w:p>
        </w:tc>
        <w:tc>
          <w:tcPr>
            <w:tcW w:w="775" w:type="pct"/>
            <w:vMerge w:val="restart"/>
            <w:shd w:val="clear" w:color="auto" w:fill="auto"/>
            <w:vAlign w:val="center"/>
          </w:tcPr>
          <w:p w:rsidR="00CA1AAA" w:rsidRPr="00990EB9" w:rsidRDefault="00CA1AAA" w:rsidP="00990EB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тип.проекта</w:t>
            </w:r>
          </w:p>
        </w:tc>
        <w:tc>
          <w:tcPr>
            <w:tcW w:w="648" w:type="pct"/>
            <w:vMerge w:val="restart"/>
            <w:shd w:val="clear" w:color="auto" w:fill="auto"/>
            <w:vAlign w:val="center"/>
          </w:tcPr>
          <w:p w:rsidR="00CA1AAA" w:rsidRPr="00990EB9" w:rsidRDefault="00CA1AAA" w:rsidP="00990EB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566" w:type="pct"/>
            <w:vMerge w:val="restart"/>
            <w:shd w:val="clear" w:color="auto" w:fill="auto"/>
            <w:vAlign w:val="center"/>
          </w:tcPr>
          <w:p w:rsidR="00CA1AAA" w:rsidRPr="00990EB9" w:rsidRDefault="00CA1AAA" w:rsidP="00990EB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Кол-во ед.</w:t>
            </w:r>
          </w:p>
        </w:tc>
        <w:tc>
          <w:tcPr>
            <w:tcW w:w="1233" w:type="pct"/>
            <w:gridSpan w:val="2"/>
            <w:shd w:val="clear" w:color="auto" w:fill="auto"/>
            <w:vAlign w:val="center"/>
          </w:tcPr>
          <w:p w:rsidR="00CA1AAA" w:rsidRPr="00990EB9" w:rsidRDefault="00CA1AAA" w:rsidP="00990EB9">
            <w:pPr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Общая жилая площадь мІ</w:t>
            </w:r>
          </w:p>
        </w:tc>
      </w:tr>
      <w:tr w:rsidR="00CA1AAA" w:rsidRPr="00990EB9" w:rsidTr="00990EB9">
        <w:trPr>
          <w:trHeight w:val="425"/>
        </w:trPr>
        <w:tc>
          <w:tcPr>
            <w:tcW w:w="465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75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Всего 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CA1AAA" w:rsidRPr="00990EB9" w:rsidTr="00990EB9">
        <w:tc>
          <w:tcPr>
            <w:tcW w:w="5000" w:type="pct"/>
            <w:gridSpan w:val="7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Культурно-бытовое строительство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Контора СПК «Лесное»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264-21-20,2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Сельский Совет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264-20-74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Клуб на 300 мест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264-12-195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Детсад-ясли на 95 мест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214-1-260.83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ФАП с профилакторием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254-2-1 индивид.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Магазин торг. пл. 150 мІ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274-33-12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Столовая на 50 мест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274-20-113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Гостиница на 10 мест, КБО на 12 мест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284-1-146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Пождепо на 2 а/м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416-6-13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Баня на 10 мест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284-4-50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Автостанция 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Индивид.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5000" w:type="pct"/>
            <w:gridSpan w:val="7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Производственное строительство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Обвалование КРС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Ферма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Обвалование МТМ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Обвалование ГСМ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Снос жилых домов из СЗЗ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280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280</w:t>
            </w:r>
          </w:p>
        </w:tc>
      </w:tr>
      <w:tr w:rsidR="00CA1AAA" w:rsidRPr="00990EB9" w:rsidTr="00990EB9">
        <w:tc>
          <w:tcPr>
            <w:tcW w:w="5000" w:type="pct"/>
            <w:gridSpan w:val="7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Жилищное строительство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эт.усадеб.2 кв жилой дом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184-12-202.85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1086,8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эт.усадеб.2 кв жилой дом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184-12-128.2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719,6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эт.усадеб.2 кв жилой дом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184-12-131,2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130,4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2477,6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эт.усадеб.2 кв жилой дом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184-16-43/1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310,8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394,5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4594,8</w:t>
            </w:r>
          </w:p>
        </w:tc>
      </w:tr>
      <w:tr w:rsidR="00CA1AAA" w:rsidRPr="00990EB9" w:rsidTr="00990EB9">
        <w:tc>
          <w:tcPr>
            <w:tcW w:w="5000" w:type="pct"/>
            <w:gridSpan w:val="7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Благоустройство и озеленение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Дорожное покрытие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Бензомаслоуловители 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5000" w:type="pct"/>
            <w:gridSpan w:val="7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Внешняя зона</w:t>
            </w: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Строительство полигонов ТБО (свалка мусора) с подъездной дорогой до 1 км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Строительство скотомогильников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Строительство кладбища с подъездной дорогой до 0,5 км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46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77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48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429,5</w:t>
            </w:r>
          </w:p>
        </w:tc>
        <w:tc>
          <w:tcPr>
            <w:tcW w:w="64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4874,8</w:t>
            </w:r>
          </w:p>
        </w:tc>
      </w:tr>
    </w:tbl>
    <w:p w:rsidR="00CA3564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A1AAA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16.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Технико-экономические показатели генерального плана СПК «Лесное»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661"/>
        <w:gridCol w:w="3740"/>
        <w:gridCol w:w="1514"/>
        <w:gridCol w:w="1100"/>
        <w:gridCol w:w="1426"/>
        <w:gridCol w:w="1130"/>
      </w:tblGrid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Исходный год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Первая очередь строительства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Расчетный срок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Население 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630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681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780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Трудовая структура населения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Градообразующая группа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33,5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Обслуживающая группа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19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Несамодеятельное население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47,5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Численность кадров в отраслях в объектах градообразующего значения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257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273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Растениеводство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49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Животноводство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64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Машинно-тракторный парк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Строительные организации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Территории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Размеры землепользования хозяйства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24763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24763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24763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т.ч сельскохозяйственные угодья: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Территории в границах сельского населенного пункта (всего),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238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238А 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Селитебная территории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расчете на 1 человека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1640,1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1868,1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1868,1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Жилая территория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42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60,8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в расчете на 1 человека 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668,7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619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670,3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Участки учреждений и предприятий обслуживания, физкультурных и спортивных сооружений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2,1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6,1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расчете на 1 человека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67,2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Зеленые насаждения общего пользования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расчете на 1 человека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6,3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33,0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Улицы, проезды, дороги, площади, автомобильные стоянки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14,5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расчете на 1 человека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159,8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Прочие территории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65,2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Внеселитебные территории (всего),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53,0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85,0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Производственные территории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38,8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Неудобные и прочие территории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46,0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Санитарно-защитные зоны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Плотность населения: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пределах селитебной территории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Чел/га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5,4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Жилищное строительство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Жилищный фонд существующий (всего общей площади),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8,375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8,095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6,465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Фонд, подлежащий замене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0,280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1,630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Жилищный фонд по типу домов и этажности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этажные усадебные дома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8,375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8,095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6,465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Убыль жилищного фонда: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Снос в связи с реконструктивными мероприятиями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0,64/9,7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Снос в связи с организацией санитарно-защитных зон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0,28/3,5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0,28/4,3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Жилищный фонд проектируемый – всего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4,59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9,92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Соотношение нового жилищного строительства по этажности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 этажные усадебные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4,59/100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8,39/85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Общежитие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Тыс.мІ/%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0,36/3,6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Из объема нового жилищного строительства размещается: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свободных территориях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13652,8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11655,2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За счет реконструкции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2551,2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Плотность жилого фонда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А)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районе новой усадебной застройки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мІ/га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400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Б)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условиях реконструкции: общежития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мІ/га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1800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Усадебной застройки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мІ/га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184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Средняя обеспеченность населения общ.площ.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18,0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Транспорт и дороги: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Протяженность улиц и проездов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5,08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9,580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9,580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Плотность уличной сети в пределах поселковой застройки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км/кмІ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0,009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0,01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Инженерное оборудование и благоустройство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Водоснабжение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Суммарный расход воды (всего),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 в сут.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0,422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0,513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Коммунально-бытовые нужды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 в сут.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0,254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Производственные нужды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 в сут.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0,213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0,259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Обеспеченность жилищного фонда централизированным водоснабжением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Канализация 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Общее поступление сточных вод,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 в сут.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0,155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0,198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Бытовые сточные воды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 в сут.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0,151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Производственные сточные воды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Тыс.мі в сут.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0,047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Обеспеченность жилищного фонда централизированной канализацией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84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Суммарное потребление электроэнергии,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Тыс.квт/час в год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5720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нужды производства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Тыс.квт/час в год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3640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 коммунально-бытовые нужды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Тыс.квт/час в год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2080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Потребление электроэнергии на 1 чел. в год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Тыс.квт/час в год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том числе на коммунальные нужды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Тыс.квт/час в год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2,2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2,3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Теплоснабжение 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Тыс.квт/час в год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Мощность централизированных источников тепла (всего)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8,98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Подача тепла (всего), в т.ч: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Жилищный фонд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5,19</w:t>
            </w:r>
          </w:p>
        </w:tc>
      </w:tr>
      <w:tr w:rsidR="00CA1AAA" w:rsidRPr="00990EB9" w:rsidTr="00990EB9">
        <w:tc>
          <w:tcPr>
            <w:tcW w:w="315" w:type="pct"/>
            <w:shd w:val="clear" w:color="auto" w:fill="auto"/>
          </w:tcPr>
          <w:p w:rsidR="00CA1AAA" w:rsidRPr="00990EB9" w:rsidRDefault="00CA1AAA" w:rsidP="00990EB9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2000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837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МВТ</w:t>
            </w:r>
          </w:p>
        </w:tc>
        <w:tc>
          <w:tcPr>
            <w:tcW w:w="454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3,79</w:t>
            </w:r>
          </w:p>
        </w:tc>
        <w:tc>
          <w:tcPr>
            <w:tcW w:w="613" w:type="pct"/>
            <w:shd w:val="clear" w:color="auto" w:fill="auto"/>
          </w:tcPr>
          <w:p w:rsidR="00CA1AAA" w:rsidRPr="00990EB9" w:rsidRDefault="00CA1AAA" w:rsidP="00990EB9">
            <w:pPr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90EB9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3,79</w:t>
            </w:r>
          </w:p>
        </w:tc>
      </w:tr>
    </w:tbl>
    <w:p w:rsidR="00CA3564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Заключение</w:t>
      </w:r>
    </w:p>
    <w:p w:rsidR="00CA3564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Генеральный план СПК «Лесного» Бурлинского района разработан на расчетный срок,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 выделением первой очереди строительства.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центральную часть села разработан проект детальной планировки в масштабе 1:2000, на котором были запроектированы одноэтажные одноквартирные и двухквартирные дома.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Строительство административных и культурно-бытовых зданий произведен по действующим нормам.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На первую очередь запроектированы строительство конторы СПК «Лесное», детского сада-яслей, торгового центра, дома культуры и бани.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Также, проектом предусмотрены следующие мероприятия:</w:t>
      </w:r>
    </w:p>
    <w:p w:rsidR="00CA1AAA" w:rsidRPr="007B007D" w:rsidRDefault="00CA1AAA" w:rsidP="00F52080">
      <w:pPr>
        <w:numPr>
          <w:ilvl w:val="0"/>
          <w:numId w:val="38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Благоустройство и озеленение.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благоустройство входит покрытие проездов и тротуаров главных улиц, дорог и площадей1 в жилой зоне асфальтом.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Озеленение: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улиц, площадей, участков общественных и детских учреждений и парка.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вокруг села запроектированы защитные лесные полосы в целях улучшения микроклимата и защиты села от снежных, песчаных, пыльных заносов и ветра.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мероприятия по сохранению прилегающей к селу зеленой зоны и природного ландшафта.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2. Инженерное оборудование: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водоснабжение села запроектировано централизированное, из скважин в канализуемые здания. В зоне индивидуальной усадебной застройки – от водозаборных колонок. Место водозабора расположено к северу от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канализация запроектирована централизованная со сбросом сточных вод на поля фильтрации. Поле фильтрации проектируется разместить в юго-восточной части села.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теплоснабжение запроектировано от общепоселковой котельной.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электроснабжение осуществляется через Устьянскую РТП 35/10 кв.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радиофикацию разместить от проектируемого радиоузла, размещаемого в проектируемом здании конторы.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телефонизация проектируется от автоматической автостанции, подключенной к районной сети.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 Производственное строительство.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 составе производственной зоны размещены сектора: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ферм на 1000 голов;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хозяйственного двора;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сектор механизации;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строительного двора;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деревообрабатывающей мастерской;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- складской сектор; 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кирпичного завода;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- склад ГСМ.</w:t>
      </w:r>
    </w:p>
    <w:p w:rsidR="00CA1AAA" w:rsidRPr="007B007D" w:rsidRDefault="00CA1AAA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Дипломный проект выполнен на реальном объекте согласно заданию. Поставленные задачи решены. Цель дипломного проекта достигнута.</w:t>
      </w:r>
    </w:p>
    <w:p w:rsidR="00CA1AAA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Pr="007B007D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CA3564" w:rsidRPr="007B007D" w:rsidRDefault="00CA3564" w:rsidP="00F5208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CA1AAA" w:rsidRPr="007B007D" w:rsidRDefault="00CA1AAA" w:rsidP="00CA3564">
      <w:pPr>
        <w:pStyle w:val="2"/>
        <w:numPr>
          <w:ilvl w:val="0"/>
          <w:numId w:val="40"/>
        </w:numPr>
        <w:spacing w:line="360" w:lineRule="auto"/>
        <w:ind w:left="0"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 xml:space="preserve">Земельный кодекс Российской Федерации. – М., ИД «Юрайт», 2002. – 84 с. </w:t>
      </w:r>
    </w:p>
    <w:p w:rsidR="00CA1AAA" w:rsidRPr="007B007D" w:rsidRDefault="00CA1AAA" w:rsidP="00CA3564">
      <w:pPr>
        <w:numPr>
          <w:ilvl w:val="0"/>
          <w:numId w:val="4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Федеральный Закон «О государственном земельном кадастре» № 28. – М., ИД «Юридическая литература»,2000. 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3. Указ Президента РФ «Об усилении государственного контроля за использованием и охраной земель при проведении земельной реформы»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№2162. – М., ИД «Юридическая литература»,1993. 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4. Агроклиматические ресурсы Алтайского края. – Л., ИД «Гидрометеоиздат», 1971. – 154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5. Алексеев, А.А. Экономика архитектурного проектирования и строительства. – М., ИД «Высшая школа», 1986.- 84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6. Банников, А.Т. Охрана природы/ А.Т. Банников, А.К. Русталов.- М., ИД Колос», 1987.- 120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7. Боголюбов, С.А. Земельное право/ С.А.Боголюбов, Г.А.Гаджиев, Е.А. Галиновская. – М., ИД «Норма-Инфа», 1999. – 320 с.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8.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Варламов, А.А. Экология землепользования и охрана природных ресурсов/ А.А. Варламов А.В. Хабаров. Учебное пособие. - М., ИД «КолосС», 1999. - 159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9. Варламов, А.А. Повышение эффективности использования земли/ А.А.Варламов, С.Н.Волков. – М., ИД «Агропромиздат», 1991. – 143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10. Варламов, А.А. Внутрихозяйственная организация использования земель на ланшафтной основе. – М., ИД «МИИЗ», 1990.- 113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11. Волков, С.Н. Землеустройство. Т.2. Землеустроительное проектирование. Внутризозяйственное землеустройство. - М., ИД «КолосС», 2001. – 648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12. Волков, С.Н. Основы земледелия и землепользования/ С.Н. Волков, В.Н. Хлыстун, В.Х.Улюкаев. - М., ИД «КолосС», 1992. – 144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13. Волков, С.Н. Землеустроительное проектирование/ С.Н. Волков, В.П.Троицкий, Н.Т.</w:t>
      </w:r>
      <w:r w:rsidR="006615C2" w:rsidRPr="007B007D">
        <w:rPr>
          <w:rFonts w:ascii="Times New Roman" w:hAnsi="Times New Roman" w:cs="Times New Roman"/>
          <w:noProof/>
          <w:color w:val="000000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</w:rPr>
        <w:t>Конокотин и др.; под ред. С.Н. Волкова. - М., ИД «КолосС», 1997. – 607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14. Гендельман, М.А. и др. Землеустроительное проектирование. - М., ИД «КолосС», 1999. – 583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15. Кончуков, Н.П. Планировка сельских населенных мест.- Н.П. Кончунов, В.С. Байчук, Я.Ф. Миняева</w:t>
      </w:r>
      <w:r w:rsidR="00F52080" w:rsidRPr="007B007D">
        <w:rPr>
          <w:rFonts w:ascii="Times New Roman" w:hAnsi="Times New Roman" w:cs="Times New Roman"/>
          <w:noProof/>
          <w:color w:val="000000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</w:rPr>
        <w:t>- М., ИД «Агропромиздат», 1996. – 313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16. Коссинский В.В. Справочник по землеустройству.- М., ИД «», 1976.- 315 с.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17. Майков, Г.П. Благоустройство и озеленение. – М., ИД «Стройиздат», 1983.- 184 с.</w:t>
      </w:r>
    </w:p>
    <w:p w:rsidR="00CA1AAA" w:rsidRPr="007B007D" w:rsidRDefault="00CA1AAA" w:rsidP="00CA3564">
      <w:pPr>
        <w:pStyle w:val="2"/>
        <w:spacing w:line="360" w:lineRule="auto"/>
        <w:ind w:firstLine="0"/>
        <w:rPr>
          <w:rFonts w:ascii="Times New Roman" w:hAnsi="Times New Roman" w:cs="Times New Roman"/>
          <w:noProof/>
          <w:color w:val="000000"/>
        </w:rPr>
      </w:pPr>
      <w:r w:rsidRPr="007B007D">
        <w:rPr>
          <w:rFonts w:ascii="Times New Roman" w:hAnsi="Times New Roman" w:cs="Times New Roman"/>
          <w:noProof/>
          <w:color w:val="000000"/>
        </w:rPr>
        <w:t>18.</w:t>
      </w:r>
      <w:r w:rsidR="00F52080" w:rsidRPr="007B007D">
        <w:rPr>
          <w:rFonts w:ascii="Times New Roman" w:hAnsi="Times New Roman" w:cs="Times New Roman"/>
          <w:noProof/>
          <w:color w:val="000000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</w:rPr>
        <w:t>Палехин, И.М. и др. Курсовое и дипломное проектирование по землеустройству. – М., ИД «Агропромиздат», 1988. – 360 с.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19. Пальчиков, Ф.И. Практикум по землеустроительному проектированию и организации землеустроительных работ. – М., ИД «Колос», 1977. – 280 с.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20. СНиП – 2.07.01-89. Градостроительство. Планировка и застройка городских и сельских поселений/ Госстрой СССр. – М., ИД «ЦИТП Госстроя»,1989.- 56 с.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21. Улюкаев, В.Х. Земельное право и земельный кадастр/ В.Х. Улюкаев, А.А.Варламов, Н.Е.Петров.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– М., ИД «Колос», 1996.</w:t>
      </w:r>
    </w:p>
    <w:p w:rsidR="00CA1AAA" w:rsidRPr="007B007D" w:rsidRDefault="00CA1AAA" w:rsidP="00CA3564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22. Условные знаки для топографических планов.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>составлено главным управлением геодезии и картографии – М., 1989. 271 с.</w:t>
      </w:r>
      <w:r w:rsidR="00F52080" w:rsidRPr="007B00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CA1AAA" w:rsidRPr="007B007D" w:rsidSect="00CA3564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B9" w:rsidRDefault="00990EB9">
      <w:r>
        <w:separator/>
      </w:r>
    </w:p>
  </w:endnote>
  <w:endnote w:type="continuationSeparator" w:id="0">
    <w:p w:rsidR="00990EB9" w:rsidRDefault="0099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B9" w:rsidRDefault="00990EB9">
      <w:r>
        <w:separator/>
      </w:r>
    </w:p>
  </w:footnote>
  <w:footnote w:type="continuationSeparator" w:id="0">
    <w:p w:rsidR="00990EB9" w:rsidRDefault="0099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B3D06"/>
    <w:multiLevelType w:val="hybridMultilevel"/>
    <w:tmpl w:val="88F80566"/>
    <w:lvl w:ilvl="0" w:tplc="BA98D0DE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19E38AD"/>
    <w:multiLevelType w:val="hybridMultilevel"/>
    <w:tmpl w:val="C910EC2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CC1094"/>
    <w:multiLevelType w:val="multilevel"/>
    <w:tmpl w:val="F5E2964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cs="Times New Roman"/>
      </w:rPr>
    </w:lvl>
  </w:abstractNum>
  <w:abstractNum w:abstractNumId="3">
    <w:nsid w:val="03144592"/>
    <w:multiLevelType w:val="multilevel"/>
    <w:tmpl w:val="23E2E37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  <w:rPr>
        <w:rFonts w:cs="Times New Roman" w:hint="default"/>
      </w:rPr>
    </w:lvl>
  </w:abstractNum>
  <w:abstractNum w:abstractNumId="4">
    <w:nsid w:val="03230F21"/>
    <w:multiLevelType w:val="hybridMultilevel"/>
    <w:tmpl w:val="790E8492"/>
    <w:lvl w:ilvl="0" w:tplc="1DE423B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3B09C2"/>
    <w:multiLevelType w:val="hybridMultilevel"/>
    <w:tmpl w:val="7D580A00"/>
    <w:lvl w:ilvl="0" w:tplc="5F8E5CB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E65AF4"/>
    <w:multiLevelType w:val="hybridMultilevel"/>
    <w:tmpl w:val="04E62E98"/>
    <w:lvl w:ilvl="0" w:tplc="C1103AF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6332D9"/>
    <w:multiLevelType w:val="multilevel"/>
    <w:tmpl w:val="CF14ADD0"/>
    <w:lvl w:ilvl="0">
      <w:start w:val="1"/>
      <w:numFmt w:val="decimal"/>
      <w:lvlText w:val="%1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/>
      </w:rPr>
    </w:lvl>
  </w:abstractNum>
  <w:abstractNum w:abstractNumId="8">
    <w:nsid w:val="1ABE1E26"/>
    <w:multiLevelType w:val="hybridMultilevel"/>
    <w:tmpl w:val="97482CDA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B012EA3"/>
    <w:multiLevelType w:val="hybridMultilevel"/>
    <w:tmpl w:val="2384DE28"/>
    <w:lvl w:ilvl="0" w:tplc="7F36A22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C85683F"/>
    <w:multiLevelType w:val="hybridMultilevel"/>
    <w:tmpl w:val="0AF842B2"/>
    <w:lvl w:ilvl="0" w:tplc="3DDA2244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CCF054D"/>
    <w:multiLevelType w:val="hybridMultilevel"/>
    <w:tmpl w:val="9E8E30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6C06F0"/>
    <w:multiLevelType w:val="hybridMultilevel"/>
    <w:tmpl w:val="5A9438A0"/>
    <w:lvl w:ilvl="0" w:tplc="0BCE52F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EE86BF4"/>
    <w:multiLevelType w:val="hybridMultilevel"/>
    <w:tmpl w:val="72EA119C"/>
    <w:lvl w:ilvl="0" w:tplc="29A4D92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BD4F83"/>
    <w:multiLevelType w:val="hybridMultilevel"/>
    <w:tmpl w:val="F1C83DFA"/>
    <w:lvl w:ilvl="0" w:tplc="8C5E6A6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4F2762"/>
    <w:multiLevelType w:val="hybridMultilevel"/>
    <w:tmpl w:val="738C2E8C"/>
    <w:lvl w:ilvl="0" w:tplc="266C693A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FE0230"/>
    <w:multiLevelType w:val="hybridMultilevel"/>
    <w:tmpl w:val="29A04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76C71F2"/>
    <w:multiLevelType w:val="hybridMultilevel"/>
    <w:tmpl w:val="A71C7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784008D"/>
    <w:multiLevelType w:val="multilevel"/>
    <w:tmpl w:val="6B38AB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19">
    <w:nsid w:val="6EA212F4"/>
    <w:multiLevelType w:val="multilevel"/>
    <w:tmpl w:val="4C6E9DB6"/>
    <w:lvl w:ilvl="0">
      <w:start w:val="1"/>
      <w:numFmt w:val="decimal"/>
      <w:lvlText w:val="%1."/>
      <w:lvlJc w:val="left"/>
      <w:pPr>
        <w:tabs>
          <w:tab w:val="num" w:pos="0"/>
        </w:tabs>
        <w:ind w:left="103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39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3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1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4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4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831" w:hanging="2160"/>
      </w:pPr>
      <w:rPr>
        <w:rFonts w:cs="Times New Roman" w:hint="default"/>
      </w:rPr>
    </w:lvl>
  </w:abstractNum>
  <w:abstractNum w:abstractNumId="20">
    <w:nsid w:val="72962817"/>
    <w:multiLevelType w:val="multilevel"/>
    <w:tmpl w:val="C1CE8312"/>
    <w:lvl w:ilvl="0">
      <w:start w:val="1"/>
      <w:numFmt w:val="decimal"/>
      <w:lvlText w:val="%1."/>
      <w:lvlJc w:val="left"/>
      <w:pPr>
        <w:ind w:left="10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9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39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5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5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1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47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47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31" w:hanging="2160"/>
      </w:pPr>
      <w:rPr>
        <w:rFonts w:cs="Times New Roman"/>
      </w:rPr>
    </w:lvl>
  </w:abstractNum>
  <w:abstractNum w:abstractNumId="21">
    <w:nsid w:val="796C0689"/>
    <w:multiLevelType w:val="hybridMultilevel"/>
    <w:tmpl w:val="EC528742"/>
    <w:lvl w:ilvl="0" w:tplc="70D0439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</w:num>
  <w:num w:numId="9">
    <w:abstractNumId w:val="8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AAA"/>
    <w:rsid w:val="00080007"/>
    <w:rsid w:val="001B6377"/>
    <w:rsid w:val="001D7F36"/>
    <w:rsid w:val="002365FD"/>
    <w:rsid w:val="00421E82"/>
    <w:rsid w:val="00496EFD"/>
    <w:rsid w:val="005F35FF"/>
    <w:rsid w:val="00660B61"/>
    <w:rsid w:val="006615C2"/>
    <w:rsid w:val="007B007D"/>
    <w:rsid w:val="00990EB9"/>
    <w:rsid w:val="00AD1183"/>
    <w:rsid w:val="00CA1AAA"/>
    <w:rsid w:val="00CA3564"/>
    <w:rsid w:val="00CB2B55"/>
    <w:rsid w:val="00D2281A"/>
    <w:rsid w:val="00DA340D"/>
    <w:rsid w:val="00EA4468"/>
    <w:rsid w:val="00F02FCB"/>
    <w:rsid w:val="00F5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082651-3193-4641-8F8E-97BE9FF8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AA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A1AAA"/>
    <w:pPr>
      <w:ind w:left="720"/>
    </w:pPr>
  </w:style>
  <w:style w:type="paragraph" w:styleId="a4">
    <w:name w:val="header"/>
    <w:basedOn w:val="a"/>
    <w:link w:val="a5"/>
    <w:uiPriority w:val="99"/>
    <w:semiHidden/>
    <w:rsid w:val="00CA1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uiPriority w:val="99"/>
    <w:semiHidden/>
    <w:rPr>
      <w:rFonts w:ascii="Calibri" w:hAnsi="Calibri" w:cs="Calibri"/>
    </w:rPr>
  </w:style>
  <w:style w:type="character" w:customStyle="1" w:styleId="a5">
    <w:name w:val="Верхній колонтитул Знак"/>
    <w:link w:val="a4"/>
    <w:uiPriority w:val="99"/>
    <w:semiHidden/>
    <w:locked/>
    <w:rPr>
      <w:rFonts w:ascii="Calibri" w:hAnsi="Calibri" w:cs="Calibri"/>
    </w:rPr>
  </w:style>
  <w:style w:type="paragraph" w:styleId="a7">
    <w:name w:val="footer"/>
    <w:basedOn w:val="a"/>
    <w:link w:val="a8"/>
    <w:uiPriority w:val="99"/>
    <w:semiHidden/>
    <w:rsid w:val="00CA1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uiPriority w:val="99"/>
    <w:semiHidden/>
    <w:rPr>
      <w:rFonts w:ascii="Calibri" w:hAnsi="Calibri" w:cs="Calibri"/>
    </w:rPr>
  </w:style>
  <w:style w:type="character" w:customStyle="1" w:styleId="a8">
    <w:name w:val="Нижній колонтитул Знак"/>
    <w:link w:val="a7"/>
    <w:uiPriority w:val="99"/>
    <w:semiHidden/>
    <w:locked/>
    <w:rPr>
      <w:rFonts w:ascii="Calibri" w:hAnsi="Calibri" w:cs="Calibri"/>
    </w:rPr>
  </w:style>
  <w:style w:type="paragraph" w:styleId="2">
    <w:name w:val="Body Text Indent 2"/>
    <w:basedOn w:val="a"/>
    <w:link w:val="20"/>
    <w:uiPriority w:val="99"/>
    <w:rsid w:val="00CA1AAA"/>
    <w:pPr>
      <w:spacing w:after="0" w:line="240" w:lineRule="auto"/>
      <w:ind w:firstLine="900"/>
      <w:jc w:val="both"/>
    </w:pPr>
    <w:rPr>
      <w:sz w:val="28"/>
      <w:szCs w:val="28"/>
    </w:rPr>
  </w:style>
  <w:style w:type="character" w:customStyle="1" w:styleId="21">
    <w:name w:val="Основной текст с отступом 2 Знак"/>
    <w:uiPriority w:val="99"/>
    <w:semiHidden/>
    <w:rPr>
      <w:rFonts w:ascii="Calibri" w:hAnsi="Calibri" w:cs="Calibri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ascii="Calibri" w:hAnsi="Calibri" w:cs="Calibri"/>
    </w:rPr>
  </w:style>
  <w:style w:type="paragraph" w:styleId="3">
    <w:name w:val="Body Text Indent 3"/>
    <w:basedOn w:val="a"/>
    <w:link w:val="30"/>
    <w:uiPriority w:val="99"/>
    <w:rsid w:val="00CA1AA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uiPriority w:val="99"/>
    <w:semiHidden/>
    <w:rPr>
      <w:rFonts w:ascii="Calibri" w:hAnsi="Calibri" w:cs="Calibri"/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ascii="Calibri" w:hAnsi="Calibri" w:cs="Calibri"/>
      <w:sz w:val="16"/>
      <w:szCs w:val="16"/>
    </w:rPr>
  </w:style>
  <w:style w:type="table" w:styleId="aa">
    <w:name w:val="Table Professional"/>
    <w:basedOn w:val="a1"/>
    <w:uiPriority w:val="99"/>
    <w:rsid w:val="00F02FCB"/>
    <w:rPr>
      <w:rFonts w:ascii="Calibri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5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9445</Words>
  <Characters>53837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Алтайского края по образованию и делам молодежи</vt:lpstr>
    </vt:vector>
  </TitlesOfParts>
  <Company>PROF</Company>
  <LinksUpToDate>false</LinksUpToDate>
  <CharactersWithSpaces>63156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Алтайского края по образованию и делам молодежи</dc:title>
  <dc:subject/>
  <dc:creator>USER</dc:creator>
  <cp:keywords/>
  <dc:description/>
  <cp:lastModifiedBy>Irina</cp:lastModifiedBy>
  <cp:revision>2</cp:revision>
  <dcterms:created xsi:type="dcterms:W3CDTF">2014-08-13T08:20:00Z</dcterms:created>
  <dcterms:modified xsi:type="dcterms:W3CDTF">2014-08-13T08:20:00Z</dcterms:modified>
</cp:coreProperties>
</file>