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4B" w:rsidRDefault="00345754" w:rsidP="00486C42">
      <w:pPr>
        <w:spacing w:line="360" w:lineRule="auto"/>
        <w:jc w:val="center"/>
        <w:rPr>
          <w:b/>
          <w:bCs/>
          <w:sz w:val="32"/>
          <w:szCs w:val="32"/>
        </w:rPr>
      </w:pPr>
      <w:r w:rsidRPr="00E94D21">
        <w:rPr>
          <w:b/>
          <w:bCs/>
          <w:sz w:val="32"/>
          <w:szCs w:val="32"/>
        </w:rPr>
        <w:t>Содержание</w:t>
      </w:r>
    </w:p>
    <w:p w:rsidR="00E94D21" w:rsidRDefault="00E94D21" w:rsidP="00486C42">
      <w:pPr>
        <w:spacing w:line="360" w:lineRule="auto"/>
        <w:jc w:val="center"/>
        <w:rPr>
          <w:b/>
          <w:bCs/>
          <w:sz w:val="32"/>
          <w:szCs w:val="32"/>
        </w:rPr>
      </w:pPr>
    </w:p>
    <w:p w:rsidR="00E94D21" w:rsidRPr="00E94D21" w:rsidRDefault="00E94D21" w:rsidP="00486C42">
      <w:pPr>
        <w:spacing w:line="360" w:lineRule="auto"/>
        <w:jc w:val="center"/>
        <w:rPr>
          <w:b/>
          <w:bCs/>
          <w:sz w:val="32"/>
          <w:szCs w:val="32"/>
        </w:rPr>
      </w:pPr>
    </w:p>
    <w:p w:rsidR="00E94D21" w:rsidRPr="00E94D21" w:rsidRDefault="00E94D21" w:rsidP="00E94D21">
      <w:pPr>
        <w:pStyle w:val="11"/>
      </w:pPr>
      <w:r w:rsidRPr="00BD63A6">
        <w:rPr>
          <w:rStyle w:val="af"/>
          <w:b/>
          <w:bCs/>
        </w:rPr>
        <w:t>Введение</w:t>
      </w:r>
      <w:r w:rsidRPr="00E94D21">
        <w:rPr>
          <w:webHidden/>
        </w:rPr>
        <w:tab/>
      </w:r>
      <w:r w:rsidR="003B3B8C">
        <w:rPr>
          <w:webHidden/>
        </w:rPr>
        <w:t>2</w:t>
      </w:r>
    </w:p>
    <w:p w:rsidR="00E94D21" w:rsidRPr="00E94D21" w:rsidRDefault="00E94D21" w:rsidP="00E94D21">
      <w:pPr>
        <w:pStyle w:val="11"/>
      </w:pPr>
      <w:r w:rsidRPr="00BD63A6">
        <w:rPr>
          <w:rStyle w:val="af"/>
          <w:b/>
          <w:bCs/>
        </w:rPr>
        <w:t>Глава 1. Теоретические аспекты налогообложения</w:t>
      </w:r>
      <w:r w:rsidRPr="00E94D21">
        <w:rPr>
          <w:webHidden/>
        </w:rPr>
        <w:tab/>
      </w:r>
      <w:r w:rsidR="003B3B8C">
        <w:rPr>
          <w:webHidden/>
        </w:rPr>
        <w:t>4</w:t>
      </w:r>
    </w:p>
    <w:p w:rsidR="00E94D21" w:rsidRPr="00E94D21" w:rsidRDefault="00E94D21" w:rsidP="00E94D21">
      <w:pPr>
        <w:pStyle w:val="26"/>
        <w:tabs>
          <w:tab w:val="left" w:pos="960"/>
          <w:tab w:val="right" w:leader="dot" w:pos="9344"/>
        </w:tabs>
        <w:spacing w:line="360" w:lineRule="auto"/>
        <w:ind w:left="0"/>
        <w:rPr>
          <w:noProof/>
          <w:sz w:val="28"/>
          <w:szCs w:val="28"/>
        </w:rPr>
      </w:pPr>
      <w:r w:rsidRPr="00BD63A6">
        <w:rPr>
          <w:rStyle w:val="af"/>
          <w:noProof/>
          <w:sz w:val="28"/>
          <w:szCs w:val="28"/>
        </w:rPr>
        <w:t>1.1</w:t>
      </w:r>
      <w:r w:rsidRPr="00E94D21">
        <w:rPr>
          <w:noProof/>
          <w:sz w:val="28"/>
          <w:szCs w:val="28"/>
        </w:rPr>
        <w:t xml:space="preserve"> </w:t>
      </w:r>
      <w:r w:rsidRPr="00BD63A6">
        <w:rPr>
          <w:rStyle w:val="af"/>
          <w:noProof/>
          <w:sz w:val="28"/>
          <w:szCs w:val="28"/>
        </w:rPr>
        <w:t>Сущность налогов...</w:t>
      </w:r>
      <w:r w:rsidRPr="00E94D21">
        <w:rPr>
          <w:noProof/>
          <w:webHidden/>
          <w:sz w:val="28"/>
          <w:szCs w:val="28"/>
        </w:rPr>
        <w:tab/>
      </w:r>
      <w:r w:rsidR="003B3B8C">
        <w:rPr>
          <w:noProof/>
          <w:webHidden/>
          <w:sz w:val="28"/>
          <w:szCs w:val="28"/>
        </w:rPr>
        <w:t>4</w:t>
      </w:r>
    </w:p>
    <w:p w:rsidR="00E94D21" w:rsidRPr="00E94D21" w:rsidRDefault="00E94D21" w:rsidP="00E94D21">
      <w:pPr>
        <w:pStyle w:val="11"/>
      </w:pPr>
      <w:r w:rsidRPr="00BD63A6">
        <w:rPr>
          <w:rStyle w:val="af"/>
        </w:rPr>
        <w:t>1.2 Региональные и местные налоги – нормативно-правовая база</w:t>
      </w:r>
      <w:r w:rsidRPr="00E94D21">
        <w:rPr>
          <w:webHidden/>
        </w:rPr>
        <w:tab/>
      </w:r>
      <w:r w:rsidR="003B3B8C">
        <w:rPr>
          <w:webHidden/>
        </w:rPr>
        <w:t>11</w:t>
      </w:r>
    </w:p>
    <w:p w:rsidR="00E94D21" w:rsidRPr="00E94D21" w:rsidRDefault="00E94D21" w:rsidP="00E94D21">
      <w:pPr>
        <w:pStyle w:val="11"/>
      </w:pPr>
      <w:r w:rsidRPr="00BD63A6">
        <w:rPr>
          <w:rStyle w:val="af"/>
          <w:b/>
          <w:bCs/>
        </w:rPr>
        <w:t>Глава 2.  Современное состояние региональных и местных налогов</w:t>
      </w:r>
      <w:r w:rsidRPr="00E94D21">
        <w:rPr>
          <w:webHidden/>
        </w:rPr>
        <w:tab/>
      </w:r>
      <w:r w:rsidR="003B3B8C">
        <w:rPr>
          <w:webHidden/>
        </w:rPr>
        <w:t>23</w:t>
      </w:r>
    </w:p>
    <w:p w:rsidR="00E94D21" w:rsidRPr="00E94D21" w:rsidRDefault="00E94D21" w:rsidP="00E94D21">
      <w:pPr>
        <w:pStyle w:val="11"/>
      </w:pPr>
      <w:r w:rsidRPr="00BD63A6">
        <w:rPr>
          <w:rStyle w:val="af"/>
        </w:rPr>
        <w:t>2.1 Анализ налоговых поступлений в региональные и местные бюджеты от юридических лиц в 2004-2006 году</w:t>
      </w:r>
      <w:r w:rsidRPr="00E94D21">
        <w:rPr>
          <w:webHidden/>
        </w:rPr>
        <w:tab/>
      </w:r>
      <w:r w:rsidR="003B3B8C">
        <w:rPr>
          <w:webHidden/>
        </w:rPr>
        <w:t>23</w:t>
      </w:r>
    </w:p>
    <w:p w:rsidR="00E94D21" w:rsidRPr="00E94D21" w:rsidRDefault="00E94D21" w:rsidP="00E94D21">
      <w:pPr>
        <w:pStyle w:val="11"/>
      </w:pPr>
      <w:r w:rsidRPr="00BD63A6">
        <w:rPr>
          <w:rStyle w:val="af"/>
        </w:rPr>
        <w:t>2.2 Проблемы, связанные с неуплатой налогов юридическими лицами</w:t>
      </w:r>
      <w:r w:rsidRPr="00E94D21">
        <w:rPr>
          <w:webHidden/>
        </w:rPr>
        <w:tab/>
      </w:r>
      <w:r w:rsidR="003B3B8C">
        <w:rPr>
          <w:webHidden/>
        </w:rPr>
        <w:t>30</w:t>
      </w:r>
    </w:p>
    <w:p w:rsidR="00E94D21" w:rsidRPr="00E94D21" w:rsidRDefault="00E94D21" w:rsidP="00E94D21">
      <w:pPr>
        <w:pStyle w:val="11"/>
      </w:pPr>
      <w:r w:rsidRPr="00BD63A6">
        <w:rPr>
          <w:rStyle w:val="af"/>
          <w:b/>
          <w:bCs/>
        </w:rPr>
        <w:t>Глава 3. Совершенствование процедуры уплаты местных и региональных налогов</w:t>
      </w:r>
      <w:r w:rsidRPr="00E94D21">
        <w:rPr>
          <w:webHidden/>
        </w:rPr>
        <w:tab/>
      </w:r>
      <w:r w:rsidR="003B3B8C">
        <w:rPr>
          <w:webHidden/>
        </w:rPr>
        <w:t>42</w:t>
      </w:r>
    </w:p>
    <w:p w:rsidR="00E94D21" w:rsidRPr="00E94D21" w:rsidRDefault="00E94D21" w:rsidP="00E94D21">
      <w:pPr>
        <w:pStyle w:val="11"/>
      </w:pPr>
      <w:r w:rsidRPr="00BD63A6">
        <w:rPr>
          <w:rStyle w:val="af"/>
        </w:rPr>
        <w:t>3.1 Программа по разграничению налоговых полномочий между федеральным и местными бюджетами</w:t>
      </w:r>
      <w:r w:rsidRPr="00E94D21">
        <w:rPr>
          <w:webHidden/>
        </w:rPr>
        <w:tab/>
      </w:r>
      <w:r w:rsidR="003B3B8C">
        <w:rPr>
          <w:webHidden/>
        </w:rPr>
        <w:t>42</w:t>
      </w:r>
    </w:p>
    <w:p w:rsidR="00E94D21" w:rsidRPr="00E94D21" w:rsidRDefault="00E94D21" w:rsidP="00E94D21">
      <w:pPr>
        <w:pStyle w:val="11"/>
      </w:pPr>
      <w:r w:rsidRPr="00BD63A6">
        <w:rPr>
          <w:rStyle w:val="af"/>
        </w:rPr>
        <w:t>3.2 Динамика развития предприятия ЮФО на примере ОАО «Волгодонской комбинат древесных плит»</w:t>
      </w:r>
      <w:r w:rsidRPr="00E94D21">
        <w:rPr>
          <w:webHidden/>
        </w:rPr>
        <w:tab/>
      </w:r>
      <w:r w:rsidR="003B3B8C">
        <w:rPr>
          <w:webHidden/>
        </w:rPr>
        <w:t>54</w:t>
      </w:r>
    </w:p>
    <w:p w:rsidR="00E94D21" w:rsidRPr="00E94D21" w:rsidRDefault="00E94D21" w:rsidP="00E94D21">
      <w:pPr>
        <w:pStyle w:val="11"/>
        <w:rPr>
          <w:b/>
          <w:bCs/>
        </w:rPr>
      </w:pPr>
      <w:r w:rsidRPr="00BD63A6">
        <w:rPr>
          <w:rStyle w:val="af"/>
          <w:b/>
          <w:bCs/>
        </w:rPr>
        <w:t>Заключение</w:t>
      </w:r>
      <w:r w:rsidRPr="00E94D21">
        <w:rPr>
          <w:b/>
          <w:bCs/>
          <w:webHidden/>
        </w:rPr>
        <w:tab/>
      </w:r>
      <w:r w:rsidR="003B3B8C">
        <w:rPr>
          <w:b/>
          <w:bCs/>
          <w:webHidden/>
        </w:rPr>
        <w:t>59</w:t>
      </w:r>
    </w:p>
    <w:p w:rsidR="00E94D21" w:rsidRPr="00E94D21" w:rsidRDefault="00E94D21" w:rsidP="00E94D21">
      <w:pPr>
        <w:pStyle w:val="11"/>
        <w:rPr>
          <w:b/>
          <w:bCs/>
        </w:rPr>
      </w:pPr>
      <w:r w:rsidRPr="00BD63A6">
        <w:rPr>
          <w:rStyle w:val="af"/>
          <w:b/>
          <w:bCs/>
        </w:rPr>
        <w:t>Список использованной литературы</w:t>
      </w:r>
      <w:r w:rsidRPr="00E94D21">
        <w:rPr>
          <w:b/>
          <w:bCs/>
          <w:webHidden/>
        </w:rPr>
        <w:tab/>
      </w:r>
      <w:r w:rsidR="003B3B8C">
        <w:rPr>
          <w:b/>
          <w:bCs/>
          <w:webHidden/>
        </w:rPr>
        <w:t>61</w:t>
      </w:r>
    </w:p>
    <w:p w:rsidR="00E94D21" w:rsidRPr="00E94D21" w:rsidRDefault="00E94D21" w:rsidP="00E94D21">
      <w:pPr>
        <w:pStyle w:val="11"/>
        <w:rPr>
          <w:b/>
          <w:bCs/>
        </w:rPr>
      </w:pPr>
      <w:r w:rsidRPr="00BD63A6">
        <w:rPr>
          <w:rStyle w:val="af"/>
          <w:b/>
          <w:bCs/>
        </w:rPr>
        <w:t>Приложения</w:t>
      </w:r>
      <w:r w:rsidRPr="00E94D21">
        <w:rPr>
          <w:b/>
          <w:bCs/>
          <w:webHidden/>
        </w:rPr>
        <w:tab/>
      </w:r>
      <w:r w:rsidR="003B3B8C">
        <w:rPr>
          <w:b/>
          <w:bCs/>
          <w:webHidden/>
        </w:rPr>
        <w:t>64</w:t>
      </w:r>
    </w:p>
    <w:p w:rsidR="00345754" w:rsidRPr="00E94D21" w:rsidRDefault="00345754" w:rsidP="00E94D21">
      <w:pPr>
        <w:spacing w:line="360" w:lineRule="auto"/>
        <w:rPr>
          <w:sz w:val="28"/>
          <w:szCs w:val="28"/>
        </w:rPr>
      </w:pPr>
    </w:p>
    <w:p w:rsidR="00397BFE" w:rsidRPr="00E94D21" w:rsidRDefault="00397BFE" w:rsidP="00486C42">
      <w:pPr>
        <w:spacing w:line="360" w:lineRule="auto"/>
        <w:ind w:firstLine="1080"/>
        <w:jc w:val="both"/>
        <w:rPr>
          <w:sz w:val="28"/>
          <w:szCs w:val="28"/>
        </w:rPr>
      </w:pPr>
    </w:p>
    <w:p w:rsidR="00397BFE" w:rsidRPr="00E94D21" w:rsidRDefault="00397BFE" w:rsidP="00486C42">
      <w:pPr>
        <w:spacing w:line="360" w:lineRule="auto"/>
        <w:ind w:firstLine="1080"/>
        <w:jc w:val="both"/>
        <w:rPr>
          <w:sz w:val="28"/>
          <w:szCs w:val="28"/>
        </w:rPr>
      </w:pPr>
    </w:p>
    <w:p w:rsidR="005D6C09" w:rsidRPr="00E94D21" w:rsidRDefault="005D6C09" w:rsidP="00486C42">
      <w:pPr>
        <w:spacing w:line="360" w:lineRule="auto"/>
        <w:ind w:firstLine="1080"/>
        <w:rPr>
          <w:sz w:val="28"/>
          <w:szCs w:val="28"/>
        </w:rPr>
      </w:pPr>
    </w:p>
    <w:p w:rsidR="00342B8B" w:rsidRPr="00E94D21" w:rsidRDefault="00342B8B"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rPr>
          <w:sz w:val="28"/>
          <w:szCs w:val="28"/>
        </w:rPr>
      </w:pPr>
    </w:p>
    <w:p w:rsidR="00733D8B" w:rsidRPr="00E94D21" w:rsidRDefault="00733D8B" w:rsidP="00486C42">
      <w:pPr>
        <w:spacing w:line="360" w:lineRule="auto"/>
        <w:rPr>
          <w:sz w:val="28"/>
          <w:szCs w:val="28"/>
        </w:rPr>
      </w:pPr>
    </w:p>
    <w:p w:rsidR="00733D8B" w:rsidRPr="00E94D21" w:rsidRDefault="00733D8B" w:rsidP="00486C42">
      <w:pPr>
        <w:spacing w:line="360" w:lineRule="auto"/>
        <w:rPr>
          <w:sz w:val="28"/>
          <w:szCs w:val="28"/>
        </w:rPr>
      </w:pPr>
    </w:p>
    <w:p w:rsidR="00CA5D5A" w:rsidRPr="00E94D21" w:rsidRDefault="00CA5D5A" w:rsidP="00486C42">
      <w:pPr>
        <w:spacing w:line="360" w:lineRule="auto"/>
        <w:ind w:firstLine="900"/>
        <w:rPr>
          <w:sz w:val="28"/>
          <w:szCs w:val="28"/>
        </w:rPr>
      </w:pPr>
    </w:p>
    <w:p w:rsidR="00CA5D5A" w:rsidRPr="00E94D21" w:rsidRDefault="00486C42" w:rsidP="00486C42">
      <w:pPr>
        <w:pStyle w:val="1"/>
        <w:spacing w:line="360" w:lineRule="auto"/>
        <w:jc w:val="center"/>
        <w:rPr>
          <w:rFonts w:ascii="Times New Roman" w:hAnsi="Times New Roman" w:cs="Times New Roman"/>
        </w:rPr>
      </w:pPr>
      <w:bookmarkStart w:id="0" w:name="_Toc131068976"/>
      <w:r w:rsidRPr="00E94D21">
        <w:rPr>
          <w:rFonts w:ascii="Times New Roman" w:hAnsi="Times New Roman" w:cs="Times New Roman"/>
        </w:rPr>
        <w:t>Введение</w:t>
      </w:r>
      <w:bookmarkEnd w:id="0"/>
    </w:p>
    <w:p w:rsidR="00486C42" w:rsidRPr="00E94D21" w:rsidRDefault="00486C42" w:rsidP="00486C42">
      <w:pPr>
        <w:spacing w:line="360" w:lineRule="auto"/>
      </w:pPr>
    </w:p>
    <w:p w:rsidR="00486C42" w:rsidRPr="00E94D21" w:rsidRDefault="00486C42" w:rsidP="00486C42">
      <w:pPr>
        <w:spacing w:line="360" w:lineRule="auto"/>
      </w:pPr>
    </w:p>
    <w:p w:rsidR="00821A19" w:rsidRPr="00E94D21" w:rsidRDefault="001B068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b/>
          <w:bCs/>
          <w:sz w:val="28"/>
          <w:szCs w:val="28"/>
        </w:rPr>
        <w:t>Актуальность данной темы</w:t>
      </w:r>
      <w:r w:rsidR="00821A19" w:rsidRPr="00E94D21">
        <w:rPr>
          <w:rFonts w:ascii="Times New Roman" w:hAnsi="Times New Roman" w:cs="Times New Roman"/>
          <w:b/>
          <w:bCs/>
          <w:sz w:val="28"/>
          <w:szCs w:val="28"/>
        </w:rPr>
        <w:t xml:space="preserve">. </w:t>
      </w:r>
      <w:r w:rsidRPr="00E94D21">
        <w:rPr>
          <w:rFonts w:ascii="Times New Roman" w:hAnsi="Times New Roman" w:cs="Times New Roman"/>
          <w:sz w:val="28"/>
          <w:szCs w:val="28"/>
        </w:rPr>
        <w:t xml:space="preserve"> </w:t>
      </w:r>
      <w:r w:rsidR="00821A19" w:rsidRPr="00E94D21">
        <w:rPr>
          <w:rFonts w:ascii="Times New Roman" w:hAnsi="Times New Roman" w:cs="Times New Roman"/>
          <w:sz w:val="28"/>
          <w:szCs w:val="28"/>
        </w:rPr>
        <w:t>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проявлялось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 связи с отменой большинства региональных и местных налогов, актуальным становится вопрос о дополнительном финансировании региональных и местных бюджетов, по причине того, что доля региональных и местных налогов слишком мала, для самостоятельного функционирования регионов на эти средства.</w:t>
      </w:r>
    </w:p>
    <w:p w:rsidR="00AD1ECF" w:rsidRPr="00E94D21" w:rsidRDefault="00AD1ECF"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b/>
          <w:bCs/>
          <w:sz w:val="28"/>
          <w:szCs w:val="28"/>
        </w:rPr>
        <w:t xml:space="preserve">  Объектом дипломной работы </w:t>
      </w:r>
      <w:r w:rsidRPr="00E94D21">
        <w:rPr>
          <w:rFonts w:ascii="Times New Roman" w:hAnsi="Times New Roman" w:cs="Times New Roman"/>
          <w:sz w:val="28"/>
          <w:szCs w:val="28"/>
        </w:rPr>
        <w:t>выступают местные и региональные налоги.</w:t>
      </w:r>
    </w:p>
    <w:p w:rsidR="001B0680" w:rsidRPr="00E94D21" w:rsidRDefault="001B0680" w:rsidP="00486C42">
      <w:pPr>
        <w:widowControl w:val="0"/>
        <w:spacing w:line="360" w:lineRule="auto"/>
        <w:ind w:right="-2" w:firstLine="900"/>
        <w:jc w:val="both"/>
        <w:rPr>
          <w:sz w:val="28"/>
          <w:szCs w:val="28"/>
        </w:rPr>
      </w:pPr>
      <w:r w:rsidRPr="00E94D21">
        <w:rPr>
          <w:b/>
          <w:bCs/>
          <w:sz w:val="28"/>
          <w:szCs w:val="28"/>
        </w:rPr>
        <w:t>Цель дипломной работы</w:t>
      </w:r>
      <w:r w:rsidRPr="00E94D21">
        <w:rPr>
          <w:sz w:val="28"/>
          <w:szCs w:val="28"/>
        </w:rPr>
        <w:t xml:space="preserve"> состоит в том, чтобы, опираясь на теоретико-методологические основы анализа, выявить особенности </w:t>
      </w:r>
      <w:r w:rsidR="00701B40" w:rsidRPr="00E94D21">
        <w:rPr>
          <w:sz w:val="28"/>
          <w:szCs w:val="28"/>
        </w:rPr>
        <w:t>уплаты местных и региональных налогов.</w:t>
      </w:r>
    </w:p>
    <w:p w:rsidR="001B0680" w:rsidRPr="00E94D21" w:rsidRDefault="001B0680" w:rsidP="00486C42">
      <w:pPr>
        <w:widowControl w:val="0"/>
        <w:spacing w:line="360" w:lineRule="auto"/>
        <w:ind w:right="-2" w:firstLine="900"/>
        <w:jc w:val="both"/>
        <w:rPr>
          <w:sz w:val="28"/>
          <w:szCs w:val="28"/>
        </w:rPr>
      </w:pPr>
      <w:r w:rsidRPr="00E94D21">
        <w:rPr>
          <w:sz w:val="28"/>
          <w:szCs w:val="28"/>
        </w:rPr>
        <w:t xml:space="preserve">Поставленная цель обуславливает решение следующих </w:t>
      </w:r>
      <w:r w:rsidRPr="00E94D21">
        <w:rPr>
          <w:b/>
          <w:bCs/>
          <w:sz w:val="28"/>
          <w:szCs w:val="28"/>
        </w:rPr>
        <w:t>задач:</w:t>
      </w:r>
      <w:r w:rsidRPr="00E94D21">
        <w:rPr>
          <w:sz w:val="28"/>
          <w:szCs w:val="28"/>
        </w:rPr>
        <w:t xml:space="preserve"> </w:t>
      </w:r>
    </w:p>
    <w:p w:rsidR="001B0680" w:rsidRPr="00E94D21" w:rsidRDefault="00701B40" w:rsidP="00486C42">
      <w:pPr>
        <w:widowControl w:val="0"/>
        <w:numPr>
          <w:ilvl w:val="1"/>
          <w:numId w:val="5"/>
        </w:numPr>
        <w:tabs>
          <w:tab w:val="clear" w:pos="2260"/>
        </w:tabs>
        <w:spacing w:line="360" w:lineRule="auto"/>
        <w:ind w:left="0" w:firstLine="900"/>
        <w:jc w:val="both"/>
        <w:rPr>
          <w:sz w:val="28"/>
          <w:szCs w:val="28"/>
        </w:rPr>
      </w:pPr>
      <w:r w:rsidRPr="00E94D21">
        <w:rPr>
          <w:sz w:val="28"/>
          <w:szCs w:val="28"/>
        </w:rPr>
        <w:t>выявить теоретические аспекты налогообложения</w:t>
      </w:r>
      <w:r w:rsidR="001B0680" w:rsidRPr="00E94D21">
        <w:rPr>
          <w:sz w:val="28"/>
          <w:szCs w:val="28"/>
        </w:rPr>
        <w:t>;</w:t>
      </w:r>
    </w:p>
    <w:p w:rsidR="001B0680" w:rsidRPr="00E94D21" w:rsidRDefault="007B175C" w:rsidP="00486C42">
      <w:pPr>
        <w:widowControl w:val="0"/>
        <w:numPr>
          <w:ilvl w:val="1"/>
          <w:numId w:val="5"/>
        </w:numPr>
        <w:tabs>
          <w:tab w:val="clear" w:pos="2260"/>
        </w:tabs>
        <w:spacing w:line="360" w:lineRule="auto"/>
        <w:ind w:left="0" w:firstLine="900"/>
        <w:jc w:val="both"/>
        <w:rPr>
          <w:sz w:val="28"/>
          <w:szCs w:val="28"/>
        </w:rPr>
      </w:pPr>
      <w:r w:rsidRPr="00E94D21">
        <w:rPr>
          <w:sz w:val="28"/>
          <w:szCs w:val="28"/>
        </w:rPr>
        <w:t>классифицировать региональные и местные налоги в соответствии с НК РФ</w:t>
      </w:r>
      <w:r w:rsidR="001B0680" w:rsidRPr="00E94D21">
        <w:rPr>
          <w:sz w:val="28"/>
          <w:szCs w:val="28"/>
        </w:rPr>
        <w:t>;</w:t>
      </w:r>
    </w:p>
    <w:p w:rsidR="001B0680" w:rsidRPr="00E94D21" w:rsidRDefault="008B75EC" w:rsidP="00486C42">
      <w:pPr>
        <w:widowControl w:val="0"/>
        <w:numPr>
          <w:ilvl w:val="1"/>
          <w:numId w:val="5"/>
        </w:numPr>
        <w:tabs>
          <w:tab w:val="clear" w:pos="2260"/>
        </w:tabs>
        <w:spacing w:line="360" w:lineRule="auto"/>
        <w:ind w:left="0" w:firstLine="900"/>
        <w:jc w:val="both"/>
        <w:rPr>
          <w:sz w:val="28"/>
          <w:szCs w:val="28"/>
        </w:rPr>
      </w:pPr>
      <w:r w:rsidRPr="00E94D21">
        <w:rPr>
          <w:sz w:val="28"/>
          <w:szCs w:val="28"/>
        </w:rPr>
        <w:t>проанализировать</w:t>
      </w:r>
      <w:r w:rsidR="001B0680" w:rsidRPr="00E94D21">
        <w:rPr>
          <w:sz w:val="28"/>
          <w:szCs w:val="28"/>
        </w:rPr>
        <w:t xml:space="preserve"> проблемы</w:t>
      </w:r>
      <w:r w:rsidRPr="00E94D21">
        <w:rPr>
          <w:sz w:val="28"/>
          <w:szCs w:val="28"/>
        </w:rPr>
        <w:t xml:space="preserve"> неуплаты налогов</w:t>
      </w:r>
      <w:r w:rsidR="001B0680" w:rsidRPr="00E94D21">
        <w:rPr>
          <w:sz w:val="28"/>
          <w:szCs w:val="28"/>
        </w:rPr>
        <w:t>;</w:t>
      </w:r>
    </w:p>
    <w:p w:rsidR="001B0680" w:rsidRPr="00E94D21" w:rsidRDefault="001B0680" w:rsidP="00486C42">
      <w:pPr>
        <w:widowControl w:val="0"/>
        <w:numPr>
          <w:ilvl w:val="1"/>
          <w:numId w:val="5"/>
        </w:numPr>
        <w:tabs>
          <w:tab w:val="clear" w:pos="2260"/>
        </w:tabs>
        <w:spacing w:line="360" w:lineRule="auto"/>
        <w:ind w:left="0" w:firstLine="900"/>
        <w:jc w:val="both"/>
        <w:rPr>
          <w:sz w:val="28"/>
          <w:szCs w:val="28"/>
        </w:rPr>
      </w:pPr>
      <w:r w:rsidRPr="00E94D21">
        <w:rPr>
          <w:sz w:val="28"/>
          <w:szCs w:val="28"/>
        </w:rPr>
        <w:t>провести анализ современно</w:t>
      </w:r>
      <w:r w:rsidR="008B75EC" w:rsidRPr="00E94D21">
        <w:rPr>
          <w:sz w:val="28"/>
          <w:szCs w:val="28"/>
        </w:rPr>
        <w:t>го состояния региональных и местных налогов</w:t>
      </w:r>
      <w:r w:rsidRPr="00E94D21">
        <w:rPr>
          <w:sz w:val="28"/>
          <w:szCs w:val="28"/>
        </w:rPr>
        <w:t>;</w:t>
      </w:r>
    </w:p>
    <w:p w:rsidR="001B0680" w:rsidRPr="00E94D21" w:rsidRDefault="008B75EC" w:rsidP="00486C42">
      <w:pPr>
        <w:widowControl w:val="0"/>
        <w:numPr>
          <w:ilvl w:val="1"/>
          <w:numId w:val="5"/>
        </w:numPr>
        <w:tabs>
          <w:tab w:val="clear" w:pos="2260"/>
        </w:tabs>
        <w:spacing w:line="360" w:lineRule="auto"/>
        <w:ind w:left="0" w:firstLine="900"/>
        <w:jc w:val="both"/>
        <w:rPr>
          <w:sz w:val="28"/>
          <w:szCs w:val="28"/>
        </w:rPr>
      </w:pPr>
      <w:r w:rsidRPr="00E94D21">
        <w:rPr>
          <w:sz w:val="28"/>
          <w:szCs w:val="28"/>
        </w:rPr>
        <w:t>предложить программу по разграничению налоговых полномочий между различными уровнями бюджета</w:t>
      </w:r>
      <w:r w:rsidR="001B0680" w:rsidRPr="00E94D21">
        <w:rPr>
          <w:sz w:val="28"/>
          <w:szCs w:val="28"/>
        </w:rPr>
        <w:t xml:space="preserve">. </w:t>
      </w:r>
    </w:p>
    <w:p w:rsidR="001B0680" w:rsidRPr="00E94D21" w:rsidRDefault="001B0680" w:rsidP="00486C42">
      <w:pPr>
        <w:widowControl w:val="0"/>
        <w:spacing w:line="360" w:lineRule="auto"/>
        <w:ind w:firstLine="900"/>
        <w:jc w:val="both"/>
        <w:rPr>
          <w:sz w:val="28"/>
          <w:szCs w:val="28"/>
        </w:rPr>
      </w:pPr>
      <w:r w:rsidRPr="00E94D21">
        <w:rPr>
          <w:b/>
          <w:bCs/>
          <w:sz w:val="28"/>
          <w:szCs w:val="28"/>
        </w:rPr>
        <w:t xml:space="preserve">Структура работы.  </w:t>
      </w:r>
      <w:r w:rsidRPr="00E94D21">
        <w:rPr>
          <w:sz w:val="28"/>
          <w:szCs w:val="28"/>
        </w:rPr>
        <w:t>Дипломная работа состоит из введения, шести параграфов, объединенных в три главы, заключения, списка испол</w:t>
      </w:r>
      <w:r w:rsidR="00C87F16" w:rsidRPr="00E94D21">
        <w:rPr>
          <w:sz w:val="28"/>
          <w:szCs w:val="28"/>
        </w:rPr>
        <w:t>ьзованных источников, приложений</w:t>
      </w:r>
      <w:r w:rsidRPr="00E94D21">
        <w:rPr>
          <w:sz w:val="28"/>
          <w:szCs w:val="28"/>
        </w:rPr>
        <w:t>. Во введении обосновывается актуальность темы, по</w:t>
      </w:r>
      <w:r w:rsidR="00C87F16" w:rsidRPr="00E94D21">
        <w:rPr>
          <w:sz w:val="28"/>
          <w:szCs w:val="28"/>
        </w:rPr>
        <w:t>ставленные цели и задачи, определяется объект исследования</w:t>
      </w:r>
      <w:r w:rsidRPr="00E94D21">
        <w:rPr>
          <w:sz w:val="28"/>
          <w:szCs w:val="28"/>
        </w:rPr>
        <w:t>. В первой главе - «</w:t>
      </w:r>
      <w:r w:rsidR="00C87F16" w:rsidRPr="00E94D21">
        <w:rPr>
          <w:sz w:val="28"/>
          <w:szCs w:val="28"/>
        </w:rPr>
        <w:t>Теоретические аспекты налогообложения</w:t>
      </w:r>
      <w:r w:rsidRPr="00E94D21">
        <w:rPr>
          <w:sz w:val="28"/>
          <w:szCs w:val="28"/>
        </w:rPr>
        <w:t>» - проанализирована экономич</w:t>
      </w:r>
      <w:r w:rsidR="00C87F16" w:rsidRPr="00E94D21">
        <w:rPr>
          <w:sz w:val="28"/>
          <w:szCs w:val="28"/>
        </w:rPr>
        <w:t>еская природа налогов,  история их развития, классифицированы местные и региональные налоги в соответствии с измененным Налоговым кодексом РФ</w:t>
      </w:r>
      <w:r w:rsidRPr="00E94D21">
        <w:rPr>
          <w:sz w:val="28"/>
          <w:szCs w:val="28"/>
        </w:rPr>
        <w:t>. Во второй главе - «</w:t>
      </w:r>
      <w:r w:rsidR="00C87F16" w:rsidRPr="00E94D21">
        <w:rPr>
          <w:sz w:val="28"/>
          <w:szCs w:val="28"/>
        </w:rPr>
        <w:t>Современное состояние региональных и местных  налогов</w:t>
      </w:r>
      <w:r w:rsidRPr="00E94D21">
        <w:rPr>
          <w:sz w:val="28"/>
          <w:szCs w:val="28"/>
        </w:rPr>
        <w:t>» - выявляются современное состояние, основные пробле</w:t>
      </w:r>
      <w:r w:rsidR="00C87F16" w:rsidRPr="00E94D21">
        <w:rPr>
          <w:sz w:val="28"/>
          <w:szCs w:val="28"/>
        </w:rPr>
        <w:t>мы налогов</w:t>
      </w:r>
      <w:r w:rsidRPr="00E94D21">
        <w:rPr>
          <w:sz w:val="28"/>
          <w:szCs w:val="28"/>
        </w:rPr>
        <w:t>. В третьей главе - «</w:t>
      </w:r>
      <w:r w:rsidR="00C87F16" w:rsidRPr="00E94D21">
        <w:rPr>
          <w:sz w:val="28"/>
          <w:szCs w:val="28"/>
        </w:rPr>
        <w:t>Совершенствование процедуры уплаты местных и региональных налогов</w:t>
      </w:r>
      <w:r w:rsidRPr="00E94D21">
        <w:rPr>
          <w:sz w:val="28"/>
          <w:szCs w:val="28"/>
        </w:rPr>
        <w:t>» - предлагаются пути преодоления</w:t>
      </w:r>
      <w:r w:rsidR="00C87F16" w:rsidRPr="00E94D21">
        <w:rPr>
          <w:sz w:val="28"/>
          <w:szCs w:val="28"/>
        </w:rPr>
        <w:t xml:space="preserve">  проблем</w:t>
      </w:r>
      <w:r w:rsidRPr="00E94D21">
        <w:rPr>
          <w:sz w:val="28"/>
          <w:szCs w:val="28"/>
        </w:rPr>
        <w:t xml:space="preserve">. В заключении делаются выводы по данной теме дипломной работы. В списке использованных источников приведен перечень литературы изученной в процессе работы. </w:t>
      </w:r>
    </w:p>
    <w:p w:rsidR="001B0680" w:rsidRPr="00E94D21" w:rsidRDefault="001B0680" w:rsidP="00486C42">
      <w:pPr>
        <w:spacing w:line="360" w:lineRule="auto"/>
        <w:ind w:firstLine="900"/>
        <w:jc w:val="center"/>
        <w:rPr>
          <w:b/>
          <w:bCs/>
          <w:sz w:val="32"/>
          <w:szCs w:val="32"/>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CA5D5A" w:rsidRPr="00E94D21" w:rsidRDefault="00CA5D5A" w:rsidP="00486C42">
      <w:pPr>
        <w:spacing w:line="360" w:lineRule="auto"/>
        <w:ind w:firstLine="900"/>
        <w:rPr>
          <w:sz w:val="28"/>
          <w:szCs w:val="28"/>
        </w:rPr>
      </w:pPr>
    </w:p>
    <w:p w:rsidR="00486C42" w:rsidRPr="00E94D21" w:rsidRDefault="00397BFE" w:rsidP="00486C42">
      <w:pPr>
        <w:pStyle w:val="1"/>
        <w:spacing w:line="360" w:lineRule="auto"/>
        <w:jc w:val="center"/>
        <w:rPr>
          <w:rFonts w:ascii="Times New Roman" w:hAnsi="Times New Roman" w:cs="Times New Roman"/>
        </w:rPr>
      </w:pPr>
      <w:bookmarkStart w:id="1" w:name="_Toc131068977"/>
      <w:r w:rsidRPr="00E94D21">
        <w:rPr>
          <w:rFonts w:ascii="Times New Roman" w:hAnsi="Times New Roman" w:cs="Times New Roman"/>
        </w:rPr>
        <w:t xml:space="preserve">Глава </w:t>
      </w:r>
      <w:r w:rsidR="00CA5D5A" w:rsidRPr="00E94D21">
        <w:rPr>
          <w:rFonts w:ascii="Times New Roman" w:hAnsi="Times New Roman" w:cs="Times New Roman"/>
        </w:rPr>
        <w:t>1. Теоретические аспекты налогообложения</w:t>
      </w:r>
      <w:bookmarkEnd w:id="1"/>
    </w:p>
    <w:p w:rsidR="00CA5D5A" w:rsidRPr="00E94D21" w:rsidRDefault="00CA5D5A" w:rsidP="00486C42">
      <w:pPr>
        <w:pStyle w:val="2"/>
        <w:keepNext/>
        <w:widowControl/>
        <w:numPr>
          <w:ilvl w:val="1"/>
          <w:numId w:val="10"/>
        </w:numPr>
        <w:spacing w:after="60" w:line="360" w:lineRule="auto"/>
        <w:rPr>
          <w:sz w:val="28"/>
          <w:szCs w:val="28"/>
        </w:rPr>
      </w:pPr>
      <w:bookmarkStart w:id="2" w:name="_Toc131068978"/>
      <w:r w:rsidRPr="00E94D21">
        <w:rPr>
          <w:sz w:val="28"/>
          <w:szCs w:val="28"/>
        </w:rPr>
        <w:t>Сущность налогов</w:t>
      </w:r>
      <w:bookmarkEnd w:id="2"/>
    </w:p>
    <w:p w:rsidR="00486C42" w:rsidRPr="00E94D21" w:rsidRDefault="00486C42" w:rsidP="00486C42">
      <w:pPr>
        <w:spacing w:line="360" w:lineRule="auto"/>
      </w:pPr>
    </w:p>
    <w:p w:rsidR="00CA5D5A" w:rsidRPr="00E94D21" w:rsidRDefault="00F53EBA" w:rsidP="00486C42">
      <w:pPr>
        <w:spacing w:line="360" w:lineRule="auto"/>
        <w:ind w:firstLine="900"/>
        <w:jc w:val="both"/>
        <w:rPr>
          <w:sz w:val="28"/>
          <w:szCs w:val="28"/>
        </w:rPr>
      </w:pPr>
      <w:r w:rsidRPr="00E94D21">
        <w:rPr>
          <w:sz w:val="28"/>
          <w:szCs w:val="28"/>
        </w:rPr>
        <w:t xml:space="preserve">Процесс становления налоговой системы, в более или менее цивилизованной форме, начался в России в конце </w:t>
      </w:r>
      <w:r w:rsidRPr="00E94D21">
        <w:rPr>
          <w:sz w:val="28"/>
          <w:szCs w:val="28"/>
          <w:lang w:val="en-US"/>
        </w:rPr>
        <w:t>XIX</w:t>
      </w:r>
      <w:r w:rsidRPr="00E94D21">
        <w:rPr>
          <w:sz w:val="28"/>
          <w:szCs w:val="28"/>
        </w:rPr>
        <w:t xml:space="preserve"> столетия, вызванный ростом государственных потребностей, в связи с переходом страны от прежнего натурального хозяйства к денежному. </w:t>
      </w:r>
      <w:r w:rsidR="00CA5D5A" w:rsidRPr="00E94D21">
        <w:rPr>
          <w:sz w:val="28"/>
          <w:szCs w:val="28"/>
        </w:rPr>
        <w:t>В течени</w:t>
      </w:r>
      <w:r w:rsidRPr="00E94D21">
        <w:rPr>
          <w:sz w:val="28"/>
          <w:szCs w:val="28"/>
        </w:rPr>
        <w:t>е</w:t>
      </w:r>
      <w:r w:rsidR="00CA5D5A" w:rsidRPr="00E94D21">
        <w:rPr>
          <w:sz w:val="28"/>
          <w:szCs w:val="28"/>
        </w:rPr>
        <w:t xml:space="preserve"> 1881-1885 гг. была проведена налоговая реформа, в ходе которой были отменены соляной налог и подушная подать, введены новые налоги и создана податная служба. В новой налоговой системе наибольшее место отводилось акцизам и таможенным пошлинам. Косвенные налоги составляли почти половину всех налоговых поступлений в государственный бюджет. Прямые налоги, основная составляющая всех сумм, поступающих, в настоящее время, в бюджет от сбора налогов, в то время составляли примерно 7% всего бюджета.</w:t>
      </w:r>
    </w:p>
    <w:p w:rsidR="00CA5D5A" w:rsidRPr="00E94D21" w:rsidRDefault="00CA5D5A" w:rsidP="00486C42">
      <w:pPr>
        <w:spacing w:line="360" w:lineRule="auto"/>
        <w:ind w:firstLine="900"/>
        <w:jc w:val="both"/>
        <w:rPr>
          <w:sz w:val="28"/>
          <w:szCs w:val="28"/>
        </w:rPr>
      </w:pPr>
      <w:r w:rsidRPr="00E94D21">
        <w:rPr>
          <w:sz w:val="28"/>
          <w:szCs w:val="28"/>
        </w:rPr>
        <w:t xml:space="preserve"> Поступление податей до 1885 г. контролировала Казённая палата, учреждённая ещё в 1775 г. Контроль этот заключался лишь в учёте налогов, поступающих в казну. </w:t>
      </w:r>
      <w:r w:rsidR="00F53EBA" w:rsidRPr="00E94D21">
        <w:rPr>
          <w:sz w:val="28"/>
          <w:szCs w:val="28"/>
        </w:rPr>
        <w:t xml:space="preserve">Аппарата, который имел бы не только учётные функции, не было. </w:t>
      </w:r>
      <w:r w:rsidRPr="00E94D21">
        <w:rPr>
          <w:sz w:val="28"/>
          <w:szCs w:val="28"/>
        </w:rPr>
        <w:t xml:space="preserve">Сбором налогов занималась полиция. Однако, в 1885 г., исходя из необходимости постоянного податного надзора на местах, был учреждён институт податных инспекторов при Казённой палате в количестве 500 человек, на которых был возложен контроль за своевременным и полным поступлением налоговых платежей на всей территории России. Податные инспекторы были наделены довольно таки широкими полномочиями, сходными по объему с полномочиями сегодняшних налоговых инспекций </w:t>
      </w:r>
    </w:p>
    <w:p w:rsidR="00CA5D5A" w:rsidRPr="00E94D21" w:rsidRDefault="00CA5D5A" w:rsidP="00486C42">
      <w:pPr>
        <w:spacing w:line="360" w:lineRule="auto"/>
        <w:ind w:firstLine="900"/>
        <w:jc w:val="both"/>
        <w:rPr>
          <w:sz w:val="28"/>
          <w:szCs w:val="28"/>
        </w:rPr>
      </w:pPr>
      <w:r w:rsidRPr="00E94D21">
        <w:rPr>
          <w:sz w:val="28"/>
          <w:szCs w:val="28"/>
        </w:rPr>
        <w:t>Как было сказано выше, основная масса налоговых платежей приходилась на долю акцизов, в связи с этим основная масса нарушений выявлялась в этой сфере податных отношений. Нарушения эти проявлялись, в основном, в реализации подакцизных товаров без соответствующих ярлыков, свидетельствующих об уплате продавцом акцизного сбора. Ответственность за акцизные нарушения предусматривалась в Уставе об акцизных сборах 1883 г.</w:t>
      </w:r>
      <w:r w:rsidRPr="00E94D21">
        <w:rPr>
          <w:rStyle w:val="a8"/>
          <w:sz w:val="28"/>
          <w:szCs w:val="28"/>
        </w:rPr>
        <w:t xml:space="preserve"> </w:t>
      </w:r>
      <w:r w:rsidRPr="00E94D21">
        <w:rPr>
          <w:rStyle w:val="a8"/>
          <w:sz w:val="28"/>
          <w:szCs w:val="28"/>
        </w:rPr>
        <w:footnoteReference w:id="1"/>
      </w:r>
      <w:r w:rsidRPr="00E94D21">
        <w:rPr>
          <w:sz w:val="28"/>
          <w:szCs w:val="28"/>
        </w:rPr>
        <w:t>.</w:t>
      </w:r>
    </w:p>
    <w:p w:rsidR="00CA5D5A" w:rsidRPr="00E94D21" w:rsidRDefault="00CA5D5A" w:rsidP="00486C42">
      <w:pPr>
        <w:spacing w:line="360" w:lineRule="auto"/>
        <w:ind w:firstLine="900"/>
        <w:jc w:val="both"/>
        <w:rPr>
          <w:sz w:val="28"/>
          <w:szCs w:val="28"/>
        </w:rPr>
      </w:pPr>
      <w:r w:rsidRPr="00E94D21">
        <w:rPr>
          <w:sz w:val="28"/>
          <w:szCs w:val="28"/>
        </w:rPr>
        <w:t>В России в любое время существовало неприязненное отношение к налогам, в отличи</w:t>
      </w:r>
      <w:r w:rsidR="00F53EBA" w:rsidRPr="00E94D21">
        <w:rPr>
          <w:sz w:val="28"/>
          <w:szCs w:val="28"/>
        </w:rPr>
        <w:t>е</w:t>
      </w:r>
      <w:r w:rsidRPr="00E94D21">
        <w:rPr>
          <w:sz w:val="28"/>
          <w:szCs w:val="28"/>
        </w:rPr>
        <w:t xml:space="preserve"> от западноевропейских государств, где плата налогов считается даже предметом гордости налогоплательщиков. Подобная высокая налоговая культура обуславливается тем, что в таких государствах институт налогов имеет историю гораздо более продолжительную, нежели в России. </w:t>
      </w:r>
    </w:p>
    <w:p w:rsidR="00CA5D5A" w:rsidRPr="00E94D21" w:rsidRDefault="00CA5D5A" w:rsidP="00486C42">
      <w:pPr>
        <w:spacing w:line="360" w:lineRule="auto"/>
        <w:ind w:firstLine="900"/>
        <w:jc w:val="both"/>
        <w:rPr>
          <w:sz w:val="28"/>
          <w:szCs w:val="28"/>
        </w:rPr>
      </w:pPr>
      <w:r w:rsidRPr="00E94D21">
        <w:rPr>
          <w:sz w:val="28"/>
          <w:szCs w:val="28"/>
        </w:rPr>
        <w:t xml:space="preserve">Надо сказать, что с октября 1917 г., в связи с отменой права собственности на землю, аннулированием ценных бумаг, национализацией промышленности и запрещением частной собственности были уничтожены почти все возможные объекты налогообложения. Налоговая политика новой власти сводилась только лишь к принудительному сбору с крестьянства, так называемой продразвёрстки, которая не носила даже характер налога. По декрету от 30.10.1918 г. принудительно изымались все излишки сельскохозяйственной продукции сверх необходимого минимума для собственного потребления. Лишь с переходом государства к новой экономической политике, в мае 1921 г., возникла необходимость создания новой налоговой системы. Был введён общегражданский налог, к уплате которого привлекалось всё трудоспособное население, поделённое на разряды. В 1923 г. была проведена реформа налогообложения крестьянства,  установлен единый сельскохозяйственный налог, промысловый и подоходный налоги, налог на сверхприбыль, налог с наследств и дарений, гербовый сбор. Но высокие налоговые ставки явились одной из главных причин постепенного сокращения частной торговли и промышленности, они привели к резкому неприятию частными налогоплательщиками нового налогового законодательства и, как следствие вышеуказанных причин, повлекли массовое уклонение плательщиков от уплаты налогов. Государство, в свою очередь, пытаясь искоренить указанные явления, усилило меры уголовной репрессии за правонарушения подобного рода. Уклонение от налоговых платежей рассматривалось, как сокрытое противодействие советской налоговой политике, направленное на срыв мероприятий советской власти. </w:t>
      </w:r>
      <w:r w:rsidRPr="00E94D21">
        <w:rPr>
          <w:rStyle w:val="a8"/>
          <w:sz w:val="28"/>
          <w:szCs w:val="28"/>
        </w:rPr>
        <w:footnoteReference w:id="2"/>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Одним из важнейших условий обеспечения экономического роста, развития предпринимательской активности, ликвидации теневой экономики, привлечения в нашу страну полномасштабных иностранных инвестиций является осуществление налоговой реформы. Основы существующей в Российской Федерации налоговой системы были заложены в конце 1991 г. принятием Закона «Об основах налоговой системы в Российской Федерации» и соответствующих законов по конкретным видам налогов. В условиях высокой инфляции и глубоких структурных изменений в экономике в первые годы реформ российская налоговая система в целом выполняла свою роль, обеспечивая поступление в бюджеты всех уровней необходимых финансовых ресурсов. Вместе с тем, по мере дальнейшего углубления рыночных преобразований, присущие налоговой системе недостатки становились все более и более заметными, а ее несоответствие происходящим в экономике изменениям - все более и более очевидным. Не случайно на протяжении всех лет экономических реформ в законодательство о налогах ежегодно, а нередко и по нескольку раз в год, вносились многочисленные поправки. Но они решали лишь отдельные узкие вопросы, не затрагивая основополагающих моментов налоговой системы. В результате сложившаяся в Российской Федерации к концу 90-х годов налоговая система во все большей степени из-за несовершенства ее отдельных элементов становилась тормозом экономического развития страны.</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Огромная налоговая нагрузка на законопослушных налогоплательщиков, наличие большого числа налоговых льгот, а также многочисленных лазеек для сокрытия доходов и налогов создали в стране атмосферу отсутствия честной конкуренции законопослушных и закононепослушных налогоплательщиков, а также способствовали развитию теневой экономики.</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В 1998 г. была принята и с 1 января 1999 г. вступила в действие первая, или так называемая общая, часть Налогового кодекса Российской Федерации. Этот документ регламентирует важнейшие положения налоговой системы России, в частности перечень действующих в России налогов и сборов, порядок их введения и отмены, а также весь комплекс взаимоотношений государства с налогоплательщиками и их агентами.</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Принятие первой части Налогового кодекса Российской Федерации явилось поистине историческим моментом в развитии экономических реформ в нашей стране. С введением этого законодательного документа был осуществлен первый этап комплексного пересмотра всей системы налогообложения.</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Но принятие первой части Налогового кодекса не затронуло вопросов конкретного применения федеральных, региональных и местных налогов и сборов. Поэтому была продолжена работа над второй, специальной частью Кодекса, которая была принята в августе 2000 г. и вступила в действие с 1 января 2001 г.</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 этом необходимо подчеркнуть, что из предполагаемых тридцати глав второй части Кодекса были приняты четыре главы, посвященные НДС, налогу на доходы физических лиц, акцизам и единому социальному налогу.</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В 2001 г. формирование новой налоговой системы было продолжено, и с 1 января 2002 г. вступили в действие еще три важнейшие главы Налогового кодекса, определяющие порядок исчисления и уплаты одного из главнейших федеральных налогов - налога на прибыль организаций. Одновременно с этим принята глава Кодекса, посвященная налогу на добычу полезных ископаемых, который вместил в себя несколько ранее действовавших налогов, взимаемых с недропользователей. Специальная глава Кодекса посвящена налогу с продаж.</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По остальным налогам до 2003 г. продолжали действовать соответствующие законы, определяющие порядок и условия их исчисления и уплаты.</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После принятия остальных глав второй части Налогового кодекса  в январе 2006 года он становится единым, взаимосвязанным и комплексным документом, учитывающим всю систему налоговых отношений в Российской Федерации, хотя до сих пор в нем происходят изменения.</w:t>
      </w:r>
    </w:p>
    <w:p w:rsidR="00B55B7A" w:rsidRPr="00E94D21" w:rsidRDefault="00B55B7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Налоговый кодекс призван стать и непременно станет практически единственным нормативным актом, регулирующим все налоговые вопросы, начиная со взаимоотношений налоговых органов и налогоплательщиков и кончая порядком расчета и уплаты всех предусмотренных в нем налогов.</w:t>
      </w:r>
      <w:r w:rsidRPr="00E94D21">
        <w:rPr>
          <w:rStyle w:val="a8"/>
          <w:rFonts w:ascii="Times New Roman" w:hAnsi="Times New Roman" w:cs="Times New Roman"/>
          <w:sz w:val="28"/>
          <w:szCs w:val="28"/>
        </w:rPr>
        <w:footnoteReference w:id="3"/>
      </w:r>
    </w:p>
    <w:p w:rsidR="00C72B62" w:rsidRPr="00E94D21" w:rsidRDefault="00E25273" w:rsidP="00486C42">
      <w:pPr>
        <w:spacing w:line="360" w:lineRule="auto"/>
        <w:ind w:firstLine="900"/>
        <w:jc w:val="both"/>
        <w:rPr>
          <w:sz w:val="28"/>
          <w:szCs w:val="28"/>
        </w:rPr>
      </w:pPr>
      <w:r w:rsidRPr="00E94D21">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E94D21">
        <w:rPr>
          <w:rStyle w:val="a8"/>
          <w:sz w:val="28"/>
          <w:szCs w:val="28"/>
        </w:rPr>
        <w:footnoteReference w:id="4"/>
      </w:r>
    </w:p>
    <w:p w:rsidR="00F9693A" w:rsidRPr="00E94D21" w:rsidRDefault="00C72B62" w:rsidP="00486C42">
      <w:pPr>
        <w:spacing w:line="360" w:lineRule="auto"/>
        <w:ind w:firstLine="900"/>
        <w:jc w:val="both"/>
        <w:rPr>
          <w:sz w:val="28"/>
          <w:szCs w:val="28"/>
        </w:rPr>
      </w:pPr>
      <w:r w:rsidRPr="00E94D21">
        <w:rPr>
          <w:sz w:val="28"/>
          <w:szCs w:val="28"/>
        </w:rPr>
        <w:t>Совокупность взимаемых в государстве налогов, сборов, по</w:t>
      </w:r>
      <w:r w:rsidR="00F9693A" w:rsidRPr="00E94D21">
        <w:rPr>
          <w:sz w:val="28"/>
          <w:szCs w:val="28"/>
        </w:rPr>
        <w:t>шлин и других платежей (</w:t>
      </w:r>
      <w:r w:rsidRPr="00E94D21">
        <w:rPr>
          <w:sz w:val="28"/>
          <w:szCs w:val="28"/>
        </w:rPr>
        <w:t>налоги), 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произведенных товаров и услуг и другие объекты, установленные законодательными актами.</w:t>
      </w:r>
      <w:r w:rsidR="006E1BE1" w:rsidRPr="00E94D21">
        <w:rPr>
          <w:rStyle w:val="a8"/>
          <w:sz w:val="28"/>
          <w:szCs w:val="28"/>
        </w:rPr>
        <w:footnoteReference w:id="5"/>
      </w:r>
    </w:p>
    <w:p w:rsidR="00F9693A" w:rsidRPr="00E94D21" w:rsidRDefault="00C72B62" w:rsidP="00486C42">
      <w:pPr>
        <w:spacing w:line="360" w:lineRule="auto"/>
        <w:ind w:firstLine="900"/>
        <w:jc w:val="both"/>
        <w:rPr>
          <w:sz w:val="28"/>
          <w:szCs w:val="28"/>
        </w:rPr>
      </w:pPr>
      <w:r w:rsidRPr="00E94D21">
        <w:rPr>
          <w:sz w:val="28"/>
          <w:szCs w:val="28"/>
        </w:rPr>
        <w:t>В Российской Федерации устанавливаются следующие виды налогов и сборов: федеральные налоги и сборы, налоги и сборы субъектов Российской Федерации (региональные налоги и сборы) и местные налоги и сбор</w:t>
      </w:r>
      <w:r w:rsidR="00F9693A" w:rsidRPr="00E94D21">
        <w:rPr>
          <w:sz w:val="28"/>
          <w:szCs w:val="28"/>
        </w:rPr>
        <w:t>ы</w:t>
      </w:r>
      <w:r w:rsidR="00F9693A" w:rsidRPr="00E94D21">
        <w:rPr>
          <w:i/>
          <w:iCs/>
          <w:sz w:val="28"/>
          <w:szCs w:val="28"/>
        </w:rPr>
        <w:t>.</w:t>
      </w:r>
    </w:p>
    <w:p w:rsidR="00F9693A" w:rsidRPr="00E94D21" w:rsidRDefault="00C72B62" w:rsidP="00486C42">
      <w:pPr>
        <w:spacing w:line="360" w:lineRule="auto"/>
        <w:ind w:firstLine="900"/>
        <w:jc w:val="both"/>
        <w:rPr>
          <w:sz w:val="28"/>
          <w:szCs w:val="28"/>
        </w:rPr>
      </w:pPr>
      <w:r w:rsidRPr="00E94D21">
        <w:rPr>
          <w:sz w:val="28"/>
          <w:szCs w:val="28"/>
        </w:rPr>
        <w:t xml:space="preserve">Федеральными признаются налоги и </w:t>
      </w:r>
      <w:r w:rsidR="00F9693A" w:rsidRPr="00E94D21">
        <w:rPr>
          <w:sz w:val="28"/>
          <w:szCs w:val="28"/>
        </w:rPr>
        <w:t>сборы, устанавливаемые НК РФ</w:t>
      </w:r>
      <w:r w:rsidRPr="00E94D21">
        <w:rPr>
          <w:sz w:val="28"/>
          <w:szCs w:val="28"/>
        </w:rPr>
        <w:t xml:space="preserve"> и обязательные к уплате на всей территории Российской Федерации.</w:t>
      </w:r>
    </w:p>
    <w:p w:rsidR="00F9693A" w:rsidRPr="00E94D21" w:rsidRDefault="00C72B62" w:rsidP="00486C42">
      <w:pPr>
        <w:spacing w:line="360" w:lineRule="auto"/>
        <w:ind w:firstLine="900"/>
        <w:jc w:val="both"/>
        <w:rPr>
          <w:sz w:val="28"/>
          <w:szCs w:val="28"/>
        </w:rPr>
      </w:pPr>
      <w:r w:rsidRPr="00E94D21">
        <w:rPr>
          <w:sz w:val="28"/>
          <w:szCs w:val="28"/>
        </w:rPr>
        <w:t>Региональными признаются налоги и сборы, ус</w:t>
      </w:r>
      <w:r w:rsidR="00F9693A" w:rsidRPr="00E94D21">
        <w:rPr>
          <w:sz w:val="28"/>
          <w:szCs w:val="28"/>
        </w:rPr>
        <w:t>танавливаемые НК РФ</w:t>
      </w:r>
      <w:r w:rsidRPr="00E94D21">
        <w:rPr>
          <w:sz w:val="28"/>
          <w:szCs w:val="28"/>
        </w:rPr>
        <w:t xml:space="preserve"> и законами субъектов Российской Федерации, вводимые в действие в соответствии с </w:t>
      </w:r>
      <w:r w:rsidR="00F9693A" w:rsidRPr="00E94D21">
        <w:rPr>
          <w:sz w:val="28"/>
          <w:szCs w:val="28"/>
        </w:rPr>
        <w:t xml:space="preserve">НК РФ </w:t>
      </w:r>
      <w:r w:rsidRPr="00E94D21">
        <w:rPr>
          <w:sz w:val="28"/>
          <w:szCs w:val="28"/>
        </w:rPr>
        <w:t xml:space="preserve">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w:t>
      </w:r>
      <w:r w:rsidR="00F9693A" w:rsidRPr="00E94D21">
        <w:rPr>
          <w:sz w:val="28"/>
          <w:szCs w:val="28"/>
        </w:rPr>
        <w:t>НК РФ</w:t>
      </w:r>
      <w:r w:rsidRPr="00E94D21">
        <w:rPr>
          <w:sz w:val="28"/>
          <w:szCs w:val="28"/>
        </w:rPr>
        <w:t xml:space="preserve">, порядок и сроки уплаты налога, а также формы отчетности по данному региональному налогу. Иные элементы налогообложения устанавливаются </w:t>
      </w:r>
      <w:r w:rsidR="00F9693A" w:rsidRPr="00E94D21">
        <w:rPr>
          <w:sz w:val="28"/>
          <w:szCs w:val="28"/>
        </w:rPr>
        <w:t>НК РФ</w:t>
      </w:r>
      <w:r w:rsidRPr="00E94D21">
        <w:rPr>
          <w:sz w:val="28"/>
          <w:szCs w:val="28"/>
        </w:rPr>
        <w:t>.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w:t>
      </w:r>
      <w:r w:rsidR="00F9693A" w:rsidRPr="00E94D21">
        <w:rPr>
          <w:sz w:val="28"/>
          <w:szCs w:val="28"/>
        </w:rPr>
        <w:t>.</w:t>
      </w:r>
      <w:r w:rsidRPr="00E94D21">
        <w:rPr>
          <w:sz w:val="28"/>
          <w:szCs w:val="28"/>
        </w:rPr>
        <w:t xml:space="preserve"> </w:t>
      </w:r>
    </w:p>
    <w:p w:rsidR="00F9693A" w:rsidRPr="00E94D21" w:rsidRDefault="00C72B62" w:rsidP="00486C42">
      <w:pPr>
        <w:spacing w:line="360" w:lineRule="auto"/>
        <w:ind w:firstLine="900"/>
        <w:jc w:val="both"/>
        <w:rPr>
          <w:sz w:val="28"/>
          <w:szCs w:val="28"/>
        </w:rPr>
      </w:pPr>
      <w:r w:rsidRPr="00E94D21">
        <w:rPr>
          <w:sz w:val="28"/>
          <w:szCs w:val="28"/>
        </w:rPr>
        <w:t xml:space="preserve">Местными признаются налоги и сборы, устанавливаемые </w:t>
      </w:r>
      <w:r w:rsidR="00F9693A" w:rsidRPr="00E94D21">
        <w:rPr>
          <w:sz w:val="28"/>
          <w:szCs w:val="28"/>
        </w:rPr>
        <w:t xml:space="preserve">НК РФ </w:t>
      </w:r>
      <w:r w:rsidRPr="00E94D21">
        <w:rPr>
          <w:sz w:val="28"/>
          <w:szCs w:val="28"/>
        </w:rPr>
        <w:t xml:space="preserve">и нормативными правовыми актами представительных органов местного самоуправления, вводимые в действие в соответствии с </w:t>
      </w:r>
      <w:r w:rsidR="00F9693A" w:rsidRPr="00E94D21">
        <w:rPr>
          <w:sz w:val="28"/>
          <w:szCs w:val="28"/>
        </w:rPr>
        <w:t>НК РФ</w:t>
      </w:r>
      <w:r w:rsidRPr="00E94D21">
        <w:rPr>
          <w:sz w:val="28"/>
          <w:szCs w:val="28"/>
        </w:rPr>
        <w:t xml:space="preserve">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 Местные налоги и сборы в городах федерального значения Москве и Санкт-Петербурге устанавливаются и вводятся в действие законами указанных субъектов Российской Федерации.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w:t>
      </w:r>
      <w:r w:rsidR="00F9693A" w:rsidRPr="00E94D21">
        <w:rPr>
          <w:sz w:val="28"/>
          <w:szCs w:val="28"/>
        </w:rPr>
        <w:t>НК РФ</w:t>
      </w:r>
      <w:r w:rsidRPr="00E94D21">
        <w:rPr>
          <w:sz w:val="28"/>
          <w:szCs w:val="28"/>
        </w:rPr>
        <w:t xml:space="preserve">, порядок и сроки уплаты налога, а также формы отчетности по данному местному налогу. Иные элементы налогообложения устанавливаются </w:t>
      </w:r>
      <w:r w:rsidR="00F9693A" w:rsidRPr="00E94D21">
        <w:rPr>
          <w:sz w:val="28"/>
          <w:szCs w:val="28"/>
        </w:rPr>
        <w:t>НК РФ</w:t>
      </w:r>
      <w:r w:rsidRPr="00E94D21">
        <w:rPr>
          <w:sz w:val="28"/>
          <w:szCs w:val="28"/>
        </w:rPr>
        <w:t xml:space="preserve">.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w:t>
      </w:r>
    </w:p>
    <w:p w:rsidR="00785E72" w:rsidRPr="00E94D21" w:rsidRDefault="00C72B62" w:rsidP="00486C42">
      <w:pPr>
        <w:spacing w:line="360" w:lineRule="auto"/>
        <w:ind w:firstLine="900"/>
        <w:jc w:val="both"/>
        <w:rPr>
          <w:sz w:val="28"/>
          <w:szCs w:val="28"/>
        </w:rPr>
      </w:pPr>
      <w:r w:rsidRPr="00E94D21">
        <w:rPr>
          <w:sz w:val="28"/>
          <w:szCs w:val="28"/>
        </w:rPr>
        <w:t xml:space="preserve">Не могут устанавливаться региональные или местные налоги и (или) сборы, не предусмотренные </w:t>
      </w:r>
      <w:r w:rsidR="00F9693A" w:rsidRPr="00E94D21">
        <w:rPr>
          <w:sz w:val="28"/>
          <w:szCs w:val="28"/>
        </w:rPr>
        <w:t>НК РФ</w:t>
      </w:r>
      <w:r w:rsidRPr="00E94D21">
        <w:rPr>
          <w:sz w:val="28"/>
          <w:szCs w:val="28"/>
        </w:rPr>
        <w:t xml:space="preserve">. </w:t>
      </w:r>
      <w:r w:rsidR="00F9693A" w:rsidRPr="00E94D21">
        <w:rPr>
          <w:rStyle w:val="a8"/>
          <w:sz w:val="28"/>
          <w:szCs w:val="28"/>
        </w:rPr>
        <w:footnoteReference w:id="6"/>
      </w:r>
    </w:p>
    <w:p w:rsidR="00785E72" w:rsidRPr="00E94D21" w:rsidRDefault="00785E72" w:rsidP="00486C42">
      <w:pPr>
        <w:spacing w:line="360" w:lineRule="auto"/>
        <w:ind w:firstLine="900"/>
        <w:jc w:val="both"/>
        <w:rPr>
          <w:sz w:val="28"/>
          <w:szCs w:val="28"/>
        </w:rPr>
      </w:pPr>
      <w:r w:rsidRPr="00E94D21">
        <w:rPr>
          <w:sz w:val="28"/>
          <w:szCs w:val="28"/>
        </w:rPr>
        <w:t>Налоги бывают двух видов. Первый вид – налоги на доходы и имущество: подоходный налог с граждан; налог на прибыль корпораций (фирм); налог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налоги на перевод прибыли и капитала за рубеж и др. Они взимаются с конкретного физического или юридического лица, их называют прямыми налогами.</w:t>
      </w:r>
    </w:p>
    <w:p w:rsidR="007B5D37" w:rsidRPr="00E94D21" w:rsidRDefault="00785E72" w:rsidP="00486C42">
      <w:pPr>
        <w:spacing w:line="360" w:lineRule="auto"/>
        <w:ind w:firstLine="900"/>
        <w:jc w:val="both"/>
        <w:rPr>
          <w:sz w:val="28"/>
          <w:szCs w:val="28"/>
        </w:rPr>
      </w:pPr>
      <w:r w:rsidRPr="00E94D21">
        <w:rPr>
          <w:sz w:val="28"/>
          <w:szCs w:val="28"/>
        </w:rPr>
        <w:t>Второй вид – налоги на товары и услуги: налог с оборота, который в большинстве развитых стран в настоящее время заменен налогом на добавленную стоимость; акцизы (налоги, прямо включаемые в цену товара или услуги); налоги на наследство, на сделки с недвижимостью и ценными бумагами и др. Эти налоги называют косвенными</w:t>
      </w:r>
      <w:r w:rsidR="007B5D37" w:rsidRPr="00E94D21">
        <w:rPr>
          <w:sz w:val="28"/>
          <w:szCs w:val="28"/>
        </w:rPr>
        <w:t>. О</w:t>
      </w:r>
      <w:r w:rsidRPr="00E94D21">
        <w:rPr>
          <w:sz w:val="28"/>
          <w:szCs w:val="28"/>
        </w:rPr>
        <w:t>ни частично или полностью переносятся на цену товара или услуги.</w:t>
      </w:r>
    </w:p>
    <w:p w:rsidR="007B5D37" w:rsidRPr="00E94D21" w:rsidRDefault="007B5D37" w:rsidP="00486C42">
      <w:pPr>
        <w:spacing w:line="360" w:lineRule="auto"/>
        <w:ind w:firstLine="900"/>
        <w:jc w:val="both"/>
        <w:rPr>
          <w:sz w:val="28"/>
          <w:szCs w:val="28"/>
        </w:rPr>
      </w:pPr>
      <w:r w:rsidRPr="00E94D21">
        <w:rPr>
          <w:sz w:val="28"/>
          <w:szCs w:val="28"/>
        </w:rPr>
        <w:t>Налоги выполняют три важнейшие функции:</w:t>
      </w:r>
    </w:p>
    <w:p w:rsidR="007B5D37" w:rsidRPr="00E94D21" w:rsidRDefault="007B5D37" w:rsidP="00486C42">
      <w:pPr>
        <w:spacing w:line="360" w:lineRule="auto"/>
        <w:ind w:firstLine="900"/>
        <w:jc w:val="both"/>
        <w:rPr>
          <w:sz w:val="28"/>
          <w:szCs w:val="28"/>
        </w:rPr>
      </w:pPr>
      <w:r w:rsidRPr="00E94D21">
        <w:rPr>
          <w:sz w:val="28"/>
          <w:szCs w:val="28"/>
        </w:rPr>
        <w:t>1) финансирования государственных расходов (фискальная функция);</w:t>
      </w:r>
    </w:p>
    <w:p w:rsidR="007B5D37" w:rsidRPr="00E94D21" w:rsidRDefault="007B5D37" w:rsidP="00486C42">
      <w:pPr>
        <w:spacing w:line="360" w:lineRule="auto"/>
        <w:ind w:firstLine="900"/>
        <w:jc w:val="both"/>
        <w:rPr>
          <w:sz w:val="28"/>
          <w:szCs w:val="28"/>
        </w:rPr>
      </w:pPr>
      <w:r w:rsidRPr="00E94D21">
        <w:rPr>
          <w:sz w:val="28"/>
          <w:szCs w:val="28"/>
        </w:rPr>
        <w:t>2) поддержания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677951" w:rsidRPr="00E94D21" w:rsidRDefault="007B5D37" w:rsidP="00486C42">
      <w:pPr>
        <w:spacing w:line="360" w:lineRule="auto"/>
        <w:ind w:firstLine="900"/>
        <w:jc w:val="both"/>
        <w:rPr>
          <w:sz w:val="28"/>
          <w:szCs w:val="28"/>
        </w:rPr>
      </w:pPr>
      <w:r w:rsidRPr="00E94D21">
        <w:rPr>
          <w:sz w:val="28"/>
          <w:szCs w:val="28"/>
        </w:rPr>
        <w:t>3) государственного регулирования экономики (регулирующая функция).</w:t>
      </w:r>
    </w:p>
    <w:p w:rsidR="00677951" w:rsidRPr="00E94D21" w:rsidRDefault="00677951" w:rsidP="00486C42">
      <w:pPr>
        <w:spacing w:line="360" w:lineRule="auto"/>
        <w:ind w:firstLine="900"/>
        <w:jc w:val="both"/>
        <w:rPr>
          <w:sz w:val="28"/>
          <w:szCs w:val="28"/>
        </w:rPr>
      </w:pPr>
      <w:r w:rsidRPr="00E94D21">
        <w:rPr>
          <w:sz w:val="28"/>
          <w:szCs w:val="28"/>
        </w:rPr>
        <w:t xml:space="preserve">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и, прежде всего – расходов государства. В течение последних десятилетий заметное развитие получили социальная и регулирующая функции. </w:t>
      </w:r>
      <w:r w:rsidR="005E1F70" w:rsidRPr="00E94D21">
        <w:rPr>
          <w:rStyle w:val="a8"/>
          <w:sz w:val="28"/>
          <w:szCs w:val="28"/>
        </w:rPr>
        <w:footnoteReference w:id="7"/>
      </w:r>
    </w:p>
    <w:p w:rsidR="008E59ED" w:rsidRPr="00E94D21" w:rsidRDefault="008E59ED" w:rsidP="00486C42">
      <w:pPr>
        <w:spacing w:line="360" w:lineRule="auto"/>
        <w:ind w:firstLine="900"/>
        <w:jc w:val="both"/>
        <w:rPr>
          <w:sz w:val="28"/>
          <w:szCs w:val="28"/>
        </w:rPr>
      </w:pPr>
      <w:r w:rsidRPr="00E94D21">
        <w:rPr>
          <w:sz w:val="28"/>
          <w:szCs w:val="28"/>
        </w:rPr>
        <w:t xml:space="preserve">Среди общих принципов налоговой системы можно выделить следующие: </w:t>
      </w:r>
    </w:p>
    <w:p w:rsidR="008E59ED" w:rsidRPr="00E94D21" w:rsidRDefault="008E59ED" w:rsidP="00486C42">
      <w:pPr>
        <w:spacing w:line="360" w:lineRule="auto"/>
        <w:ind w:firstLine="900"/>
        <w:jc w:val="both"/>
        <w:rPr>
          <w:sz w:val="28"/>
          <w:szCs w:val="28"/>
        </w:rPr>
      </w:pPr>
      <w:r w:rsidRPr="00E94D21">
        <w:rPr>
          <w:sz w:val="28"/>
          <w:szCs w:val="28"/>
        </w:rPr>
        <w:t xml:space="preserve">1. Налоговые поступления формируют необходимую финансовую базу для операций государства в экономической сфере, а сама структура, объемы и методы налоговых изъятий создают возможность целенаправленного воздействия со стороны государства на темпы и пропорции накопления общественного денежного и производительного капитала, позволяют ему под свой контроль практический весь совокупный общественный спрос. </w:t>
      </w:r>
    </w:p>
    <w:p w:rsidR="00CA5D5A" w:rsidRPr="00E94D21" w:rsidRDefault="008E59ED" w:rsidP="00486C42">
      <w:pPr>
        <w:spacing w:line="360" w:lineRule="auto"/>
        <w:ind w:firstLine="900"/>
        <w:jc w:val="both"/>
        <w:rPr>
          <w:sz w:val="28"/>
          <w:szCs w:val="28"/>
        </w:rPr>
      </w:pPr>
      <w:r w:rsidRPr="00E94D21">
        <w:rPr>
          <w:sz w:val="28"/>
          <w:szCs w:val="28"/>
        </w:rPr>
        <w:t>2. В движении капитала на разных стадиях его кругооборота и в различных сферах можно выделить пункты изъятия налогов и создать целостную систему налогообложения.</w:t>
      </w:r>
      <w:r w:rsidRPr="00E94D21">
        <w:rPr>
          <w:rStyle w:val="a8"/>
          <w:sz w:val="28"/>
          <w:szCs w:val="28"/>
        </w:rPr>
        <w:footnoteReference w:id="8"/>
      </w:r>
      <w:r w:rsidRPr="00E94D21">
        <w:rPr>
          <w:sz w:val="28"/>
          <w:szCs w:val="28"/>
        </w:rPr>
        <w:t xml:space="preserve"> </w:t>
      </w:r>
    </w:p>
    <w:p w:rsidR="0094230A" w:rsidRPr="00E94D21" w:rsidRDefault="0094230A" w:rsidP="00486C42">
      <w:pPr>
        <w:pStyle w:val="1"/>
        <w:spacing w:line="360" w:lineRule="auto"/>
        <w:jc w:val="center"/>
        <w:rPr>
          <w:rFonts w:ascii="Times New Roman" w:hAnsi="Times New Roman" w:cs="Times New Roman"/>
        </w:rPr>
      </w:pPr>
      <w:bookmarkStart w:id="3" w:name="_Toc131068979"/>
      <w:r w:rsidRPr="00E94D21">
        <w:rPr>
          <w:rFonts w:ascii="Times New Roman" w:hAnsi="Times New Roman" w:cs="Times New Roman"/>
        </w:rPr>
        <w:t>1.2 Региональные и местные налоги</w:t>
      </w:r>
      <w:r w:rsidR="0095714C" w:rsidRPr="00E94D21">
        <w:rPr>
          <w:rFonts w:ascii="Times New Roman" w:hAnsi="Times New Roman" w:cs="Times New Roman"/>
        </w:rPr>
        <w:t xml:space="preserve"> – нормативно-правовая база</w:t>
      </w:r>
      <w:bookmarkEnd w:id="3"/>
    </w:p>
    <w:p w:rsidR="00486C42" w:rsidRPr="00E94D21" w:rsidRDefault="00486C42" w:rsidP="00486C42"/>
    <w:p w:rsidR="0094230A" w:rsidRPr="00E94D21" w:rsidRDefault="00D22539" w:rsidP="00486C42">
      <w:pPr>
        <w:spacing w:line="360" w:lineRule="auto"/>
        <w:ind w:firstLine="900"/>
        <w:jc w:val="both"/>
        <w:rPr>
          <w:sz w:val="28"/>
          <w:szCs w:val="28"/>
        </w:rPr>
      </w:pPr>
      <w:r w:rsidRPr="00E94D21">
        <w:rPr>
          <w:sz w:val="28"/>
          <w:szCs w:val="28"/>
        </w:rPr>
        <w:t>Согласно Налоговому Кодексу РФ, принятому в 2001, к региональным налогам относился:</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налог на имущество организаций;</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налог на недвижимость;</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дорожный налог;</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транспортный налог;</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налог с продаж;</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налог на игорный бизнес;</w:t>
      </w:r>
    </w:p>
    <w:p w:rsidR="00D22539" w:rsidRPr="00E94D21" w:rsidRDefault="00D22539" w:rsidP="00486C42">
      <w:pPr>
        <w:numPr>
          <w:ilvl w:val="0"/>
          <w:numId w:val="1"/>
        </w:numPr>
        <w:tabs>
          <w:tab w:val="clear" w:pos="1260"/>
          <w:tab w:val="num" w:pos="-540"/>
        </w:tabs>
        <w:spacing w:line="360" w:lineRule="auto"/>
        <w:ind w:left="0" w:firstLine="900"/>
        <w:jc w:val="both"/>
        <w:rPr>
          <w:sz w:val="28"/>
          <w:szCs w:val="28"/>
        </w:rPr>
      </w:pPr>
      <w:r w:rsidRPr="00E94D21">
        <w:rPr>
          <w:sz w:val="28"/>
          <w:szCs w:val="28"/>
        </w:rPr>
        <w:t>региональные лицензионные сборы.</w:t>
      </w:r>
      <w:r w:rsidR="00387F7F" w:rsidRPr="00E94D21">
        <w:rPr>
          <w:rStyle w:val="a8"/>
          <w:sz w:val="28"/>
          <w:szCs w:val="28"/>
        </w:rPr>
        <w:footnoteReference w:id="9"/>
      </w:r>
    </w:p>
    <w:p w:rsidR="00D22539" w:rsidRPr="00E94D21" w:rsidRDefault="00D22539" w:rsidP="00486C42">
      <w:pPr>
        <w:spacing w:line="360" w:lineRule="auto"/>
        <w:ind w:firstLine="900"/>
        <w:jc w:val="both"/>
        <w:rPr>
          <w:sz w:val="28"/>
          <w:szCs w:val="28"/>
        </w:rPr>
      </w:pPr>
      <w:r w:rsidRPr="00E94D21">
        <w:rPr>
          <w:sz w:val="28"/>
          <w:szCs w:val="28"/>
        </w:rPr>
        <w:t xml:space="preserve"> К местным налогам относились: </w:t>
      </w:r>
    </w:p>
    <w:p w:rsidR="00D22539" w:rsidRPr="00E94D21" w:rsidRDefault="00D22539" w:rsidP="00486C42">
      <w:pPr>
        <w:spacing w:line="360" w:lineRule="auto"/>
        <w:ind w:firstLine="900"/>
        <w:jc w:val="both"/>
        <w:rPr>
          <w:sz w:val="28"/>
          <w:szCs w:val="28"/>
        </w:rPr>
      </w:pPr>
      <w:r w:rsidRPr="00E94D21">
        <w:rPr>
          <w:sz w:val="28"/>
          <w:szCs w:val="28"/>
        </w:rPr>
        <w:t>1. земельный налог;</w:t>
      </w:r>
    </w:p>
    <w:p w:rsidR="00D22539" w:rsidRPr="00E94D21" w:rsidRDefault="00D22539" w:rsidP="00486C42">
      <w:pPr>
        <w:spacing w:line="360" w:lineRule="auto"/>
        <w:ind w:firstLine="900"/>
        <w:jc w:val="both"/>
        <w:rPr>
          <w:sz w:val="28"/>
          <w:szCs w:val="28"/>
        </w:rPr>
      </w:pPr>
      <w:r w:rsidRPr="00E94D21">
        <w:rPr>
          <w:sz w:val="28"/>
          <w:szCs w:val="28"/>
        </w:rPr>
        <w:t>2. налог на имущество физических лиц;</w:t>
      </w:r>
    </w:p>
    <w:p w:rsidR="00D22539" w:rsidRPr="00E94D21" w:rsidRDefault="00D22539" w:rsidP="00486C42">
      <w:pPr>
        <w:spacing w:line="360" w:lineRule="auto"/>
        <w:ind w:firstLine="900"/>
        <w:jc w:val="both"/>
        <w:rPr>
          <w:sz w:val="28"/>
          <w:szCs w:val="28"/>
        </w:rPr>
      </w:pPr>
      <w:r w:rsidRPr="00E94D21">
        <w:rPr>
          <w:sz w:val="28"/>
          <w:szCs w:val="28"/>
        </w:rPr>
        <w:t>3. налог на рекламу;</w:t>
      </w:r>
    </w:p>
    <w:p w:rsidR="00D22539" w:rsidRPr="00E94D21" w:rsidRDefault="00D22539" w:rsidP="00486C42">
      <w:pPr>
        <w:spacing w:line="360" w:lineRule="auto"/>
        <w:ind w:firstLine="900"/>
        <w:jc w:val="both"/>
        <w:rPr>
          <w:sz w:val="28"/>
          <w:szCs w:val="28"/>
        </w:rPr>
      </w:pPr>
      <w:r w:rsidRPr="00E94D21">
        <w:rPr>
          <w:sz w:val="28"/>
          <w:szCs w:val="28"/>
        </w:rPr>
        <w:t>4. налог на наследование и дарение;</w:t>
      </w:r>
    </w:p>
    <w:p w:rsidR="00D22539" w:rsidRPr="00E94D21" w:rsidRDefault="00D22539" w:rsidP="00486C42">
      <w:pPr>
        <w:spacing w:line="360" w:lineRule="auto"/>
        <w:ind w:firstLine="900"/>
        <w:jc w:val="both"/>
        <w:rPr>
          <w:sz w:val="28"/>
          <w:szCs w:val="28"/>
        </w:rPr>
      </w:pPr>
      <w:r w:rsidRPr="00E94D21">
        <w:rPr>
          <w:sz w:val="28"/>
          <w:szCs w:val="28"/>
        </w:rPr>
        <w:t>5. местные лицензионные сборы.</w:t>
      </w:r>
      <w:r w:rsidR="00387F7F" w:rsidRPr="00E94D21">
        <w:rPr>
          <w:rStyle w:val="a8"/>
          <w:sz w:val="28"/>
          <w:szCs w:val="28"/>
        </w:rPr>
        <w:footnoteReference w:id="10"/>
      </w:r>
    </w:p>
    <w:p w:rsidR="00D22539" w:rsidRPr="00E94D21" w:rsidRDefault="00D22539" w:rsidP="00486C42">
      <w:pPr>
        <w:spacing w:line="360" w:lineRule="auto"/>
        <w:ind w:firstLine="900"/>
        <w:jc w:val="both"/>
        <w:rPr>
          <w:sz w:val="28"/>
          <w:szCs w:val="28"/>
        </w:rPr>
      </w:pPr>
      <w:r w:rsidRPr="00E94D21">
        <w:rPr>
          <w:sz w:val="28"/>
          <w:szCs w:val="28"/>
        </w:rPr>
        <w:t>При введение в действие налога на недвижимость прекращается действие на территории соответствующего субъект РФ налога на имущество организаций, налога на имущество физических лиц и земельного налога.</w:t>
      </w:r>
      <w:r w:rsidR="00387F7F" w:rsidRPr="00E94D21">
        <w:rPr>
          <w:rStyle w:val="a8"/>
          <w:sz w:val="28"/>
          <w:szCs w:val="28"/>
        </w:rPr>
        <w:footnoteReference w:id="11"/>
      </w:r>
    </w:p>
    <w:p w:rsidR="00A13320" w:rsidRPr="00E94D21" w:rsidRDefault="00A13320" w:rsidP="00486C42">
      <w:pPr>
        <w:spacing w:line="360" w:lineRule="auto"/>
        <w:ind w:firstLine="900"/>
        <w:jc w:val="both"/>
        <w:rPr>
          <w:sz w:val="28"/>
          <w:szCs w:val="28"/>
        </w:rPr>
      </w:pPr>
      <w:r w:rsidRPr="00E94D21">
        <w:rPr>
          <w:sz w:val="28"/>
          <w:szCs w:val="28"/>
        </w:rPr>
        <w:t>Но со дня принятия нового Налогового кодекса РФ произошли кардинальные изменения.</w:t>
      </w:r>
    </w:p>
    <w:p w:rsidR="00DF0863" w:rsidRPr="00E94D21" w:rsidRDefault="00A13320" w:rsidP="00486C42">
      <w:pPr>
        <w:spacing w:line="360" w:lineRule="auto"/>
        <w:ind w:firstLine="900"/>
        <w:jc w:val="both"/>
        <w:rPr>
          <w:sz w:val="28"/>
          <w:szCs w:val="28"/>
        </w:rPr>
      </w:pPr>
      <w:r w:rsidRPr="00E94D21">
        <w:rPr>
          <w:sz w:val="28"/>
          <w:szCs w:val="28"/>
        </w:rPr>
        <w:t>С 1 января 2005 года были отменены налог на рекламу, налог на операции с ценными бумагами, сбор за использование наименований «Россия», «Российская Федерация» и образованных на их основе слов и словосочетаний.</w:t>
      </w:r>
      <w:r w:rsidR="00A043BA" w:rsidRPr="00E94D21">
        <w:rPr>
          <w:rStyle w:val="a8"/>
          <w:sz w:val="28"/>
          <w:szCs w:val="28"/>
        </w:rPr>
        <w:footnoteReference w:id="12"/>
      </w:r>
      <w:r w:rsidR="00456D7D" w:rsidRPr="00E94D21">
        <w:rPr>
          <w:sz w:val="28"/>
          <w:szCs w:val="28"/>
        </w:rPr>
        <w:t xml:space="preserve"> С 1 января 2002 года был отменен дорожный налог и с 1 января 2004 года - налог с продаж.</w:t>
      </w:r>
    </w:p>
    <w:p w:rsidR="00D64DFC" w:rsidRPr="00E94D21" w:rsidRDefault="00D64DFC" w:rsidP="00486C42">
      <w:pPr>
        <w:spacing w:line="360" w:lineRule="auto"/>
        <w:ind w:firstLine="900"/>
        <w:jc w:val="both"/>
        <w:rPr>
          <w:sz w:val="28"/>
          <w:szCs w:val="28"/>
        </w:rPr>
      </w:pPr>
      <w:r w:rsidRPr="00E94D21">
        <w:rPr>
          <w:sz w:val="28"/>
          <w:szCs w:val="28"/>
        </w:rPr>
        <w:t>То есть, на 2006 год действуют следующие виды налогов:</w:t>
      </w:r>
    </w:p>
    <w:p w:rsidR="00D64DFC" w:rsidRPr="00E94D21" w:rsidRDefault="00D64DFC" w:rsidP="00486C42">
      <w:pPr>
        <w:spacing w:line="360" w:lineRule="auto"/>
        <w:ind w:firstLine="900"/>
        <w:jc w:val="both"/>
        <w:rPr>
          <w:sz w:val="28"/>
          <w:szCs w:val="28"/>
        </w:rPr>
      </w:pPr>
      <w:r w:rsidRPr="00E94D21">
        <w:rPr>
          <w:sz w:val="28"/>
          <w:szCs w:val="28"/>
        </w:rPr>
        <w:t>1) Региональные – налог на имущество организаций, транспортный налог, налог на игорный бизнес.</w:t>
      </w:r>
    </w:p>
    <w:p w:rsidR="00D64DFC" w:rsidRPr="00E94D21" w:rsidRDefault="00D64DFC" w:rsidP="00486C42">
      <w:pPr>
        <w:spacing w:line="360" w:lineRule="auto"/>
        <w:ind w:firstLine="900"/>
        <w:jc w:val="both"/>
        <w:rPr>
          <w:sz w:val="28"/>
          <w:szCs w:val="28"/>
        </w:rPr>
      </w:pPr>
      <w:r w:rsidRPr="00E94D21">
        <w:rPr>
          <w:sz w:val="28"/>
          <w:szCs w:val="28"/>
        </w:rPr>
        <w:t>2) Местные налоги – земельный налог, налог на имущество физических лиц.</w:t>
      </w:r>
      <w:r w:rsidRPr="00E94D21">
        <w:rPr>
          <w:rStyle w:val="a8"/>
          <w:sz w:val="28"/>
          <w:szCs w:val="28"/>
        </w:rPr>
        <w:footnoteReference w:id="13"/>
      </w:r>
    </w:p>
    <w:p w:rsidR="00456D7D" w:rsidRPr="00E94D21" w:rsidRDefault="00BF1AEE" w:rsidP="00486C42">
      <w:pPr>
        <w:spacing w:line="360" w:lineRule="auto"/>
        <w:ind w:firstLine="900"/>
        <w:jc w:val="both"/>
        <w:rPr>
          <w:sz w:val="28"/>
          <w:szCs w:val="28"/>
        </w:rPr>
      </w:pPr>
      <w:r w:rsidRPr="00E94D21">
        <w:rPr>
          <w:sz w:val="28"/>
          <w:szCs w:val="28"/>
        </w:rPr>
        <w:t>То есть на данный момент для целей налогообложения юридических лиц нас могут интересовать только следующие налоги: региональные – налог на имущество организаций, транспортный налог</w:t>
      </w:r>
      <w:r w:rsidR="00F604B7" w:rsidRPr="00E94D21">
        <w:rPr>
          <w:sz w:val="28"/>
          <w:szCs w:val="28"/>
        </w:rPr>
        <w:t>, налог на игорный бизнес</w:t>
      </w:r>
      <w:r w:rsidRPr="00E94D21">
        <w:rPr>
          <w:sz w:val="28"/>
          <w:szCs w:val="28"/>
        </w:rPr>
        <w:t>;  а из местных налогов только земельный налог.</w:t>
      </w:r>
      <w:r w:rsidR="00A043BA" w:rsidRPr="00E94D21">
        <w:rPr>
          <w:rStyle w:val="a8"/>
          <w:sz w:val="28"/>
          <w:szCs w:val="28"/>
        </w:rPr>
        <w:footnoteReference w:id="14"/>
      </w:r>
      <w:r w:rsidRPr="00E94D21">
        <w:rPr>
          <w:sz w:val="28"/>
          <w:szCs w:val="28"/>
        </w:rPr>
        <w:t xml:space="preserve"> </w:t>
      </w:r>
    </w:p>
    <w:p w:rsidR="00A13320" w:rsidRPr="00E94D21" w:rsidRDefault="00DE0D66" w:rsidP="00486C42">
      <w:pPr>
        <w:spacing w:line="360" w:lineRule="auto"/>
        <w:ind w:firstLine="900"/>
        <w:jc w:val="both"/>
        <w:rPr>
          <w:b/>
          <w:bCs/>
          <w:sz w:val="28"/>
          <w:szCs w:val="28"/>
        </w:rPr>
      </w:pPr>
      <w:r w:rsidRPr="00E94D21">
        <w:rPr>
          <w:b/>
          <w:bCs/>
          <w:sz w:val="28"/>
          <w:szCs w:val="28"/>
        </w:rPr>
        <w:t>Транспортный налог.</w:t>
      </w:r>
    </w:p>
    <w:p w:rsidR="0086569A" w:rsidRPr="00E94D21" w:rsidRDefault="0086569A"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Согласно пп. «ж» п.1 ст.20  Федерального Закона N 2118-1,  транспортный налог является региональным налогом. Это означает, что право установления и введения транспортного налога на территориях субъектов РФ отнесено к компетенции законодательных (представительных) органов власти субъектов РФ. Следовательно, транспортный налог обязателен к уплате только на территории того субъекта РФ, где принят закон соответствующего субъекта РФ о введении в действие транспортного налога.</w:t>
      </w:r>
      <w:r w:rsidRPr="00E94D21">
        <w:rPr>
          <w:rStyle w:val="a8"/>
          <w:rFonts w:ascii="Times New Roman" w:hAnsi="Times New Roman" w:cs="Times New Roman"/>
          <w:sz w:val="28"/>
          <w:szCs w:val="28"/>
        </w:rPr>
        <w:footnoteReference w:id="15"/>
      </w:r>
    </w:p>
    <w:p w:rsidR="00DE0D66" w:rsidRPr="00E94D21" w:rsidRDefault="00DE0D66" w:rsidP="00486C42">
      <w:pPr>
        <w:spacing w:line="360" w:lineRule="auto"/>
        <w:ind w:firstLine="900"/>
        <w:jc w:val="both"/>
        <w:rPr>
          <w:sz w:val="28"/>
          <w:szCs w:val="28"/>
        </w:rPr>
      </w:pPr>
      <w:r w:rsidRPr="00E94D21">
        <w:rPr>
          <w:sz w:val="28"/>
          <w:szCs w:val="28"/>
        </w:rPr>
        <w:t>Налогоплательщиками данного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НК РФ,  если иное не предусмотрено настоящей статьей. (Ст. 357 НК РФ).</w:t>
      </w:r>
    </w:p>
    <w:p w:rsidR="00654507" w:rsidRPr="00E94D21" w:rsidRDefault="004A7FF3" w:rsidP="00486C42">
      <w:pPr>
        <w:spacing w:line="360" w:lineRule="auto"/>
        <w:ind w:firstLine="900"/>
        <w:jc w:val="both"/>
        <w:rPr>
          <w:sz w:val="28"/>
          <w:szCs w:val="28"/>
        </w:rPr>
      </w:pPr>
      <w:r w:rsidRPr="00E94D21">
        <w:rPr>
          <w:sz w:val="28"/>
          <w:szCs w:val="28"/>
        </w:rPr>
        <w:t>Объектом налогообложения признаются автомобили, мотоциклы, мотороллеры, автобусы и др.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w:t>
      </w:r>
      <w:r w:rsidR="0072451C" w:rsidRPr="00E94D21">
        <w:rPr>
          <w:sz w:val="28"/>
          <w:szCs w:val="28"/>
        </w:rPr>
        <w:t>е</w:t>
      </w:r>
      <w:r w:rsidRPr="00E94D21">
        <w:rPr>
          <w:sz w:val="28"/>
          <w:szCs w:val="28"/>
        </w:rPr>
        <w:t xml:space="preserve"> суда)  и другие водные и воздушные транспортные средства, зарегистрированные в установленном порядке в соответствии с законодательством РФ.</w:t>
      </w:r>
      <w:r w:rsidR="00DA313D" w:rsidRPr="00E94D21">
        <w:rPr>
          <w:sz w:val="28"/>
          <w:szCs w:val="28"/>
        </w:rPr>
        <w:t xml:space="preserve"> </w:t>
      </w:r>
      <w:r w:rsidR="00DA313D" w:rsidRPr="00E94D21">
        <w:rPr>
          <w:rStyle w:val="a8"/>
          <w:sz w:val="28"/>
          <w:szCs w:val="28"/>
        </w:rPr>
        <w:footnoteReference w:id="16"/>
      </w:r>
      <w:r w:rsidR="00DA313D" w:rsidRPr="00E94D21">
        <w:rPr>
          <w:sz w:val="28"/>
          <w:szCs w:val="28"/>
        </w:rPr>
        <w:t xml:space="preserve"> (Ст. 358 НК РФ).</w:t>
      </w:r>
    </w:p>
    <w:p w:rsidR="00B17C0A" w:rsidRPr="00E94D21" w:rsidRDefault="00654507" w:rsidP="00486C42">
      <w:pPr>
        <w:spacing w:line="360" w:lineRule="auto"/>
        <w:ind w:firstLine="900"/>
        <w:jc w:val="both"/>
        <w:rPr>
          <w:sz w:val="28"/>
          <w:szCs w:val="28"/>
        </w:rPr>
      </w:pPr>
      <w:r w:rsidRPr="00E94D21">
        <w:rPr>
          <w:sz w:val="28"/>
          <w:szCs w:val="28"/>
        </w:rPr>
        <w:t xml:space="preserve">Внесены изменения в статью 359 с 2005 года, в соответствии с которыми Налоговая база по воздушным транспортным средствам с реактивным двигателем  определяется  исходя  из тяги реактивного двигателя, измеряемой в </w:t>
      </w:r>
      <w:r w:rsidR="00F53EBA" w:rsidRPr="00E94D21">
        <w:rPr>
          <w:sz w:val="28"/>
          <w:szCs w:val="28"/>
        </w:rPr>
        <w:t>килограмм-силах</w:t>
      </w:r>
      <w:r w:rsidRPr="00E94D21">
        <w:rPr>
          <w:sz w:val="28"/>
          <w:szCs w:val="28"/>
        </w:rPr>
        <w:t>.  Налоговая ставка составляет  20 рублей с каждого килограмма силы  тяги.</w:t>
      </w:r>
      <w:r w:rsidRPr="00E94D21">
        <w:rPr>
          <w:rStyle w:val="a8"/>
          <w:sz w:val="28"/>
          <w:szCs w:val="28"/>
        </w:rPr>
        <w:footnoteReference w:id="17"/>
      </w:r>
    </w:p>
    <w:p w:rsidR="00B17C0A" w:rsidRPr="00E94D21" w:rsidRDefault="00B17C0A" w:rsidP="00486C42">
      <w:pPr>
        <w:spacing w:line="360" w:lineRule="auto"/>
        <w:ind w:firstLine="900"/>
        <w:jc w:val="both"/>
        <w:rPr>
          <w:sz w:val="28"/>
          <w:szCs w:val="28"/>
        </w:rPr>
      </w:pPr>
      <w:r w:rsidRPr="00E94D21">
        <w:rPr>
          <w:sz w:val="28"/>
          <w:szCs w:val="28"/>
        </w:rPr>
        <w:t xml:space="preserve">С 1 января 2006 года вступил в силу Федеральный закон «О внесении изменений в главу 28 части второй Налогового кодекса Российской Федерации»  №131-ФЗ от 20.10.2005, согласно которому Законодательные (представительные) органы субъекта Российской Федерации, вводя транспортный </w:t>
      </w:r>
      <w:r w:rsidR="00F53EBA" w:rsidRPr="00E94D21">
        <w:rPr>
          <w:sz w:val="28"/>
          <w:szCs w:val="28"/>
        </w:rPr>
        <w:t>налог,</w:t>
      </w:r>
      <w:r w:rsidRPr="00E94D21">
        <w:rPr>
          <w:sz w:val="28"/>
          <w:szCs w:val="28"/>
        </w:rPr>
        <w:t xml:space="preserve"> не будут определять форму отчетности. Закон устанавливает отчетный  период по транспортному налогу для налогоплательщиков – организаций (ст.360 НК РФ), обязанность  и  порядок уплаты ими авансовых платежей (ст. 362 НК РФ) по транспортному налогу.</w:t>
      </w:r>
    </w:p>
    <w:p w:rsidR="00B17C0A" w:rsidRPr="00E94D21" w:rsidRDefault="00B17C0A" w:rsidP="00486C42">
      <w:pPr>
        <w:pStyle w:val="21"/>
        <w:spacing w:line="360" w:lineRule="auto"/>
        <w:ind w:firstLine="900"/>
        <w:rPr>
          <w:sz w:val="28"/>
          <w:szCs w:val="28"/>
        </w:rPr>
      </w:pPr>
      <w:r w:rsidRPr="00E94D21">
        <w:rPr>
          <w:sz w:val="28"/>
          <w:szCs w:val="28"/>
        </w:rPr>
        <w:t xml:space="preserve">       Для организаций не может быть установлен срок уплаты налога ранее срока, предусмотренного пунктом 3 статьи 363.1 НК РФ, то есть 1 февраля года, следующего за истекшим налоговым периодом. </w:t>
      </w:r>
    </w:p>
    <w:p w:rsidR="008C7585" w:rsidRPr="00E94D21" w:rsidRDefault="00B17C0A" w:rsidP="00486C42">
      <w:pPr>
        <w:pStyle w:val="21"/>
        <w:spacing w:line="360" w:lineRule="auto"/>
        <w:ind w:firstLine="900"/>
        <w:rPr>
          <w:sz w:val="28"/>
          <w:szCs w:val="28"/>
        </w:rPr>
      </w:pPr>
      <w:r w:rsidRPr="00E94D21">
        <w:rPr>
          <w:sz w:val="28"/>
          <w:szCs w:val="28"/>
        </w:rPr>
        <w:t>С начала текущего года также вступил в силу и следующий Федеральный закон  «О внесении изменений и дополнений в отдельные  законодательные акты Российской Федерации в части, касающейся создания Российского международного реестра судов» №168-ФЗ от 20.12.2005, по которому дополняется перечень транспортных средств (ст. 258 НК РФ)  не подлежащего налогообложению  для судов, зарегистрированных    в Реестре.</w:t>
      </w:r>
      <w:r w:rsidRPr="00E94D21">
        <w:rPr>
          <w:rStyle w:val="a8"/>
          <w:sz w:val="28"/>
          <w:szCs w:val="28"/>
        </w:rPr>
        <w:footnoteReference w:id="18"/>
      </w:r>
      <w:r w:rsidRPr="00E94D21">
        <w:rPr>
          <w:sz w:val="28"/>
          <w:szCs w:val="28"/>
        </w:rPr>
        <w:t xml:space="preserve">  </w:t>
      </w:r>
    </w:p>
    <w:p w:rsidR="008C7585" w:rsidRPr="00E94D21" w:rsidRDefault="008C7585" w:rsidP="00486C42">
      <w:pPr>
        <w:pStyle w:val="21"/>
        <w:spacing w:line="360" w:lineRule="auto"/>
        <w:ind w:firstLine="900"/>
        <w:rPr>
          <w:sz w:val="28"/>
          <w:szCs w:val="28"/>
        </w:rPr>
      </w:pPr>
      <w:r w:rsidRPr="00E94D21">
        <w:rPr>
          <w:sz w:val="28"/>
          <w:szCs w:val="28"/>
        </w:rPr>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размерах, указанных в таблице 1.</w:t>
      </w:r>
      <w:r w:rsidRPr="00E94D21">
        <w:rPr>
          <w:rStyle w:val="a8"/>
          <w:sz w:val="28"/>
          <w:szCs w:val="28"/>
        </w:rPr>
        <w:footnoteReference w:id="19"/>
      </w:r>
    </w:p>
    <w:p w:rsidR="008C7585" w:rsidRPr="00E94D21" w:rsidRDefault="008C7585" w:rsidP="00486C42">
      <w:pPr>
        <w:pStyle w:val="21"/>
        <w:spacing w:line="360" w:lineRule="auto"/>
        <w:ind w:firstLine="900"/>
        <w:rPr>
          <w:sz w:val="28"/>
          <w:szCs w:val="28"/>
        </w:rPr>
      </w:pPr>
      <w:r w:rsidRPr="00E94D21">
        <w:rPr>
          <w:sz w:val="28"/>
          <w:szCs w:val="28"/>
        </w:rPr>
        <w:t>При сравнении старых и новых ставок налога можно заметить, что:</w:t>
      </w:r>
    </w:p>
    <w:p w:rsidR="008C7585" w:rsidRPr="00E94D21" w:rsidRDefault="008C7585" w:rsidP="00486C42">
      <w:pPr>
        <w:pStyle w:val="21"/>
        <w:spacing w:line="360" w:lineRule="auto"/>
        <w:ind w:firstLine="900"/>
        <w:rPr>
          <w:sz w:val="28"/>
          <w:szCs w:val="28"/>
        </w:rPr>
      </w:pPr>
      <w:r w:rsidRPr="00E94D21">
        <w:rPr>
          <w:sz w:val="28"/>
          <w:szCs w:val="28"/>
        </w:rPr>
        <w:t>- в среднем в 2 раза увеличены налоговые ставки по грузовым автомобилям и другим самоходным транспортным средствам, машинам и механизмам на пневматическом и гусеничном ходу;</w:t>
      </w:r>
    </w:p>
    <w:p w:rsidR="008C7585" w:rsidRPr="00E94D21" w:rsidRDefault="008C7585" w:rsidP="00486C42">
      <w:pPr>
        <w:pStyle w:val="21"/>
        <w:spacing w:line="360" w:lineRule="auto"/>
        <w:ind w:firstLine="900"/>
        <w:rPr>
          <w:sz w:val="28"/>
          <w:szCs w:val="28"/>
        </w:rPr>
      </w:pPr>
      <w:r w:rsidRPr="00E94D21">
        <w:rPr>
          <w:sz w:val="28"/>
          <w:szCs w:val="28"/>
        </w:rPr>
        <w:t>- по автобусам с мощностью двигателя до 200 л. с. налоговые ставки увеличены в 5 раз, а по автобусам с мощностью двигателя свыше 200 л. с. - в 10 раз;</w:t>
      </w:r>
    </w:p>
    <w:p w:rsidR="008C7585" w:rsidRPr="00E94D21" w:rsidRDefault="008C7585" w:rsidP="00486C42">
      <w:pPr>
        <w:pStyle w:val="21"/>
        <w:spacing w:line="360" w:lineRule="auto"/>
        <w:ind w:firstLine="900"/>
        <w:rPr>
          <w:sz w:val="28"/>
          <w:szCs w:val="28"/>
        </w:rPr>
      </w:pPr>
      <w:r w:rsidRPr="00E94D21">
        <w:rPr>
          <w:sz w:val="28"/>
          <w:szCs w:val="28"/>
        </w:rPr>
        <w:t>- по мотоциклам и мотороллерам налоговые ставки увеличены в среднем в 10 раз (в зависимости от мощности);</w:t>
      </w:r>
    </w:p>
    <w:p w:rsidR="008C7585" w:rsidRPr="00E94D21" w:rsidRDefault="008C7585" w:rsidP="00486C42">
      <w:pPr>
        <w:pStyle w:val="21"/>
        <w:spacing w:line="360" w:lineRule="auto"/>
        <w:ind w:firstLine="900"/>
        <w:rPr>
          <w:sz w:val="28"/>
          <w:szCs w:val="28"/>
        </w:rPr>
      </w:pPr>
      <w:r w:rsidRPr="00E94D21">
        <w:rPr>
          <w:sz w:val="28"/>
          <w:szCs w:val="28"/>
        </w:rPr>
        <w:t>- по легковым автомобилям прослеживается такая тенденция, что чем выше мощность автомобиля, тем в большее количество раз увеличены налоговые ставки. Так, по автомобилям с мощностью до 100 л. с. ставки увеличены в 10 раз, по автомобилям с мощностью свыше 100 л. с. до 150 л. с. ставки увеличены в 5 раз, по автомобилям с мощностью свыше 150 л. с. до 200 л. с. ставки увеличены в 7,8 раз, по автомобилям с мощностью свыше 200 л. с. до 250 л. с. ставки увеличены в 11 раз, а по автомобилям с мощностью свыше 250 л. с. ставки увеличены даже в 23 раза.</w:t>
      </w:r>
    </w:p>
    <w:p w:rsidR="004F5BF4" w:rsidRPr="00E94D21" w:rsidRDefault="004F5BF4" w:rsidP="00486C42">
      <w:pPr>
        <w:pStyle w:val="21"/>
        <w:spacing w:line="360" w:lineRule="auto"/>
        <w:ind w:firstLine="900"/>
        <w:rPr>
          <w:sz w:val="28"/>
          <w:szCs w:val="28"/>
        </w:rPr>
      </w:pPr>
      <w:r w:rsidRPr="00E94D21">
        <w:rPr>
          <w:sz w:val="28"/>
          <w:szCs w:val="28"/>
        </w:rPr>
        <w:t xml:space="preserve">Такое значительное увеличение базовых ставок объясняется следующим. Дело в том, что в п.5 ст.6 Закона N 1759-1 была предусмотрена норма, согласно которой увеличение (уменьшение) ставок налога относительно ставок, указанных в ст.6 Закона N 1759-1, или полное освобождение отдельных категорий физических лиц и организаций от уплаты налога является прерогативой законодательных органов власти субъектов Российской Федерации и устанавливалась ими в законах, действующих в отдельных регионах. Используя свое право на установление собственных налоговых ставок без каких-либо </w:t>
      </w:r>
    </w:p>
    <w:p w:rsidR="004F5BF4" w:rsidRPr="00E94D21" w:rsidRDefault="004F5BF4" w:rsidP="00486C42">
      <w:pPr>
        <w:pStyle w:val="21"/>
        <w:spacing w:line="360" w:lineRule="auto"/>
        <w:ind w:firstLine="900"/>
        <w:jc w:val="center"/>
        <w:rPr>
          <w:b/>
          <w:bCs/>
        </w:rPr>
      </w:pPr>
    </w:p>
    <w:p w:rsidR="008C7585" w:rsidRPr="00E94D21" w:rsidRDefault="008C7585" w:rsidP="00486C42">
      <w:pPr>
        <w:pStyle w:val="21"/>
        <w:spacing w:line="360" w:lineRule="auto"/>
        <w:ind w:firstLine="900"/>
        <w:jc w:val="center"/>
        <w:rPr>
          <w:b/>
          <w:bCs/>
          <w:sz w:val="28"/>
          <w:szCs w:val="28"/>
        </w:rPr>
      </w:pPr>
      <w:r w:rsidRPr="00E94D21">
        <w:rPr>
          <w:b/>
          <w:bCs/>
          <w:sz w:val="28"/>
          <w:szCs w:val="28"/>
        </w:rPr>
        <w:t>Таблица 1</w:t>
      </w:r>
    </w:p>
    <w:p w:rsidR="008C7585" w:rsidRPr="00E94D21" w:rsidRDefault="008C7585" w:rsidP="00486C42">
      <w:pPr>
        <w:pStyle w:val="ConsNormal"/>
        <w:widowControl/>
        <w:spacing w:line="360" w:lineRule="auto"/>
        <w:ind w:firstLine="900"/>
        <w:jc w:val="center"/>
        <w:rPr>
          <w:rFonts w:ascii="Times New Roman" w:hAnsi="Times New Roman" w:cs="Times New Roman"/>
          <w:b/>
          <w:bCs/>
          <w:sz w:val="24"/>
          <w:szCs w:val="24"/>
        </w:rPr>
      </w:pPr>
      <w:r w:rsidRPr="00E94D21">
        <w:rPr>
          <w:rFonts w:ascii="Times New Roman" w:hAnsi="Times New Roman" w:cs="Times New Roman"/>
          <w:b/>
          <w:bCs/>
          <w:sz w:val="28"/>
          <w:szCs w:val="28"/>
        </w:rPr>
        <w:t>Базовые ставки транспортного налога</w:t>
      </w:r>
      <w:r w:rsidRPr="00E94D21">
        <w:rPr>
          <w:rStyle w:val="a8"/>
          <w:rFonts w:ascii="Times New Roman" w:hAnsi="Times New Roman" w:cs="Times New Roman"/>
          <w:b/>
          <w:bCs/>
          <w:sz w:val="24"/>
          <w:szCs w:val="24"/>
        </w:rPr>
        <w:footnoteReference w:id="20"/>
      </w:r>
    </w:p>
    <w:p w:rsidR="008C7585" w:rsidRPr="00E94D21" w:rsidRDefault="008C7585" w:rsidP="00486C42">
      <w:pPr>
        <w:pStyle w:val="ConsNonformat"/>
        <w:widowControl/>
        <w:spacing w:line="360" w:lineRule="auto"/>
        <w:ind w:firstLine="900"/>
        <w:rPr>
          <w:rFonts w:ascii="Times New Roman" w:hAnsi="Times New Roman" w:cs="Times New Roman"/>
        </w:rPr>
      </w:pPr>
    </w:p>
    <w:tbl>
      <w:tblPr>
        <w:tblW w:w="5000" w:type="pct"/>
        <w:tblInd w:w="-78" w:type="dxa"/>
        <w:tblCellMar>
          <w:left w:w="70" w:type="dxa"/>
          <w:right w:w="70" w:type="dxa"/>
        </w:tblCellMar>
        <w:tblLook w:val="0000" w:firstRow="0" w:lastRow="0" w:firstColumn="0" w:lastColumn="0" w:noHBand="0" w:noVBand="0"/>
      </w:tblPr>
      <w:tblGrid>
        <w:gridCol w:w="554"/>
        <w:gridCol w:w="7415"/>
        <w:gridCol w:w="1525"/>
      </w:tblGrid>
      <w:tr w:rsidR="008C7585" w:rsidRPr="00E94D21">
        <w:trPr>
          <w:trHeight w:val="468"/>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N </w:t>
            </w:r>
            <w:r w:rsidRPr="00E94D21">
              <w:rPr>
                <w:rFonts w:ascii="Times New Roman" w:hAnsi="Times New Roman" w:cs="Times New Roman"/>
              </w:rPr>
              <w:br/>
              <w:t>п/п</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Наименование объекта налогообложения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CB5F0D" w:rsidP="00486C42">
            <w:pPr>
              <w:pStyle w:val="ConsCell"/>
              <w:widowControl/>
              <w:spacing w:line="360" w:lineRule="auto"/>
              <w:rPr>
                <w:rFonts w:ascii="Times New Roman" w:hAnsi="Times New Roman" w:cs="Times New Roman"/>
              </w:rPr>
            </w:pPr>
            <w:r w:rsidRPr="00E94D21">
              <w:rPr>
                <w:rFonts w:ascii="Times New Roman" w:hAnsi="Times New Roman" w:cs="Times New Roman"/>
              </w:rPr>
              <w:t>Налоговая</w:t>
            </w:r>
            <w:r w:rsidRPr="00E94D21">
              <w:rPr>
                <w:rFonts w:ascii="Times New Roman" w:hAnsi="Times New Roman" w:cs="Times New Roman"/>
              </w:rPr>
              <w:br/>
              <w:t xml:space="preserve">ставка </w:t>
            </w:r>
            <w:r w:rsidR="008C7585" w:rsidRPr="00E94D21">
              <w:rPr>
                <w:rFonts w:ascii="Times New Roman" w:hAnsi="Times New Roman" w:cs="Times New Roman"/>
              </w:rPr>
              <w:t xml:space="preserve">(руб.)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Ставки, устанавливаемые с каждой лошадиной силы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Автомобили легковые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100 л. с. (до 73,55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5   </w:t>
            </w:r>
          </w:p>
        </w:tc>
      </w:tr>
      <w:tr w:rsidR="008C7585" w:rsidRPr="00E94D21">
        <w:trPr>
          <w:trHeight w:val="288"/>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100 л. с. до 150 л. с. (свыше 73,55 кВт до  110,33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7   </w:t>
            </w:r>
          </w:p>
        </w:tc>
      </w:tr>
      <w:tr w:rsidR="008C7585" w:rsidRPr="00E94D21">
        <w:trPr>
          <w:trHeight w:val="27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3</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150 л. с. до 200 л. с. (свыше 110,33 кВт до 147,1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10   </w:t>
            </w:r>
          </w:p>
        </w:tc>
      </w:tr>
      <w:tr w:rsidR="008C7585" w:rsidRPr="00E94D21">
        <w:trPr>
          <w:trHeight w:val="252"/>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4</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200 л. с. до 250 л. с. (свыше 147,1 кВт до  183,9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15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5</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250 л. с. (свыше 183,9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30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Мотоциклы и мотороллеры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6</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20 л. с. (до 14,7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   </w:t>
            </w:r>
          </w:p>
        </w:tc>
      </w:tr>
      <w:tr w:rsidR="008C7585" w:rsidRPr="00E94D21">
        <w:trPr>
          <w:trHeight w:val="198"/>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7</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20 л. с. до 35 л. с. (свыше 14,7 кВт до  25,74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4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8</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35 л. с. (свыше 25,74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10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Автобусы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9</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200 л. с. (до 147,1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10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10</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200 л. с. (свыше 147,1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20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Грузовые автомобили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11</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100 л. с. (до 73,55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5   </w:t>
            </w:r>
          </w:p>
        </w:tc>
      </w:tr>
      <w:tr w:rsidR="008C7585" w:rsidRPr="00E94D21">
        <w:trPr>
          <w:trHeight w:val="127"/>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12</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100 л. с. до 150 л. с. (свыше 73,55 кВт до  110,33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8   </w:t>
            </w:r>
          </w:p>
        </w:tc>
      </w:tr>
      <w:tr w:rsidR="008C7585" w:rsidRPr="00E94D21">
        <w:trPr>
          <w:trHeight w:val="248"/>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13</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150 л. с. до 200 л. с. (свыше 110,33 кВт до 147,1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10   </w:t>
            </w:r>
          </w:p>
        </w:tc>
      </w:tr>
      <w:tr w:rsidR="008C7585" w:rsidRPr="00E94D21">
        <w:trPr>
          <w:trHeight w:val="162"/>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14</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200 л. с. до 250 л. с. (свыше 147,1 кВт до  183,9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13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15</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250 л. с. (свыше 183,9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17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Другие транспортные средства:                  </w:t>
            </w:r>
          </w:p>
        </w:tc>
      </w:tr>
      <w:tr w:rsidR="008C7585" w:rsidRPr="00E94D21">
        <w:trPr>
          <w:trHeight w:val="48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16</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другие самоходные транспортные средства, машины и механизмы на пневматическом и гусеничном ходу   (с каждой лошадиной силы)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5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Снегоходы, мотосани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17</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50 л. с. (до 36,77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5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18</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50 л. с. (свыше 36,77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10   </w:t>
            </w:r>
          </w:p>
        </w:tc>
      </w:tr>
      <w:tr w:rsidR="008C7585" w:rsidRPr="00E94D21">
        <w:trPr>
          <w:trHeight w:val="126"/>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Катера, моторные </w:t>
            </w:r>
            <w:r w:rsidR="00CB5F0D" w:rsidRPr="00E94D21">
              <w:rPr>
                <w:rFonts w:ascii="Times New Roman" w:hAnsi="Times New Roman" w:cs="Times New Roman"/>
              </w:rPr>
              <w:t xml:space="preserve">лодки и другие </w:t>
            </w:r>
            <w:r w:rsidRPr="00E94D21">
              <w:rPr>
                <w:rFonts w:ascii="Times New Roman" w:hAnsi="Times New Roman" w:cs="Times New Roman"/>
              </w:rPr>
              <w:t xml:space="preserve">водные транспортные средства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19</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100 л. с. (до 73,55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10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20</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100 л. с. (свыше 73,55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20   </w:t>
            </w:r>
          </w:p>
        </w:tc>
      </w:tr>
      <w:tr w:rsidR="008C7585" w:rsidRPr="00E94D21">
        <w:trPr>
          <w:trHeight w:val="284"/>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Яхты и другие парусн</w:t>
            </w:r>
            <w:r w:rsidR="00CB5F0D" w:rsidRPr="00E94D21">
              <w:rPr>
                <w:rFonts w:ascii="Times New Roman" w:hAnsi="Times New Roman" w:cs="Times New Roman"/>
              </w:rPr>
              <w:t xml:space="preserve">о - моторные суда   </w:t>
            </w:r>
            <w:r w:rsidRPr="00E94D21">
              <w:rPr>
                <w:rFonts w:ascii="Times New Roman" w:hAnsi="Times New Roman" w:cs="Times New Roman"/>
              </w:rPr>
              <w:t xml:space="preserve">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21</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100 л. с. (до 73,55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20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22</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100 л. с. (свыше 73,55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40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Гидроциклы с мощностью двигателя: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23</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до 100 л. с. (до 73,55 кВт) включительно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25   </w:t>
            </w:r>
          </w:p>
        </w:tc>
      </w:tr>
      <w:tr w:rsidR="008C7585" w:rsidRPr="00E94D21">
        <w:trPr>
          <w:trHeight w:val="24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24</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свыше 100 л. с. (свыше 73,55 кВт)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50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Воздушные суда, имеющие двигатели:               </w:t>
            </w:r>
          </w:p>
        </w:tc>
      </w:tr>
      <w:tr w:rsidR="008C7585" w:rsidRPr="00E94D21">
        <w:trPr>
          <w:trHeight w:val="36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25</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Самолеты, вертолеты</w:t>
            </w:r>
            <w:r w:rsidR="00CB5F0D" w:rsidRPr="00E94D21">
              <w:rPr>
                <w:rFonts w:ascii="Times New Roman" w:hAnsi="Times New Roman" w:cs="Times New Roman"/>
              </w:rPr>
              <w:t xml:space="preserve"> и иные воздушные суда, имеющие </w:t>
            </w:r>
            <w:r w:rsidRPr="00E94D21">
              <w:rPr>
                <w:rFonts w:ascii="Times New Roman" w:hAnsi="Times New Roman" w:cs="Times New Roman"/>
              </w:rPr>
              <w:t xml:space="preserve">двигатели (с каждой лошадиной силы)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25   </w:t>
            </w:r>
          </w:p>
        </w:tc>
      </w:tr>
      <w:tr w:rsidR="008C7585" w:rsidRPr="00E94D21">
        <w:trPr>
          <w:trHeight w:val="30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Ставки, устанавливаемые</w:t>
            </w:r>
            <w:r w:rsidR="00CB5F0D" w:rsidRPr="00E94D21">
              <w:rPr>
                <w:rFonts w:ascii="Times New Roman" w:hAnsi="Times New Roman" w:cs="Times New Roman"/>
              </w:rPr>
              <w:t xml:space="preserve"> с каждой регистровой  </w:t>
            </w:r>
            <w:r w:rsidRPr="00E94D21">
              <w:rPr>
                <w:rFonts w:ascii="Times New Roman" w:hAnsi="Times New Roman" w:cs="Times New Roman"/>
              </w:rPr>
              <w:t xml:space="preserve">тонны валовой вместимости                    </w:t>
            </w:r>
          </w:p>
        </w:tc>
      </w:tr>
      <w:tr w:rsidR="008C7585" w:rsidRPr="00E94D21">
        <w:trPr>
          <w:trHeight w:val="36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26</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Несамоходные (букси</w:t>
            </w:r>
            <w:r w:rsidR="00CB5F0D" w:rsidRPr="00E94D21">
              <w:rPr>
                <w:rFonts w:ascii="Times New Roman" w:hAnsi="Times New Roman" w:cs="Times New Roman"/>
              </w:rPr>
              <w:t xml:space="preserve">руемые) суда, для которых определяется валовая </w:t>
            </w:r>
            <w:r w:rsidRPr="00E94D21">
              <w:rPr>
                <w:rFonts w:ascii="Times New Roman" w:hAnsi="Times New Roman" w:cs="Times New Roman"/>
              </w:rPr>
              <w:t xml:space="preserve">вместимость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20   </w:t>
            </w:r>
          </w:p>
        </w:tc>
      </w:tr>
      <w:tr w:rsidR="008C7585" w:rsidRPr="00E94D21">
        <w:trPr>
          <w:trHeight w:val="240"/>
        </w:trPr>
        <w:tc>
          <w:tcPr>
            <w:tcW w:w="5000" w:type="pct"/>
            <w:gridSpan w:val="3"/>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Ставки с единицы транспортного средства             </w:t>
            </w:r>
          </w:p>
        </w:tc>
      </w:tr>
      <w:tr w:rsidR="008C7585" w:rsidRPr="00E94D21">
        <w:trPr>
          <w:trHeight w:val="360"/>
        </w:trPr>
        <w:tc>
          <w:tcPr>
            <w:tcW w:w="292"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27</w:t>
            </w:r>
          </w:p>
        </w:tc>
        <w:tc>
          <w:tcPr>
            <w:tcW w:w="3905"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Водные и воздушные </w:t>
            </w:r>
            <w:r w:rsidR="00CB5F0D" w:rsidRPr="00E94D21">
              <w:rPr>
                <w:rFonts w:ascii="Times New Roman" w:hAnsi="Times New Roman" w:cs="Times New Roman"/>
              </w:rPr>
              <w:t xml:space="preserve">транспортные средства, не </w:t>
            </w:r>
            <w:r w:rsidRPr="00E94D21">
              <w:rPr>
                <w:rFonts w:ascii="Times New Roman" w:hAnsi="Times New Roman" w:cs="Times New Roman"/>
              </w:rPr>
              <w:t xml:space="preserve">имеющие двигателей (кроме указанных в строке 27)  </w:t>
            </w:r>
          </w:p>
        </w:tc>
        <w:tc>
          <w:tcPr>
            <w:tcW w:w="803" w:type="pct"/>
            <w:tcBorders>
              <w:top w:val="single" w:sz="6" w:space="0" w:color="auto"/>
              <w:left w:val="single" w:sz="6" w:space="0" w:color="auto"/>
              <w:bottom w:val="single" w:sz="6" w:space="0" w:color="auto"/>
              <w:right w:val="single" w:sz="6" w:space="0" w:color="auto"/>
            </w:tcBorders>
          </w:tcPr>
          <w:p w:rsidR="008C7585" w:rsidRPr="00E94D21" w:rsidRDefault="008C7585" w:rsidP="00486C42">
            <w:pPr>
              <w:pStyle w:val="ConsCell"/>
              <w:widowControl/>
              <w:spacing w:line="360" w:lineRule="auto"/>
              <w:rPr>
                <w:rFonts w:ascii="Times New Roman" w:hAnsi="Times New Roman" w:cs="Times New Roman"/>
              </w:rPr>
            </w:pPr>
            <w:r w:rsidRPr="00E94D21">
              <w:rPr>
                <w:rFonts w:ascii="Times New Roman" w:hAnsi="Times New Roman" w:cs="Times New Roman"/>
              </w:rPr>
              <w:t xml:space="preserve">200   </w:t>
            </w:r>
          </w:p>
        </w:tc>
      </w:tr>
    </w:tbl>
    <w:p w:rsidR="008C7585" w:rsidRPr="00E94D21" w:rsidRDefault="008C7585" w:rsidP="00486C42">
      <w:pPr>
        <w:pStyle w:val="ConsNonformat"/>
        <w:widowControl/>
        <w:spacing w:line="360" w:lineRule="auto"/>
        <w:ind w:firstLine="900"/>
        <w:rPr>
          <w:rFonts w:ascii="Times New Roman" w:hAnsi="Times New Roman" w:cs="Times New Roman"/>
        </w:rPr>
      </w:pPr>
    </w:p>
    <w:p w:rsidR="004F5BF4" w:rsidRPr="00E94D21" w:rsidRDefault="004F5BF4" w:rsidP="00486C42">
      <w:pPr>
        <w:spacing w:line="360" w:lineRule="auto"/>
        <w:ind w:firstLine="900"/>
        <w:jc w:val="both"/>
        <w:rPr>
          <w:b/>
          <w:bCs/>
          <w:sz w:val="28"/>
          <w:szCs w:val="28"/>
        </w:rPr>
      </w:pPr>
    </w:p>
    <w:p w:rsidR="005B574A" w:rsidRPr="00E94D21" w:rsidRDefault="004F5BF4" w:rsidP="00486C42">
      <w:pPr>
        <w:pStyle w:val="21"/>
        <w:spacing w:line="360" w:lineRule="auto"/>
        <w:ind w:firstLine="0"/>
        <w:rPr>
          <w:sz w:val="28"/>
          <w:szCs w:val="28"/>
          <w:lang w:val="en-US"/>
        </w:rPr>
      </w:pPr>
      <w:r w:rsidRPr="00E94D21">
        <w:rPr>
          <w:sz w:val="28"/>
          <w:szCs w:val="28"/>
        </w:rPr>
        <w:t>ограничений, регионы произвольно повышали ставки налога по сравнению со ставками, предусмотренными федеральным законом.</w:t>
      </w:r>
      <w:r w:rsidRPr="00E94D21">
        <w:rPr>
          <w:rStyle w:val="a8"/>
          <w:sz w:val="28"/>
          <w:szCs w:val="28"/>
        </w:rPr>
        <w:footnoteReference w:id="21"/>
      </w:r>
    </w:p>
    <w:p w:rsidR="005B574A" w:rsidRPr="00E94D21" w:rsidRDefault="005B574A" w:rsidP="00486C42">
      <w:pPr>
        <w:pStyle w:val="21"/>
        <w:spacing w:line="360" w:lineRule="auto"/>
        <w:ind w:firstLine="900"/>
        <w:rPr>
          <w:sz w:val="28"/>
          <w:szCs w:val="28"/>
        </w:rPr>
      </w:pPr>
      <w:r w:rsidRPr="00E94D21">
        <w:rPr>
          <w:rStyle w:val="onenewstext"/>
          <w:sz w:val="28"/>
          <w:szCs w:val="28"/>
        </w:rPr>
        <w:t xml:space="preserve">С 2006 года увеличивается транспортный налог в Ростовской области. Увеличение ставки налога для всех видов транспортных средств на 20 процентов дополнительно привлечет в областной бюджет 79 миллионов рублей. </w:t>
      </w:r>
    </w:p>
    <w:p w:rsidR="005B574A" w:rsidRPr="00E94D21" w:rsidRDefault="005B574A" w:rsidP="00486C42">
      <w:pPr>
        <w:pStyle w:val="21"/>
        <w:spacing w:line="360" w:lineRule="auto"/>
        <w:ind w:firstLine="900"/>
        <w:rPr>
          <w:sz w:val="28"/>
          <w:szCs w:val="28"/>
        </w:rPr>
      </w:pPr>
      <w:r w:rsidRPr="00E94D21">
        <w:rPr>
          <w:rStyle w:val="onenewstext"/>
          <w:sz w:val="28"/>
          <w:szCs w:val="28"/>
        </w:rPr>
        <w:t xml:space="preserve">Этот налог на Дону не пересматривался три года. Теперь причиной роста налога называют повышение уровня официальной заработной платы за это время и рост инфляции. Аналитики подчеркивают, что даже после увеличения, налог на транспортные средства в Ростовской области будет одним из самых низких в России. </w:t>
      </w:r>
      <w:r w:rsidR="00CD21C2" w:rsidRPr="00E94D21">
        <w:rPr>
          <w:rStyle w:val="a8"/>
          <w:sz w:val="28"/>
          <w:szCs w:val="28"/>
        </w:rPr>
        <w:footnoteReference w:id="22"/>
      </w:r>
    </w:p>
    <w:p w:rsidR="00C713CA" w:rsidRPr="00E94D21" w:rsidRDefault="00DA313D" w:rsidP="00486C42">
      <w:pPr>
        <w:spacing w:line="360" w:lineRule="auto"/>
        <w:ind w:firstLine="900"/>
        <w:jc w:val="both"/>
        <w:rPr>
          <w:b/>
          <w:bCs/>
          <w:sz w:val="28"/>
          <w:szCs w:val="28"/>
        </w:rPr>
      </w:pPr>
      <w:r w:rsidRPr="00E94D21">
        <w:rPr>
          <w:b/>
          <w:bCs/>
          <w:sz w:val="28"/>
          <w:szCs w:val="28"/>
        </w:rPr>
        <w:t>Земельный налог.</w:t>
      </w:r>
    </w:p>
    <w:p w:rsidR="00C713CA" w:rsidRPr="00E94D21" w:rsidRDefault="00C713CA" w:rsidP="00486C42">
      <w:pPr>
        <w:spacing w:line="360" w:lineRule="auto"/>
        <w:ind w:firstLine="900"/>
        <w:jc w:val="both"/>
        <w:rPr>
          <w:b/>
          <w:bCs/>
          <w:sz w:val="28"/>
          <w:szCs w:val="28"/>
        </w:rPr>
      </w:pPr>
      <w:r w:rsidRPr="00E94D21">
        <w:rPr>
          <w:sz w:val="28"/>
          <w:szCs w:val="28"/>
        </w:rPr>
        <w:t xml:space="preserve">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w:t>
      </w:r>
      <w:bookmarkStart w:id="4" w:name="38802"/>
      <w:bookmarkEnd w:id="4"/>
      <w:r w:rsidRPr="00E94D21">
        <w:rPr>
          <w:sz w:val="28"/>
          <w:szCs w:val="28"/>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r w:rsidRPr="00E94D21">
        <w:rPr>
          <w:rStyle w:val="a8"/>
          <w:sz w:val="28"/>
          <w:szCs w:val="28"/>
        </w:rPr>
        <w:footnoteReference w:id="23"/>
      </w:r>
      <w:r w:rsidRPr="00E94D21">
        <w:rPr>
          <w:sz w:val="28"/>
          <w:szCs w:val="28"/>
        </w:rPr>
        <w:t xml:space="preserve"> </w:t>
      </w:r>
    </w:p>
    <w:p w:rsidR="00A07540" w:rsidRPr="00E94D21" w:rsidRDefault="00A07540" w:rsidP="00486C42">
      <w:pPr>
        <w:spacing w:line="360" w:lineRule="auto"/>
        <w:ind w:firstLine="900"/>
        <w:jc w:val="both"/>
        <w:rPr>
          <w:sz w:val="28"/>
          <w:szCs w:val="28"/>
        </w:rPr>
      </w:pPr>
      <w:r w:rsidRPr="00E94D21">
        <w:rPr>
          <w:sz w:val="28"/>
          <w:szCs w:val="28"/>
        </w:rPr>
        <w:t>В  2005 году земельный налог по нормам новой (31) главы  НК РФ будут уплачивать налогоплательщики тех местностей, муниципальные власти которых примут соответствующий закон. Для прочих регионов налогообложение земельным налогом по-прежнему регламентируется Законом Российской Федерации от 11.10.1991 г. N 1738-1 «О плате за землю».</w:t>
      </w:r>
    </w:p>
    <w:p w:rsidR="00A07540" w:rsidRPr="00E94D21" w:rsidRDefault="00A07540" w:rsidP="00486C42">
      <w:pPr>
        <w:spacing w:line="360" w:lineRule="auto"/>
        <w:ind w:firstLine="900"/>
        <w:jc w:val="both"/>
        <w:rPr>
          <w:sz w:val="28"/>
          <w:szCs w:val="28"/>
        </w:rPr>
      </w:pPr>
      <w:r w:rsidRPr="00E94D21">
        <w:rPr>
          <w:sz w:val="28"/>
          <w:szCs w:val="28"/>
        </w:rPr>
        <w:t>Главой  31 установлен  новый порядок налогообложения земельных участков. Земельный налог является местным налогом, вводится в действие в соответствии с Налоговым кодексом Российской Федерации нормативными правовыми актами представительных органов местного самоуправления, а также законами городов Москвы и Санкт-Петербурга.</w:t>
      </w:r>
    </w:p>
    <w:p w:rsidR="00A07540" w:rsidRPr="00E94D21" w:rsidRDefault="00A07540" w:rsidP="00486C42">
      <w:pPr>
        <w:spacing w:line="360" w:lineRule="auto"/>
        <w:ind w:firstLine="900"/>
        <w:jc w:val="both"/>
        <w:rPr>
          <w:sz w:val="28"/>
          <w:szCs w:val="28"/>
        </w:rPr>
      </w:pPr>
      <w:r w:rsidRPr="00E94D21">
        <w:rPr>
          <w:sz w:val="28"/>
          <w:szCs w:val="28"/>
        </w:rPr>
        <w:t xml:space="preserve">Налоговой  базой является  кадастровая стоимость каждого земельного участка. </w:t>
      </w:r>
    </w:p>
    <w:p w:rsidR="00A07540" w:rsidRPr="00E94D21" w:rsidRDefault="00A07540" w:rsidP="00486C42">
      <w:pPr>
        <w:spacing w:line="360" w:lineRule="auto"/>
        <w:ind w:firstLine="900"/>
        <w:jc w:val="both"/>
        <w:rPr>
          <w:sz w:val="28"/>
          <w:szCs w:val="28"/>
        </w:rPr>
      </w:pPr>
      <w:r w:rsidRPr="00E94D21">
        <w:rPr>
          <w:sz w:val="28"/>
          <w:szCs w:val="28"/>
        </w:rPr>
        <w:t>Налоговая база уменьшается  на необлагаемую налогом  сумму  10 000 рублей  для отдельных категорий налогоплательщиков, в том числе:</w:t>
      </w:r>
    </w:p>
    <w:p w:rsidR="00A07540" w:rsidRPr="00E94D21" w:rsidRDefault="00A07540" w:rsidP="00486C42">
      <w:pPr>
        <w:spacing w:line="360" w:lineRule="auto"/>
        <w:ind w:firstLine="900"/>
        <w:jc w:val="both"/>
        <w:rPr>
          <w:sz w:val="28"/>
          <w:szCs w:val="28"/>
        </w:rPr>
      </w:pPr>
      <w:r w:rsidRPr="00E94D21">
        <w:rPr>
          <w:sz w:val="28"/>
          <w:szCs w:val="28"/>
        </w:rPr>
        <w:t>-  Героев Советского Союза, Героев РФ, полных кавалеров ордена Славы;</w:t>
      </w:r>
    </w:p>
    <w:p w:rsidR="00A07540" w:rsidRPr="00E94D21" w:rsidRDefault="00A07540" w:rsidP="00486C42">
      <w:pPr>
        <w:spacing w:line="360" w:lineRule="auto"/>
        <w:ind w:firstLine="900"/>
        <w:jc w:val="both"/>
        <w:rPr>
          <w:sz w:val="28"/>
          <w:szCs w:val="28"/>
        </w:rPr>
      </w:pPr>
      <w:r w:rsidRPr="00E94D21">
        <w:rPr>
          <w:sz w:val="28"/>
          <w:szCs w:val="28"/>
        </w:rPr>
        <w:t xml:space="preserve">- инвалидов, имеющих III степень ограничения способностей  к трудовой деятельности, а также лиц, которые имеют I и II группу инвалидности, установленную до 01.01.2004  без внесения заключения по степени ограничения способности к трудовой деятельности; </w:t>
      </w:r>
    </w:p>
    <w:p w:rsidR="00A07540" w:rsidRPr="00E94D21" w:rsidRDefault="00A07540" w:rsidP="00486C42">
      <w:pPr>
        <w:spacing w:line="360" w:lineRule="auto"/>
        <w:ind w:firstLine="900"/>
        <w:jc w:val="both"/>
        <w:rPr>
          <w:sz w:val="28"/>
          <w:szCs w:val="28"/>
        </w:rPr>
      </w:pPr>
      <w:r w:rsidRPr="00E94D21">
        <w:rPr>
          <w:sz w:val="28"/>
          <w:szCs w:val="28"/>
        </w:rPr>
        <w:t>-          инвалидов с детства;</w:t>
      </w:r>
    </w:p>
    <w:p w:rsidR="00A07540" w:rsidRPr="00E94D21" w:rsidRDefault="00A07540" w:rsidP="00486C42">
      <w:pPr>
        <w:spacing w:line="360" w:lineRule="auto"/>
        <w:ind w:firstLine="900"/>
        <w:jc w:val="both"/>
        <w:rPr>
          <w:sz w:val="28"/>
          <w:szCs w:val="28"/>
        </w:rPr>
      </w:pPr>
      <w:r w:rsidRPr="00E94D21">
        <w:rPr>
          <w:sz w:val="28"/>
          <w:szCs w:val="28"/>
        </w:rPr>
        <w:t>-          ветеранов и инвалидов ВОВ, а также ветеранов и инвалидов боевых действий и др. категорий.</w:t>
      </w:r>
    </w:p>
    <w:p w:rsidR="00A07540" w:rsidRPr="00E94D21" w:rsidRDefault="00A07540" w:rsidP="00486C42">
      <w:pPr>
        <w:spacing w:line="360" w:lineRule="auto"/>
        <w:ind w:firstLine="900"/>
        <w:jc w:val="both"/>
        <w:rPr>
          <w:sz w:val="28"/>
          <w:szCs w:val="28"/>
        </w:rPr>
      </w:pPr>
      <w:r w:rsidRPr="00E94D21">
        <w:rPr>
          <w:sz w:val="28"/>
          <w:szCs w:val="28"/>
        </w:rPr>
        <w:t xml:space="preserve">В Закон РФ от 11.10.1991 № 1738-1 «О плате за землю» был с 01.01.2005 года также внесены изменения: </w:t>
      </w:r>
    </w:p>
    <w:p w:rsidR="00A07540" w:rsidRPr="00E94D21" w:rsidRDefault="00A07540" w:rsidP="00486C42">
      <w:pPr>
        <w:spacing w:line="360" w:lineRule="auto"/>
        <w:ind w:firstLine="900"/>
        <w:jc w:val="both"/>
        <w:rPr>
          <w:sz w:val="28"/>
          <w:szCs w:val="28"/>
        </w:rPr>
      </w:pPr>
      <w:r w:rsidRPr="00E94D21">
        <w:rPr>
          <w:sz w:val="28"/>
          <w:szCs w:val="28"/>
        </w:rPr>
        <w:t>1) Ставки земельного налога, действовавшие в 2004 году применяются в 2005 году с коэффициентом 1,1 (кроме земель сельскохозяйственного назначения).</w:t>
      </w:r>
    </w:p>
    <w:p w:rsidR="00A07540" w:rsidRPr="00E94D21" w:rsidRDefault="00A07540" w:rsidP="00486C42">
      <w:pPr>
        <w:spacing w:line="360" w:lineRule="auto"/>
        <w:ind w:firstLine="900"/>
        <w:jc w:val="both"/>
        <w:rPr>
          <w:sz w:val="28"/>
          <w:szCs w:val="28"/>
        </w:rPr>
      </w:pPr>
      <w:r w:rsidRPr="00E94D21">
        <w:rPr>
          <w:sz w:val="28"/>
          <w:szCs w:val="28"/>
        </w:rPr>
        <w:t>2) Налог на земли, предоставленные под индивидуальное жилищное строительство, составит 3% от ставки земельного налога, установленной органами местного самоуправления в городах и поселках городского типа, но не менее 10 рублей   за квадратный метр в 1994 году или 62,72 коп. за квадратный метр в 2005 году.</w:t>
      </w:r>
    </w:p>
    <w:p w:rsidR="00A07540" w:rsidRPr="00E94D21" w:rsidRDefault="00A07540" w:rsidP="00486C42">
      <w:pPr>
        <w:spacing w:line="360" w:lineRule="auto"/>
        <w:ind w:firstLine="900"/>
        <w:jc w:val="both"/>
        <w:rPr>
          <w:sz w:val="28"/>
          <w:szCs w:val="28"/>
        </w:rPr>
      </w:pPr>
      <w:r w:rsidRPr="00E94D21">
        <w:rPr>
          <w:sz w:val="28"/>
          <w:szCs w:val="28"/>
        </w:rPr>
        <w:t>3) Организации и граждане -</w:t>
      </w:r>
      <w:r w:rsidR="00BD1D0D" w:rsidRPr="00E94D21">
        <w:rPr>
          <w:sz w:val="28"/>
          <w:szCs w:val="28"/>
        </w:rPr>
        <w:t xml:space="preserve"> </w:t>
      </w:r>
      <w:r w:rsidRPr="00E94D21">
        <w:rPr>
          <w:sz w:val="28"/>
          <w:szCs w:val="28"/>
        </w:rPr>
        <w:t xml:space="preserve">собственники земельных  участков в период проектирования и строительства жилья (кроме индивидуального) будут платить земельный налог с застраиваемого участка в двукратном размере в течение трех лет. Если жилищное строительство продолжается более трех лет налог с организаций и граждан будет взиматься в четырехкратном размере. Для индивидуального жилищного строительства, взимается в двукратном размере в течение периода проектирования и строительства, превышающего десятилетний срок. </w:t>
      </w:r>
    </w:p>
    <w:p w:rsidR="007C05C5" w:rsidRPr="00E94D21" w:rsidRDefault="00A07540" w:rsidP="00486C42">
      <w:pPr>
        <w:spacing w:line="360" w:lineRule="auto"/>
        <w:ind w:firstLine="900"/>
        <w:jc w:val="both"/>
        <w:rPr>
          <w:sz w:val="28"/>
          <w:szCs w:val="28"/>
        </w:rPr>
      </w:pPr>
      <w:r w:rsidRPr="00E94D21">
        <w:rPr>
          <w:sz w:val="28"/>
          <w:szCs w:val="28"/>
        </w:rPr>
        <w:t>4) Определены ставки земельного налога за</w:t>
      </w:r>
      <w:r w:rsidR="007C05C5" w:rsidRPr="00E94D21">
        <w:rPr>
          <w:sz w:val="28"/>
          <w:szCs w:val="28"/>
        </w:rPr>
        <w:t xml:space="preserve"> земли, предоставленные под ИЖС.</w:t>
      </w:r>
    </w:p>
    <w:p w:rsidR="007C05C5" w:rsidRPr="00E94D21" w:rsidRDefault="007C05C5" w:rsidP="00486C42">
      <w:pPr>
        <w:tabs>
          <w:tab w:val="left" w:pos="1005"/>
        </w:tabs>
        <w:spacing w:line="360" w:lineRule="auto"/>
        <w:jc w:val="both"/>
        <w:rPr>
          <w:sz w:val="28"/>
          <w:szCs w:val="28"/>
        </w:rPr>
      </w:pPr>
      <w:r w:rsidRPr="00E94D21">
        <w:rPr>
          <w:sz w:val="28"/>
          <w:szCs w:val="28"/>
        </w:rPr>
        <w:t xml:space="preserve">            5) Отменены статьи 18 и 19 Закона РФ от 11.10.1991 № 1738-1 «О плате за землю», в которых устанавливается порядок перечисления налога на счета соответствующих бюджетов.</w:t>
      </w:r>
    </w:p>
    <w:p w:rsidR="00BD1D0D" w:rsidRPr="00E94D21" w:rsidRDefault="00BD1D0D" w:rsidP="00486C42">
      <w:pPr>
        <w:spacing w:line="360" w:lineRule="auto"/>
        <w:ind w:firstLine="900"/>
        <w:jc w:val="both"/>
        <w:rPr>
          <w:sz w:val="28"/>
          <w:szCs w:val="28"/>
        </w:rPr>
      </w:pPr>
      <w:r w:rsidRPr="00E94D21">
        <w:rPr>
          <w:sz w:val="28"/>
          <w:szCs w:val="28"/>
        </w:rPr>
        <w:t>Также с 1 января 2006 года вступил в силу Федеральный закон  «О внесении  изменений в некоторые законодательные акты Российской Федерации в связи с принятием Федерального закона «Об особых экономических зонах в Российской Федерации» №117-ФЗ от 22.07.2005, в соответствии с которым предоставлена льгота по земельному налогу  для резидентов особых экономических зон (п.9 ст.395 НК РФ).</w:t>
      </w:r>
      <w:r w:rsidR="00C91027" w:rsidRPr="00E94D21">
        <w:rPr>
          <w:rStyle w:val="a8"/>
          <w:sz w:val="28"/>
          <w:szCs w:val="28"/>
        </w:rPr>
        <w:footnoteReference w:id="24"/>
      </w:r>
    </w:p>
    <w:p w:rsidR="005806CA" w:rsidRPr="00E94D21" w:rsidRDefault="00A22BAD" w:rsidP="00486C42">
      <w:pPr>
        <w:spacing w:line="360" w:lineRule="auto"/>
        <w:ind w:firstLine="900"/>
        <w:jc w:val="both"/>
        <w:rPr>
          <w:b/>
          <w:bCs/>
          <w:sz w:val="28"/>
          <w:szCs w:val="28"/>
        </w:rPr>
      </w:pPr>
      <w:r w:rsidRPr="00E94D21">
        <w:rPr>
          <w:b/>
          <w:bCs/>
          <w:sz w:val="28"/>
          <w:szCs w:val="28"/>
        </w:rPr>
        <w:t>Налог на</w:t>
      </w:r>
      <w:r w:rsidR="005A3894" w:rsidRPr="00E94D21">
        <w:rPr>
          <w:b/>
          <w:bCs/>
          <w:sz w:val="28"/>
          <w:szCs w:val="28"/>
        </w:rPr>
        <w:t xml:space="preserve"> имущество организаций.</w:t>
      </w:r>
    </w:p>
    <w:p w:rsidR="000E18CB" w:rsidRPr="00E94D21" w:rsidRDefault="008F6C57" w:rsidP="00486C42">
      <w:pPr>
        <w:spacing w:line="360" w:lineRule="auto"/>
        <w:ind w:firstLine="900"/>
        <w:jc w:val="both"/>
        <w:rPr>
          <w:rStyle w:val="hd"/>
          <w:sz w:val="28"/>
          <w:szCs w:val="28"/>
        </w:rPr>
      </w:pPr>
      <w:r w:rsidRPr="00E94D21">
        <w:rPr>
          <w:rStyle w:val="hd"/>
          <w:sz w:val="28"/>
          <w:szCs w:val="28"/>
        </w:rPr>
        <w:t xml:space="preserve">С 1 января 2004 г. осуществляется исчисление и уплата налога на имущество организаций в соответствии с </w:t>
      </w:r>
      <w:r w:rsidRPr="00BD63A6">
        <w:rPr>
          <w:rStyle w:val="hd"/>
          <w:sz w:val="28"/>
          <w:szCs w:val="28"/>
        </w:rPr>
        <w:t>главой 30</w:t>
      </w:r>
      <w:r w:rsidRPr="00E94D21">
        <w:rPr>
          <w:rStyle w:val="hd"/>
          <w:sz w:val="28"/>
          <w:szCs w:val="28"/>
        </w:rPr>
        <w:t xml:space="preserve"> Налогового кодекса РФ.</w:t>
      </w:r>
    </w:p>
    <w:p w:rsidR="0004048E" w:rsidRPr="00E94D21" w:rsidRDefault="000E18CB" w:rsidP="00486C42">
      <w:pPr>
        <w:spacing w:line="360" w:lineRule="auto"/>
        <w:ind w:firstLine="900"/>
        <w:jc w:val="both"/>
        <w:rPr>
          <w:sz w:val="28"/>
          <w:szCs w:val="28"/>
        </w:rPr>
      </w:pPr>
      <w:r w:rsidRPr="00E94D21">
        <w:rPr>
          <w:sz w:val="28"/>
          <w:szCs w:val="28"/>
        </w:rPr>
        <w:t xml:space="preserve">Налогоплательщиками налога  признаются: российские организации; 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 </w:t>
      </w:r>
    </w:p>
    <w:p w:rsidR="0004048E" w:rsidRPr="00E94D21" w:rsidRDefault="000E18CB" w:rsidP="00486C42">
      <w:pPr>
        <w:spacing w:line="360" w:lineRule="auto"/>
        <w:ind w:firstLine="900"/>
        <w:jc w:val="both"/>
        <w:rPr>
          <w:sz w:val="28"/>
          <w:szCs w:val="28"/>
        </w:rPr>
      </w:pPr>
      <w:r w:rsidRPr="00E94D21">
        <w:rPr>
          <w:sz w:val="28"/>
          <w:szCs w:val="28"/>
        </w:rPr>
        <w:t>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w:t>
      </w:r>
      <w:r w:rsidR="0004048E" w:rsidRPr="00E94D21">
        <w:rPr>
          <w:sz w:val="28"/>
          <w:szCs w:val="28"/>
        </w:rPr>
        <w:t>.</w:t>
      </w:r>
    </w:p>
    <w:p w:rsidR="0004048E" w:rsidRPr="00E94D21" w:rsidRDefault="000E18CB" w:rsidP="00486C42">
      <w:pPr>
        <w:spacing w:line="360" w:lineRule="auto"/>
        <w:ind w:firstLine="900"/>
        <w:jc w:val="both"/>
        <w:rPr>
          <w:sz w:val="28"/>
          <w:szCs w:val="28"/>
        </w:rPr>
      </w:pPr>
      <w:r w:rsidRPr="00E94D21">
        <w:rPr>
          <w:sz w:val="28"/>
          <w:szCs w:val="28"/>
        </w:rPr>
        <w:t xml:space="preserve">Сумма налога исчисляется по итогам </w:t>
      </w:r>
      <w:r w:rsidRPr="00BD63A6">
        <w:rPr>
          <w:sz w:val="28"/>
          <w:szCs w:val="28"/>
        </w:rPr>
        <w:t>налогового периода</w:t>
      </w:r>
      <w:r w:rsidRPr="00E94D21">
        <w:rPr>
          <w:sz w:val="28"/>
          <w:szCs w:val="28"/>
        </w:rPr>
        <w:t xml:space="preserve"> как произведение соответствующей </w:t>
      </w:r>
      <w:r w:rsidRPr="00BD63A6">
        <w:rPr>
          <w:sz w:val="28"/>
          <w:szCs w:val="28"/>
        </w:rPr>
        <w:t>налоговой ставки</w:t>
      </w:r>
      <w:r w:rsidRPr="00E94D21">
        <w:rPr>
          <w:sz w:val="28"/>
          <w:szCs w:val="28"/>
        </w:rPr>
        <w:t xml:space="preserve"> и </w:t>
      </w:r>
      <w:r w:rsidRPr="00BD63A6">
        <w:rPr>
          <w:sz w:val="28"/>
          <w:szCs w:val="28"/>
        </w:rPr>
        <w:t>налоговой базы</w:t>
      </w:r>
      <w:r w:rsidRPr="00E94D21">
        <w:rPr>
          <w:sz w:val="28"/>
          <w:szCs w:val="28"/>
        </w:rPr>
        <w:t xml:space="preserve">, определенной за налоговый период. </w:t>
      </w:r>
      <w:bookmarkStart w:id="5" w:name="3822"/>
      <w:bookmarkStart w:id="6" w:name="3823"/>
      <w:bookmarkEnd w:id="5"/>
      <w:bookmarkEnd w:id="6"/>
    </w:p>
    <w:p w:rsidR="0004048E" w:rsidRPr="00E94D21" w:rsidRDefault="000E18CB" w:rsidP="00486C42">
      <w:pPr>
        <w:spacing w:line="360" w:lineRule="auto"/>
        <w:ind w:firstLine="900"/>
        <w:jc w:val="both"/>
        <w:rPr>
          <w:sz w:val="28"/>
          <w:szCs w:val="28"/>
        </w:rPr>
      </w:pPr>
      <w:r w:rsidRPr="00E94D21">
        <w:rPr>
          <w:sz w:val="28"/>
          <w:szCs w:val="28"/>
        </w:rPr>
        <w:t xml:space="preserve">Сумма налога, подлежащая уплате в бюджет, исчисляется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 </w:t>
      </w:r>
      <w:bookmarkStart w:id="7" w:name="3824"/>
      <w:bookmarkEnd w:id="7"/>
    </w:p>
    <w:p w:rsidR="000E18CB" w:rsidRPr="00E94D21" w:rsidRDefault="000E18CB" w:rsidP="00486C42">
      <w:pPr>
        <w:spacing w:line="360" w:lineRule="auto"/>
        <w:ind w:firstLine="900"/>
        <w:jc w:val="both"/>
        <w:rPr>
          <w:sz w:val="28"/>
          <w:szCs w:val="28"/>
        </w:rPr>
      </w:pPr>
      <w:r w:rsidRPr="00E94D21">
        <w:rPr>
          <w:sz w:val="28"/>
          <w:szCs w:val="28"/>
        </w:rPr>
        <w:t xml:space="preserve">Сумма авансового платежа по налогу исчисляется по итогам каждого </w:t>
      </w:r>
      <w:r w:rsidRPr="00BD63A6">
        <w:rPr>
          <w:sz w:val="28"/>
          <w:szCs w:val="28"/>
        </w:rPr>
        <w:t>отчетного периода</w:t>
      </w:r>
      <w:r w:rsidRPr="00E94D21">
        <w:rPr>
          <w:sz w:val="28"/>
          <w:szCs w:val="28"/>
        </w:rPr>
        <w:t xml:space="preserve"> в размере одной четвертой произведения соответствующей налоговой ставки и средней стоимости имущества, определенной за о</w:t>
      </w:r>
      <w:r w:rsidR="0004048E" w:rsidRPr="00E94D21">
        <w:rPr>
          <w:sz w:val="28"/>
          <w:szCs w:val="28"/>
        </w:rPr>
        <w:t>тчетный период</w:t>
      </w:r>
      <w:r w:rsidRPr="00E94D21">
        <w:rPr>
          <w:sz w:val="28"/>
          <w:szCs w:val="28"/>
        </w:rPr>
        <w:t xml:space="preserve">. </w:t>
      </w:r>
      <w:r w:rsidRPr="00E94D21">
        <w:rPr>
          <w:rStyle w:val="a8"/>
          <w:sz w:val="28"/>
          <w:szCs w:val="28"/>
        </w:rPr>
        <w:footnoteReference w:id="25"/>
      </w:r>
    </w:p>
    <w:p w:rsidR="005806CA" w:rsidRPr="00E94D21" w:rsidRDefault="005806CA" w:rsidP="00486C42">
      <w:pPr>
        <w:spacing w:line="360" w:lineRule="auto"/>
        <w:ind w:firstLine="900"/>
        <w:jc w:val="both"/>
        <w:rPr>
          <w:sz w:val="28"/>
          <w:szCs w:val="28"/>
        </w:rPr>
      </w:pPr>
      <w:r w:rsidRPr="00E94D21">
        <w:rPr>
          <w:sz w:val="28"/>
          <w:szCs w:val="28"/>
        </w:rPr>
        <w:t>Перечень объектов налогообл</w:t>
      </w:r>
      <w:r w:rsidR="00F1527A" w:rsidRPr="00E94D21">
        <w:rPr>
          <w:sz w:val="28"/>
          <w:szCs w:val="28"/>
        </w:rPr>
        <w:t>ожения дополнен  с 1 января 2005</w:t>
      </w:r>
      <w:r w:rsidRPr="00E94D21">
        <w:rPr>
          <w:sz w:val="28"/>
          <w:szCs w:val="28"/>
        </w:rPr>
        <w:t xml:space="preserve"> года объектами мобилизационного назначения и др. объектами особого назначения. </w:t>
      </w:r>
      <w:r w:rsidRPr="00E94D21">
        <w:rPr>
          <w:rStyle w:val="a8"/>
          <w:sz w:val="28"/>
          <w:szCs w:val="28"/>
        </w:rPr>
        <w:footnoteReference w:id="26"/>
      </w:r>
    </w:p>
    <w:p w:rsidR="00C06325" w:rsidRPr="00E94D21" w:rsidRDefault="00F1527A" w:rsidP="00486C42">
      <w:pPr>
        <w:spacing w:line="360" w:lineRule="auto"/>
        <w:ind w:firstLine="900"/>
        <w:jc w:val="both"/>
        <w:rPr>
          <w:sz w:val="28"/>
          <w:szCs w:val="28"/>
        </w:rPr>
      </w:pPr>
      <w:r w:rsidRPr="00E94D21">
        <w:rPr>
          <w:sz w:val="28"/>
          <w:szCs w:val="28"/>
        </w:rPr>
        <w:t>С 1 января 2006 года вступили два Федеральных закона, которые упоминались ранее,  «О внесении  изменений в некоторые законодательные акты в связи с принятием Федерального закона «Об особых экономических зонах в Российской Федерации» №117-ФЗ от 22.07.2005, «О внесении изменений и дополнений в отдельные  законодательные акты Российской Федерации в части, касающейся создания Российского международного реестра судов» №168-ФЗ от 20.12.2005, согласно которым предоставлена льгота по налогу на имущество организаций для резидентов особых экономических зон. В ст.381 НК РФ добавлен п.17, который освобождает от налогообложения организации в отношении имущества, учитываемого на балансе организации - резидента особой экономической зоны, в течение 5 лет с момента постановки имущества на учет. А также дополняется перечень имущества, не подлежащего налогообложению  для судов, зарегистрированных    в Реестре (ст. 381 НК РФ).</w:t>
      </w:r>
      <w:r w:rsidR="008D1550" w:rsidRPr="00E94D21">
        <w:rPr>
          <w:rStyle w:val="a8"/>
          <w:sz w:val="28"/>
          <w:szCs w:val="28"/>
        </w:rPr>
        <w:footnoteReference w:id="27"/>
      </w:r>
    </w:p>
    <w:p w:rsidR="006C4AA7" w:rsidRPr="00E94D21" w:rsidRDefault="008C4366" w:rsidP="00486C42">
      <w:pPr>
        <w:spacing w:line="360" w:lineRule="auto"/>
        <w:ind w:firstLine="900"/>
        <w:jc w:val="both"/>
        <w:rPr>
          <w:b/>
          <w:bCs/>
          <w:sz w:val="28"/>
          <w:szCs w:val="28"/>
        </w:rPr>
      </w:pPr>
      <w:r w:rsidRPr="00E94D21">
        <w:rPr>
          <w:b/>
          <w:bCs/>
          <w:sz w:val="28"/>
          <w:szCs w:val="28"/>
        </w:rPr>
        <w:t>Налог на игорный бизнес.</w:t>
      </w:r>
    </w:p>
    <w:p w:rsidR="006C4AA7" w:rsidRPr="00E94D21" w:rsidRDefault="006C4AA7" w:rsidP="00486C42">
      <w:pPr>
        <w:spacing w:line="360" w:lineRule="auto"/>
        <w:ind w:firstLine="900"/>
        <w:jc w:val="both"/>
        <w:rPr>
          <w:sz w:val="28"/>
          <w:szCs w:val="28"/>
        </w:rPr>
      </w:pPr>
      <w:r w:rsidRPr="00E94D21">
        <w:rPr>
          <w:rStyle w:val="hl"/>
          <w:sz w:val="28"/>
          <w:szCs w:val="28"/>
        </w:rPr>
        <w:t>Игорный бизнес</w:t>
      </w:r>
      <w:r w:rsidRPr="00E94D21">
        <w:rPr>
          <w:sz w:val="28"/>
          <w:szCs w:val="28"/>
        </w:rPr>
        <w:t xml:space="preserve">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6C4AA7" w:rsidRPr="00E94D21" w:rsidRDefault="006C4AA7" w:rsidP="00486C42">
      <w:pPr>
        <w:spacing w:line="360" w:lineRule="auto"/>
        <w:ind w:firstLine="900"/>
        <w:jc w:val="both"/>
        <w:rPr>
          <w:sz w:val="28"/>
          <w:szCs w:val="28"/>
        </w:rPr>
      </w:pPr>
      <w:r w:rsidRPr="00E94D21">
        <w:rPr>
          <w:sz w:val="28"/>
          <w:szCs w:val="28"/>
        </w:rPr>
        <w:t xml:space="preserve">Налогоплательщиками налога на </w:t>
      </w:r>
      <w:r w:rsidRPr="00BD63A6">
        <w:rPr>
          <w:sz w:val="28"/>
          <w:szCs w:val="28"/>
        </w:rPr>
        <w:t>игорный бизнес</w:t>
      </w:r>
      <w:r w:rsidRPr="00E94D21">
        <w:rPr>
          <w:sz w:val="28"/>
          <w:szCs w:val="28"/>
        </w:rPr>
        <w:t xml:space="preserve"> признаются организации или индивидуальные предприниматели, осуществляющие предпринимательскую деятельность в сфере игорного бизнеса. </w:t>
      </w:r>
    </w:p>
    <w:p w:rsidR="006C4AA7" w:rsidRPr="00E94D21" w:rsidRDefault="006C4AA7" w:rsidP="00486C42">
      <w:pPr>
        <w:spacing w:line="360" w:lineRule="auto"/>
        <w:ind w:firstLine="900"/>
        <w:jc w:val="both"/>
        <w:rPr>
          <w:sz w:val="28"/>
          <w:szCs w:val="28"/>
        </w:rPr>
      </w:pPr>
      <w:r w:rsidRPr="00E94D21">
        <w:rPr>
          <w:sz w:val="28"/>
          <w:szCs w:val="28"/>
        </w:rPr>
        <w:t xml:space="preserve">Объектами налогообложения признаются: </w:t>
      </w:r>
      <w:bookmarkStart w:id="8" w:name="366011"/>
      <w:bookmarkEnd w:id="8"/>
      <w:r w:rsidRPr="00E94D21">
        <w:rPr>
          <w:sz w:val="28"/>
          <w:szCs w:val="28"/>
        </w:rPr>
        <w:t xml:space="preserve">1) </w:t>
      </w:r>
      <w:r w:rsidRPr="00BD63A6">
        <w:rPr>
          <w:sz w:val="28"/>
          <w:szCs w:val="28"/>
        </w:rPr>
        <w:t>игровой стол</w:t>
      </w:r>
      <w:r w:rsidRPr="00E94D21">
        <w:rPr>
          <w:sz w:val="28"/>
          <w:szCs w:val="28"/>
        </w:rPr>
        <w:t xml:space="preserve">; </w:t>
      </w:r>
      <w:bookmarkStart w:id="9" w:name="36613"/>
      <w:bookmarkEnd w:id="9"/>
      <w:r w:rsidRPr="00BD63A6">
        <w:rPr>
          <w:sz w:val="28"/>
          <w:szCs w:val="28"/>
        </w:rPr>
        <w:t>2)</w:t>
      </w:r>
      <w:r w:rsidRPr="00E94D21">
        <w:rPr>
          <w:sz w:val="28"/>
          <w:szCs w:val="28"/>
        </w:rPr>
        <w:t xml:space="preserve"> </w:t>
      </w:r>
      <w:r w:rsidRPr="00BD63A6">
        <w:rPr>
          <w:sz w:val="28"/>
          <w:szCs w:val="28"/>
        </w:rPr>
        <w:t>игровой автомат</w:t>
      </w:r>
      <w:r w:rsidRPr="00E94D21">
        <w:rPr>
          <w:sz w:val="28"/>
          <w:szCs w:val="28"/>
        </w:rPr>
        <w:t xml:space="preserve">; </w:t>
      </w:r>
      <w:r w:rsidRPr="00BD63A6">
        <w:rPr>
          <w:sz w:val="28"/>
          <w:szCs w:val="28"/>
        </w:rPr>
        <w:t>3)</w:t>
      </w:r>
      <w:r w:rsidRPr="00E94D21">
        <w:rPr>
          <w:sz w:val="28"/>
          <w:szCs w:val="28"/>
        </w:rPr>
        <w:t xml:space="preserve"> </w:t>
      </w:r>
      <w:r w:rsidRPr="00BD63A6">
        <w:rPr>
          <w:sz w:val="28"/>
          <w:szCs w:val="28"/>
        </w:rPr>
        <w:t>касса тотализатора</w:t>
      </w:r>
      <w:r w:rsidRPr="00E94D21">
        <w:rPr>
          <w:sz w:val="28"/>
          <w:szCs w:val="28"/>
        </w:rPr>
        <w:t xml:space="preserve">; </w:t>
      </w:r>
      <w:bookmarkStart w:id="10" w:name="36614"/>
      <w:bookmarkEnd w:id="10"/>
      <w:r w:rsidRPr="00E94D21">
        <w:rPr>
          <w:sz w:val="28"/>
          <w:szCs w:val="28"/>
        </w:rPr>
        <w:t xml:space="preserve">4) </w:t>
      </w:r>
      <w:r w:rsidRPr="00BD63A6">
        <w:rPr>
          <w:sz w:val="28"/>
          <w:szCs w:val="28"/>
        </w:rPr>
        <w:t>касса букмекерской конторы</w:t>
      </w:r>
      <w:r w:rsidRPr="00E94D21">
        <w:rPr>
          <w:sz w:val="28"/>
          <w:szCs w:val="28"/>
        </w:rPr>
        <w:t xml:space="preserve">. </w:t>
      </w:r>
      <w:bookmarkStart w:id="11" w:name="36602"/>
      <w:bookmarkEnd w:id="11"/>
    </w:p>
    <w:p w:rsidR="006C4AA7" w:rsidRPr="00E94D21" w:rsidRDefault="006C4AA7" w:rsidP="00486C42">
      <w:pPr>
        <w:spacing w:line="360" w:lineRule="auto"/>
        <w:ind w:firstLine="900"/>
        <w:jc w:val="both"/>
        <w:rPr>
          <w:sz w:val="28"/>
          <w:szCs w:val="28"/>
        </w:rPr>
      </w:pPr>
      <w:r w:rsidRPr="00E94D21">
        <w:rPr>
          <w:sz w:val="28"/>
          <w:szCs w:val="28"/>
        </w:rPr>
        <w:t xml:space="preserve">Налоговые ставки устанавливаются законами субъектов Российской Федерации в следующих пределах: </w:t>
      </w:r>
      <w:bookmarkStart w:id="12" w:name="36911"/>
      <w:bookmarkEnd w:id="12"/>
    </w:p>
    <w:p w:rsidR="006C4AA7" w:rsidRPr="00E94D21" w:rsidRDefault="006C4AA7" w:rsidP="00486C42">
      <w:pPr>
        <w:spacing w:line="360" w:lineRule="auto"/>
        <w:ind w:firstLine="900"/>
        <w:jc w:val="both"/>
        <w:rPr>
          <w:sz w:val="28"/>
          <w:szCs w:val="28"/>
        </w:rPr>
      </w:pPr>
      <w:r w:rsidRPr="00E94D21">
        <w:rPr>
          <w:sz w:val="28"/>
          <w:szCs w:val="28"/>
        </w:rPr>
        <w:t xml:space="preserve">1) за один </w:t>
      </w:r>
      <w:r w:rsidRPr="00BD63A6">
        <w:rPr>
          <w:sz w:val="28"/>
          <w:szCs w:val="28"/>
        </w:rPr>
        <w:t>игровой стол</w:t>
      </w:r>
      <w:r w:rsidRPr="00E94D21">
        <w:rPr>
          <w:sz w:val="28"/>
          <w:szCs w:val="28"/>
        </w:rPr>
        <w:t xml:space="preserve"> - от 25 000 до 125 000 рублей; </w:t>
      </w:r>
      <w:bookmarkStart w:id="13" w:name="36912"/>
      <w:bookmarkEnd w:id="13"/>
    </w:p>
    <w:p w:rsidR="006C4AA7" w:rsidRPr="00E94D21" w:rsidRDefault="006C4AA7" w:rsidP="00486C42">
      <w:pPr>
        <w:spacing w:line="360" w:lineRule="auto"/>
        <w:ind w:firstLine="900"/>
        <w:jc w:val="both"/>
        <w:rPr>
          <w:sz w:val="28"/>
          <w:szCs w:val="28"/>
        </w:rPr>
      </w:pPr>
      <w:r w:rsidRPr="00E94D21">
        <w:rPr>
          <w:sz w:val="28"/>
          <w:szCs w:val="28"/>
        </w:rPr>
        <w:t xml:space="preserve">2) за один </w:t>
      </w:r>
      <w:r w:rsidRPr="00BD63A6">
        <w:rPr>
          <w:sz w:val="28"/>
          <w:szCs w:val="28"/>
        </w:rPr>
        <w:t>игровой автомат</w:t>
      </w:r>
      <w:r w:rsidRPr="00E94D21">
        <w:rPr>
          <w:sz w:val="28"/>
          <w:szCs w:val="28"/>
        </w:rPr>
        <w:t xml:space="preserve"> - от 1 500 до 7 500 рублей; </w:t>
      </w:r>
      <w:bookmarkStart w:id="14" w:name="36913"/>
      <w:bookmarkEnd w:id="14"/>
    </w:p>
    <w:p w:rsidR="006C4AA7" w:rsidRPr="00E94D21" w:rsidRDefault="006C4AA7" w:rsidP="00486C42">
      <w:pPr>
        <w:spacing w:line="360" w:lineRule="auto"/>
        <w:ind w:firstLine="900"/>
        <w:jc w:val="both"/>
        <w:rPr>
          <w:sz w:val="28"/>
          <w:szCs w:val="28"/>
        </w:rPr>
      </w:pPr>
      <w:r w:rsidRPr="00E94D21">
        <w:rPr>
          <w:sz w:val="28"/>
          <w:szCs w:val="28"/>
        </w:rPr>
        <w:t xml:space="preserve">3) за одну </w:t>
      </w:r>
      <w:r w:rsidRPr="00BD63A6">
        <w:rPr>
          <w:sz w:val="28"/>
          <w:szCs w:val="28"/>
        </w:rPr>
        <w:t>кассу тотализатора</w:t>
      </w:r>
      <w:r w:rsidRPr="00E94D21">
        <w:rPr>
          <w:sz w:val="28"/>
          <w:szCs w:val="28"/>
        </w:rPr>
        <w:t xml:space="preserve"> или одну кассу букмекерской конторы - от 25 000 до 125 000 рублей. </w:t>
      </w:r>
      <w:bookmarkStart w:id="15" w:name="36902"/>
      <w:bookmarkEnd w:id="15"/>
    </w:p>
    <w:p w:rsidR="006C4AA7" w:rsidRPr="00E94D21" w:rsidRDefault="006C4AA7" w:rsidP="00486C42">
      <w:pPr>
        <w:spacing w:line="360" w:lineRule="auto"/>
        <w:ind w:firstLine="900"/>
        <w:jc w:val="both"/>
        <w:rPr>
          <w:sz w:val="28"/>
          <w:szCs w:val="28"/>
        </w:rPr>
      </w:pPr>
      <w:r w:rsidRPr="00E94D21">
        <w:rPr>
          <w:sz w:val="28"/>
          <w:szCs w:val="28"/>
        </w:rPr>
        <w:t xml:space="preserve">В случае если ставки налогов не установлены законами субъектов Российской Федерации, ставки налогов устанавливаются в следующих размерах: </w:t>
      </w:r>
      <w:bookmarkStart w:id="16" w:name="36921"/>
      <w:bookmarkEnd w:id="16"/>
    </w:p>
    <w:p w:rsidR="006C4AA7" w:rsidRPr="00E94D21" w:rsidRDefault="006C4AA7" w:rsidP="00486C42">
      <w:pPr>
        <w:spacing w:line="360" w:lineRule="auto"/>
        <w:ind w:firstLine="900"/>
        <w:jc w:val="both"/>
        <w:rPr>
          <w:sz w:val="28"/>
          <w:szCs w:val="28"/>
        </w:rPr>
      </w:pPr>
      <w:r w:rsidRPr="00E94D21">
        <w:rPr>
          <w:sz w:val="28"/>
          <w:szCs w:val="28"/>
        </w:rPr>
        <w:t xml:space="preserve">1) за один игровой стол - 25 000 рублей; </w:t>
      </w:r>
      <w:bookmarkStart w:id="17" w:name="36922"/>
      <w:bookmarkEnd w:id="17"/>
    </w:p>
    <w:p w:rsidR="006C4AA7" w:rsidRPr="00E94D21" w:rsidRDefault="006C4AA7" w:rsidP="00486C42">
      <w:pPr>
        <w:spacing w:line="360" w:lineRule="auto"/>
        <w:ind w:firstLine="900"/>
        <w:jc w:val="both"/>
        <w:rPr>
          <w:sz w:val="28"/>
          <w:szCs w:val="28"/>
        </w:rPr>
      </w:pPr>
      <w:r w:rsidRPr="00E94D21">
        <w:rPr>
          <w:sz w:val="28"/>
          <w:szCs w:val="28"/>
        </w:rPr>
        <w:t xml:space="preserve">2) за один игровой автомат - 1 500 рублей; </w:t>
      </w:r>
      <w:bookmarkStart w:id="18" w:name="36923"/>
      <w:bookmarkEnd w:id="18"/>
    </w:p>
    <w:p w:rsidR="00455289" w:rsidRPr="00E94D21" w:rsidRDefault="006C4AA7" w:rsidP="00486C42">
      <w:pPr>
        <w:spacing w:line="360" w:lineRule="auto"/>
        <w:ind w:firstLine="900"/>
        <w:jc w:val="both"/>
        <w:rPr>
          <w:sz w:val="28"/>
          <w:szCs w:val="28"/>
        </w:rPr>
      </w:pPr>
      <w:r w:rsidRPr="00E94D21">
        <w:rPr>
          <w:sz w:val="28"/>
          <w:szCs w:val="28"/>
        </w:rPr>
        <w:t>3) за одну кассу тотализатора или одну кассу букмекерской конторы - 25 000 рублей.</w:t>
      </w:r>
      <w:r w:rsidRPr="00E94D21">
        <w:rPr>
          <w:rStyle w:val="a8"/>
          <w:sz w:val="28"/>
          <w:szCs w:val="28"/>
        </w:rPr>
        <w:footnoteReference w:id="28"/>
      </w:r>
      <w:r w:rsidRPr="00E94D21">
        <w:rPr>
          <w:sz w:val="28"/>
          <w:szCs w:val="28"/>
        </w:rPr>
        <w:t xml:space="preserve"> </w:t>
      </w:r>
    </w:p>
    <w:p w:rsidR="0045059A" w:rsidRPr="00E94D21" w:rsidRDefault="00455289" w:rsidP="00486C42">
      <w:pPr>
        <w:spacing w:line="360" w:lineRule="auto"/>
        <w:ind w:firstLine="900"/>
        <w:jc w:val="both"/>
        <w:rPr>
          <w:sz w:val="28"/>
          <w:szCs w:val="28"/>
          <w:lang w:val="en-US"/>
        </w:rPr>
      </w:pPr>
      <w:r w:rsidRPr="00E94D21">
        <w:rPr>
          <w:sz w:val="28"/>
          <w:szCs w:val="28"/>
        </w:rPr>
        <w:t>С 01. 0.1 2005 года закрепляется норма, устанавливающая обязанность постановки на учет и уплаты налога в налоговых органах по месту нахождения объектов налогообложения, а также уточняется порядок расчета налога при изменении количества объектов налогообложения в течени</w:t>
      </w:r>
      <w:r w:rsidR="00F53EBA" w:rsidRPr="00E94D21">
        <w:rPr>
          <w:sz w:val="28"/>
          <w:szCs w:val="28"/>
        </w:rPr>
        <w:t>е</w:t>
      </w:r>
      <w:r w:rsidRPr="00E94D21">
        <w:rPr>
          <w:sz w:val="28"/>
          <w:szCs w:val="28"/>
        </w:rPr>
        <w:t xml:space="preserve"> налогового периода.</w:t>
      </w:r>
      <w:r w:rsidRPr="00E94D21">
        <w:rPr>
          <w:rStyle w:val="a8"/>
          <w:sz w:val="28"/>
          <w:szCs w:val="28"/>
        </w:rPr>
        <w:footnoteReference w:id="29"/>
      </w:r>
    </w:p>
    <w:p w:rsidR="0045059A" w:rsidRPr="00E94D21" w:rsidRDefault="0045059A" w:rsidP="00486C42">
      <w:pPr>
        <w:spacing w:line="360" w:lineRule="auto"/>
        <w:ind w:firstLine="900"/>
        <w:jc w:val="both"/>
        <w:rPr>
          <w:sz w:val="28"/>
          <w:szCs w:val="28"/>
        </w:rPr>
      </w:pPr>
      <w:r w:rsidRPr="00E94D21">
        <w:rPr>
          <w:color w:val="000000"/>
          <w:sz w:val="28"/>
          <w:szCs w:val="28"/>
        </w:rPr>
        <w:t xml:space="preserve">С 1 января 2006 года в Ростовской области увеличатся размеры ставок налога на игорный бизнес: за один игровой стол, за одну кассу тотализатора или одну кассу букмекерской конторы – до 75 тыс. руб., за один игровой автомат – до 7 тыс. руб. </w:t>
      </w:r>
    </w:p>
    <w:p w:rsidR="0045059A" w:rsidRPr="00E94D21" w:rsidRDefault="0045059A" w:rsidP="00486C42">
      <w:pPr>
        <w:spacing w:line="360" w:lineRule="auto"/>
        <w:ind w:firstLine="900"/>
        <w:jc w:val="both"/>
        <w:rPr>
          <w:color w:val="000000"/>
          <w:sz w:val="28"/>
          <w:szCs w:val="28"/>
          <w:lang w:val="en-US"/>
        </w:rPr>
      </w:pPr>
      <w:r w:rsidRPr="00E94D21">
        <w:rPr>
          <w:color w:val="000000"/>
          <w:sz w:val="28"/>
          <w:szCs w:val="28"/>
        </w:rPr>
        <w:t>Решение об этом приняли на последнем своем заседании депутаты Законодательного собрания. Накануне был проведен анализ, согласно которому последние годы в Ростовской области наблюдаются весьма высокие темпы развития игорного бизнеса. В частности, в период с 2001 по 2004 год общее количество объектов налогообложения возросло в этой сфере более чем на 3 тыс. единиц, или в 4,5 раза. Утвердив соответствующие изменения в областной закон, народные избранники рассчитывают теперь на дополнительное поступление в 2006 г. в бюджет региона 71 млн. руб.</w:t>
      </w:r>
      <w:r w:rsidRPr="00E94D21">
        <w:rPr>
          <w:rStyle w:val="a8"/>
          <w:color w:val="000000"/>
          <w:sz w:val="28"/>
          <w:szCs w:val="28"/>
        </w:rPr>
        <w:footnoteReference w:id="30"/>
      </w:r>
    </w:p>
    <w:p w:rsidR="0045059A" w:rsidRPr="00E94D21" w:rsidRDefault="0045059A" w:rsidP="00486C42">
      <w:pPr>
        <w:spacing w:line="360" w:lineRule="auto"/>
        <w:ind w:firstLine="900"/>
        <w:jc w:val="both"/>
        <w:rPr>
          <w:color w:val="000000"/>
          <w:sz w:val="28"/>
          <w:szCs w:val="28"/>
          <w:lang w:val="en-US"/>
        </w:rPr>
      </w:pPr>
    </w:p>
    <w:p w:rsidR="0045059A" w:rsidRPr="00E94D21" w:rsidRDefault="0045059A" w:rsidP="00486C42">
      <w:pPr>
        <w:spacing w:line="360" w:lineRule="auto"/>
        <w:ind w:firstLine="900"/>
        <w:jc w:val="both"/>
        <w:rPr>
          <w:color w:val="000000"/>
          <w:sz w:val="28"/>
          <w:szCs w:val="28"/>
          <w:lang w:val="en-US"/>
        </w:rPr>
      </w:pPr>
    </w:p>
    <w:p w:rsidR="0045059A" w:rsidRPr="00E94D21" w:rsidRDefault="0045059A" w:rsidP="00486C42">
      <w:pPr>
        <w:spacing w:line="360" w:lineRule="auto"/>
        <w:ind w:firstLine="900"/>
        <w:jc w:val="both"/>
        <w:rPr>
          <w:color w:val="000000"/>
          <w:sz w:val="28"/>
          <w:szCs w:val="28"/>
          <w:lang w:val="en-US"/>
        </w:rPr>
      </w:pPr>
    </w:p>
    <w:p w:rsidR="0045059A" w:rsidRPr="00E94D21" w:rsidRDefault="0045059A" w:rsidP="00486C42">
      <w:pPr>
        <w:spacing w:line="360" w:lineRule="auto"/>
        <w:ind w:firstLine="900"/>
        <w:jc w:val="both"/>
        <w:rPr>
          <w:color w:val="000000"/>
          <w:sz w:val="28"/>
          <w:szCs w:val="28"/>
          <w:lang w:val="en-US"/>
        </w:rPr>
      </w:pPr>
    </w:p>
    <w:p w:rsidR="0045059A" w:rsidRPr="00E94D21" w:rsidRDefault="0045059A" w:rsidP="00486C42">
      <w:pPr>
        <w:spacing w:line="360" w:lineRule="auto"/>
        <w:ind w:firstLine="900"/>
        <w:jc w:val="both"/>
        <w:rPr>
          <w:color w:val="000000"/>
          <w:sz w:val="28"/>
          <w:szCs w:val="28"/>
          <w:lang w:val="en-US"/>
        </w:rPr>
      </w:pPr>
    </w:p>
    <w:p w:rsidR="0045059A" w:rsidRPr="00E94D21" w:rsidRDefault="0045059A" w:rsidP="00486C42">
      <w:pPr>
        <w:spacing w:line="360" w:lineRule="auto"/>
        <w:ind w:firstLine="900"/>
        <w:jc w:val="both"/>
        <w:rPr>
          <w:color w:val="000000"/>
          <w:sz w:val="28"/>
          <w:szCs w:val="28"/>
          <w:lang w:val="en-US"/>
        </w:rPr>
      </w:pPr>
    </w:p>
    <w:p w:rsidR="0045059A" w:rsidRPr="00E94D21" w:rsidRDefault="0045059A"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397BFE" w:rsidRPr="00E94D21" w:rsidRDefault="00397BFE" w:rsidP="00486C42">
      <w:pPr>
        <w:spacing w:line="360" w:lineRule="auto"/>
        <w:jc w:val="both"/>
        <w:rPr>
          <w:sz w:val="28"/>
          <w:szCs w:val="28"/>
        </w:rPr>
      </w:pPr>
    </w:p>
    <w:p w:rsidR="008F6C57" w:rsidRPr="00E94D21" w:rsidRDefault="00397BFE" w:rsidP="00486C42">
      <w:pPr>
        <w:pStyle w:val="1"/>
        <w:spacing w:line="360" w:lineRule="auto"/>
        <w:jc w:val="center"/>
        <w:rPr>
          <w:rFonts w:ascii="Times New Roman" w:hAnsi="Times New Roman" w:cs="Times New Roman"/>
        </w:rPr>
      </w:pPr>
      <w:bookmarkStart w:id="19" w:name="_Toc131068980"/>
      <w:r w:rsidRPr="00E94D21">
        <w:rPr>
          <w:rFonts w:ascii="Times New Roman" w:hAnsi="Times New Roman" w:cs="Times New Roman"/>
        </w:rPr>
        <w:t>Глава 2.  Современное</w:t>
      </w:r>
      <w:r w:rsidR="00C11FD4" w:rsidRPr="00E94D21">
        <w:rPr>
          <w:rFonts w:ascii="Times New Roman" w:hAnsi="Times New Roman" w:cs="Times New Roman"/>
        </w:rPr>
        <w:t xml:space="preserve"> состояние региональных и местных налогов</w:t>
      </w:r>
      <w:bookmarkEnd w:id="19"/>
    </w:p>
    <w:p w:rsidR="00735925" w:rsidRPr="00E94D21" w:rsidRDefault="00C3785D" w:rsidP="00486C42">
      <w:pPr>
        <w:pStyle w:val="1"/>
        <w:spacing w:line="360" w:lineRule="auto"/>
        <w:jc w:val="center"/>
        <w:rPr>
          <w:rFonts w:ascii="Times New Roman" w:hAnsi="Times New Roman" w:cs="Times New Roman"/>
        </w:rPr>
      </w:pPr>
      <w:bookmarkStart w:id="20" w:name="_Toc131068981"/>
      <w:r w:rsidRPr="00E94D21">
        <w:rPr>
          <w:rFonts w:ascii="Times New Roman" w:hAnsi="Times New Roman" w:cs="Times New Roman"/>
        </w:rPr>
        <w:t>2.1</w:t>
      </w:r>
      <w:r w:rsidR="007326F5" w:rsidRPr="00E94D21">
        <w:rPr>
          <w:rFonts w:ascii="Times New Roman" w:hAnsi="Times New Roman" w:cs="Times New Roman"/>
        </w:rPr>
        <w:t xml:space="preserve"> Анализ н</w:t>
      </w:r>
      <w:r w:rsidR="008F6C57" w:rsidRPr="00E94D21">
        <w:rPr>
          <w:rFonts w:ascii="Times New Roman" w:hAnsi="Times New Roman" w:cs="Times New Roman"/>
        </w:rPr>
        <w:t>алогов</w:t>
      </w:r>
      <w:r w:rsidR="007326F5" w:rsidRPr="00E94D21">
        <w:rPr>
          <w:rFonts w:ascii="Times New Roman" w:hAnsi="Times New Roman" w:cs="Times New Roman"/>
        </w:rPr>
        <w:t>ых поступлений</w:t>
      </w:r>
      <w:r w:rsidR="008F6C57" w:rsidRPr="00E94D21">
        <w:rPr>
          <w:rFonts w:ascii="Times New Roman" w:hAnsi="Times New Roman" w:cs="Times New Roman"/>
        </w:rPr>
        <w:t xml:space="preserve"> в региональные и местные бюджеты</w:t>
      </w:r>
      <w:r w:rsidR="007326F5" w:rsidRPr="00E94D21">
        <w:rPr>
          <w:rFonts w:ascii="Times New Roman" w:hAnsi="Times New Roman" w:cs="Times New Roman"/>
        </w:rPr>
        <w:t xml:space="preserve"> от юридических лиц</w:t>
      </w:r>
      <w:r w:rsidRPr="00E94D21">
        <w:rPr>
          <w:rFonts w:ascii="Times New Roman" w:hAnsi="Times New Roman" w:cs="Times New Roman"/>
        </w:rPr>
        <w:t xml:space="preserve"> в 2004-2006 году</w:t>
      </w:r>
      <w:bookmarkEnd w:id="20"/>
    </w:p>
    <w:p w:rsidR="00486C42" w:rsidRPr="00E94D21" w:rsidRDefault="00486C42" w:rsidP="00486C42"/>
    <w:p w:rsidR="00653505" w:rsidRPr="00E94D21" w:rsidRDefault="00653505" w:rsidP="00486C42">
      <w:pPr>
        <w:pStyle w:val="21"/>
        <w:spacing w:line="360" w:lineRule="auto"/>
        <w:ind w:firstLine="900"/>
        <w:rPr>
          <w:sz w:val="28"/>
          <w:szCs w:val="28"/>
        </w:rPr>
      </w:pPr>
      <w:r w:rsidRPr="00E94D21">
        <w:rPr>
          <w:sz w:val="28"/>
          <w:szCs w:val="28"/>
        </w:rPr>
        <w:t>По  данным Федеральной налоговой службы, в консолидированный бюджет Российской Федерации в 2005г.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4629,1 млрд</w:t>
      </w:r>
      <w:r w:rsidR="00F53EBA" w:rsidRPr="00E94D21">
        <w:rPr>
          <w:sz w:val="28"/>
          <w:szCs w:val="28"/>
        </w:rPr>
        <w:t>. р</w:t>
      </w:r>
      <w:r w:rsidRPr="00E94D21">
        <w:rPr>
          <w:sz w:val="28"/>
          <w:szCs w:val="28"/>
        </w:rPr>
        <w:t>ублей, что в 1,4 раза больше, чем в 2004 году. В декабре 2005г. поступления в консолидированный бюджет составили 401,3 млрд</w:t>
      </w:r>
      <w:r w:rsidR="00F53EBA" w:rsidRPr="00E94D21">
        <w:rPr>
          <w:sz w:val="28"/>
          <w:szCs w:val="28"/>
        </w:rPr>
        <w:t>. р</w:t>
      </w:r>
      <w:r w:rsidRPr="00E94D21">
        <w:rPr>
          <w:sz w:val="28"/>
          <w:szCs w:val="28"/>
        </w:rPr>
        <w:t>ублей и увеличились по сравнению с предыдущим месяцем на 1,7%.</w:t>
      </w:r>
    </w:p>
    <w:p w:rsidR="00653505" w:rsidRPr="00E94D21" w:rsidRDefault="00653505" w:rsidP="00486C42">
      <w:pPr>
        <w:pStyle w:val="21"/>
        <w:spacing w:line="360" w:lineRule="auto"/>
        <w:ind w:firstLine="900"/>
        <w:rPr>
          <w:sz w:val="28"/>
          <w:szCs w:val="28"/>
        </w:rPr>
      </w:pPr>
      <w:r w:rsidRPr="00E94D21">
        <w:rPr>
          <w:sz w:val="28"/>
          <w:szCs w:val="28"/>
        </w:rPr>
        <w:t>Основную часть налоговых и неналоговых доходов консолидированного бюджета в 2005г. обеспечили поступления налога на прибыль организаций - 28,8% и налога на добавленную стоимость на товары (работы, услуги), реализуемые на территории Российской Федерации - 22,2%.</w:t>
      </w:r>
    </w:p>
    <w:p w:rsidR="000E1B8D" w:rsidRPr="00E94D21" w:rsidRDefault="00653505" w:rsidP="00486C42">
      <w:pPr>
        <w:pStyle w:val="21"/>
        <w:spacing w:line="360" w:lineRule="auto"/>
        <w:ind w:firstLine="900"/>
        <w:rPr>
          <w:sz w:val="28"/>
          <w:szCs w:val="28"/>
        </w:rPr>
      </w:pPr>
      <w:r w:rsidRPr="00E94D21">
        <w:rPr>
          <w:sz w:val="28"/>
          <w:szCs w:val="28"/>
        </w:rPr>
        <w:t>В 2005г. в консолидированный бюджет Российской Федерации поступило федеральных налогов и сборов 4299,4 млрд</w:t>
      </w:r>
      <w:r w:rsidR="00F53EBA" w:rsidRPr="00E94D21">
        <w:rPr>
          <w:sz w:val="28"/>
          <w:szCs w:val="28"/>
        </w:rPr>
        <w:t>. р</w:t>
      </w:r>
      <w:r w:rsidRPr="00E94D21">
        <w:rPr>
          <w:sz w:val="28"/>
          <w:szCs w:val="28"/>
        </w:rPr>
        <w:t>ублей (92,9% от общей суммы налоговых доходов), региональных - 198,7 млрд</w:t>
      </w:r>
      <w:r w:rsidR="00F53EBA" w:rsidRPr="00E94D21">
        <w:rPr>
          <w:sz w:val="28"/>
          <w:szCs w:val="28"/>
        </w:rPr>
        <w:t>. р</w:t>
      </w:r>
      <w:r w:rsidRPr="00E94D21">
        <w:rPr>
          <w:sz w:val="28"/>
          <w:szCs w:val="28"/>
        </w:rPr>
        <w:t>ублей (4,3%), местных налогов и сборов - 56,4 млрд</w:t>
      </w:r>
      <w:r w:rsidR="00F53EBA" w:rsidRPr="00E94D21">
        <w:rPr>
          <w:sz w:val="28"/>
          <w:szCs w:val="28"/>
        </w:rPr>
        <w:t>. р</w:t>
      </w:r>
      <w:r w:rsidRPr="00E94D21">
        <w:rPr>
          <w:sz w:val="28"/>
          <w:szCs w:val="28"/>
        </w:rPr>
        <w:t>ублей (1,2%), налогов со специальным налоговым режимом - 71,7 млрд</w:t>
      </w:r>
      <w:r w:rsidR="00F53EBA" w:rsidRPr="00E94D21">
        <w:rPr>
          <w:sz w:val="28"/>
          <w:szCs w:val="28"/>
        </w:rPr>
        <w:t>. р</w:t>
      </w:r>
      <w:r w:rsidRPr="00E94D21">
        <w:rPr>
          <w:sz w:val="28"/>
          <w:szCs w:val="28"/>
        </w:rPr>
        <w:t>ублей (1,6%).</w:t>
      </w:r>
      <w:r w:rsidR="008E2E5C" w:rsidRPr="00E94D21">
        <w:rPr>
          <w:rStyle w:val="a8"/>
          <w:sz w:val="28"/>
          <w:szCs w:val="28"/>
        </w:rPr>
        <w:footnoteReference w:id="31"/>
      </w:r>
    </w:p>
    <w:p w:rsidR="000E1B8D" w:rsidRPr="00E94D21" w:rsidRDefault="00CB07D5" w:rsidP="00486C42">
      <w:pPr>
        <w:pStyle w:val="21"/>
        <w:spacing w:line="360" w:lineRule="auto"/>
        <w:ind w:firstLine="900"/>
        <w:rPr>
          <w:sz w:val="28"/>
          <w:szCs w:val="28"/>
        </w:rPr>
      </w:pPr>
      <w:r w:rsidRPr="00E94D21">
        <w:rPr>
          <w:sz w:val="28"/>
          <w:szCs w:val="28"/>
        </w:rPr>
        <w:t>В январе-феврале 2006 года на территории Ростовской области поступило в бюджетную систему Российской Федерации администрируемых ФНС России доходов 8755,8 млн.руб., в том числе в консолидированный бюджет Российской Федерации (с учетом единого социального налога в части федерального бюджета) – 6584,9 млн.руб. (75,2%), государственные внебюджетные фонды – 2170,9 млн.руб. (24,8%).</w:t>
      </w:r>
      <w:r w:rsidR="000E1B8D" w:rsidRPr="00E94D21">
        <w:rPr>
          <w:sz w:val="28"/>
          <w:szCs w:val="28"/>
        </w:rPr>
        <w:t xml:space="preserve"> </w:t>
      </w:r>
      <w:r w:rsidRPr="00E94D21">
        <w:rPr>
          <w:sz w:val="28"/>
          <w:szCs w:val="28"/>
        </w:rPr>
        <w:t>Прирост доходов по сравнению с январем-февралем 2005 года составил 2009,5 млн.руб., или 29,8%.</w:t>
      </w:r>
    </w:p>
    <w:p w:rsidR="000E1B8D" w:rsidRPr="00E94D21" w:rsidRDefault="00CB07D5" w:rsidP="00486C42">
      <w:pPr>
        <w:pStyle w:val="21"/>
        <w:spacing w:line="360" w:lineRule="auto"/>
        <w:ind w:firstLine="900"/>
        <w:rPr>
          <w:sz w:val="28"/>
          <w:szCs w:val="28"/>
        </w:rPr>
      </w:pPr>
      <w:r w:rsidRPr="00E94D21">
        <w:rPr>
          <w:rStyle w:val="af9"/>
          <w:b w:val="0"/>
          <w:bCs w:val="0"/>
          <w:sz w:val="28"/>
          <w:szCs w:val="28"/>
        </w:rPr>
        <w:t>В федеральный бюджет</w:t>
      </w:r>
      <w:r w:rsidRPr="00E94D21">
        <w:rPr>
          <w:sz w:val="28"/>
          <w:szCs w:val="28"/>
        </w:rPr>
        <w:t xml:space="preserve"> (с учетом ЕСН) поступило 3083,4 млн.руб., или 121,6% к аналогичному периоду 2005 года. Поступления </w:t>
      </w:r>
      <w:r w:rsidRPr="00E94D21">
        <w:rPr>
          <w:rStyle w:val="af9"/>
          <w:b w:val="0"/>
          <w:bCs w:val="0"/>
          <w:sz w:val="28"/>
          <w:szCs w:val="28"/>
        </w:rPr>
        <w:t>в областной бюджет</w:t>
      </w:r>
      <w:r w:rsidRPr="00E94D21">
        <w:rPr>
          <w:sz w:val="28"/>
          <w:szCs w:val="28"/>
        </w:rPr>
        <w:t xml:space="preserve"> составили 2552,9 млн.руб., что превышает показатели января-февраля 2005 года на 26%. </w:t>
      </w:r>
      <w:r w:rsidRPr="00E94D21">
        <w:rPr>
          <w:rStyle w:val="af9"/>
          <w:b w:val="0"/>
          <w:bCs w:val="0"/>
          <w:sz w:val="28"/>
          <w:szCs w:val="28"/>
        </w:rPr>
        <w:t>В бюджеты муниципальных образований</w:t>
      </w:r>
      <w:r w:rsidRPr="00E94D21">
        <w:rPr>
          <w:sz w:val="28"/>
          <w:szCs w:val="28"/>
        </w:rPr>
        <w:t xml:space="preserve"> поступило 948,6 млн.руб., или 184,9% к январю-февралю 2005 года. </w:t>
      </w:r>
      <w:r w:rsidRPr="00E94D21">
        <w:rPr>
          <w:rStyle w:val="af9"/>
          <w:b w:val="0"/>
          <w:bCs w:val="0"/>
          <w:sz w:val="28"/>
          <w:szCs w:val="28"/>
        </w:rPr>
        <w:t>В государственные внебюджетные фонды</w:t>
      </w:r>
      <w:r w:rsidRPr="00E94D21">
        <w:rPr>
          <w:sz w:val="28"/>
          <w:szCs w:val="28"/>
        </w:rPr>
        <w:t xml:space="preserve"> поступило 2170,9 млн.руб., что составляет 129,9 % от соответствующего периода прошлого года.</w:t>
      </w:r>
    </w:p>
    <w:p w:rsidR="000E1B8D" w:rsidRPr="00E94D21" w:rsidRDefault="00CB07D5" w:rsidP="00486C42">
      <w:pPr>
        <w:pStyle w:val="21"/>
        <w:spacing w:line="360" w:lineRule="auto"/>
        <w:ind w:firstLine="900"/>
        <w:rPr>
          <w:sz w:val="28"/>
          <w:szCs w:val="28"/>
        </w:rPr>
      </w:pPr>
      <w:r w:rsidRPr="00E94D21">
        <w:rPr>
          <w:sz w:val="28"/>
          <w:szCs w:val="28"/>
        </w:rPr>
        <w:t>Основная часть поступлений консолидированного бюджета РФ (6200 млн.руб., или 94,2%) обеспечена за счет налога на доходы физических лиц (26,3%), налога на добавленную стоимость (24,7%), налога на прибыль (11,6%), акцизов (16,5%), единого социального налога, зачисляемого в федеральный бюджет (9,3%), налогов со специальным налоговым режимом (320,1 млн.руб., или 4,9%).</w:t>
      </w:r>
    </w:p>
    <w:p w:rsidR="00CB07D5" w:rsidRPr="00E94D21" w:rsidRDefault="00CB07D5" w:rsidP="00486C42">
      <w:pPr>
        <w:pStyle w:val="21"/>
        <w:spacing w:line="360" w:lineRule="auto"/>
        <w:ind w:firstLine="900"/>
        <w:rPr>
          <w:sz w:val="28"/>
          <w:szCs w:val="28"/>
        </w:rPr>
      </w:pPr>
      <w:r w:rsidRPr="00E94D21">
        <w:rPr>
          <w:sz w:val="28"/>
          <w:szCs w:val="28"/>
        </w:rPr>
        <w:t>По уровням бюджетной системы поступления распределены следующим образом:</w:t>
      </w:r>
      <w:r w:rsidR="000E1B8D" w:rsidRPr="00E94D21">
        <w:rPr>
          <w:sz w:val="28"/>
          <w:szCs w:val="28"/>
        </w:rPr>
        <w:t xml:space="preserve"> у</w:t>
      </w:r>
      <w:r w:rsidRPr="00E94D21">
        <w:rPr>
          <w:sz w:val="28"/>
          <w:szCs w:val="28"/>
        </w:rPr>
        <w:t xml:space="preserve">дельный вес </w:t>
      </w:r>
      <w:r w:rsidRPr="00E94D21">
        <w:rPr>
          <w:rStyle w:val="af9"/>
          <w:b w:val="0"/>
          <w:bCs w:val="0"/>
          <w:sz w:val="28"/>
          <w:szCs w:val="28"/>
        </w:rPr>
        <w:t>федеральных налогов</w:t>
      </w:r>
      <w:r w:rsidRPr="00E94D21">
        <w:rPr>
          <w:sz w:val="28"/>
          <w:szCs w:val="28"/>
        </w:rPr>
        <w:t xml:space="preserve"> составил 92,3%, </w:t>
      </w:r>
      <w:r w:rsidRPr="00E94D21">
        <w:rPr>
          <w:rStyle w:val="af9"/>
          <w:b w:val="0"/>
          <w:bCs w:val="0"/>
          <w:sz w:val="28"/>
          <w:szCs w:val="28"/>
        </w:rPr>
        <w:t xml:space="preserve">региональных </w:t>
      </w:r>
      <w:r w:rsidRPr="00E94D21">
        <w:rPr>
          <w:sz w:val="28"/>
          <w:szCs w:val="28"/>
        </w:rPr>
        <w:t xml:space="preserve">– 2,3%, </w:t>
      </w:r>
      <w:r w:rsidRPr="00E94D21">
        <w:rPr>
          <w:rStyle w:val="af9"/>
          <w:b w:val="0"/>
          <w:bCs w:val="0"/>
          <w:sz w:val="28"/>
          <w:szCs w:val="28"/>
        </w:rPr>
        <w:t>местных</w:t>
      </w:r>
      <w:r w:rsidRPr="00E94D21">
        <w:rPr>
          <w:sz w:val="28"/>
          <w:szCs w:val="28"/>
        </w:rPr>
        <w:t xml:space="preserve"> – 0,4%, </w:t>
      </w:r>
      <w:r w:rsidRPr="00E94D21">
        <w:rPr>
          <w:rStyle w:val="af9"/>
          <w:b w:val="0"/>
          <w:bCs w:val="0"/>
          <w:sz w:val="28"/>
          <w:szCs w:val="28"/>
        </w:rPr>
        <w:t>налогов со специальным налоговым режимом</w:t>
      </w:r>
      <w:r w:rsidRPr="00E94D21">
        <w:rPr>
          <w:sz w:val="28"/>
          <w:szCs w:val="28"/>
        </w:rPr>
        <w:t xml:space="preserve"> – 4,9%. </w:t>
      </w:r>
      <w:r w:rsidRPr="00E94D21">
        <w:rPr>
          <w:rStyle w:val="a8"/>
          <w:sz w:val="28"/>
          <w:szCs w:val="28"/>
        </w:rPr>
        <w:footnoteReference w:id="32"/>
      </w:r>
    </w:p>
    <w:p w:rsidR="00653505" w:rsidRPr="00E94D21" w:rsidRDefault="00CB07D5" w:rsidP="00486C42">
      <w:pPr>
        <w:pStyle w:val="21"/>
        <w:spacing w:line="360" w:lineRule="auto"/>
        <w:ind w:firstLine="900"/>
        <w:rPr>
          <w:sz w:val="28"/>
          <w:szCs w:val="28"/>
        </w:rPr>
      </w:pPr>
      <w:r w:rsidRPr="00E94D21">
        <w:rPr>
          <w:sz w:val="28"/>
          <w:szCs w:val="28"/>
        </w:rPr>
        <w:t xml:space="preserve"> </w:t>
      </w:r>
      <w:r w:rsidR="00653505" w:rsidRPr="00E94D21">
        <w:rPr>
          <w:sz w:val="28"/>
          <w:szCs w:val="28"/>
        </w:rPr>
        <w:t>По  данным Федеральной налоговой службы, задолженность по налогам и сборам, учитываемая с момента ее возникновения (без учета задолженности по уплате пеней и налоговых санкций), в бюджетную систему Российской Федерации на 1 января 2006г. составила 754,1 млрд</w:t>
      </w:r>
      <w:r w:rsidR="00F53EBA" w:rsidRPr="00E94D21">
        <w:rPr>
          <w:sz w:val="28"/>
          <w:szCs w:val="28"/>
        </w:rPr>
        <w:t>. р</w:t>
      </w:r>
      <w:r w:rsidR="00653505" w:rsidRPr="00E94D21">
        <w:rPr>
          <w:sz w:val="28"/>
          <w:szCs w:val="28"/>
        </w:rPr>
        <w:t>ублей и по сравнению с 1 декабря 2005г. уменьшилась на 2,9%. По сравнению с 1 января 2005г. она сократилась на 14,2%, в том числе по налогу на добавленную стоимость - на 26,6%, налогу на прибыль организаций - на 16,9%, акцизам на дизельное топливо - на 17,1%, табачную продукцию - на 10,7%, пиво - на 10,0%, легковые автомобили и мотоциклы - на 8,5%. Возросла задолженность по налогу на добычу полезных ископаемых - на 54,4%, акцизам - на 9,3%, из нее на автомобильный бензин - в 1,9 раза, вино - на 29,4%, алкогольную продукцию с объемной долей этилового спирта свыше 25% включительно (за исключением вин) - на 9,3%.</w:t>
      </w:r>
      <w:r w:rsidR="00653505" w:rsidRPr="00E94D21">
        <w:rPr>
          <w:rStyle w:val="a8"/>
          <w:sz w:val="28"/>
          <w:szCs w:val="28"/>
        </w:rPr>
        <w:footnoteReference w:id="33"/>
      </w:r>
      <w:r w:rsidR="00DF6CDF" w:rsidRPr="00E94D21">
        <w:rPr>
          <w:sz w:val="28"/>
          <w:szCs w:val="28"/>
        </w:rPr>
        <w:t xml:space="preserve"> (Приложение 2).</w:t>
      </w:r>
    </w:p>
    <w:p w:rsidR="00653505" w:rsidRPr="00E94D21" w:rsidRDefault="00653505" w:rsidP="00486C42">
      <w:pPr>
        <w:pStyle w:val="21"/>
        <w:spacing w:line="360" w:lineRule="auto"/>
        <w:ind w:firstLine="900"/>
        <w:rPr>
          <w:sz w:val="28"/>
          <w:szCs w:val="28"/>
        </w:rPr>
      </w:pPr>
      <w:r w:rsidRPr="00E94D21">
        <w:rPr>
          <w:sz w:val="28"/>
          <w:szCs w:val="28"/>
        </w:rPr>
        <w:t>Всего по России за январь-апрель 2005 года налоговыми органами вынесено и направлено в службы судебных приставов 49,9 тысяч постановлений об обращении взыскания задолженности за счет имущества на сумму 59,3 млрд. рублей.</w:t>
      </w:r>
      <w:r w:rsidRPr="00E94D21">
        <w:rPr>
          <w:color w:val="FF00FF"/>
          <w:sz w:val="28"/>
          <w:szCs w:val="28"/>
        </w:rPr>
        <w:t xml:space="preserve"> </w:t>
      </w:r>
      <w:r w:rsidRPr="00E94D21">
        <w:rPr>
          <w:sz w:val="28"/>
          <w:szCs w:val="28"/>
        </w:rPr>
        <w:t>Возвращено судебными приставами 5,8 тысячи постановлений о взыскании задолженности за счет имущества должника в связи с полным или частичным погашением задолженности на сумму 1,9 млрд. рублей.</w:t>
      </w:r>
    </w:p>
    <w:p w:rsidR="00653505" w:rsidRPr="00E94D21" w:rsidRDefault="00653505" w:rsidP="00486C42">
      <w:pPr>
        <w:pStyle w:val="21"/>
        <w:spacing w:line="360" w:lineRule="auto"/>
        <w:ind w:firstLine="900"/>
        <w:rPr>
          <w:sz w:val="28"/>
          <w:szCs w:val="28"/>
        </w:rPr>
      </w:pPr>
      <w:r w:rsidRPr="00E94D21">
        <w:rPr>
          <w:sz w:val="28"/>
          <w:szCs w:val="28"/>
        </w:rPr>
        <w:t>Судебными приставами возбуждено 47,7 тысячи исполнительных производств, или 95,6% от общего количества постановлений, вынесенных налоговыми органами, на сумму 54,7 млрд. рублей, или 92,2% от объема задолженности, предъявленной к взысканию.</w:t>
      </w:r>
    </w:p>
    <w:p w:rsidR="00653505" w:rsidRPr="00E94D21" w:rsidRDefault="00653505" w:rsidP="00486C42">
      <w:pPr>
        <w:pStyle w:val="21"/>
        <w:spacing w:line="360" w:lineRule="auto"/>
        <w:ind w:firstLine="900"/>
        <w:rPr>
          <w:sz w:val="28"/>
          <w:szCs w:val="28"/>
        </w:rPr>
      </w:pPr>
      <w:r w:rsidRPr="00E94D21">
        <w:rPr>
          <w:sz w:val="28"/>
          <w:szCs w:val="28"/>
        </w:rPr>
        <w:t>За  первые четыре месяца 2005 года возбуждено 891 дело о несостоятельности (банкротстве) на общую сумму 10,3 млрд. рублей. Поступило в ходе реализации процедур банкротства 1,1 млрд. рублей.</w:t>
      </w:r>
    </w:p>
    <w:p w:rsidR="00653505" w:rsidRPr="00E94D21" w:rsidRDefault="00653505" w:rsidP="00486C42">
      <w:pPr>
        <w:pStyle w:val="21"/>
        <w:spacing w:line="360" w:lineRule="auto"/>
        <w:ind w:firstLine="900"/>
        <w:rPr>
          <w:sz w:val="28"/>
          <w:szCs w:val="28"/>
        </w:rPr>
      </w:pPr>
      <w:r w:rsidRPr="00E94D21">
        <w:rPr>
          <w:sz w:val="28"/>
          <w:szCs w:val="28"/>
        </w:rPr>
        <w:t>Таким образом, должниками в январе-апреле 2005 года в ходе проведения всех мер принудительного взыскания всего погашено задолженности на сумму 354,0 млрд. рублей (что составляет 21,5% к сумме поступлений администрируемых ФНС России доходов в консолидированный бюджет Российской Федерации за январь-апрель 2005 года).</w:t>
      </w:r>
      <w:r w:rsidRPr="00E94D21">
        <w:rPr>
          <w:rStyle w:val="a8"/>
          <w:sz w:val="28"/>
          <w:szCs w:val="28"/>
        </w:rPr>
        <w:footnoteReference w:id="34"/>
      </w:r>
    </w:p>
    <w:p w:rsidR="00653505" w:rsidRPr="00E94D21" w:rsidRDefault="00653505" w:rsidP="00486C42">
      <w:pPr>
        <w:pStyle w:val="21"/>
        <w:spacing w:line="360" w:lineRule="auto"/>
        <w:ind w:firstLine="900"/>
        <w:rPr>
          <w:sz w:val="28"/>
          <w:szCs w:val="28"/>
        </w:rPr>
      </w:pPr>
      <w:r w:rsidRPr="00E94D21">
        <w:rPr>
          <w:sz w:val="28"/>
          <w:szCs w:val="28"/>
        </w:rPr>
        <w:t>Задолженность по уплате пеней и налоговых санкций (штрафов) на 1 января 2006г. составила 760,5 млрд</w:t>
      </w:r>
      <w:r w:rsidR="00F53EBA" w:rsidRPr="00E94D21">
        <w:rPr>
          <w:sz w:val="28"/>
          <w:szCs w:val="28"/>
        </w:rPr>
        <w:t>. р</w:t>
      </w:r>
      <w:r w:rsidRPr="00E94D21">
        <w:rPr>
          <w:sz w:val="28"/>
          <w:szCs w:val="28"/>
        </w:rPr>
        <w:t>ублей и превысила задолженность по налогам и сборам на 0,8%.</w:t>
      </w:r>
    </w:p>
    <w:p w:rsidR="00653505" w:rsidRPr="00E94D21" w:rsidRDefault="00653505" w:rsidP="00486C42">
      <w:pPr>
        <w:pStyle w:val="21"/>
        <w:spacing w:line="360" w:lineRule="auto"/>
        <w:ind w:firstLine="900"/>
        <w:rPr>
          <w:sz w:val="28"/>
          <w:szCs w:val="28"/>
        </w:rPr>
      </w:pPr>
      <w:r w:rsidRPr="00E94D21">
        <w:rPr>
          <w:sz w:val="28"/>
          <w:szCs w:val="28"/>
        </w:rPr>
        <w:t>Недоимка по налоговым платежам на 1 января 2006г. составила 246,4 млрд</w:t>
      </w:r>
      <w:r w:rsidR="00F53EBA" w:rsidRPr="00E94D21">
        <w:rPr>
          <w:sz w:val="28"/>
          <w:szCs w:val="28"/>
        </w:rPr>
        <w:t>. р</w:t>
      </w:r>
      <w:r w:rsidRPr="00E94D21">
        <w:rPr>
          <w:sz w:val="28"/>
          <w:szCs w:val="28"/>
        </w:rPr>
        <w:t xml:space="preserve">ублей (32,7% от общей задолженности) и по сравнению с 1 декабря 2005г. сократилась на 27,5%. По сравнению с 1 января 2005г. она снизилась на 19,4%, в том числе по налогу на добычу полезных ископаемых - на 81,0%, налогу на прибыль организаций - на 49,9%, налогу на добавленную стоимость - на 20,1%, акцизам на дизельное топливо - на 89,5%, табачную продукцию - на 36,2%, пиво - на 11,9%. Возросла недоимка по акцизам - на 5,9%, из нее на легковые автомобили и мотоциклы - на 61,5%, алкогольную продукцию с объемной долей этилового спирта свыше 25% включительно (за исключением вин) - на 11,6%, автомобильный бензин - на 9,7%, вино - на 4,7%. </w:t>
      </w:r>
    </w:p>
    <w:p w:rsidR="00653505" w:rsidRPr="00E94D21" w:rsidRDefault="00653505" w:rsidP="00486C42">
      <w:pPr>
        <w:pStyle w:val="21"/>
        <w:spacing w:line="360" w:lineRule="auto"/>
        <w:ind w:firstLine="900"/>
        <w:rPr>
          <w:sz w:val="28"/>
          <w:szCs w:val="28"/>
        </w:rPr>
      </w:pPr>
      <w:r w:rsidRPr="00E94D21">
        <w:rPr>
          <w:sz w:val="28"/>
          <w:szCs w:val="28"/>
        </w:rPr>
        <w:t>Приостановленные к взысканию платежи в консолидированный бюджет на 1 января 2006г. составили 485,8 млрд</w:t>
      </w:r>
      <w:r w:rsidR="00F53EBA" w:rsidRPr="00E94D21">
        <w:rPr>
          <w:sz w:val="28"/>
          <w:szCs w:val="28"/>
        </w:rPr>
        <w:t>. р</w:t>
      </w:r>
      <w:r w:rsidRPr="00E94D21">
        <w:rPr>
          <w:sz w:val="28"/>
          <w:szCs w:val="28"/>
        </w:rPr>
        <w:t xml:space="preserve">ублей (64,4% от общей задолженности) и увеличились по сравнению с 1 декабря 2005г. на 17,8%. По сравнению с 1 января 2005г. они снизились на 8,5%, в том числе по налогу на добавленную стоимость - на 27,8%, акцизам на пиво - на 5,7%. Увеличились приостановленные к взысканию платежи по налогу на добычу полезных ископаемых - в 2,2 раза, налогу на прибыль организаций - на 2,0%, акцизам - на 21,4%, из них на дизельное топливо - в 7,6 раза, автомобильный бензин - в 2,8 раза, вино - в 1,7 раза, табачную продукцию - на 21,5%, алкогольную продукцию с объемной долей этилового спирта свыше 25% включительно (за исключением вин) - на 14,3%. </w:t>
      </w:r>
    </w:p>
    <w:p w:rsidR="00653505" w:rsidRPr="00E94D21" w:rsidRDefault="00653505" w:rsidP="00486C42">
      <w:pPr>
        <w:pStyle w:val="21"/>
        <w:spacing w:line="360" w:lineRule="auto"/>
        <w:ind w:firstLine="900"/>
        <w:rPr>
          <w:sz w:val="28"/>
          <w:szCs w:val="28"/>
        </w:rPr>
      </w:pPr>
      <w:r w:rsidRPr="00E94D21">
        <w:rPr>
          <w:sz w:val="28"/>
          <w:szCs w:val="28"/>
        </w:rPr>
        <w:t>Отсроченные (рассроченные) платежи в бюджетную систему Российской Федерации на 1 января 2006г. составили 0,3 млрд</w:t>
      </w:r>
      <w:r w:rsidR="00F53EBA" w:rsidRPr="00E94D21">
        <w:rPr>
          <w:sz w:val="28"/>
          <w:szCs w:val="28"/>
        </w:rPr>
        <w:t>. р</w:t>
      </w:r>
      <w:r w:rsidRPr="00E94D21">
        <w:rPr>
          <w:sz w:val="28"/>
          <w:szCs w:val="28"/>
        </w:rPr>
        <w:t>ублей и сократились по сравнению с 1 декабря 2005г. на 26,3%, с 1 января 2005г. - на 23,6%.</w:t>
      </w:r>
    </w:p>
    <w:p w:rsidR="00653505" w:rsidRPr="00E94D21" w:rsidRDefault="00653505" w:rsidP="00486C42">
      <w:pPr>
        <w:pStyle w:val="21"/>
        <w:spacing w:line="360" w:lineRule="auto"/>
        <w:ind w:firstLine="900"/>
        <w:rPr>
          <w:sz w:val="28"/>
          <w:szCs w:val="28"/>
        </w:rPr>
      </w:pPr>
      <w:r w:rsidRPr="00E94D21">
        <w:rPr>
          <w:sz w:val="28"/>
          <w:szCs w:val="28"/>
        </w:rPr>
        <w:t>Реструктурированная задолженность на 1 января 2006г. составила 21,5 млрд</w:t>
      </w:r>
      <w:r w:rsidR="00F53EBA" w:rsidRPr="00E94D21">
        <w:rPr>
          <w:sz w:val="28"/>
          <w:szCs w:val="28"/>
        </w:rPr>
        <w:t>. р</w:t>
      </w:r>
      <w:r w:rsidRPr="00E94D21">
        <w:rPr>
          <w:sz w:val="28"/>
          <w:szCs w:val="28"/>
        </w:rPr>
        <w:t>ублей (2,9% от общей задолженности) и снизилась по сравнению с 1 декабря 2005г. на 10,8%, с 1 января 2005г. - на 47,6%.</w:t>
      </w:r>
      <w:r w:rsidRPr="00E94D21">
        <w:rPr>
          <w:rStyle w:val="a8"/>
          <w:sz w:val="28"/>
          <w:szCs w:val="28"/>
        </w:rPr>
        <w:footnoteReference w:id="35"/>
      </w:r>
    </w:p>
    <w:p w:rsidR="00E92147" w:rsidRPr="00E94D21" w:rsidRDefault="00E92147" w:rsidP="00486C42">
      <w:pPr>
        <w:pStyle w:val="21"/>
        <w:spacing w:line="360" w:lineRule="auto"/>
        <w:ind w:firstLine="900"/>
        <w:rPr>
          <w:sz w:val="28"/>
          <w:szCs w:val="28"/>
        </w:rPr>
      </w:pPr>
      <w:r w:rsidRPr="00E94D21">
        <w:rPr>
          <w:sz w:val="28"/>
          <w:szCs w:val="28"/>
        </w:rPr>
        <w:t>Рост поступлений администрируемых ФНС России доходов в консолидированный бюджет Российской Федерации в январе-апреле 2005 года относительно января-апреля 2004 года по субъектам Российской Федерации приведен на диаграмме</w:t>
      </w:r>
      <w:r w:rsidR="00735925" w:rsidRPr="00E94D21">
        <w:rPr>
          <w:sz w:val="28"/>
          <w:szCs w:val="28"/>
        </w:rPr>
        <w:t xml:space="preserve"> в приложении 1</w:t>
      </w:r>
      <w:r w:rsidRPr="00E94D21">
        <w:rPr>
          <w:sz w:val="28"/>
          <w:szCs w:val="28"/>
        </w:rPr>
        <w:t xml:space="preserve">. </w:t>
      </w:r>
    </w:p>
    <w:p w:rsidR="00C8064C" w:rsidRPr="00E94D21" w:rsidRDefault="00E92147" w:rsidP="00486C42">
      <w:pPr>
        <w:pStyle w:val="21"/>
        <w:spacing w:line="360" w:lineRule="auto"/>
        <w:ind w:firstLine="900"/>
        <w:rPr>
          <w:sz w:val="28"/>
          <w:szCs w:val="28"/>
        </w:rPr>
      </w:pPr>
      <w:r w:rsidRPr="00E94D21">
        <w:rPr>
          <w:sz w:val="28"/>
          <w:szCs w:val="28"/>
        </w:rPr>
        <w:t>Указанная диаграмма показывает, что в 27 субъектах поступления относительно января-апреля 2004 года снизились</w:t>
      </w:r>
      <w:r w:rsidRPr="00E94D21">
        <w:rPr>
          <w:i/>
          <w:iCs/>
          <w:sz w:val="28"/>
          <w:szCs w:val="28"/>
        </w:rPr>
        <w:t xml:space="preserve"> </w:t>
      </w:r>
      <w:r w:rsidRPr="00E94D21">
        <w:rPr>
          <w:sz w:val="28"/>
          <w:szCs w:val="28"/>
        </w:rPr>
        <w:t>(в их числе: Республики Дагестан, Калмыкия, Костромская, Тюменская области, Красноярский и Хабаровский края, Эвенкийский, Чукотский автономные округа и некоторые другие) и в 28 субъектах рост поступлений не превысил уровня среднероссийского ИПЦ (среди них: Чувашская Республика, Республика Бурятия, Владимирская, Амурская, Сахалинская, Пермская, Челябинская, Тульская области, Ставропольский край, Усть-Ордынский Бурятский автономный округ и некоторые другие).</w:t>
      </w:r>
      <w:r w:rsidR="00430AE3" w:rsidRPr="00E94D21">
        <w:rPr>
          <w:rStyle w:val="a8"/>
          <w:sz w:val="28"/>
          <w:szCs w:val="28"/>
        </w:rPr>
        <w:footnoteReference w:id="36"/>
      </w:r>
    </w:p>
    <w:p w:rsidR="00A21813" w:rsidRPr="00E94D21" w:rsidRDefault="00A21813" w:rsidP="00486C42">
      <w:pPr>
        <w:pStyle w:val="21"/>
        <w:spacing w:line="360" w:lineRule="auto"/>
        <w:ind w:firstLine="900"/>
        <w:rPr>
          <w:sz w:val="28"/>
          <w:szCs w:val="28"/>
        </w:rPr>
      </w:pPr>
      <w:r w:rsidRPr="00E94D21">
        <w:rPr>
          <w:sz w:val="28"/>
          <w:szCs w:val="28"/>
        </w:rPr>
        <w:t xml:space="preserve">А например, в ростовской области происходит следующее. Около 30 муниципальных образований Ростовской области не справляются с планом по сбору собственных доходов. Такие данные были озвучены на координационном совете по вопросам собираемости налогов и других обязательных платежей. При этом было отмечено, что поступления в консолидированный бюджет Ростовской области за два месяца этого года составили 3,8 милиарда рублей, что превышает план на 20%. </w:t>
      </w:r>
    </w:p>
    <w:p w:rsidR="008E2E5C" w:rsidRPr="00E94D21" w:rsidRDefault="00A21813" w:rsidP="00486C42">
      <w:pPr>
        <w:pStyle w:val="21"/>
        <w:spacing w:line="360" w:lineRule="auto"/>
        <w:ind w:firstLine="900"/>
        <w:rPr>
          <w:sz w:val="28"/>
          <w:szCs w:val="28"/>
        </w:rPr>
      </w:pPr>
      <w:r w:rsidRPr="00E94D21">
        <w:rPr>
          <w:sz w:val="28"/>
          <w:szCs w:val="28"/>
        </w:rPr>
        <w:t>По мнению вице-губернатора области Ивана Станиславова, представленные в отчетах глав администраций цифры не соответствуют ни статусу, ни возможностям районов и поселений. Произведя расчеты по одному из представленных отчетов, где сборы за два месяца в бюджет поселения составили всего 30 тысяч рублей налогов, вице-губернатор показал несоответствие этой суммы данным по налоговых поступлениям, а также стоимости имущества поселения. Главам муниципальных образований была поставлена задача в самый короткий срок навести порядок в учете плательщиков налогов, регистрации земельных участков, инвентаризации имущества, принадлежащего физическим</w:t>
      </w:r>
      <w:r w:rsidR="009422D3" w:rsidRPr="00E94D21">
        <w:rPr>
          <w:sz w:val="28"/>
          <w:szCs w:val="28"/>
        </w:rPr>
        <w:t xml:space="preserve"> </w:t>
      </w:r>
      <w:r w:rsidRPr="00E94D21">
        <w:rPr>
          <w:sz w:val="28"/>
          <w:szCs w:val="28"/>
        </w:rPr>
        <w:t>лицам, учете крестьянско-фермерских хозяйств и в других вопросах, связанных с наполнением бюджетов.</w:t>
      </w:r>
      <w:r w:rsidRPr="00E94D21">
        <w:rPr>
          <w:rStyle w:val="a8"/>
          <w:sz w:val="28"/>
          <w:szCs w:val="28"/>
        </w:rPr>
        <w:footnoteReference w:id="37"/>
      </w:r>
    </w:p>
    <w:p w:rsidR="00587EC7" w:rsidRPr="00E94D21" w:rsidRDefault="006A254D" w:rsidP="00486C42">
      <w:pPr>
        <w:pStyle w:val="21"/>
        <w:spacing w:line="360" w:lineRule="auto"/>
        <w:ind w:firstLine="900"/>
        <w:rPr>
          <w:sz w:val="28"/>
          <w:szCs w:val="28"/>
          <w:lang w:val="en-US"/>
        </w:rPr>
      </w:pPr>
      <w:r w:rsidRPr="00E94D21">
        <w:rPr>
          <w:sz w:val="28"/>
          <w:szCs w:val="28"/>
        </w:rPr>
        <w:t xml:space="preserve">Раньше власти субъектов РФ имели право предоставлять некоторым категориям предприятий любые льготы по уплате налога в региональный и местные бюджеты. Однако с 1 января 2004 года это правило отменили, и теперь региональные власти могут только немного снизить налоговую ставку - не более чем на 4 процента. Да и все </w:t>
      </w:r>
      <w:r w:rsidR="00F53EBA" w:rsidRPr="00E94D21">
        <w:rPr>
          <w:sz w:val="28"/>
          <w:szCs w:val="28"/>
        </w:rPr>
        <w:t>оффшорные</w:t>
      </w:r>
      <w:r w:rsidRPr="00E94D21">
        <w:rPr>
          <w:sz w:val="28"/>
          <w:szCs w:val="28"/>
        </w:rPr>
        <w:t xml:space="preserve"> зоны закрылись. Но фирмы все же нашли, о чем можно договориться с регионом, каких послаблений у него попросить.</w:t>
      </w:r>
    </w:p>
    <w:p w:rsidR="00384664" w:rsidRPr="00E94D21" w:rsidRDefault="006A254D" w:rsidP="00486C42">
      <w:pPr>
        <w:pStyle w:val="21"/>
        <w:spacing w:line="360" w:lineRule="auto"/>
        <w:ind w:firstLine="900"/>
        <w:rPr>
          <w:sz w:val="28"/>
          <w:szCs w:val="28"/>
          <w:lang w:val="en-US"/>
        </w:rPr>
      </w:pPr>
      <w:r w:rsidRPr="00E94D21">
        <w:rPr>
          <w:sz w:val="28"/>
          <w:szCs w:val="28"/>
        </w:rPr>
        <w:t>Регионы заключают с зарегистрированными в них предприятиями соглашения на получение субвенций из бюджета. Выходит вот что. Фирма работает в одном регионе, а регистрируется в другом, с властью которого установлена договоренность. Эти чиновники не предоставляют фирме никаких льгот, и налоги она платит честно, ничего не скрывая. Но потом ей возвращают 70-80 процентов от уплаченных налогов - в виде субвенции на развитие бизнеса или что-нибудь в этом роде. В итоге получается, что организация платит всего 20-30 процентов налогов, причем регион получает эти деньги на пустом месте. В накладе же остаются бюд</w:t>
      </w:r>
      <w:r w:rsidR="00587EC7" w:rsidRPr="00E94D21">
        <w:rPr>
          <w:sz w:val="28"/>
          <w:szCs w:val="28"/>
        </w:rPr>
        <w:t>жеты других субъектов федерации</w:t>
      </w:r>
      <w:r w:rsidRPr="00E94D21">
        <w:rPr>
          <w:sz w:val="28"/>
          <w:szCs w:val="28"/>
        </w:rPr>
        <w:t>.</w:t>
      </w:r>
      <w:r w:rsidR="00B71EC2" w:rsidRPr="00E94D21">
        <w:rPr>
          <w:rStyle w:val="a8"/>
          <w:sz w:val="28"/>
          <w:szCs w:val="28"/>
        </w:rPr>
        <w:footnoteReference w:id="38"/>
      </w:r>
    </w:p>
    <w:p w:rsidR="00384664" w:rsidRDefault="002006EE" w:rsidP="00486C42">
      <w:pPr>
        <w:pStyle w:val="21"/>
        <w:spacing w:line="360" w:lineRule="auto"/>
        <w:ind w:firstLine="900"/>
        <w:rPr>
          <w:sz w:val="28"/>
          <w:szCs w:val="28"/>
        </w:rPr>
      </w:pPr>
      <w:r w:rsidRPr="00E94D21">
        <w:rPr>
          <w:sz w:val="28"/>
          <w:szCs w:val="28"/>
        </w:rPr>
        <w:t>Кроме региональных и местных налогов, в региональные и местные бюджеты зачисляется также определенная доля от федеральных (для местных бюджетов также региональных) налогов и сборов, передаваемых бюджетам более низкого уровня в порядке установленном Бюджетным кодексом РФ. Такие налоги называют регулирующими. В Бюджетном кодексе записано, что к доходам бюджетов субъектов РФ относятся также отчисления от федеральных регулирующих налогов и сборов по нормативам, определенным федеральным законом о федеральном бюджете на очередной финансовый год. Аналогично определяются и регулирующие налоги местных бюджетов.</w:t>
      </w:r>
      <w:r w:rsidRPr="00E94D21">
        <w:rPr>
          <w:rStyle w:val="a8"/>
          <w:sz w:val="28"/>
          <w:szCs w:val="28"/>
        </w:rPr>
        <w:footnoteReference w:id="39"/>
      </w:r>
    </w:p>
    <w:p w:rsidR="0038237E" w:rsidRDefault="0038237E" w:rsidP="00486C42">
      <w:pPr>
        <w:pStyle w:val="21"/>
        <w:spacing w:line="360" w:lineRule="auto"/>
        <w:ind w:firstLine="900"/>
        <w:rPr>
          <w:sz w:val="28"/>
          <w:szCs w:val="28"/>
        </w:rPr>
      </w:pPr>
    </w:p>
    <w:p w:rsidR="0038237E" w:rsidRPr="00E94D21" w:rsidRDefault="0038237E" w:rsidP="00486C42">
      <w:pPr>
        <w:pStyle w:val="21"/>
        <w:spacing w:line="360" w:lineRule="auto"/>
        <w:ind w:firstLine="900"/>
        <w:rPr>
          <w:sz w:val="28"/>
          <w:szCs w:val="28"/>
          <w:lang w:val="en-US"/>
        </w:rPr>
      </w:pPr>
    </w:p>
    <w:p w:rsidR="00384664" w:rsidRPr="00E94D21" w:rsidRDefault="00240E11" w:rsidP="00486C42">
      <w:pPr>
        <w:pStyle w:val="21"/>
        <w:spacing w:line="360" w:lineRule="auto"/>
        <w:ind w:firstLine="900"/>
        <w:jc w:val="center"/>
        <w:rPr>
          <w:b/>
          <w:bCs/>
          <w:sz w:val="28"/>
          <w:szCs w:val="28"/>
          <w:lang w:val="en-US"/>
        </w:rPr>
      </w:pPr>
      <w:r w:rsidRPr="00E94D21">
        <w:rPr>
          <w:b/>
          <w:bCs/>
          <w:sz w:val="28"/>
          <w:szCs w:val="28"/>
        </w:rPr>
        <w:t>Таблица 2</w:t>
      </w:r>
    </w:p>
    <w:p w:rsidR="00240E11" w:rsidRPr="00E94D21" w:rsidRDefault="00240E11" w:rsidP="00486C42">
      <w:pPr>
        <w:pStyle w:val="21"/>
        <w:spacing w:line="360" w:lineRule="auto"/>
        <w:ind w:firstLine="900"/>
        <w:jc w:val="center"/>
        <w:rPr>
          <w:b/>
          <w:bCs/>
          <w:sz w:val="28"/>
          <w:szCs w:val="28"/>
        </w:rPr>
      </w:pPr>
      <w:r w:rsidRPr="00E94D21">
        <w:rPr>
          <w:b/>
          <w:bCs/>
          <w:sz w:val="28"/>
          <w:szCs w:val="28"/>
        </w:rPr>
        <w:t>Доля налогов разного уровня в консолидированном бюджете РФ (в % ко всем налоговым поступлениям)</w:t>
      </w:r>
      <w:r w:rsidRPr="00E94D21">
        <w:rPr>
          <w:rStyle w:val="a8"/>
          <w:b/>
          <w:bCs/>
          <w:sz w:val="28"/>
          <w:szCs w:val="28"/>
        </w:rPr>
        <w:footnoteReference w:id="40"/>
      </w:r>
    </w:p>
    <w:tbl>
      <w:tblPr>
        <w:tblW w:w="0" w:type="auto"/>
        <w:tblInd w:w="-67" w:type="dxa"/>
        <w:tblCellMar>
          <w:left w:w="0" w:type="dxa"/>
          <w:right w:w="0" w:type="dxa"/>
        </w:tblCellMar>
        <w:tblLook w:val="0000" w:firstRow="0" w:lastRow="0" w:firstColumn="0" w:lastColumn="0" w:noHBand="0" w:noVBand="0"/>
      </w:tblPr>
      <w:tblGrid>
        <w:gridCol w:w="1636"/>
        <w:gridCol w:w="1958"/>
        <w:gridCol w:w="1958"/>
        <w:gridCol w:w="1958"/>
        <w:gridCol w:w="1958"/>
      </w:tblGrid>
      <w:tr w:rsidR="00240E11" w:rsidRPr="00E94D21">
        <w:tc>
          <w:tcPr>
            <w:tcW w:w="251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rPr>
                <w:sz w:val="22"/>
                <w:szCs w:val="22"/>
              </w:rPr>
            </w:pPr>
            <w:r w:rsidRPr="00E94D21">
              <w:rPr>
                <w:b/>
                <w:bCs/>
                <w:sz w:val="22"/>
                <w:szCs w:val="22"/>
              </w:rPr>
              <w:t>Виды налогов</w:t>
            </w:r>
          </w:p>
        </w:tc>
        <w:tc>
          <w:tcPr>
            <w:tcW w:w="1612"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jc w:val="center"/>
              <w:rPr>
                <w:sz w:val="22"/>
                <w:szCs w:val="22"/>
              </w:rPr>
            </w:pPr>
            <w:r w:rsidRPr="00E94D21">
              <w:rPr>
                <w:b/>
                <w:bCs/>
                <w:sz w:val="22"/>
                <w:szCs w:val="22"/>
              </w:rPr>
              <w:t>2000 г.</w:t>
            </w:r>
          </w:p>
        </w:tc>
        <w:tc>
          <w:tcPr>
            <w:tcW w:w="1613"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jc w:val="center"/>
              <w:rPr>
                <w:sz w:val="22"/>
                <w:szCs w:val="22"/>
              </w:rPr>
            </w:pPr>
            <w:r w:rsidRPr="00E94D21">
              <w:rPr>
                <w:b/>
                <w:bCs/>
                <w:sz w:val="22"/>
                <w:szCs w:val="22"/>
              </w:rPr>
              <w:t>2001 г.</w:t>
            </w:r>
          </w:p>
        </w:tc>
        <w:tc>
          <w:tcPr>
            <w:tcW w:w="1613"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jc w:val="center"/>
              <w:rPr>
                <w:sz w:val="22"/>
                <w:szCs w:val="22"/>
              </w:rPr>
            </w:pPr>
            <w:r w:rsidRPr="00E94D21">
              <w:rPr>
                <w:b/>
                <w:bCs/>
                <w:sz w:val="22"/>
                <w:szCs w:val="22"/>
              </w:rPr>
              <w:t>2002 г.</w:t>
            </w:r>
          </w:p>
        </w:tc>
        <w:tc>
          <w:tcPr>
            <w:tcW w:w="1613"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jc w:val="center"/>
              <w:rPr>
                <w:sz w:val="22"/>
                <w:szCs w:val="22"/>
              </w:rPr>
            </w:pPr>
            <w:r w:rsidRPr="00E94D21">
              <w:rPr>
                <w:b/>
                <w:bCs/>
                <w:sz w:val="22"/>
                <w:szCs w:val="22"/>
              </w:rPr>
              <w:t>2003 г.</w:t>
            </w:r>
          </w:p>
        </w:tc>
      </w:tr>
      <w:tr w:rsidR="00240E11" w:rsidRPr="00E94D21">
        <w:tc>
          <w:tcPr>
            <w:tcW w:w="2518" w:type="dxa"/>
            <w:tcBorders>
              <w:top w:val="nil"/>
              <w:left w:val="single" w:sz="8" w:space="0" w:color="auto"/>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rPr>
                <w:sz w:val="22"/>
                <w:szCs w:val="22"/>
              </w:rPr>
            </w:pPr>
            <w:r w:rsidRPr="00E94D21">
              <w:rPr>
                <w:sz w:val="22"/>
                <w:szCs w:val="22"/>
              </w:rPr>
              <w:t>Всего налоговых поступлений</w:t>
            </w:r>
          </w:p>
        </w:tc>
        <w:tc>
          <w:tcPr>
            <w:tcW w:w="1612"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100</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100</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100</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100</w:t>
            </w:r>
          </w:p>
        </w:tc>
      </w:tr>
      <w:tr w:rsidR="00240E11" w:rsidRPr="00E94D21">
        <w:tc>
          <w:tcPr>
            <w:tcW w:w="251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firstLine="900"/>
              <w:rPr>
                <w:sz w:val="22"/>
                <w:szCs w:val="22"/>
              </w:rPr>
            </w:pPr>
            <w:r w:rsidRPr="00E94D21">
              <w:rPr>
                <w:sz w:val="22"/>
                <w:szCs w:val="22"/>
              </w:rPr>
              <w:t>из  них:</w:t>
            </w:r>
          </w:p>
        </w:tc>
        <w:tc>
          <w:tcPr>
            <w:tcW w:w="1612" w:type="dxa"/>
            <w:tcBorders>
              <w:top w:val="single" w:sz="8" w:space="0" w:color="auto"/>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 </w:t>
            </w:r>
          </w:p>
        </w:tc>
        <w:tc>
          <w:tcPr>
            <w:tcW w:w="1613" w:type="dxa"/>
            <w:tcBorders>
              <w:top w:val="single" w:sz="8" w:space="0" w:color="auto"/>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 </w:t>
            </w:r>
          </w:p>
        </w:tc>
        <w:tc>
          <w:tcPr>
            <w:tcW w:w="1613" w:type="dxa"/>
            <w:tcBorders>
              <w:top w:val="single" w:sz="8" w:space="0" w:color="auto"/>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 </w:t>
            </w:r>
          </w:p>
        </w:tc>
        <w:tc>
          <w:tcPr>
            <w:tcW w:w="1613" w:type="dxa"/>
            <w:tcBorders>
              <w:top w:val="single" w:sz="8" w:space="0" w:color="auto"/>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 </w:t>
            </w:r>
          </w:p>
        </w:tc>
      </w:tr>
      <w:tr w:rsidR="00240E11" w:rsidRPr="00E94D21">
        <w:tc>
          <w:tcPr>
            <w:tcW w:w="2518" w:type="dxa"/>
            <w:tcBorders>
              <w:top w:val="nil"/>
              <w:left w:val="single" w:sz="8" w:space="0" w:color="auto"/>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rPr>
                <w:sz w:val="22"/>
                <w:szCs w:val="22"/>
              </w:rPr>
            </w:pPr>
            <w:r w:rsidRPr="00E94D21">
              <w:rPr>
                <w:sz w:val="22"/>
                <w:szCs w:val="22"/>
              </w:rPr>
              <w:t>Федеральные налоги</w:t>
            </w:r>
          </w:p>
        </w:tc>
        <w:tc>
          <w:tcPr>
            <w:tcW w:w="1612"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88</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91</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92</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91</w:t>
            </w:r>
          </w:p>
        </w:tc>
      </w:tr>
      <w:tr w:rsidR="00240E11" w:rsidRPr="00E94D21">
        <w:tc>
          <w:tcPr>
            <w:tcW w:w="2518" w:type="dxa"/>
            <w:tcBorders>
              <w:top w:val="nil"/>
              <w:left w:val="single" w:sz="8" w:space="0" w:color="auto"/>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rPr>
                <w:sz w:val="22"/>
                <w:szCs w:val="22"/>
              </w:rPr>
            </w:pPr>
            <w:r w:rsidRPr="00E94D21">
              <w:rPr>
                <w:sz w:val="22"/>
                <w:szCs w:val="22"/>
              </w:rPr>
              <w:t>Региональные налоги</w:t>
            </w:r>
          </w:p>
        </w:tc>
        <w:tc>
          <w:tcPr>
            <w:tcW w:w="1612"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7</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7</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7</w:t>
            </w:r>
          </w:p>
        </w:tc>
        <w:tc>
          <w:tcPr>
            <w:tcW w:w="1613" w:type="dxa"/>
            <w:tcBorders>
              <w:top w:val="nil"/>
              <w:left w:val="nil"/>
              <w:bottom w:val="nil"/>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7</w:t>
            </w:r>
          </w:p>
        </w:tc>
      </w:tr>
      <w:tr w:rsidR="00240E11" w:rsidRPr="00E94D21">
        <w:tc>
          <w:tcPr>
            <w:tcW w:w="2518"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rPr>
                <w:sz w:val="22"/>
                <w:szCs w:val="22"/>
              </w:rPr>
            </w:pPr>
            <w:r w:rsidRPr="00E94D21">
              <w:rPr>
                <w:sz w:val="22"/>
                <w:szCs w:val="22"/>
              </w:rPr>
              <w:t>Местные налоги</w:t>
            </w:r>
          </w:p>
        </w:tc>
        <w:tc>
          <w:tcPr>
            <w:tcW w:w="1612" w:type="dxa"/>
            <w:tcBorders>
              <w:top w:val="nil"/>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5</w:t>
            </w:r>
          </w:p>
        </w:tc>
        <w:tc>
          <w:tcPr>
            <w:tcW w:w="1613" w:type="dxa"/>
            <w:tcBorders>
              <w:top w:val="nil"/>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2</w:t>
            </w:r>
          </w:p>
        </w:tc>
        <w:tc>
          <w:tcPr>
            <w:tcW w:w="1613" w:type="dxa"/>
            <w:tcBorders>
              <w:top w:val="nil"/>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1</w:t>
            </w:r>
          </w:p>
        </w:tc>
        <w:tc>
          <w:tcPr>
            <w:tcW w:w="1613" w:type="dxa"/>
            <w:tcBorders>
              <w:top w:val="nil"/>
              <w:left w:val="nil"/>
              <w:bottom w:val="single" w:sz="8" w:space="0" w:color="auto"/>
              <w:right w:val="single" w:sz="8" w:space="0" w:color="auto"/>
            </w:tcBorders>
            <w:tcMar>
              <w:top w:w="0" w:type="dxa"/>
              <w:left w:w="57" w:type="dxa"/>
              <w:bottom w:w="0" w:type="dxa"/>
              <w:right w:w="57" w:type="dxa"/>
            </w:tcMar>
          </w:tcPr>
          <w:p w:rsidR="00240E11" w:rsidRPr="00E94D21" w:rsidRDefault="00240E11" w:rsidP="00486C42">
            <w:pPr>
              <w:pStyle w:val="table"/>
              <w:spacing w:line="360" w:lineRule="auto"/>
              <w:ind w:right="614" w:firstLine="900"/>
              <w:jc w:val="right"/>
              <w:rPr>
                <w:sz w:val="22"/>
                <w:szCs w:val="22"/>
              </w:rPr>
            </w:pPr>
            <w:r w:rsidRPr="00E94D21">
              <w:rPr>
                <w:sz w:val="22"/>
                <w:szCs w:val="22"/>
              </w:rPr>
              <w:t>2</w:t>
            </w:r>
          </w:p>
        </w:tc>
      </w:tr>
    </w:tbl>
    <w:p w:rsidR="00384664" w:rsidRPr="00E94D21" w:rsidRDefault="006D41FF" w:rsidP="00486C42">
      <w:pPr>
        <w:spacing w:before="100" w:beforeAutospacing="1" w:after="100" w:afterAutospacing="1" w:line="360" w:lineRule="auto"/>
        <w:ind w:firstLine="720"/>
        <w:jc w:val="both"/>
        <w:rPr>
          <w:sz w:val="28"/>
          <w:szCs w:val="28"/>
        </w:rPr>
      </w:pPr>
      <w:r w:rsidRPr="00E94D21">
        <w:rPr>
          <w:sz w:val="28"/>
          <w:szCs w:val="28"/>
        </w:rPr>
        <w:t xml:space="preserve">То есть, из данной таблица видно, что доля налогов в </w:t>
      </w:r>
      <w:r w:rsidR="00240E11" w:rsidRPr="00E94D21">
        <w:rPr>
          <w:sz w:val="28"/>
          <w:szCs w:val="28"/>
        </w:rPr>
        <w:t> </w:t>
      </w:r>
      <w:r w:rsidRPr="00E94D21">
        <w:rPr>
          <w:sz w:val="28"/>
          <w:szCs w:val="28"/>
        </w:rPr>
        <w:t>федеральный бюджет неуклонно растет, тогда как на прежнем уровне в течени</w:t>
      </w:r>
      <w:r w:rsidR="00F53EBA" w:rsidRPr="00E94D21">
        <w:rPr>
          <w:sz w:val="28"/>
          <w:szCs w:val="28"/>
        </w:rPr>
        <w:t>е</w:t>
      </w:r>
      <w:r w:rsidRPr="00E94D21">
        <w:rPr>
          <w:sz w:val="28"/>
          <w:szCs w:val="28"/>
        </w:rPr>
        <w:t xml:space="preserve"> трех лет находится региональный налоги,  а доля местных налогов снизилась в 2, 5 раза.</w:t>
      </w:r>
      <w:r w:rsidR="00A00D3E" w:rsidRPr="00E94D21">
        <w:rPr>
          <w:sz w:val="28"/>
          <w:szCs w:val="28"/>
        </w:rPr>
        <w:t xml:space="preserve"> В 2005 году положение дел ухудшилось. Доля региональных налогов составила 4,3%, а местных – еще снизилась до 1, 2%. Это все связанно с отменой большинства региональных и местных налогов, поэтому местным бюджетам и нечем себя подпитывать.</w:t>
      </w:r>
    </w:p>
    <w:p w:rsidR="00A21813" w:rsidRPr="00E94D21" w:rsidRDefault="00EC4A5B" w:rsidP="00486C42">
      <w:pPr>
        <w:spacing w:before="100" w:beforeAutospacing="1" w:after="100" w:afterAutospacing="1" w:line="360" w:lineRule="auto"/>
        <w:ind w:firstLine="900"/>
        <w:jc w:val="both"/>
        <w:rPr>
          <w:sz w:val="28"/>
          <w:szCs w:val="28"/>
        </w:rPr>
      </w:pPr>
      <w:r w:rsidRPr="00E94D21">
        <w:rPr>
          <w:sz w:val="28"/>
          <w:szCs w:val="28"/>
        </w:rPr>
        <w:t>В настоящее время основная часть доходов территориальных бюджетов формируется за счет отчислений от федеральных налогов. Собственные налоги покрывают менее 15 процентов расходных потребностей региональных и местных бюджетов. Перечень и налогооблагаемая база региональных и местных налогов заведомо недостаточны для финансирования расходов регионального и местного характера, при этом полномочия по регулированию данных налогов на региональном и местном уровне весьма ограничены.</w:t>
      </w:r>
    </w:p>
    <w:p w:rsidR="00CA72B1" w:rsidRPr="00E94D21" w:rsidRDefault="00772522" w:rsidP="00955093">
      <w:pPr>
        <w:pStyle w:val="1"/>
        <w:spacing w:line="360" w:lineRule="auto"/>
        <w:jc w:val="center"/>
        <w:rPr>
          <w:rFonts w:ascii="Times New Roman" w:hAnsi="Times New Roman" w:cs="Times New Roman"/>
        </w:rPr>
      </w:pPr>
      <w:bookmarkStart w:id="21" w:name="_Toc131068982"/>
      <w:r w:rsidRPr="00E94D21">
        <w:rPr>
          <w:rFonts w:ascii="Times New Roman" w:hAnsi="Times New Roman" w:cs="Times New Roman"/>
        </w:rPr>
        <w:t>2.2 Проблемы, связанные с неуплатой налогов юридическими лицами</w:t>
      </w:r>
      <w:bookmarkEnd w:id="21"/>
    </w:p>
    <w:p w:rsidR="00955093" w:rsidRPr="00E94D21" w:rsidRDefault="00955093" w:rsidP="00955093"/>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Обязанность по уплате конкретного налога или сбора возлагается на налогоплательщика с момента появления обстоятельств, установленных законодательством о налогах и сборах.</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Налогоплательщик обязан самостоятельно исполнить обязанность по уплате налога, если иное не предусмотрено законом.</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Обязанность по уплате налога должна быть выполнена в срок, установленный законодательством о налогах и сборах. Налогоплательщик вправе уплатить налог или сбор досрочно. Налог может быть уплачен, если установлены все элементы налогообложения.</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Элементами налогообложения являются:</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объект налогообложения: операции по реализации товаров (работ, услуг), имущество, прибыль, доход, стоимость реализованных товаров (выполненных работ, оказанных услуг), иные экономические основания, с наличием которых у налогоплательщика возникает обязанность по уплате налога.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Уплата налога может производиться в наличной или безналичной форме как разовой уплатой всей суммы, так и авансовыми платежами либо иным образом в установленные законодательством сроки применительно к каждому налогу. Конституционный Суд РФ Постановлением от 12 октября 1998 г. N 24-П признал, что конституционная обязанность налогоплательщика - юридического лица по уплате налога считается исполненной в день списания с его расчетного счета в кредитном учреждении денежных средств при наличии на этом счете достаточного денежного остатка независимо от времени зачисления сумм на соответствующий бюджетный счет.</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В исключительных случаях сроки уплаты налога или сбора могут быть перенесены. Изменение сроков уплаты налогов производится в виде отсрочки, рассрочки, налогового кредита и инвестиционного налогового кредита. Решение об изменении сроков уплаты принимается финансовыми органами, таможенными органами, органами соответствующих внебюджетных фондов.</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Отсрочка или рассрочка по уплате налога представляет собой изменение срока уплаты налога при наличии хотя бы одного из следующих оснований:</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1) причинения лицу ущерба в результате стихийных бедствий, технологической катастрофы или иных обстоятельств непреодолимой силы;</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2) задержки лицу финансирования из бюджета или оплаты выполненного им госзаказа;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3) угрозы банкротства лица в случае единовременной выплаты им налога;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4) если имущественное положение физического лица исключает возможность единовременной уплаты налога;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5) если производство и реализация товаров, работ или услуг носит сезонный характер.</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Отсрочка или рассрочка предоставляется на срок от 1 до 6 месяцев с единовременной или поэтапной уплатой налогоплательщиком суммы задолженности.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Если отсрочка или рассрочка предоставляется на основании 1 и 2 пунктов, то на сумму задолженности по налогам проценты не начисляются, а если на основании 3, 4 и 5 пунктов, то начисляются проценты исходя из ставки, равной 1/2 ставки ЦБ РФ.</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Налоговый кредит представляет собой изменение срока уплаты налога или нескольких налогов на срок от 3 месяцев до 1 года как с начислением процентов, так и без начисления их в зависимости от оснований предоставления налогового кредита.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Инвестиционный налоговый кредит представляет собой такое изменение срока уплаты налога, при котором организации на основании предусмотренных законодательством случаев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Изменение срока уплаты налога (сбора) не допускается в следующих случаях:</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1) возбуждено уголовное дело против налогоплательщика;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2) проводится производство по делу о налоговом правонарушении или по делу об административном правонарушении, связанном с нарушением налоговых законов;</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3) есть достаточные основания полагать, что налогоплательщик воспользуется таким изменением для сокрытия денежных средств или имущества от налогообложения.</w:t>
      </w:r>
    </w:p>
    <w:p w:rsidR="00744122"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xml:space="preserve">При неуплате налога (сбора) в срок налогоплательщику направляется извещение о неуплаченной сумме налога, а также об обязанности уплатить в установленный срок неуплаченную сумму налога и пени. Требование об уплате налога направляется налоговым органом по месту учета налогоплательщика при наличии у него недоимки.Такие требования должны быть высланы налогоплательщику не позднее 3 месяцев после наступления срока уплаты налога. </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Особое место в элементах налогообложения занимают налоговые льготы, поскольку налог может считаться установленным и при отсутствии налоговых льгот. Льготами по налогам и сборам признаются предоставляемые отдельным категориям налогоплательщиков и плательщиков сборов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По налогам и сборам предоставляются следующие виды льгот:</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необлагаемый минимум объекта налога, т.е. минимальная часть объекта исключается из обложения;</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изъятие из обложения определенных элементов объекта обложения;</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освобождение от уплаты налогов отдельных категорий плательщиков;</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понижение налоговых ставок;</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целевые налоговые льготы.</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Исполнение обязанности по уплате налогов и сборов может обеспечиваться следующими способами: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залог имущества. 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поручительство. Поручитель принимает обязанность перед налоговыми органами по исполнению в полном объеме обязанности налогоплательщика по уплате налогов и пени. Поручительство оформляется договором между налоговым органом и поручителем. При неисполнении налогоплательщиком обязанности по уплате налогов, обеспеченных поручительством, поручитель и налогоплательщик несут солидарную ответственность. Принудительное взыскание налога и пени с поручителя производится налоговым органом в судебном порядке;</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пеня. Пеней признается денежная сумма, которую налогоплательщик, плательщик сборов или налоговый агент должны выплатить в случае уплаты ими причитающихся сумм налогов и сборов в более поздние по сравнению с установленными законодательством сроки.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налогового законодательства.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 сбора. Процентная ставка пени принимается равной одной трехсотой действующей в это время ставки рефинансирования Центрального банка РФ;</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приостановление операций по счетам налогоплательщика - организации, налогового агента - организации, плательщика сбора - организации и налогоплательщика - индивидуального предпринимателя. Приостановление операций по счету в банке означает прекращение банком всех расходных операций по данному счету. Указанное ограничение не распространяется на платежи, очередность исполнения которых в соответствии с гражданским законодательством РФ предшествует исполнению обязанности по уплате налогов (например, выплаты по решению суда имеют более раннюю очередность).</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Прекращение обязанности по уплате налога (сбора) возникает:</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1) при уплате налога (сбора) налогоплательщиком;</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2) в случае отмены налога (сбора) при отсутствии задолженности у плательщика по его уплате;</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3) при освобождении от уплаты налога (сбора) при вступлении в действие соответствующего закона;</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4) в связи со смертью налогоплательщика или с признанием его умершим в соответствии с порядком, установленным гражданским законодательством РФ или ликвидацией юридического лица.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Особые процедуры исполнения налогового обязательства складываются у ликвидируемой организации. Указанные обязательства исполняются ликвидационной комиссией за счет денежных средств ликвидируемой организации, в том числе полученных от реализации ее имущества.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причитающихся пени и штрафов, остающаяся задолженность должна быть погашена учредителями (участниками) указанной организации в пределах и порядке, установленных законодательством РФ. 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РФ.</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Ликвидируемая организация может иметь и излишне уплаченные налоги, сборы, пени, штрафы. Эти суммы засчитываются в счет погашения задолженности ликвидируемой организации по налогам, сборам (пени, штрафам) налоговым органом не позднее одного месяца со дня подачи заявления налогоплательщика - организации. Подлежащая зачету сумма излишне уплаченных налогов и сборов (пени, штрафов) распределяется по бюджетам и (или) внебюджетным фондам пропорционально общим суммам задолженности по налогам и сборам (пени, штрафам) перед соответствующими бюджетами и (или) внебюджетными фондами.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 отсутствии у ликвидируемой организации задолженности по исполнению обязанности по уплате налогов и сборов, а также по уплате пени и штрафов сумма излишне уплаченных этой организацией налогов и сборов (пени, штрафов) подлежит возврату этой организации не позднее одного месяца со дня подачи заявления налогоплательщика - организации.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 выявлении нарушений налогового законодательства налоговые органы должны применять меры финансовой ответственности в виде штрафных и административных санкций. Ответственность в виде штрафных санкций наступает за:</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нарушение срока постановки на учет в налоговом органе;</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уклонение от постановки на учет в налоговом органе;</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нарушение срока представления сведений об открытии и закрытии счета в банке;</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непредставление налоговой декларации;</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грубое нарушение правил учета доходов и расходов и объектов налогообложения;</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неуплату или неполную уплату сумм налога;</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невыполнение налоговым агентом обязанности по удержанию и перечислению налогов;- 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несоблюдение порядка владения, пользования и распоряжения имуществом, на которое наложен арест;</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непредставление налоговому органу сведений, необходимых для осуществления налогового контроля;</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отказ от предоставления документов и предметов по запросу налогового органа;</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ответственность свидетеля;</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 неправомерное несообщение сведений налоговому органу.</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Налоговым кодексом РФ предусмотрены штрафные санкции за каждое из перечисленных налоговых нарушений.</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Нарушение срока постановки на учет в налоговом органе возникает в случае несвоевременной подачи заявления о постановке на учет в налоговый орган.</w:t>
      </w:r>
      <w:r w:rsidR="00744122" w:rsidRPr="00E94D21">
        <w:rPr>
          <w:rFonts w:ascii="Times New Roman" w:hAnsi="Times New Roman" w:cs="Times New Roman"/>
          <w:sz w:val="28"/>
          <w:szCs w:val="28"/>
        </w:rPr>
        <w:t xml:space="preserve"> </w:t>
      </w:r>
      <w:r w:rsidRPr="00E94D21">
        <w:rPr>
          <w:rFonts w:ascii="Times New Roman" w:hAnsi="Times New Roman" w:cs="Times New Roman"/>
          <w:sz w:val="28"/>
          <w:szCs w:val="28"/>
        </w:rPr>
        <w:t>Заявление о постановке на учет организации или физического лица, осуществляющего деятельность без образования юридического лица, следует подать в налоговый орган по месту нахождения или по месту жительства в течение 10 дней после государственной регистрации.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 осуществлении деятельности в РФ через обособленное подразделение заявление о постановке на учет подается в течение одного месяца после создания обособленного подразделения. В целях налогообложения 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 - 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создано на срок более одного месяца.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Заявление организации о постановке на учет по месту нахождения подлежащего налогообложению недвижимого имущества или транспортных средств подается в налоговый орган по месту нахождения этого имущества в течение 30 дней со дня его регистрации.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Нарушение налогоплательщиком срока подачи заявления о постановке на учет в налоговом органе влечет взыскание штрафа в размере 5 тыс. руб. Если срок подачи заявления о постановке на учет в налоговом органе просрочен более чем на 90 дней, то штраф взыскивается в двукратном размере.</w:t>
      </w:r>
      <w:r w:rsidRPr="00E94D21">
        <w:rPr>
          <w:rStyle w:val="a8"/>
          <w:rFonts w:ascii="Times New Roman" w:hAnsi="Times New Roman" w:cs="Times New Roman"/>
          <w:sz w:val="28"/>
          <w:szCs w:val="28"/>
        </w:rPr>
        <w:footnoteReference w:id="41"/>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Основополагающими принципами привлечения к ответственности за нарушение налогового законодательства, определенными в основном налоговом законе страны, являются следующие:</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ни один налогоплательщик, будь то юридическое лицо, предприниматель или налогоплательщик - физическое лицо, не может быть привлечен к ответственности за совершение налогового правонарушения иначе, как по основаниям и в порядке, которые предусмотрены Налоговым кодексом РФ;</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к налогоплательщику не могут быть повторно применены меры налоговой ответственности за совершение одного и того же нарушения налогового законодательства;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ответственность за действия, предусмотренные Налоговым кодексом, совершенные физическим лицом, наступает только в том случае, если они не содержат признаков состава преступления, предусмотренного уголовным законодательством Российской Федерации;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привлечение налогоплательщика - юридического лица к ответственности за совершение налогового нарушения не может освобождать его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в случае привлечения налогоплательщика к ответственности за нарушение налогового законодательства он не освобождается от обязанности уплаты причитающихся сумм налогов;</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налогоплательщик не может считаться виновным в нарушении налогового законодательства, если эта виновность не доказана и не установлена решением суда, вступившим в законную силу;</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на налогоплательщика не может быть возложена обязанность доказывать свою невиновность в совершении налогового правонарушения. Эта обязанность по доказыванию обстоятельств, свидетельствующих о факте налогового правонарушения и виновности налогоплательщика в его совершении, возложена на налоговые органы;</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 все сомнения в виновности налогоплательщика в совершении налогового правонарушения согласно Налоговому кодексу РФ всегда должны толковаться в пользу налогоплательщика.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Принципиально новым моментом при определении меры ответственности налогоплательщика за нарушение налогового законодательства является установление Налоговым кодексом двух форм вины налогоплательщика, совершившего противоправное действие или бездействие: умышленное правонарушение и совершенное по неосторожности.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Умышленным считается такое правонарушение, когда совершившее его лицо, осознавая противоправный характер своих действий или бездействия, желало или сознательно допускало наступление их вредных последствий.</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В то же время признается совершенным по неосторожности такое правонарушение, когда лицо, его совершившее, не осознавало противоправного характера своих действий или бездействия либо вредный характер возникших в результате их последствий, хотя должно было и могло это осознавать.</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В зависимости от вины должностных лиц налогоплательщика, действия которых привели к нарушению налогового законодательства, определяется и вина организации-налогоплательщика.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Обстоятельством, смягчающим ответственность за нарушение налогового правонарушения, является, в частности, совершение правонарушений вследствие стечения тяжелых личных или семейных обстоятельств, а также под влиянием угрозы или принуждения либо в силу материальной, служебной или иной зависимости.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Обстоятельством, отягчающим ответственность, является совершение налогового правонарушения лицом, ранее (т.е. в течение 12 месяцев со дня последнего применения санкций) привлекаемым к ответственности за аналогичное правонарушение.</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При наличии у налогоплательщика хотя бы одного из указанных смягчающих ответственность обстоятельств размер финансового штрафа уменьшается как минимум в два раза по сравнению с тем размером, который установлен Налоговым кодексом. Однако при наличии отягчающих обстоятельств размер штрафа увеличивается в два раза.</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Если налогоплательщик совершил не менее двух налоговых правонарушений, то налоговые санкции применяются к нему за каждое такое правонарушение в отдельности.</w:t>
      </w:r>
    </w:p>
    <w:p w:rsidR="00E22E10" w:rsidRPr="00E94D21" w:rsidRDefault="00E22E10" w:rsidP="00486C42">
      <w:pPr>
        <w:pStyle w:val="ConsNormal"/>
        <w:widowControl/>
        <w:spacing w:line="360" w:lineRule="auto"/>
        <w:ind w:firstLine="900"/>
        <w:jc w:val="both"/>
        <w:rPr>
          <w:rFonts w:ascii="Times New Roman" w:hAnsi="Times New Roman" w:cs="Times New Roman"/>
          <w:sz w:val="28"/>
          <w:szCs w:val="28"/>
        </w:rPr>
      </w:pPr>
      <w:r w:rsidRPr="00E94D21">
        <w:rPr>
          <w:rFonts w:ascii="Times New Roman" w:hAnsi="Times New Roman" w:cs="Times New Roman"/>
          <w:sz w:val="28"/>
          <w:szCs w:val="28"/>
        </w:rPr>
        <w:t>Налоговый кодекс установил и период времени, в течение которого налоговые органы могут обратиться в суд с иском о взыскании с налогоплательщика штрафа в соответствии с налоговой санкцией. Суд примет к рассмотрению заявление налогового органа только в том случае, если со дня обнаружения налогового правонарушения и составления соответствующего акта прошло не более шести месяцев.</w:t>
      </w:r>
      <w:r w:rsidRPr="00E94D21">
        <w:rPr>
          <w:rStyle w:val="a8"/>
          <w:rFonts w:ascii="Times New Roman" w:hAnsi="Times New Roman" w:cs="Times New Roman"/>
          <w:sz w:val="28"/>
          <w:szCs w:val="28"/>
        </w:rPr>
        <w:footnoteReference w:id="42"/>
      </w:r>
    </w:p>
    <w:p w:rsidR="00E22E10" w:rsidRPr="00E94D21" w:rsidRDefault="00E22E10" w:rsidP="00486C42">
      <w:pPr>
        <w:pStyle w:val="21"/>
        <w:spacing w:line="360" w:lineRule="auto"/>
        <w:ind w:firstLine="900"/>
        <w:rPr>
          <w:sz w:val="28"/>
          <w:szCs w:val="28"/>
        </w:rPr>
      </w:pPr>
      <w:r w:rsidRPr="00E94D21">
        <w:rPr>
          <w:sz w:val="28"/>
          <w:szCs w:val="28"/>
        </w:rPr>
        <w:t>C 01.01.2006 вступил в силу Федеральный закон от 04.11.2005 N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Необходимость принятия данного Закона была вызвана тем, что в российском законодательстве широкое распространение получило установление таких процедур и правил, при которых органы публичной власти должны реализовывать многие свои властные полномочия только через суд, вместо того чтобы использовать для их реализации административные процедуры и задействовать судебный механизм лишь тогда, когда есть спор, неурегулированное разногласие между соответствующим органом исполнительной власти и конкретным гражданином или организацией. Речь идет прежде всего о взыскании через суд санкций по обязательным платежам в бюджет и внебюджетные фонды.</w:t>
      </w:r>
    </w:p>
    <w:p w:rsidR="00E22E10" w:rsidRPr="00E94D21" w:rsidRDefault="00E22E10" w:rsidP="00486C42">
      <w:pPr>
        <w:pStyle w:val="21"/>
        <w:spacing w:line="360" w:lineRule="auto"/>
        <w:ind w:firstLine="900"/>
        <w:rPr>
          <w:color w:val="000000"/>
          <w:sz w:val="28"/>
          <w:szCs w:val="28"/>
        </w:rPr>
      </w:pPr>
      <w:r w:rsidRPr="00E94D21">
        <w:rPr>
          <w:color w:val="000000"/>
          <w:sz w:val="28"/>
          <w:szCs w:val="28"/>
        </w:rPr>
        <w:t xml:space="preserve">Тот факт, что с принятием нового законодательного акта о налогах и сборах появляются и новые проблемы с его применением, становится неприятной традицией. Прежде </w:t>
      </w:r>
      <w:r w:rsidR="00F53EBA" w:rsidRPr="00E94D21">
        <w:rPr>
          <w:color w:val="000000"/>
          <w:sz w:val="28"/>
          <w:szCs w:val="28"/>
        </w:rPr>
        <w:t>всего,</w:t>
      </w:r>
      <w:r w:rsidRPr="00E94D21">
        <w:rPr>
          <w:color w:val="000000"/>
          <w:sz w:val="28"/>
          <w:szCs w:val="28"/>
        </w:rPr>
        <w:t xml:space="preserve"> высока вероятность обращения заинтересованных лиц с жалобой в Конституционный Суд РФ на предмет проверки некоторых положений данного Закона на соответствие ст. 19 Конституции РФ в связи с различным порядком взыскания налоговых санкций, а также недоимок по страховым взносам, пеней и штрафов в зависимости от размера подлежащих взысканию сумм. </w:t>
      </w:r>
    </w:p>
    <w:p w:rsidR="00E22E10" w:rsidRPr="00E94D21" w:rsidRDefault="00E22E10" w:rsidP="00486C42">
      <w:pPr>
        <w:pStyle w:val="21"/>
        <w:spacing w:line="360" w:lineRule="auto"/>
        <w:ind w:firstLine="900"/>
        <w:rPr>
          <w:color w:val="000000"/>
          <w:sz w:val="28"/>
          <w:szCs w:val="28"/>
        </w:rPr>
      </w:pPr>
      <w:r w:rsidRPr="00E94D21">
        <w:rPr>
          <w:color w:val="000000"/>
          <w:sz w:val="28"/>
          <w:szCs w:val="28"/>
        </w:rPr>
        <w:t xml:space="preserve">Во-вторых, законодатель предусмотрел различный порядок обращения к исполнению решений налоговых органов и территориальных органов ПФР о взыскании недоимок и пеней. Так, для взыскания недоимок по налогам и пеней сохранен прежний порядок - путем направления налоговым органом в банк, в котором открыты счета налогоплательщика (налогового агента) - организации или индивидуального предпринимателя, инкассового поручения (распоряжения) на списание и перечисление в соответствующие бюджеты (внебюджетные фонды) необходимых денежных средств со счетов налогоплательщика (налогового агента) - организации или индивидуального предпринимателя. </w:t>
      </w:r>
    </w:p>
    <w:p w:rsidR="00E22E10" w:rsidRPr="00E94D21" w:rsidRDefault="00E22E10" w:rsidP="00486C42">
      <w:pPr>
        <w:pStyle w:val="21"/>
        <w:spacing w:line="360" w:lineRule="auto"/>
        <w:ind w:firstLine="900"/>
        <w:rPr>
          <w:color w:val="000000"/>
          <w:sz w:val="28"/>
          <w:szCs w:val="28"/>
        </w:rPr>
      </w:pPr>
      <w:r w:rsidRPr="00E94D21">
        <w:rPr>
          <w:color w:val="000000"/>
          <w:sz w:val="28"/>
          <w:szCs w:val="28"/>
        </w:rPr>
        <w:t xml:space="preserve">В то же время решение о взыскании недоимки по страховым взносам, пеней и штрафов обращается к исполнению путем направления в течение пяти дней со дня вынесения такого решения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 </w:t>
      </w:r>
    </w:p>
    <w:p w:rsidR="00E22E10" w:rsidRPr="00E94D21" w:rsidRDefault="00E22E10" w:rsidP="00486C42">
      <w:pPr>
        <w:pStyle w:val="21"/>
        <w:spacing w:line="360" w:lineRule="auto"/>
        <w:ind w:firstLine="900"/>
        <w:rPr>
          <w:color w:val="000000"/>
          <w:sz w:val="28"/>
          <w:szCs w:val="28"/>
        </w:rPr>
      </w:pPr>
      <w:r w:rsidRPr="00E94D21">
        <w:rPr>
          <w:color w:val="000000"/>
          <w:sz w:val="28"/>
          <w:szCs w:val="28"/>
        </w:rPr>
        <w:t xml:space="preserve">Противоречива позиция законодателя и в части порядка исполнения решений налоговых органов о взыскании налоговых санкций. С одной стороны, в соответствии с п. 9 ст. 46 НК РФ (в редакции Федерального закона N 137-ФЗ) порядок взыскания налога распространяется и на взыскание штрафов в случаях, предусмотренных настоящим Кодексом. С другой - в соответствии с п. 7 ст. 103.1 НК РФ решение о взыскании налоговой санкции обращается к исполнению путем направления в течение пяти дней со дня вступления его в законную силу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 Причем если норма, содержащаяся в п. 7 ст. 103.1 НК РФ, содержалась еще в тексте законопроекта, принятого Государственной Думой Федерального Собрания Российской Федерации в первом чтении, то нормы о распространении порядка взыскания налога на взыскание налоговых санкций в п. 9 ст. 46 и п. 8 ст. 47 НК РФ появились уже позднее. Следовательно, воля законодателя была направлена на изменение порядка обращения к исполнению решения налогового органа о взыскании налоговых санкций, предусмотренного законопроектом. В силу непонятных причин норма, содержащаяся в п. 7 ст. 103.1 НК РФ, не была исключена, вследствие чего и возникло противоречие. </w:t>
      </w:r>
    </w:p>
    <w:p w:rsidR="00744122" w:rsidRPr="00E94D21" w:rsidRDefault="00E22E10" w:rsidP="00486C42">
      <w:pPr>
        <w:pStyle w:val="21"/>
        <w:spacing w:line="360" w:lineRule="auto"/>
        <w:ind w:firstLine="900"/>
        <w:rPr>
          <w:sz w:val="28"/>
          <w:szCs w:val="28"/>
        </w:rPr>
      </w:pPr>
      <w:r w:rsidRPr="00E94D21">
        <w:rPr>
          <w:sz w:val="28"/>
          <w:szCs w:val="28"/>
        </w:rPr>
        <w:t xml:space="preserve">Может сложиться впечатление, что законодатель предусмотрел различный порядок обращения к исполнению решения налогового органа о взыскании налоговой санкции. Но весьма сомнительно, что законодатель ставил своей целью дифференцировать порядок обращения к исполнению решений о взыскании налоговых санкций в зависимости от их составляющих. </w:t>
      </w:r>
    </w:p>
    <w:p w:rsidR="00E22E10" w:rsidRPr="00E94D21" w:rsidRDefault="00E22E10" w:rsidP="00486C42">
      <w:pPr>
        <w:pStyle w:val="21"/>
        <w:spacing w:line="360" w:lineRule="auto"/>
        <w:ind w:firstLine="900"/>
      </w:pPr>
      <w:r w:rsidRPr="00E94D21">
        <w:rPr>
          <w:sz w:val="28"/>
          <w:szCs w:val="28"/>
        </w:rPr>
        <w:t>Новый порядок взыскания налоговых санкций, к сожалению, содержит много пробелов и противоречий. Устранить их в силах только законодатель. Быстрого внесения изменений в законодательство ждать не придется, а правовые коллизии породят новые споры, решать их будут судьи, которые и без того несут колоссальную нагрузку по рассмотрению дел данной категории.</w:t>
      </w:r>
      <w:r w:rsidRPr="00E94D21">
        <w:rPr>
          <w:rStyle w:val="a8"/>
          <w:color w:val="000000"/>
          <w:sz w:val="28"/>
          <w:szCs w:val="28"/>
        </w:rPr>
        <w:footnoteReference w:id="43"/>
      </w:r>
    </w:p>
    <w:p w:rsidR="00102165" w:rsidRPr="00E94D21" w:rsidRDefault="00102165" w:rsidP="00486C42">
      <w:pPr>
        <w:spacing w:line="360" w:lineRule="auto"/>
        <w:rPr>
          <w:b/>
          <w:bCs/>
          <w:sz w:val="32"/>
          <w:szCs w:val="32"/>
        </w:rPr>
      </w:pPr>
    </w:p>
    <w:p w:rsidR="009422D3" w:rsidRPr="00E94D21" w:rsidRDefault="009422D3" w:rsidP="00486C42">
      <w:pPr>
        <w:spacing w:line="360" w:lineRule="auto"/>
        <w:rPr>
          <w:b/>
          <w:bCs/>
          <w:sz w:val="32"/>
          <w:szCs w:val="32"/>
        </w:rPr>
      </w:pPr>
    </w:p>
    <w:p w:rsidR="009422D3" w:rsidRPr="00E94D21" w:rsidRDefault="009422D3" w:rsidP="00486C42">
      <w:pPr>
        <w:spacing w:line="360" w:lineRule="auto"/>
        <w:rPr>
          <w:b/>
          <w:bCs/>
          <w:sz w:val="32"/>
          <w:szCs w:val="32"/>
        </w:rPr>
      </w:pPr>
    </w:p>
    <w:p w:rsidR="009422D3" w:rsidRPr="00E94D21" w:rsidRDefault="009422D3" w:rsidP="00486C42">
      <w:pPr>
        <w:spacing w:line="360" w:lineRule="auto"/>
        <w:rPr>
          <w:b/>
          <w:bCs/>
          <w:sz w:val="32"/>
          <w:szCs w:val="32"/>
        </w:rPr>
      </w:pPr>
    </w:p>
    <w:p w:rsidR="009422D3" w:rsidRPr="00E94D21" w:rsidRDefault="009422D3" w:rsidP="00486C42">
      <w:pPr>
        <w:spacing w:line="360" w:lineRule="auto"/>
        <w:rPr>
          <w:b/>
          <w:bCs/>
          <w:sz w:val="32"/>
          <w:szCs w:val="32"/>
        </w:rPr>
      </w:pPr>
    </w:p>
    <w:p w:rsidR="009422D3" w:rsidRPr="00E94D21" w:rsidRDefault="009422D3" w:rsidP="00486C42">
      <w:pPr>
        <w:spacing w:line="360" w:lineRule="auto"/>
        <w:rPr>
          <w:b/>
          <w:bCs/>
          <w:sz w:val="32"/>
          <w:szCs w:val="32"/>
        </w:rPr>
      </w:pPr>
    </w:p>
    <w:p w:rsidR="009422D3" w:rsidRPr="00E94D21" w:rsidRDefault="009422D3" w:rsidP="00486C42">
      <w:pPr>
        <w:spacing w:line="360" w:lineRule="auto"/>
        <w:rPr>
          <w:b/>
          <w:bCs/>
          <w:sz w:val="32"/>
          <w:szCs w:val="32"/>
        </w:rPr>
      </w:pPr>
    </w:p>
    <w:p w:rsidR="00CA72B1" w:rsidRPr="00E94D21" w:rsidRDefault="00397BFE" w:rsidP="00955093">
      <w:pPr>
        <w:pStyle w:val="1"/>
        <w:spacing w:line="360" w:lineRule="auto"/>
        <w:jc w:val="center"/>
        <w:rPr>
          <w:rFonts w:ascii="Times New Roman" w:hAnsi="Times New Roman" w:cs="Times New Roman"/>
        </w:rPr>
      </w:pPr>
      <w:bookmarkStart w:id="22" w:name="_Toc131068983"/>
      <w:r w:rsidRPr="00E94D21">
        <w:rPr>
          <w:rFonts w:ascii="Times New Roman" w:hAnsi="Times New Roman" w:cs="Times New Roman"/>
        </w:rPr>
        <w:t xml:space="preserve">Глава </w:t>
      </w:r>
      <w:r w:rsidR="001E765C" w:rsidRPr="00E94D21">
        <w:rPr>
          <w:rFonts w:ascii="Times New Roman" w:hAnsi="Times New Roman" w:cs="Times New Roman"/>
        </w:rPr>
        <w:t>3. Совершенствование процедуры уплаты местных и региональных налогов</w:t>
      </w:r>
      <w:bookmarkEnd w:id="22"/>
    </w:p>
    <w:p w:rsidR="00633A74" w:rsidRPr="00E94D21" w:rsidRDefault="00CA72B1" w:rsidP="00955093">
      <w:pPr>
        <w:pStyle w:val="1"/>
        <w:spacing w:line="360" w:lineRule="auto"/>
        <w:jc w:val="center"/>
        <w:rPr>
          <w:rFonts w:ascii="Times New Roman" w:hAnsi="Times New Roman" w:cs="Times New Roman"/>
        </w:rPr>
      </w:pPr>
      <w:bookmarkStart w:id="23" w:name="_Toc131068984"/>
      <w:r w:rsidRPr="00E94D21">
        <w:rPr>
          <w:rFonts w:ascii="Times New Roman" w:hAnsi="Times New Roman" w:cs="Times New Roman"/>
        </w:rPr>
        <w:t xml:space="preserve">3.1 </w:t>
      </w:r>
      <w:r w:rsidR="00BF3EBE" w:rsidRPr="00E94D21">
        <w:rPr>
          <w:rFonts w:ascii="Times New Roman" w:hAnsi="Times New Roman" w:cs="Times New Roman"/>
        </w:rPr>
        <w:t>Программа по разграничению налоговых полномочий между федеральным и местными бюджетами</w:t>
      </w:r>
      <w:bookmarkEnd w:id="23"/>
    </w:p>
    <w:p w:rsidR="00955093" w:rsidRPr="00E94D21" w:rsidRDefault="00955093" w:rsidP="00955093"/>
    <w:p w:rsidR="00BF3EBE" w:rsidRPr="00E94D21" w:rsidRDefault="00BF3EBE" w:rsidP="00486C42">
      <w:pPr>
        <w:spacing w:line="360" w:lineRule="auto"/>
        <w:ind w:firstLine="900"/>
        <w:jc w:val="both"/>
        <w:rPr>
          <w:sz w:val="28"/>
          <w:szCs w:val="28"/>
        </w:rPr>
      </w:pPr>
      <w:r w:rsidRPr="00E94D21">
        <w:rPr>
          <w:sz w:val="28"/>
          <w:szCs w:val="28"/>
        </w:rPr>
        <w:t>Принцип расщепления налоговых поступлений обеспечивает выравнивание вертикальных дисбалансов и позволяет сократить дотационность нижестоящих бюджетов. Однако он имеет ряд существенных недостатков: отсутствие на региональном и местном уровне взаимосвязи между объемом предоставляемых бюджетных услуг и уровнем налогообложения, заинтересованности органов власти субъектов и местного самоуправления в развитии налоговой базы и формировании благоприятного инвестиционного и предпринимательского климата, ограничение возможностей для проведения долгосрочной экономической и бюджетной политики, размывание ответственности за состояние бюджетной сферы. В наибольшей степени эти недостатки проявляются в отношении регулирующих доходных источников (налогов) с ежегодно устанавливаемыми нормативами отчислений в бюджеты разных уровней.</w:t>
      </w:r>
    </w:p>
    <w:p w:rsidR="00BF3EBE" w:rsidRPr="00E94D21" w:rsidRDefault="00BF3EBE" w:rsidP="00486C42">
      <w:pPr>
        <w:spacing w:line="360" w:lineRule="auto"/>
        <w:ind w:firstLine="900"/>
        <w:jc w:val="both"/>
        <w:rPr>
          <w:sz w:val="28"/>
          <w:szCs w:val="28"/>
        </w:rPr>
      </w:pPr>
      <w:r w:rsidRPr="00E94D21">
        <w:rPr>
          <w:sz w:val="28"/>
          <w:szCs w:val="28"/>
        </w:rPr>
        <w:t>Исходя из этого, целью данного направления реализации Программы  «Развитии бюджетного федерализма в РФ на период до 2005 года» является существенное повышение роли собственных доходов региональных и местных бюджетов, в том числе - региональных и местных налогов, имея в виду создание предпосылок для перехода в долгосрочной перспективе к формированию доходов бюджетов каждого уровня в основном за счет собственных налогов.</w:t>
      </w:r>
    </w:p>
    <w:p w:rsidR="00BF3EBE" w:rsidRPr="00E94D21" w:rsidRDefault="00BF3EBE" w:rsidP="00486C42">
      <w:pPr>
        <w:spacing w:line="360" w:lineRule="auto"/>
        <w:ind w:firstLine="900"/>
        <w:jc w:val="both"/>
        <w:rPr>
          <w:sz w:val="28"/>
          <w:szCs w:val="28"/>
        </w:rPr>
      </w:pPr>
      <w:r w:rsidRPr="00E94D21">
        <w:rPr>
          <w:sz w:val="28"/>
          <w:szCs w:val="28"/>
        </w:rPr>
        <w:t>Для достижения этой цели необходимо:</w:t>
      </w:r>
    </w:p>
    <w:p w:rsidR="00BF3EBE" w:rsidRPr="00E94D21" w:rsidRDefault="00BF3EBE" w:rsidP="00486C42">
      <w:pPr>
        <w:spacing w:line="360" w:lineRule="auto"/>
        <w:ind w:firstLine="900"/>
        <w:jc w:val="both"/>
        <w:rPr>
          <w:sz w:val="28"/>
          <w:szCs w:val="28"/>
        </w:rPr>
      </w:pPr>
      <w:r w:rsidRPr="00E94D21">
        <w:rPr>
          <w:sz w:val="28"/>
          <w:szCs w:val="28"/>
        </w:rPr>
        <w:t>1) расширить налоговые полномочия органов власти субъектов и местного самоуправления при одновременном предотвращении недобросовестной налоговой конкуренции и обеспечении единого налогового пространства;</w:t>
      </w:r>
    </w:p>
    <w:p w:rsidR="00BF3EBE" w:rsidRPr="00E94D21" w:rsidRDefault="00BF3EBE" w:rsidP="00486C42">
      <w:pPr>
        <w:spacing w:line="360" w:lineRule="auto"/>
        <w:ind w:firstLine="900"/>
        <w:jc w:val="both"/>
        <w:rPr>
          <w:sz w:val="28"/>
          <w:szCs w:val="28"/>
        </w:rPr>
      </w:pPr>
      <w:r w:rsidRPr="00E94D21">
        <w:rPr>
          <w:sz w:val="28"/>
          <w:szCs w:val="28"/>
        </w:rPr>
        <w:t>2) законодательно закрепить основные доходные источники (собственные налоги, отчисления от налоговых поступлений) за региональными и местными бюджетами на постоянной (долгосрочной) основе в соответствии с установленным разграничением расходных полномочий и обязательств;</w:t>
      </w:r>
    </w:p>
    <w:p w:rsidR="00BF3EBE" w:rsidRPr="00E94D21" w:rsidRDefault="00BF3EBE" w:rsidP="00486C42">
      <w:pPr>
        <w:spacing w:line="360" w:lineRule="auto"/>
        <w:ind w:firstLine="900"/>
        <w:jc w:val="both"/>
        <w:rPr>
          <w:sz w:val="28"/>
          <w:szCs w:val="28"/>
        </w:rPr>
      </w:pPr>
      <w:r w:rsidRPr="00E94D21">
        <w:rPr>
          <w:sz w:val="28"/>
          <w:szCs w:val="28"/>
        </w:rPr>
        <w:t>3) сократить масштабы расщепления налоговых поступлений между уровнями бюджетной системы, предусматривая при прочих равных условиях зачисление 100 процентов поступлений по определенным видам налогов и сборов за бюджетом одного уровня;</w:t>
      </w:r>
    </w:p>
    <w:p w:rsidR="00BF3EBE" w:rsidRPr="00E94D21" w:rsidRDefault="00BF3EBE" w:rsidP="00486C42">
      <w:pPr>
        <w:spacing w:line="360" w:lineRule="auto"/>
        <w:ind w:firstLine="900"/>
        <w:jc w:val="both"/>
        <w:rPr>
          <w:sz w:val="28"/>
          <w:szCs w:val="28"/>
        </w:rPr>
      </w:pPr>
      <w:r w:rsidRPr="00E94D21">
        <w:rPr>
          <w:sz w:val="28"/>
          <w:szCs w:val="28"/>
        </w:rPr>
        <w:t>4) отказаться от практики централизации поступлений по региональным и местным налогам в вышестоящие бюджеты;</w:t>
      </w:r>
    </w:p>
    <w:p w:rsidR="00BF3EBE" w:rsidRPr="00E94D21" w:rsidRDefault="00F53EBA" w:rsidP="00486C42">
      <w:pPr>
        <w:spacing w:line="360" w:lineRule="auto"/>
        <w:ind w:firstLine="900"/>
        <w:jc w:val="both"/>
        <w:rPr>
          <w:sz w:val="28"/>
          <w:szCs w:val="28"/>
        </w:rPr>
      </w:pPr>
      <w:r w:rsidRPr="00E94D21">
        <w:rPr>
          <w:sz w:val="28"/>
          <w:szCs w:val="28"/>
        </w:rPr>
        <w:t>5) обеспечить уплату налогов, поступающих в региональные и местные бюджеты, по месту фактической деятельности предприятий, ликвидировать внутренние «оффшорные» зоны, ввести правовые и финансовые механизмы по противодействию недобросовестной налоговой конкуренции.</w:t>
      </w:r>
    </w:p>
    <w:p w:rsidR="00BF3EBE" w:rsidRPr="00E94D21" w:rsidRDefault="00BF3EBE" w:rsidP="00486C42">
      <w:pPr>
        <w:spacing w:line="360" w:lineRule="auto"/>
        <w:ind w:firstLine="900"/>
        <w:jc w:val="both"/>
        <w:rPr>
          <w:sz w:val="28"/>
          <w:szCs w:val="28"/>
        </w:rPr>
      </w:pPr>
      <w:r w:rsidRPr="00E94D21">
        <w:rPr>
          <w:sz w:val="28"/>
          <w:szCs w:val="28"/>
        </w:rPr>
        <w:t>Разграничение налогов (налоговых полномочий) и доходных источников между органами власти разных уровней должно базироваться на следующих принципах:</w:t>
      </w:r>
    </w:p>
    <w:p w:rsidR="00BF3EBE" w:rsidRPr="00E94D21" w:rsidRDefault="00BF3EBE" w:rsidP="00486C42">
      <w:pPr>
        <w:spacing w:line="360" w:lineRule="auto"/>
        <w:ind w:firstLine="900"/>
        <w:jc w:val="both"/>
        <w:rPr>
          <w:sz w:val="28"/>
          <w:szCs w:val="28"/>
        </w:rPr>
      </w:pPr>
      <w:r w:rsidRPr="00E94D21">
        <w:rPr>
          <w:sz w:val="28"/>
          <w:szCs w:val="28"/>
        </w:rPr>
        <w:t>а) стабильность разделения доходов между уровнями бюджетной системы на основе единых принципов и подходов, обеспечивающего заинтересованность органов власти субъектов и местного самоуправления в формировании благоприятных условий для экономического развития и наращивания налогового потенциала соответствующих территорий;</w:t>
      </w:r>
    </w:p>
    <w:p w:rsidR="00BF3EBE" w:rsidRPr="00E94D21" w:rsidRDefault="00BF3EBE" w:rsidP="00486C42">
      <w:pPr>
        <w:spacing w:line="360" w:lineRule="auto"/>
        <w:ind w:firstLine="900"/>
        <w:jc w:val="both"/>
        <w:rPr>
          <w:sz w:val="28"/>
          <w:szCs w:val="28"/>
        </w:rPr>
      </w:pPr>
      <w:r w:rsidRPr="00E94D21">
        <w:rPr>
          <w:sz w:val="28"/>
          <w:szCs w:val="28"/>
        </w:rPr>
        <w:t>б) собственные доходы бюджетов каждого уровня должны стать основным ресурсом для эффективной реализации закрепленных за ними расходных полномочий, включая выравнивание бюджетной обеспеченности регионов и муниципальных образований;</w:t>
      </w:r>
    </w:p>
    <w:p w:rsidR="00BF3EBE" w:rsidRPr="00E94D21" w:rsidRDefault="00BF3EBE" w:rsidP="00486C42">
      <w:pPr>
        <w:spacing w:line="360" w:lineRule="auto"/>
        <w:ind w:firstLine="900"/>
        <w:jc w:val="both"/>
        <w:rPr>
          <w:sz w:val="28"/>
          <w:szCs w:val="28"/>
        </w:rPr>
      </w:pPr>
      <w:r w:rsidRPr="00E94D21">
        <w:rPr>
          <w:sz w:val="28"/>
          <w:szCs w:val="28"/>
        </w:rPr>
        <w:t>в) налоговые полномочия органов власти субъектов и местного самоуправления не должны ограничивать перемещение капиталов, рабочей силы, товаров и услуг, а также позволять экспортировать налоговое бремя в другие регионы и муниципальные образования;</w:t>
      </w:r>
    </w:p>
    <w:p w:rsidR="00BF3EBE" w:rsidRPr="00E94D21" w:rsidRDefault="00BF3EBE" w:rsidP="00486C42">
      <w:pPr>
        <w:spacing w:line="360" w:lineRule="auto"/>
        <w:ind w:firstLine="900"/>
        <w:jc w:val="both"/>
        <w:rPr>
          <w:sz w:val="28"/>
          <w:szCs w:val="28"/>
        </w:rPr>
      </w:pPr>
      <w:r w:rsidRPr="00E94D21">
        <w:rPr>
          <w:sz w:val="28"/>
          <w:szCs w:val="28"/>
        </w:rPr>
        <w:t>г) разграничение налоговых полномочий и доходных источников должно в основном ориентироваться на вертикальное (между уровнями бюджетной системы), а не горизонтальное (между регионами и муниципальными образованиями) бюджетное выравнивание;</w:t>
      </w:r>
    </w:p>
    <w:p w:rsidR="00BF3EBE" w:rsidRPr="00E94D21" w:rsidRDefault="00BF3EBE" w:rsidP="00486C42">
      <w:pPr>
        <w:spacing w:line="360" w:lineRule="auto"/>
        <w:ind w:firstLine="900"/>
        <w:jc w:val="both"/>
        <w:rPr>
          <w:sz w:val="28"/>
          <w:szCs w:val="28"/>
        </w:rPr>
      </w:pPr>
      <w:r w:rsidRPr="00E94D21">
        <w:rPr>
          <w:sz w:val="28"/>
          <w:szCs w:val="28"/>
        </w:rPr>
        <w:t>д) каждому муниципальному образованию должен быть гарантирован минимальный норматив (в зависимости от типа или уровня муниципального образования) отчислений от налогов, поступления от которых подлежат в соответствии с федеральным законодательством разделению между региональными и местными бюджетами соответствующего уровня (при одновременном упорядочивании бюджетного устройства субъектов Российской Федерации и механизмов выравнивания бюджетной обеспеченности муниципальных образований);</w:t>
      </w:r>
    </w:p>
    <w:p w:rsidR="00BF3EBE" w:rsidRPr="00E94D21" w:rsidRDefault="00BF3EBE" w:rsidP="00486C42">
      <w:pPr>
        <w:spacing w:line="360" w:lineRule="auto"/>
        <w:ind w:firstLine="900"/>
        <w:jc w:val="both"/>
        <w:rPr>
          <w:sz w:val="28"/>
          <w:szCs w:val="28"/>
        </w:rPr>
      </w:pPr>
      <w:r w:rsidRPr="00E94D21">
        <w:rPr>
          <w:sz w:val="28"/>
          <w:szCs w:val="28"/>
        </w:rPr>
        <w:t>е) часть доходов от регулирующих налогов может (в установленных федеральным законодательством случаях - должна) распределяться между местными бюджетами на основе формализованных методик (по численности населения, бюджетной обеспеченности и т.д.), учитывающих региональные и местные особенности.</w:t>
      </w:r>
    </w:p>
    <w:p w:rsidR="00BF3EBE" w:rsidRPr="00E94D21" w:rsidRDefault="00BF3EBE" w:rsidP="00486C42">
      <w:pPr>
        <w:spacing w:line="360" w:lineRule="auto"/>
        <w:ind w:firstLine="900"/>
        <w:jc w:val="both"/>
        <w:rPr>
          <w:sz w:val="28"/>
          <w:szCs w:val="28"/>
        </w:rPr>
      </w:pPr>
      <w:r w:rsidRPr="00E94D21">
        <w:rPr>
          <w:sz w:val="28"/>
          <w:szCs w:val="28"/>
        </w:rPr>
        <w:t>При разделении конкретных видов налогов и доходных источников между бюджетами разных уровней должны учитываться следующие критерии:</w:t>
      </w:r>
    </w:p>
    <w:p w:rsidR="00BF3EBE" w:rsidRPr="00E94D21" w:rsidRDefault="00BF3EBE" w:rsidP="00486C42">
      <w:pPr>
        <w:spacing w:line="360" w:lineRule="auto"/>
        <w:ind w:firstLine="900"/>
        <w:jc w:val="both"/>
        <w:rPr>
          <w:sz w:val="28"/>
          <w:szCs w:val="28"/>
        </w:rPr>
      </w:pPr>
      <w:r w:rsidRPr="00E94D21">
        <w:rPr>
          <w:sz w:val="28"/>
          <w:szCs w:val="28"/>
        </w:rPr>
        <w:t>1) стабильность: чем в большей степени налоговые поступления зависят от экономической конъюнктуры, тем выше должен быть уровень бюджетной системы, за которым закрепляется этот налоговый источник и полномочия по его регулированию;</w:t>
      </w:r>
    </w:p>
    <w:p w:rsidR="00BF3EBE" w:rsidRPr="00E94D21" w:rsidRDefault="00BF3EBE" w:rsidP="00486C42">
      <w:pPr>
        <w:spacing w:line="360" w:lineRule="auto"/>
        <w:ind w:firstLine="900"/>
        <w:jc w:val="both"/>
        <w:rPr>
          <w:sz w:val="28"/>
          <w:szCs w:val="28"/>
        </w:rPr>
      </w:pPr>
      <w:r w:rsidRPr="00E94D21">
        <w:rPr>
          <w:sz w:val="28"/>
          <w:szCs w:val="28"/>
        </w:rPr>
        <w:t>2) экономическая эффективность: за каждым уровнем бюджетной системы должны закрепляться налоги и доходные источники, объект (база) которых в наибольшей степени зависит от экономической политики данного уровня власти;</w:t>
      </w:r>
    </w:p>
    <w:p w:rsidR="00BF3EBE" w:rsidRPr="00E94D21" w:rsidRDefault="00BF3EBE" w:rsidP="00486C42">
      <w:pPr>
        <w:spacing w:line="360" w:lineRule="auto"/>
        <w:ind w:firstLine="900"/>
        <w:jc w:val="both"/>
        <w:rPr>
          <w:sz w:val="28"/>
          <w:szCs w:val="28"/>
        </w:rPr>
      </w:pPr>
      <w:r w:rsidRPr="00E94D21">
        <w:rPr>
          <w:sz w:val="28"/>
          <w:szCs w:val="28"/>
        </w:rPr>
        <w:t>3) территориальная мобильность налоговой базы: чем выше возможности для перемещения налоговой базы между регионами, тем на более высоком уровне бюджетной системы должен вводиться соответствующий налог и тем выше предпосылки для централизации данных налоговых поступлений (доходов);</w:t>
      </w:r>
    </w:p>
    <w:p w:rsidR="00BF3EBE" w:rsidRPr="00E94D21" w:rsidRDefault="00BF3EBE" w:rsidP="00486C42">
      <w:pPr>
        <w:spacing w:line="360" w:lineRule="auto"/>
        <w:ind w:firstLine="900"/>
        <w:jc w:val="both"/>
        <w:rPr>
          <w:sz w:val="28"/>
          <w:szCs w:val="28"/>
        </w:rPr>
      </w:pPr>
      <w:r w:rsidRPr="00E94D21">
        <w:rPr>
          <w:sz w:val="28"/>
          <w:szCs w:val="28"/>
        </w:rPr>
        <w:t>4) равномерность размещения налоговой базы: чем выше неравномерность (дисперсность) размещения налоговой базы, тем на более высоком уровне должен вводиться соответствующий налог и тем выше предпосылки для централизации данных налоговых поступлений (доходов);</w:t>
      </w:r>
    </w:p>
    <w:p w:rsidR="00BF3EBE" w:rsidRPr="00E94D21" w:rsidRDefault="00BF3EBE" w:rsidP="00486C42">
      <w:pPr>
        <w:spacing w:line="360" w:lineRule="auto"/>
        <w:ind w:firstLine="900"/>
        <w:jc w:val="both"/>
        <w:rPr>
          <w:sz w:val="28"/>
          <w:szCs w:val="28"/>
        </w:rPr>
      </w:pPr>
      <w:r w:rsidRPr="00E94D21">
        <w:rPr>
          <w:sz w:val="28"/>
          <w:szCs w:val="28"/>
        </w:rPr>
        <w:t>5) социальная справедливость: налоги, носящие перераспределительный характер, должны быть в основном закреплены за федеральным уровнем власти;</w:t>
      </w:r>
    </w:p>
    <w:p w:rsidR="00BF3EBE" w:rsidRPr="00E94D21" w:rsidRDefault="00BF3EBE" w:rsidP="00486C42">
      <w:pPr>
        <w:spacing w:line="360" w:lineRule="auto"/>
        <w:ind w:firstLine="900"/>
        <w:jc w:val="both"/>
        <w:rPr>
          <w:sz w:val="28"/>
          <w:szCs w:val="28"/>
        </w:rPr>
      </w:pPr>
      <w:r w:rsidRPr="00E94D21">
        <w:rPr>
          <w:sz w:val="28"/>
          <w:szCs w:val="28"/>
        </w:rPr>
        <w:t>6) бюджетная ответственность: сборы, представляющие собой платежи за бюджетные услуги, должны поступать в бюджет, финансирующий соответствующие услуги.</w:t>
      </w:r>
    </w:p>
    <w:p w:rsidR="00BF3EBE" w:rsidRPr="00E94D21" w:rsidRDefault="00BF3EBE" w:rsidP="00486C42">
      <w:pPr>
        <w:spacing w:line="360" w:lineRule="auto"/>
        <w:ind w:firstLine="900"/>
        <w:jc w:val="both"/>
        <w:rPr>
          <w:sz w:val="28"/>
          <w:szCs w:val="28"/>
        </w:rPr>
      </w:pPr>
      <w:r w:rsidRPr="00E94D21">
        <w:rPr>
          <w:sz w:val="28"/>
          <w:szCs w:val="28"/>
        </w:rPr>
        <w:t>Предполагается, что в период реализации Программы наиболее существенными изменениями в разграничении налоговых полномочий и доходных источников между уровнями бюджетной системы должны стать:</w:t>
      </w:r>
    </w:p>
    <w:p w:rsidR="00BF3EBE" w:rsidRPr="00E94D21" w:rsidRDefault="00BF3EBE" w:rsidP="00486C42">
      <w:pPr>
        <w:spacing w:line="360" w:lineRule="auto"/>
        <w:ind w:firstLine="900"/>
        <w:jc w:val="both"/>
        <w:rPr>
          <w:sz w:val="28"/>
          <w:szCs w:val="28"/>
        </w:rPr>
      </w:pPr>
      <w:r w:rsidRPr="00E94D21">
        <w:rPr>
          <w:sz w:val="28"/>
          <w:szCs w:val="28"/>
        </w:rPr>
        <w:t>а) законодательное закрепление на долгосрочной основе 100 процентов поступлений по налогу на доходы физических лиц за консолидированными бюджетами субъектов Российской Федерации (с разделением между региональными и местными бюджетами, в том числе - с выделением в составе налоговых поступлений в местные бюджеты минимально гарантированной и выравнивающей частей);</w:t>
      </w:r>
    </w:p>
    <w:p w:rsidR="00BF3EBE" w:rsidRPr="00E94D21" w:rsidRDefault="00BF3EBE" w:rsidP="00486C42">
      <w:pPr>
        <w:spacing w:line="360" w:lineRule="auto"/>
        <w:ind w:firstLine="900"/>
        <w:jc w:val="both"/>
        <w:rPr>
          <w:sz w:val="28"/>
          <w:szCs w:val="28"/>
        </w:rPr>
      </w:pPr>
      <w:r w:rsidRPr="00E94D21">
        <w:rPr>
          <w:sz w:val="28"/>
          <w:szCs w:val="28"/>
        </w:rPr>
        <w:t>б) законодательное закрепление на долгосрочной основе не менее 70 процентов поступлений федерального налога на прибыль за консолидированными бюджетами субъектов Российской Федерации (с разделением между региональными и местными бюджетами, в том числе с выделением в составе налоговых поступлений в местные бюджеты минимально гарантированной и выравнивающей частей);</w:t>
      </w:r>
    </w:p>
    <w:p w:rsidR="00BF3EBE" w:rsidRPr="00E94D21" w:rsidRDefault="00BF3EBE" w:rsidP="00486C42">
      <w:pPr>
        <w:spacing w:line="360" w:lineRule="auto"/>
        <w:ind w:firstLine="900"/>
        <w:jc w:val="both"/>
        <w:rPr>
          <w:sz w:val="28"/>
          <w:szCs w:val="28"/>
        </w:rPr>
      </w:pPr>
      <w:r w:rsidRPr="00E94D21">
        <w:rPr>
          <w:sz w:val="28"/>
          <w:szCs w:val="28"/>
        </w:rPr>
        <w:t>в) зачисление в бюджеты субъектов Российской Федерации 100 процентов платежей за пользование общераспространенными природными ресурсами с возможным последующим их преобразованием в региональные налоги (с разделением поступлений между региональными и местными бюджетами);</w:t>
      </w:r>
    </w:p>
    <w:p w:rsidR="00BF3EBE" w:rsidRPr="00E94D21" w:rsidRDefault="00BF3EBE" w:rsidP="00486C42">
      <w:pPr>
        <w:spacing w:line="360" w:lineRule="auto"/>
        <w:ind w:firstLine="900"/>
        <w:jc w:val="both"/>
        <w:rPr>
          <w:sz w:val="28"/>
          <w:szCs w:val="28"/>
        </w:rPr>
      </w:pPr>
      <w:r w:rsidRPr="00E94D21">
        <w:rPr>
          <w:sz w:val="28"/>
          <w:szCs w:val="28"/>
        </w:rPr>
        <w:t>г) повышение централизации платежей за пользование неравномерно размещенными природными ресурсами (прежде всего, по углеводородному сырью);</w:t>
      </w:r>
    </w:p>
    <w:p w:rsidR="00BF3EBE" w:rsidRPr="00E94D21" w:rsidRDefault="00BF3EBE" w:rsidP="00486C42">
      <w:pPr>
        <w:spacing w:line="360" w:lineRule="auto"/>
        <w:ind w:firstLine="900"/>
        <w:jc w:val="both"/>
        <w:rPr>
          <w:sz w:val="28"/>
          <w:szCs w:val="28"/>
        </w:rPr>
      </w:pPr>
      <w:r w:rsidRPr="00E94D21">
        <w:rPr>
          <w:sz w:val="28"/>
          <w:szCs w:val="28"/>
        </w:rPr>
        <w:t>д) корректировка пропорций и механизма расщепления поступлений налога с продаж между региональными и местными бюджетами (разделение поступлений в местные бюджеты на минимально гарантированную и выравнивающую части);</w:t>
      </w:r>
    </w:p>
    <w:p w:rsidR="00BF3EBE" w:rsidRPr="00E94D21" w:rsidRDefault="00BF3EBE" w:rsidP="00486C42">
      <w:pPr>
        <w:spacing w:line="360" w:lineRule="auto"/>
        <w:ind w:firstLine="900"/>
        <w:jc w:val="both"/>
        <w:rPr>
          <w:sz w:val="28"/>
          <w:szCs w:val="28"/>
        </w:rPr>
      </w:pPr>
      <w:r w:rsidRPr="00E94D21">
        <w:rPr>
          <w:sz w:val="28"/>
          <w:szCs w:val="28"/>
        </w:rPr>
        <w:t>е) отмена налога на пользователей автодорог и введение регионального транспортного налога;</w:t>
      </w:r>
    </w:p>
    <w:p w:rsidR="00BF3EBE" w:rsidRPr="00E94D21" w:rsidRDefault="00BF3EBE" w:rsidP="00486C42">
      <w:pPr>
        <w:spacing w:line="360" w:lineRule="auto"/>
        <w:ind w:firstLine="900"/>
        <w:jc w:val="both"/>
        <w:rPr>
          <w:sz w:val="28"/>
          <w:szCs w:val="28"/>
        </w:rPr>
      </w:pPr>
      <w:r w:rsidRPr="00E94D21">
        <w:rPr>
          <w:sz w:val="28"/>
          <w:szCs w:val="28"/>
        </w:rPr>
        <w:t>Данный пункт был исполнен еще в 2002 году, когда был отменен дорожный налог и введен транспортный.</w:t>
      </w:r>
    </w:p>
    <w:p w:rsidR="00BF3EBE" w:rsidRPr="00E94D21" w:rsidRDefault="00BF3EBE" w:rsidP="00486C42">
      <w:pPr>
        <w:spacing w:line="360" w:lineRule="auto"/>
        <w:ind w:firstLine="900"/>
        <w:jc w:val="both"/>
        <w:rPr>
          <w:sz w:val="28"/>
          <w:szCs w:val="28"/>
        </w:rPr>
      </w:pPr>
      <w:r w:rsidRPr="00E94D21">
        <w:rPr>
          <w:sz w:val="28"/>
          <w:szCs w:val="28"/>
        </w:rPr>
        <w:t xml:space="preserve">ж) замена регионального налога на имущество предприятий, местного налога на имущество физических лиц и земельного налога местным налогом на недвижимость; </w:t>
      </w:r>
    </w:p>
    <w:p w:rsidR="00BF3EBE" w:rsidRPr="00E94D21" w:rsidRDefault="00BF3EBE" w:rsidP="00486C42">
      <w:pPr>
        <w:spacing w:line="360" w:lineRule="auto"/>
        <w:ind w:firstLine="900"/>
        <w:jc w:val="both"/>
        <w:rPr>
          <w:sz w:val="28"/>
          <w:szCs w:val="28"/>
        </w:rPr>
      </w:pPr>
      <w:r w:rsidRPr="00E94D21">
        <w:rPr>
          <w:sz w:val="28"/>
          <w:szCs w:val="28"/>
        </w:rPr>
        <w:t>Этот принцип не был выполнен. Изначально так и предполагалось сделать, но на данный момент отменен налог на недвижимость, а действуют региональный налог на имущество предприятий, местные - налог на имущество физических лиц и земельный налог.</w:t>
      </w:r>
    </w:p>
    <w:p w:rsidR="00BF3EBE" w:rsidRPr="00E94D21" w:rsidRDefault="00BF3EBE" w:rsidP="00486C42">
      <w:pPr>
        <w:spacing w:line="360" w:lineRule="auto"/>
        <w:ind w:firstLine="900"/>
        <w:jc w:val="both"/>
        <w:rPr>
          <w:b/>
          <w:bCs/>
          <w:sz w:val="28"/>
          <w:szCs w:val="28"/>
        </w:rPr>
      </w:pPr>
      <w:r w:rsidRPr="00E94D21">
        <w:rPr>
          <w:sz w:val="28"/>
          <w:szCs w:val="28"/>
        </w:rPr>
        <w:t>з) закрепление 100 процентов поступлений (за исключением платежей в государственные внебюджетные фонды) по налогам на совокупный доход (единому налогу на вмененный доход, единому налогу, взимаемому в связи с применением упрощенной системы налогообложения, единому сельскохозяйственному налогу) за местными бюджетами с расширением полномочий органов власти местного самоуправления по данным налоговым режимам.</w:t>
      </w:r>
      <w:r w:rsidRPr="00E94D21">
        <w:rPr>
          <w:rStyle w:val="a8"/>
          <w:sz w:val="28"/>
          <w:szCs w:val="28"/>
        </w:rPr>
        <w:footnoteReference w:id="44"/>
      </w:r>
    </w:p>
    <w:p w:rsidR="00BF3EBE" w:rsidRPr="00E94D21" w:rsidRDefault="00BF3EBE" w:rsidP="00486C42">
      <w:pPr>
        <w:spacing w:line="360" w:lineRule="auto"/>
        <w:ind w:firstLine="900"/>
        <w:jc w:val="both"/>
        <w:rPr>
          <w:b/>
          <w:bCs/>
          <w:sz w:val="28"/>
          <w:szCs w:val="28"/>
        </w:rPr>
      </w:pPr>
      <w:r w:rsidRPr="00E94D21">
        <w:rPr>
          <w:color w:val="000000"/>
          <w:sz w:val="28"/>
          <w:szCs w:val="28"/>
        </w:rPr>
        <w:t>На региональном и местном уровнях существует проблема недостаточности собственных доходов.</w:t>
      </w:r>
    </w:p>
    <w:p w:rsidR="00BF3EBE" w:rsidRPr="00E94D21" w:rsidRDefault="00BF3EBE" w:rsidP="00486C42">
      <w:pPr>
        <w:spacing w:line="360" w:lineRule="auto"/>
        <w:ind w:firstLine="900"/>
        <w:jc w:val="both"/>
        <w:rPr>
          <w:b/>
          <w:bCs/>
          <w:sz w:val="28"/>
          <w:szCs w:val="28"/>
        </w:rPr>
      </w:pPr>
      <w:r w:rsidRPr="00E94D21">
        <w:rPr>
          <w:color w:val="000000"/>
          <w:sz w:val="28"/>
          <w:szCs w:val="28"/>
        </w:rPr>
        <w:t>В современных условиях проведения административной реформы в стране проблема недостаточности собственных доходов местных бюджетов может отрицательно сказаться на всех направлениях проведения административной реформы.</w:t>
      </w:r>
    </w:p>
    <w:p w:rsidR="00BF3EBE" w:rsidRPr="00E94D21" w:rsidRDefault="00BF3EBE" w:rsidP="00486C42">
      <w:pPr>
        <w:spacing w:line="360" w:lineRule="auto"/>
        <w:ind w:firstLine="900"/>
        <w:jc w:val="both"/>
        <w:rPr>
          <w:b/>
          <w:bCs/>
          <w:sz w:val="28"/>
          <w:szCs w:val="28"/>
        </w:rPr>
      </w:pPr>
      <w:r w:rsidRPr="00E94D21">
        <w:rPr>
          <w:color w:val="000000"/>
          <w:sz w:val="28"/>
          <w:szCs w:val="28"/>
        </w:rPr>
        <w:t>В Российской Федерации 89 регионов и большое количество муниципальных образований. В соответствии с новой редакцией Федерального закона «Об общих принципах организации местного самоуправления в Российской Федерации» предусматривается выделение таких муниципальных образований, как муниципальные районы и поселения.</w:t>
      </w:r>
    </w:p>
    <w:p w:rsidR="00BF3EBE" w:rsidRPr="00E94D21" w:rsidRDefault="00BF3EBE" w:rsidP="00486C42">
      <w:pPr>
        <w:spacing w:line="360" w:lineRule="auto"/>
        <w:ind w:firstLine="900"/>
        <w:jc w:val="both"/>
        <w:rPr>
          <w:b/>
          <w:bCs/>
          <w:sz w:val="28"/>
          <w:szCs w:val="28"/>
        </w:rPr>
      </w:pPr>
      <w:r w:rsidRPr="00E94D21">
        <w:rPr>
          <w:color w:val="000000"/>
          <w:sz w:val="28"/>
          <w:szCs w:val="28"/>
        </w:rPr>
        <w:t>В этой связи особую актуальность приобретает вопрос о формировании доходной базы бюджетов новых муниципальных образований, в частности, поселений. Кроме того, новая редакция закона «Об общих принципах организации местного самоуправления в Российской Федерации» построена на признании положения статьи 12 Конституции РФ, а именно: органы местного самоуправления не входят в систему органов государственной власти. Таким образом, со стороны государства исключается контроль за целесообразностью принимаемых органами местного самоуправления решений по вопросам местного значения, в том числе и по налогообложению. Статья 132 Конституции РФ определяет, что органы местного самоуправления самостоятельно решают вопросы местного значения, в том числе устанавливают местные налоги и сборы. При этом каких-либо ограничений приведенная конституционная норма не содержит. Как показывает исторический опыт, право обложения налогами и сборами в России принадлежало органам местного самоуправления – общинам – изначально, и государственная власть постепенно все больше вмешивалась в дела самоуправляющихся общин, ограничивая их фискальные полномочия при помощи различных юридических механизмов.</w:t>
      </w:r>
    </w:p>
    <w:p w:rsidR="00BF3EBE" w:rsidRPr="00E94D21" w:rsidRDefault="00BF3EBE" w:rsidP="00486C42">
      <w:pPr>
        <w:spacing w:line="360" w:lineRule="auto"/>
        <w:ind w:firstLine="900"/>
        <w:jc w:val="both"/>
        <w:rPr>
          <w:b/>
          <w:bCs/>
          <w:sz w:val="28"/>
          <w:szCs w:val="28"/>
        </w:rPr>
      </w:pPr>
      <w:r w:rsidRPr="00E94D21">
        <w:rPr>
          <w:color w:val="000000"/>
          <w:sz w:val="28"/>
          <w:szCs w:val="28"/>
        </w:rPr>
        <w:t>Правительством РФ в Государственную Думу РФ внесен законопроект о внесении изменений и дополнений в Бюджетный кодекс Российской Федерации в части реформирования межбюджетных отношений и финансовых основ местного самоуправления.</w:t>
      </w:r>
    </w:p>
    <w:p w:rsidR="00BF3EBE" w:rsidRPr="00E94D21" w:rsidRDefault="00BF3EBE" w:rsidP="00486C42">
      <w:pPr>
        <w:spacing w:line="360" w:lineRule="auto"/>
        <w:ind w:firstLine="900"/>
        <w:jc w:val="both"/>
        <w:rPr>
          <w:b/>
          <w:bCs/>
          <w:sz w:val="28"/>
          <w:szCs w:val="28"/>
        </w:rPr>
      </w:pPr>
      <w:r w:rsidRPr="00E94D21">
        <w:rPr>
          <w:color w:val="000000"/>
          <w:sz w:val="28"/>
          <w:szCs w:val="28"/>
        </w:rPr>
        <w:t>Целью данной реформы является создание и введение, начиная с 2006 года, новой системы межбюджетных отношений на основе уточнения разграничения бюджетных и налоговых полномочий между органами власти разного уровня, изменения бюджетного устройства и общих принципов организации бюджетной системы РФ, разграничения налоговых доходов между бюджетами разных уровней бюджетной системы РФ.</w:t>
      </w:r>
    </w:p>
    <w:p w:rsidR="00BF3EBE" w:rsidRPr="00E94D21" w:rsidRDefault="00BF3EBE" w:rsidP="00486C42">
      <w:pPr>
        <w:spacing w:line="360" w:lineRule="auto"/>
        <w:ind w:firstLine="900"/>
        <w:jc w:val="both"/>
        <w:rPr>
          <w:b/>
          <w:bCs/>
          <w:sz w:val="28"/>
          <w:szCs w:val="28"/>
        </w:rPr>
      </w:pPr>
      <w:r w:rsidRPr="00E94D21">
        <w:rPr>
          <w:color w:val="000000"/>
          <w:sz w:val="28"/>
          <w:szCs w:val="28"/>
        </w:rPr>
        <w:t>Законопроект, кроме федерального бюджета и бюджетов субъектов российской Федерации, предусматривает разделение местных бюджетов на бюджеты двух уровней (типов) – муниципальных районов и поселений. Одна из идей реформы местного самоуправления заключается в том, как обеспечить в необходимом объеме финансирование муниципалитетов и из каких источников.</w:t>
      </w:r>
    </w:p>
    <w:p w:rsidR="00BF3EBE" w:rsidRPr="00E94D21" w:rsidRDefault="00BF3EBE" w:rsidP="00486C42">
      <w:pPr>
        <w:spacing w:line="360" w:lineRule="auto"/>
        <w:ind w:firstLine="900"/>
        <w:jc w:val="both"/>
        <w:rPr>
          <w:b/>
          <w:bCs/>
          <w:sz w:val="28"/>
          <w:szCs w:val="28"/>
        </w:rPr>
      </w:pPr>
      <w:r w:rsidRPr="00E94D21">
        <w:rPr>
          <w:color w:val="000000"/>
          <w:sz w:val="28"/>
          <w:szCs w:val="28"/>
        </w:rPr>
        <w:t>Данный законопроект устанавливает, что проценты распределения налоговых доходов федерального бюджета, бюджетов субъектов РФ и местных бюджетов будут установлены в Бюджетном кодексе РФ. В настоящее время эти проценты могут изменяться ежегодно в законе о федеральном бюджете на соответствующий год. По федеральным и региональным налогам данные проценты применяются с 1 января 2005 года, по местным налогам только с 1 января 2006 года. До введения в действие данных положений доходы от местных налогов и сборов зачисляются в местные бюджеты по ставкам, установленным представительными органами муниципальных образований. Доходы от региональных налогов и сборов могут зачисляться в местные бюджеты по нормативам, утвержденным законом субъекта РФ о бюджете субъекта РФ на 2005 год. Доходы от федеральных налогов и сборов зачисляются в местные бюджеты по нормативам, утвержденным законом субъекта РФ о бюджете субъекта РФ на 2005 год.</w:t>
      </w:r>
    </w:p>
    <w:p w:rsidR="00BF3EBE" w:rsidRPr="00E94D21" w:rsidRDefault="00BF3EBE" w:rsidP="00486C42">
      <w:pPr>
        <w:spacing w:line="360" w:lineRule="auto"/>
        <w:ind w:firstLine="900"/>
        <w:jc w:val="both"/>
        <w:rPr>
          <w:b/>
          <w:bCs/>
          <w:sz w:val="28"/>
          <w:szCs w:val="28"/>
        </w:rPr>
      </w:pPr>
      <w:r w:rsidRPr="00E94D21">
        <w:rPr>
          <w:color w:val="000000"/>
          <w:sz w:val="28"/>
          <w:szCs w:val="28"/>
        </w:rPr>
        <w:t>По данным нормативам более 50 % поступлений от единого налога на вмененный доход и упрощенной системы налогообложения будут поступать в местные бюджеты.</w:t>
      </w:r>
    </w:p>
    <w:p w:rsidR="00BF3EBE" w:rsidRPr="00E94D21" w:rsidRDefault="00BF3EBE" w:rsidP="00486C42">
      <w:pPr>
        <w:spacing w:line="360" w:lineRule="auto"/>
        <w:ind w:firstLine="900"/>
        <w:jc w:val="both"/>
        <w:rPr>
          <w:b/>
          <w:bCs/>
          <w:sz w:val="28"/>
          <w:szCs w:val="28"/>
        </w:rPr>
      </w:pPr>
      <w:r w:rsidRPr="00E94D21">
        <w:rPr>
          <w:color w:val="000000"/>
          <w:sz w:val="28"/>
          <w:szCs w:val="28"/>
        </w:rPr>
        <w:t>Принятие законопроекта дает следующие преимущества:</w:t>
      </w:r>
    </w:p>
    <w:p w:rsidR="00BF3EBE" w:rsidRPr="00E94D21" w:rsidRDefault="00BF3EBE" w:rsidP="00486C42">
      <w:pPr>
        <w:spacing w:line="360" w:lineRule="auto"/>
        <w:ind w:firstLine="900"/>
        <w:jc w:val="both"/>
        <w:rPr>
          <w:b/>
          <w:bCs/>
          <w:sz w:val="28"/>
          <w:szCs w:val="28"/>
        </w:rPr>
      </w:pPr>
      <w:r w:rsidRPr="00E94D21">
        <w:rPr>
          <w:b/>
          <w:bCs/>
          <w:sz w:val="28"/>
          <w:szCs w:val="28"/>
        </w:rPr>
        <w:t xml:space="preserve">- </w:t>
      </w:r>
      <w:r w:rsidRPr="00E94D21">
        <w:rPr>
          <w:color w:val="000000"/>
          <w:sz w:val="28"/>
          <w:szCs w:val="28"/>
        </w:rPr>
        <w:t xml:space="preserve">региональные налоги полностью поступают в региональные бюджеты, а местные налоги – в местные бюджеты. Таким образом, у всех уровней государственного и муниципального управления появляется стимул развивать собственную налоговую базу. Кроме того, обеспечивается стабильность поступлений налоговых доходов в соответствующие бюджеты; </w:t>
      </w:r>
    </w:p>
    <w:p w:rsidR="00BF3EBE" w:rsidRPr="00E94D21" w:rsidRDefault="00BF3EBE" w:rsidP="00486C42">
      <w:pPr>
        <w:spacing w:line="360" w:lineRule="auto"/>
        <w:ind w:firstLine="900"/>
        <w:jc w:val="both"/>
        <w:rPr>
          <w:b/>
          <w:bCs/>
          <w:sz w:val="28"/>
          <w:szCs w:val="28"/>
        </w:rPr>
      </w:pPr>
      <w:r w:rsidRPr="00E94D21">
        <w:rPr>
          <w:b/>
          <w:bCs/>
          <w:sz w:val="28"/>
          <w:szCs w:val="28"/>
        </w:rPr>
        <w:t xml:space="preserve">- </w:t>
      </w:r>
      <w:r w:rsidRPr="00E94D21">
        <w:rPr>
          <w:color w:val="000000"/>
          <w:sz w:val="28"/>
          <w:szCs w:val="28"/>
        </w:rPr>
        <w:t xml:space="preserve">органам государственной власти субъектов РФ предоставили право полностью или частично передавать свои налоговые доходы в соответствующие местные бюджеты; </w:t>
      </w:r>
    </w:p>
    <w:p w:rsidR="00BF3EBE" w:rsidRPr="00E94D21" w:rsidRDefault="00BF3EBE" w:rsidP="00486C42">
      <w:pPr>
        <w:spacing w:line="360" w:lineRule="auto"/>
        <w:ind w:firstLine="900"/>
        <w:jc w:val="both"/>
        <w:rPr>
          <w:b/>
          <w:bCs/>
          <w:sz w:val="28"/>
          <w:szCs w:val="28"/>
        </w:rPr>
      </w:pPr>
      <w:r w:rsidRPr="00E94D21">
        <w:rPr>
          <w:color w:val="000000"/>
          <w:sz w:val="28"/>
          <w:szCs w:val="28"/>
        </w:rPr>
        <w:t xml:space="preserve">поступления от применения упрощенной системы налогообложения и единого налога на вмененный доход зачисляются исключительно в региональный и местный бюджет; </w:t>
      </w:r>
    </w:p>
    <w:p w:rsidR="00BF3EBE" w:rsidRPr="00E94D21" w:rsidRDefault="00BF3EBE" w:rsidP="00486C42">
      <w:pPr>
        <w:spacing w:line="360" w:lineRule="auto"/>
        <w:ind w:firstLine="900"/>
        <w:jc w:val="both"/>
        <w:rPr>
          <w:color w:val="000000"/>
          <w:sz w:val="28"/>
          <w:szCs w:val="28"/>
        </w:rPr>
      </w:pPr>
      <w:r w:rsidRPr="00E94D21">
        <w:rPr>
          <w:color w:val="000000"/>
          <w:sz w:val="28"/>
          <w:szCs w:val="28"/>
        </w:rPr>
        <w:t>число местных бюджетов возрастет с 11–12 тысяч до 28–30 тысяч.</w:t>
      </w:r>
    </w:p>
    <w:p w:rsidR="00BF3EBE" w:rsidRPr="00E94D21" w:rsidRDefault="00BF3EBE" w:rsidP="00486C42">
      <w:pPr>
        <w:spacing w:line="360" w:lineRule="auto"/>
        <w:ind w:firstLine="900"/>
        <w:jc w:val="both"/>
        <w:rPr>
          <w:b/>
          <w:bCs/>
          <w:sz w:val="28"/>
          <w:szCs w:val="28"/>
        </w:rPr>
      </w:pPr>
      <w:r w:rsidRPr="00E94D21">
        <w:rPr>
          <w:color w:val="000000"/>
          <w:sz w:val="28"/>
          <w:szCs w:val="28"/>
        </w:rPr>
        <w:t>Таким образом, предварительные расчеты показывают, что финансирование расходных обязательств органов местного самоуправления в новых условиях будет обеспечено в том числе за счет налоговых доходов местных бюджетов в сумме 483,9 млрд. руб.</w:t>
      </w:r>
    </w:p>
    <w:p w:rsidR="00BF3EBE" w:rsidRPr="00E94D21" w:rsidRDefault="00BF3EBE" w:rsidP="00486C42">
      <w:pPr>
        <w:spacing w:line="360" w:lineRule="auto"/>
        <w:ind w:firstLine="900"/>
        <w:jc w:val="both"/>
        <w:rPr>
          <w:b/>
          <w:bCs/>
          <w:sz w:val="28"/>
          <w:szCs w:val="28"/>
        </w:rPr>
      </w:pPr>
      <w:r w:rsidRPr="00E94D21">
        <w:rPr>
          <w:color w:val="000000"/>
          <w:sz w:val="28"/>
          <w:szCs w:val="28"/>
        </w:rPr>
        <w:t>Кроме того, законопроектом уточняется понятие «собственные доходы бюджетов» (под которыми понимаются все виды доходов, за исключением субвенций на реализацию «делегированных» полномочий) и «безвозмездные перечисления» (в частности, из состава финансовой помощи бюджетам других уровней исключаются субвенции на выполнение «делегированных» полномочий).</w:t>
      </w:r>
    </w:p>
    <w:p w:rsidR="00BF3EBE" w:rsidRPr="00E94D21" w:rsidRDefault="00BF3EBE" w:rsidP="00486C42">
      <w:pPr>
        <w:spacing w:line="360" w:lineRule="auto"/>
        <w:ind w:firstLine="900"/>
        <w:jc w:val="both"/>
        <w:rPr>
          <w:b/>
          <w:bCs/>
          <w:sz w:val="28"/>
          <w:szCs w:val="28"/>
        </w:rPr>
      </w:pPr>
      <w:r w:rsidRPr="00E94D21">
        <w:rPr>
          <w:color w:val="000000"/>
          <w:sz w:val="28"/>
          <w:szCs w:val="28"/>
        </w:rPr>
        <w:t>Одновременно в БК РФ предполагается ввести нормы, регулирующие установление нормативов отчислений в местные бюджеты органами государственной власти субъектов Российской Федерации. Предлагается передать полномочия по установлению нормативов отчислений от региональных налогов в местные бюджеты органам государственной власти субъектов Российской Федерации, отказавшись от действующей практики установления указанных нормативов федеральными законами. В случае передачи налоговых доходов, подлежащих зачислению в бюджет субъекта Российской Федерации, в местные бюджеты, соответствующие нормативы (сверх уровня, установленного БК РФ), как правило, должны быть стабильными и едиными для всех муниципальных образований соответствующего субъекта Российской Федерации.</w:t>
      </w:r>
    </w:p>
    <w:p w:rsidR="00BF3EBE" w:rsidRPr="00E94D21" w:rsidRDefault="00BF3EBE" w:rsidP="00486C42">
      <w:pPr>
        <w:spacing w:line="360" w:lineRule="auto"/>
        <w:ind w:firstLine="900"/>
        <w:jc w:val="both"/>
        <w:rPr>
          <w:b/>
          <w:bCs/>
          <w:sz w:val="28"/>
          <w:szCs w:val="28"/>
        </w:rPr>
      </w:pPr>
      <w:r w:rsidRPr="00E94D21">
        <w:rPr>
          <w:color w:val="000000"/>
          <w:sz w:val="28"/>
          <w:szCs w:val="28"/>
        </w:rPr>
        <w:t>При этом органам государственной власти субъектов Российской Федерации вменяется обязанность передать местным бюджетам по единым и (или) дополнительным (дифференцированным) нормативам отчислений не менее 20 % налоговых доходов от налога на доходы физических лиц, подлежащих зачислению в соответствии с БК РФ в бюджеты субъектов Российской Федерации. Данный подход позволит органам государственной власти субъектов Российской Федерации:</w:t>
      </w:r>
    </w:p>
    <w:p w:rsidR="00BF3EBE" w:rsidRPr="00E94D21" w:rsidRDefault="00BF3EBE" w:rsidP="00486C42">
      <w:pPr>
        <w:spacing w:line="360" w:lineRule="auto"/>
        <w:ind w:firstLine="900"/>
        <w:jc w:val="both"/>
        <w:rPr>
          <w:b/>
          <w:bCs/>
          <w:sz w:val="28"/>
          <w:szCs w:val="28"/>
        </w:rPr>
      </w:pPr>
      <w:r w:rsidRPr="00E94D21">
        <w:rPr>
          <w:color w:val="000000"/>
          <w:sz w:val="28"/>
          <w:szCs w:val="28"/>
        </w:rPr>
        <w:t xml:space="preserve">1. разделить налоговые доходы между бюджетами муниципальных районов и бюджетами поселений с учетом объективных территориальных различий в соотношении расходных обязательств местных бюджетов разных уровней (типов); </w:t>
      </w:r>
    </w:p>
    <w:p w:rsidR="00BF3EBE" w:rsidRPr="00E94D21" w:rsidRDefault="00BF3EBE" w:rsidP="00486C42">
      <w:pPr>
        <w:spacing w:line="360" w:lineRule="auto"/>
        <w:ind w:firstLine="900"/>
        <w:jc w:val="both"/>
        <w:rPr>
          <w:color w:val="000000"/>
          <w:sz w:val="28"/>
          <w:szCs w:val="28"/>
        </w:rPr>
      </w:pPr>
      <w:r w:rsidRPr="00E94D21">
        <w:rPr>
          <w:color w:val="000000"/>
          <w:sz w:val="28"/>
          <w:szCs w:val="28"/>
        </w:rPr>
        <w:t>2. определить оптимальную для каждого региона степень выравнивания различий в бюджетной обеспеченности муниципальных образований за счет сочетания единых и дифференцированных (по формуле) нормативов отчислений от данного налога, в том числе – перераспределить значительную часть поступлений по месту жительства граждан.</w:t>
      </w:r>
    </w:p>
    <w:p w:rsidR="00BF3EBE" w:rsidRPr="00E94D21" w:rsidRDefault="00BF3EBE" w:rsidP="00486C42">
      <w:pPr>
        <w:spacing w:line="360" w:lineRule="auto"/>
        <w:ind w:firstLine="900"/>
        <w:jc w:val="both"/>
        <w:rPr>
          <w:b/>
          <w:bCs/>
          <w:sz w:val="28"/>
          <w:szCs w:val="28"/>
        </w:rPr>
      </w:pPr>
      <w:r w:rsidRPr="00E94D21">
        <w:rPr>
          <w:color w:val="000000"/>
          <w:sz w:val="28"/>
          <w:szCs w:val="28"/>
        </w:rPr>
        <w:t>Законопроектом также предусматривается отказ от практики централизации местных (региональных) налогов в бюджеты более высокого уровня. Вместе с отказом от расщепления федеральными законами налоговых доходов от региональных (местных) налогов и установления БК РФ нормативов по целому ряду налоговых доходов на уровне 100 %, это означает существенный шаг к реализации принципа «один налог – один бюджет».</w:t>
      </w:r>
    </w:p>
    <w:p w:rsidR="00BF3EBE" w:rsidRPr="00E94D21" w:rsidRDefault="00BF3EBE" w:rsidP="00486C42">
      <w:pPr>
        <w:spacing w:line="360" w:lineRule="auto"/>
        <w:ind w:firstLine="900"/>
        <w:jc w:val="both"/>
        <w:rPr>
          <w:b/>
          <w:bCs/>
          <w:sz w:val="28"/>
          <w:szCs w:val="28"/>
        </w:rPr>
      </w:pPr>
      <w:r w:rsidRPr="00E94D21">
        <w:rPr>
          <w:color w:val="000000"/>
          <w:sz w:val="28"/>
          <w:szCs w:val="28"/>
        </w:rPr>
        <w:t>Два налога являются обязательными для местных органов самоуправления: земельный налог, налог на имущество физических лиц.</w:t>
      </w:r>
      <w:r w:rsidRPr="00E94D21">
        <w:rPr>
          <w:b/>
          <w:bCs/>
          <w:sz w:val="28"/>
          <w:szCs w:val="28"/>
        </w:rPr>
        <w:t xml:space="preserve"> </w:t>
      </w:r>
      <w:r w:rsidRPr="00E94D21">
        <w:rPr>
          <w:color w:val="000000"/>
          <w:sz w:val="28"/>
          <w:szCs w:val="28"/>
        </w:rPr>
        <w:t>В этой связи доля собственных налоговых доходов местных бюджетов находилась и находится на катастрофически низком уровне. В рамках межбюджетного регулирования в настоящее время к доходам местных бюджетов можно отнести поступления от следующих федеральных и региональных налогов: на первом месте – налог на доходы физических лиц. Это один из главных источников доходов, поступающих в местные бюджеты. Его величины в муниципалитетах страны находится в интервале 50–80 % от доходной части местных бюджетов. На втором месте находятся имущественные налоги на физических лиц, организации, земельный налог. Налог на прибыль в размере 2 % также поступает в местные бюджеты. Следует назвать еще один налог специфического свойства: на игорный бизнес – этот налог взимается в бюджеты города. Одной из возможностей пополнить местные бюджеты – взимание налога на право розничной торговли подакцизными товарами. Кроме того, можно передать право взимать акциз по некоторым видам подакцизных товаров на местный уровень, например, по таким подакцизным товарам, как пиво и ювелирные изделия.</w:t>
      </w:r>
    </w:p>
    <w:p w:rsidR="00BF3EBE" w:rsidRPr="00E94D21" w:rsidRDefault="00BF3EBE" w:rsidP="00486C42">
      <w:pPr>
        <w:spacing w:line="360" w:lineRule="auto"/>
        <w:ind w:firstLine="900"/>
        <w:jc w:val="both"/>
        <w:rPr>
          <w:b/>
          <w:bCs/>
          <w:sz w:val="28"/>
          <w:szCs w:val="28"/>
        </w:rPr>
      </w:pPr>
      <w:r w:rsidRPr="00E94D21">
        <w:rPr>
          <w:color w:val="000000"/>
          <w:sz w:val="28"/>
          <w:szCs w:val="28"/>
        </w:rPr>
        <w:t>Местные органы самоуправления в России представляют территории с разным социальным уровнем развития населения и разными климатическими особенностями. Так, в особом социальном и климатическом положении находятся малочисленные народы Севера. В этой связи для данной категории населения на местном уровне необходимо выработать особый механизм налогообложения.</w:t>
      </w:r>
    </w:p>
    <w:p w:rsidR="00BF3EBE" w:rsidRPr="00E94D21" w:rsidRDefault="00BF3EBE" w:rsidP="00486C42">
      <w:pPr>
        <w:spacing w:line="360" w:lineRule="auto"/>
        <w:ind w:firstLine="900"/>
        <w:jc w:val="both"/>
        <w:rPr>
          <w:b/>
          <w:bCs/>
          <w:sz w:val="28"/>
          <w:szCs w:val="28"/>
        </w:rPr>
      </w:pPr>
      <w:r w:rsidRPr="00E94D21">
        <w:rPr>
          <w:color w:val="000000"/>
          <w:sz w:val="28"/>
          <w:szCs w:val="28"/>
        </w:rPr>
        <w:t>Анализ зарубежного опыта налогообложения может оказать большую пользу в реформировании местного налогообложения. Общая величина местных сборов в странах Запада оценивается величинами от одной до двух третей бюджета того или иного муниципалитета. Недостающее восполняется трансфертами с более высокого административного уровня – будь то штат, федеральная земля, федерация. За рубежом также взимаются: налог на игорный бизнес, налог на гостиничные услуги, сбор за регистрацию автомобилей, налог на парковку автомобилей.</w:t>
      </w:r>
    </w:p>
    <w:p w:rsidR="00BF3EBE" w:rsidRPr="00E94D21" w:rsidRDefault="00BF3EBE" w:rsidP="00486C42">
      <w:pPr>
        <w:spacing w:line="360" w:lineRule="auto"/>
        <w:ind w:firstLine="900"/>
        <w:jc w:val="both"/>
        <w:rPr>
          <w:color w:val="000000"/>
          <w:sz w:val="28"/>
          <w:szCs w:val="28"/>
        </w:rPr>
      </w:pPr>
      <w:r w:rsidRPr="00E94D21">
        <w:rPr>
          <w:color w:val="000000"/>
          <w:sz w:val="28"/>
          <w:szCs w:val="28"/>
        </w:rPr>
        <w:t>Зарубежная практика финансового обеспечения муниципалитетов показывает, что разработанные системы местных сборов способствуют развитию экономик территорий, повышению потребительского спроса, жизненного уровня населения. Современные западные системы местного налогообложения во многом основываются на классических воззрениях, особенно при наличии на местах немалого количества собственных объектов обложения, передачи им в основном имущественных налогов, ограниченно используют косвенные налоги.</w:t>
      </w:r>
    </w:p>
    <w:p w:rsidR="00BF3EBE" w:rsidRPr="00E94D21" w:rsidRDefault="00BF3EBE" w:rsidP="00486C42">
      <w:pPr>
        <w:spacing w:line="360" w:lineRule="auto"/>
        <w:ind w:firstLine="900"/>
        <w:jc w:val="both"/>
        <w:rPr>
          <w:b/>
          <w:bCs/>
          <w:sz w:val="28"/>
          <w:szCs w:val="28"/>
        </w:rPr>
      </w:pPr>
      <w:r w:rsidRPr="00E94D21">
        <w:rPr>
          <w:color w:val="000000"/>
          <w:sz w:val="28"/>
          <w:szCs w:val="28"/>
        </w:rPr>
        <w:t>Можно предложить совершенствование системы местных налогов. В рамках федерального закона, гарантирующего нечрезмерность общего налогового бремени путем установления экономически обоснованных ограничений соответствующих полномочий региональных и местных органов, эти органы должны сами определять состав вводимых ими налогов, руководствуясь только и исключительно собственной фискальной выгодой. Утверждения о загромождении налоговой системы значительным числом нецентральных местных налогов и сборов не могут быть приняты во внимание, так как в настоящее время многие из них реально взимаются под иными названиями.</w:t>
      </w:r>
    </w:p>
    <w:p w:rsidR="00BF3EBE" w:rsidRPr="00E94D21" w:rsidRDefault="00BF3EBE" w:rsidP="00486C42">
      <w:pPr>
        <w:spacing w:line="360" w:lineRule="auto"/>
        <w:ind w:firstLine="900"/>
        <w:jc w:val="both"/>
        <w:rPr>
          <w:b/>
          <w:bCs/>
          <w:sz w:val="28"/>
          <w:szCs w:val="28"/>
        </w:rPr>
      </w:pPr>
      <w:r w:rsidRPr="00E94D21">
        <w:rPr>
          <w:color w:val="000000"/>
          <w:sz w:val="28"/>
          <w:szCs w:val="28"/>
        </w:rPr>
        <w:t xml:space="preserve">Следует выявить и юридически закрепить за муниципальными образованиями те налоги, которые в настоящее время взимаются нелегально под видом иных платежей, то есть провести так называемую «инвентаризацию незаконных платежей». </w:t>
      </w:r>
    </w:p>
    <w:p w:rsidR="00BF3EBE" w:rsidRPr="00E94D21" w:rsidRDefault="00BF3EBE" w:rsidP="00486C42">
      <w:pPr>
        <w:spacing w:line="360" w:lineRule="auto"/>
        <w:ind w:firstLine="900"/>
        <w:jc w:val="both"/>
        <w:rPr>
          <w:b/>
          <w:bCs/>
          <w:sz w:val="28"/>
          <w:szCs w:val="28"/>
        </w:rPr>
      </w:pPr>
      <w:r w:rsidRPr="00E94D21">
        <w:rPr>
          <w:color w:val="000000"/>
          <w:sz w:val="28"/>
          <w:szCs w:val="28"/>
        </w:rPr>
        <w:t>Кроме того, серьезного обсуждения заслуживает вопрос о создании целевых бюджетных фондов на региональном уровне для поддержки данных сельских населенных пунктов и ликвидации ветхих строений. Доходная часть целевых бюджетных фондов может формироваться за счет следующих источников:</w:t>
      </w:r>
    </w:p>
    <w:p w:rsidR="00BF3EBE" w:rsidRPr="00E94D21" w:rsidRDefault="00BF3EBE" w:rsidP="00486C42">
      <w:pPr>
        <w:spacing w:line="360" w:lineRule="auto"/>
        <w:ind w:firstLine="900"/>
        <w:jc w:val="both"/>
        <w:rPr>
          <w:b/>
          <w:bCs/>
          <w:sz w:val="28"/>
          <w:szCs w:val="28"/>
        </w:rPr>
      </w:pPr>
      <w:r w:rsidRPr="00E94D21">
        <w:rPr>
          <w:color w:val="000000"/>
          <w:sz w:val="28"/>
          <w:szCs w:val="28"/>
        </w:rPr>
        <w:t>1) поступления от применения упрощенной системы налогообложения и единого налога на вмененный доход;</w:t>
      </w:r>
    </w:p>
    <w:p w:rsidR="00BF3EBE" w:rsidRPr="00E94D21" w:rsidRDefault="00BF3EBE" w:rsidP="00486C42">
      <w:pPr>
        <w:spacing w:line="360" w:lineRule="auto"/>
        <w:ind w:firstLine="900"/>
        <w:jc w:val="both"/>
        <w:rPr>
          <w:b/>
          <w:bCs/>
          <w:sz w:val="28"/>
          <w:szCs w:val="28"/>
        </w:rPr>
      </w:pPr>
      <w:r w:rsidRPr="00E94D21">
        <w:rPr>
          <w:color w:val="000000"/>
          <w:sz w:val="28"/>
          <w:szCs w:val="28"/>
        </w:rPr>
        <w:t>2) для формирования доходной части целевых бюджетных фондов можно предложить ввести сбор с автозаправочных станций, сеть которых достаточно быстро развивается. Ставку данного сбора можно установить в размере 1 % от оборота. Средства, которые автозаправочные станции будут уплачивать в бюджет, могут быть приняты ими в качестве внереализационных расходов, уменьшающих налогооблагаемую прибыль;</w:t>
      </w:r>
    </w:p>
    <w:p w:rsidR="00BF3EBE" w:rsidRPr="00E94D21" w:rsidRDefault="00BF3EBE" w:rsidP="00486C42">
      <w:pPr>
        <w:spacing w:line="360" w:lineRule="auto"/>
        <w:ind w:firstLine="900"/>
        <w:jc w:val="both"/>
        <w:rPr>
          <w:b/>
          <w:bCs/>
          <w:sz w:val="28"/>
          <w:szCs w:val="28"/>
        </w:rPr>
      </w:pPr>
      <w:r w:rsidRPr="00E94D21">
        <w:rPr>
          <w:color w:val="000000"/>
          <w:sz w:val="28"/>
          <w:szCs w:val="28"/>
        </w:rPr>
        <w:t>3) анализ доходной базы муниципалитетов в динамике показывает, что значительно быстрее растут доходы урбанизированных муниципалитетов. А доходы сельских районов – падают. Это требует от российского законодателя большей гибкости в установлении налоговых полномочий сельских муниципалитетов. К сожалению, единственное, что пока предпринял законодатель в этой сфере, – это освобождение от налога на доходы физических лиц, для которых применяется упрощенная система налогообложения сельскохозяйственных товаропроизводителей (статья 217 НК РФ). Вместо этого следует обратиться к изысканию дополнительных источников доходов, в частности, такой дополнительный доход может извлекаться из обложения объектов незавершенного строительства, которых к сельской местности достаточно много. Введение данного налога осложняется проведением мероприятий по инвентаризации недостроенных объектов, что сопряжено с финансовыми затратами;</w:t>
      </w:r>
    </w:p>
    <w:p w:rsidR="00BF3EBE" w:rsidRPr="00E94D21" w:rsidRDefault="00BF3EBE" w:rsidP="00486C42">
      <w:pPr>
        <w:spacing w:line="360" w:lineRule="auto"/>
        <w:ind w:firstLine="900"/>
        <w:jc w:val="both"/>
        <w:rPr>
          <w:b/>
          <w:bCs/>
          <w:sz w:val="28"/>
          <w:szCs w:val="28"/>
        </w:rPr>
      </w:pPr>
      <w:r w:rsidRPr="00E94D21">
        <w:rPr>
          <w:color w:val="000000"/>
          <w:sz w:val="28"/>
          <w:szCs w:val="28"/>
        </w:rPr>
        <w:t>4) для пополнения доходной базы местных бюджетов можно порекомендовать ввести муниципальный налог со ставкой не менее 3 % от выручки. Введение данного налога – дискуссионный вопрос. Вместе с тем, по предварительным расчетам данный налог должен принести около 40 млрд. руб. в доходах 2004 года;</w:t>
      </w:r>
    </w:p>
    <w:p w:rsidR="00BF3EBE" w:rsidRPr="00E94D21" w:rsidRDefault="00BF3EBE" w:rsidP="00486C42">
      <w:pPr>
        <w:spacing w:line="360" w:lineRule="auto"/>
        <w:ind w:firstLine="900"/>
        <w:jc w:val="both"/>
        <w:rPr>
          <w:b/>
          <w:bCs/>
          <w:sz w:val="28"/>
          <w:szCs w:val="28"/>
        </w:rPr>
      </w:pPr>
      <w:r w:rsidRPr="00E94D21">
        <w:rPr>
          <w:color w:val="000000"/>
          <w:sz w:val="28"/>
          <w:szCs w:val="28"/>
        </w:rPr>
        <w:t>5) налог на имущество физических лиц может должен быть модифицирован, с учетом предоставления права органам местного самоуправления вводить поправочные коэффициенты, в зависимости от реальной стоимости имущества, учитываемой для целей налогообложения. Сейчас в планах Правительства на 2004 год предполагается увеличить доходы на 0,5 млрд. рублей, однако потенциал этого налога гораздо выше. В итоге, желательно изыскать из налоговых источников не менее 200 млрд. рублей, которые могли бы пополнить бюджеты муниципальных образований в рамках предложенной реформы.</w:t>
      </w:r>
    </w:p>
    <w:p w:rsidR="00BF3EBE" w:rsidRPr="00E94D21" w:rsidRDefault="00BF3EBE" w:rsidP="00486C42">
      <w:pPr>
        <w:spacing w:line="360" w:lineRule="auto"/>
        <w:ind w:firstLine="900"/>
        <w:jc w:val="both"/>
        <w:rPr>
          <w:color w:val="000000"/>
          <w:sz w:val="28"/>
          <w:szCs w:val="28"/>
        </w:rPr>
      </w:pPr>
      <w:r w:rsidRPr="00E94D21">
        <w:rPr>
          <w:color w:val="000000"/>
          <w:sz w:val="28"/>
          <w:szCs w:val="28"/>
        </w:rPr>
        <w:t>Таким образом, можно сделать вывод о том, что закрепленный в статьях 14 и 15 НК РФ перечень региональных и местных налогов и сборов нуждается в расширении. При этом в основу такого расширения следует положить наиболее эффективные налоги и сборы, которые в настоящее время взимаются под иными наименованиями и законодательством о налогах и сборах не регулируются.</w:t>
      </w:r>
      <w:r w:rsidRPr="00E94D21">
        <w:rPr>
          <w:rStyle w:val="a8"/>
          <w:color w:val="000000"/>
          <w:sz w:val="28"/>
          <w:szCs w:val="28"/>
        </w:rPr>
        <w:footnoteReference w:id="45"/>
      </w:r>
    </w:p>
    <w:p w:rsidR="00955093" w:rsidRPr="00E94D21" w:rsidRDefault="00955093" w:rsidP="00486C42">
      <w:pPr>
        <w:spacing w:line="360" w:lineRule="auto"/>
        <w:ind w:firstLine="900"/>
        <w:jc w:val="both"/>
        <w:rPr>
          <w:b/>
          <w:bCs/>
          <w:sz w:val="28"/>
          <w:szCs w:val="28"/>
        </w:rPr>
      </w:pPr>
    </w:p>
    <w:p w:rsidR="00BF3EBE" w:rsidRPr="00E94D21" w:rsidRDefault="00BF3EBE" w:rsidP="00955093">
      <w:pPr>
        <w:pStyle w:val="1"/>
        <w:spacing w:line="360" w:lineRule="auto"/>
        <w:jc w:val="center"/>
        <w:rPr>
          <w:rFonts w:ascii="Times New Roman" w:hAnsi="Times New Roman" w:cs="Times New Roman"/>
        </w:rPr>
      </w:pPr>
      <w:bookmarkStart w:id="24" w:name="_Toc131068985"/>
      <w:r w:rsidRPr="00E94D21">
        <w:rPr>
          <w:rFonts w:ascii="Times New Roman" w:hAnsi="Times New Roman" w:cs="Times New Roman"/>
        </w:rPr>
        <w:t>3.2 Динами</w:t>
      </w:r>
      <w:r w:rsidR="00397BFE" w:rsidRPr="00E94D21">
        <w:rPr>
          <w:rFonts w:ascii="Times New Roman" w:hAnsi="Times New Roman" w:cs="Times New Roman"/>
        </w:rPr>
        <w:t>ка</w:t>
      </w:r>
      <w:r w:rsidRPr="00E94D21">
        <w:rPr>
          <w:rFonts w:ascii="Times New Roman" w:hAnsi="Times New Roman" w:cs="Times New Roman"/>
        </w:rPr>
        <w:t xml:space="preserve"> развития предприятия ЮФО на примере ОАО «Волгодонской комбинат древесных плит»</w:t>
      </w:r>
      <w:bookmarkEnd w:id="24"/>
    </w:p>
    <w:p w:rsidR="00955093" w:rsidRPr="00E94D21" w:rsidRDefault="00955093" w:rsidP="00955093"/>
    <w:p w:rsidR="00633A74" w:rsidRPr="00E94D21" w:rsidRDefault="00633A74" w:rsidP="00486C42">
      <w:pPr>
        <w:spacing w:line="360" w:lineRule="auto"/>
        <w:ind w:firstLine="900"/>
        <w:jc w:val="both"/>
        <w:rPr>
          <w:sz w:val="28"/>
          <w:szCs w:val="28"/>
        </w:rPr>
      </w:pPr>
      <w:r w:rsidRPr="00E94D21">
        <w:rPr>
          <w:sz w:val="28"/>
          <w:szCs w:val="28"/>
        </w:rPr>
        <w:t>Предприятие</w:t>
      </w:r>
      <w:r w:rsidR="007463D3" w:rsidRPr="00E94D21">
        <w:rPr>
          <w:sz w:val="28"/>
          <w:szCs w:val="28"/>
        </w:rPr>
        <w:t xml:space="preserve"> ОАО «Волгодонской комбинат древесных плит»</w:t>
      </w:r>
      <w:r w:rsidRPr="00E94D21">
        <w:rPr>
          <w:sz w:val="28"/>
          <w:szCs w:val="28"/>
        </w:rPr>
        <w:t xml:space="preserve"> основано в 1952 году как лесоперевалочная база, специализация которой заключалась в приемке и переработке круглых лесоматериалов для обеспечения древесным сырьем Северо-Кавказского экономического района. В 1967 году предприятие получило статус комбината. </w:t>
      </w:r>
    </w:p>
    <w:p w:rsidR="00633A74" w:rsidRPr="00E94D21" w:rsidRDefault="00633A74" w:rsidP="00486C42">
      <w:pPr>
        <w:spacing w:line="360" w:lineRule="auto"/>
        <w:ind w:firstLine="900"/>
        <w:jc w:val="both"/>
        <w:rPr>
          <w:sz w:val="28"/>
          <w:szCs w:val="28"/>
        </w:rPr>
      </w:pPr>
      <w:r w:rsidRPr="00E94D21">
        <w:rPr>
          <w:sz w:val="28"/>
          <w:szCs w:val="28"/>
        </w:rPr>
        <w:t xml:space="preserve">С 1984 по 1988 год в ходе реконструкции основных производств определилось главное направление развития предприятия — расширение и совершенствование производства ДСП и мебельных деталей из плит. </w:t>
      </w:r>
    </w:p>
    <w:p w:rsidR="00633A74" w:rsidRPr="00E94D21" w:rsidRDefault="00633A74" w:rsidP="00486C42">
      <w:pPr>
        <w:spacing w:line="360" w:lineRule="auto"/>
        <w:ind w:firstLine="900"/>
        <w:jc w:val="both"/>
        <w:rPr>
          <w:sz w:val="28"/>
          <w:szCs w:val="28"/>
        </w:rPr>
      </w:pPr>
      <w:r w:rsidRPr="00E94D21">
        <w:rPr>
          <w:sz w:val="28"/>
          <w:szCs w:val="28"/>
        </w:rPr>
        <w:t>В настоящее время ОАО «ВКДП» возглавляет  — высокомеханизированное, технически оснащенное современным оборудованием предприятие с высокой культурой производства, один из лидеров деревообрабатывающей отрасли Ростовской области и Южного Федерального округа, член Ассоциации мебельной и деревообрабатывающей промышленности России, Ассоциации мебельщиков Южного региона, Ростовской торгово-промышленной палаты.</w:t>
      </w:r>
    </w:p>
    <w:p w:rsidR="00E334AF" w:rsidRPr="00E94D21" w:rsidRDefault="00633A74" w:rsidP="00486C42">
      <w:pPr>
        <w:spacing w:line="360" w:lineRule="auto"/>
        <w:ind w:firstLine="900"/>
        <w:jc w:val="both"/>
      </w:pPr>
      <w:r w:rsidRPr="00E94D21">
        <w:rPr>
          <w:sz w:val="28"/>
          <w:szCs w:val="28"/>
        </w:rPr>
        <w:t>Основные виды деятельности предприятия — производство древесностружечных плит, облицовочного материала, ДСП ламинированных, выпуск мебели в ассортименте, столярных изделий из ценных и хвойных пород дерева.</w:t>
      </w:r>
      <w:r w:rsidR="00467DCD" w:rsidRPr="00E94D21">
        <w:t xml:space="preserve"> </w:t>
      </w:r>
    </w:p>
    <w:p w:rsidR="00E334AF" w:rsidRPr="00E94D21" w:rsidRDefault="00E334AF" w:rsidP="00486C42">
      <w:pPr>
        <w:spacing w:line="360" w:lineRule="auto"/>
        <w:ind w:firstLine="900"/>
        <w:jc w:val="both"/>
        <w:rPr>
          <w:sz w:val="28"/>
          <w:szCs w:val="28"/>
        </w:rPr>
      </w:pPr>
      <w:r w:rsidRPr="00E94D21">
        <w:rPr>
          <w:color w:val="000000"/>
          <w:sz w:val="28"/>
          <w:szCs w:val="28"/>
        </w:rPr>
        <w:t xml:space="preserve">Комбинат занимает выгодное географическое положение, находясь вблизи водных, железных и автомобильных дорог, что позволяет иметь широкий круг потребителей продукции. </w:t>
      </w:r>
      <w:r w:rsidR="007E5692" w:rsidRPr="00E94D21">
        <w:rPr>
          <w:color w:val="000000"/>
          <w:sz w:val="28"/>
          <w:szCs w:val="28"/>
        </w:rPr>
        <w:t>«</w:t>
      </w:r>
      <w:r w:rsidRPr="00E94D21">
        <w:rPr>
          <w:color w:val="000000"/>
          <w:sz w:val="28"/>
          <w:szCs w:val="28"/>
        </w:rPr>
        <w:t>ВКДП</w:t>
      </w:r>
      <w:r w:rsidR="007E5692" w:rsidRPr="00E94D21">
        <w:rPr>
          <w:color w:val="000000"/>
          <w:sz w:val="28"/>
          <w:szCs w:val="28"/>
        </w:rPr>
        <w:t>»</w:t>
      </w:r>
      <w:r w:rsidRPr="00E94D21">
        <w:rPr>
          <w:color w:val="000000"/>
          <w:sz w:val="28"/>
          <w:szCs w:val="28"/>
        </w:rPr>
        <w:t xml:space="preserve"> ведет переговоры о разделе рынка с производителями мебели из Германии, Польши и СНГ.</w:t>
      </w:r>
    </w:p>
    <w:p w:rsidR="00633A74" w:rsidRPr="00E94D21" w:rsidRDefault="00467DCD" w:rsidP="00486C42">
      <w:pPr>
        <w:spacing w:line="360" w:lineRule="auto"/>
        <w:ind w:firstLine="900"/>
        <w:jc w:val="both"/>
        <w:rPr>
          <w:sz w:val="28"/>
          <w:szCs w:val="28"/>
        </w:rPr>
      </w:pPr>
      <w:r w:rsidRPr="00E94D21">
        <w:rPr>
          <w:sz w:val="28"/>
          <w:szCs w:val="28"/>
        </w:rPr>
        <w:t xml:space="preserve">За последние пять лет объемы производства выросли почти в четыре раза. Удельный вес выпуска мебели в общем объеме производства продукции составляет порядка 60%. </w:t>
      </w:r>
    </w:p>
    <w:p w:rsidR="003D0E86" w:rsidRPr="00E94D21" w:rsidRDefault="00467DCD" w:rsidP="00486C42">
      <w:pPr>
        <w:spacing w:line="360" w:lineRule="auto"/>
        <w:ind w:firstLine="900"/>
        <w:jc w:val="both"/>
        <w:rPr>
          <w:sz w:val="28"/>
          <w:szCs w:val="28"/>
          <w:lang w:val="en-US"/>
        </w:rPr>
      </w:pPr>
      <w:r w:rsidRPr="00E94D21">
        <w:rPr>
          <w:sz w:val="28"/>
          <w:szCs w:val="28"/>
        </w:rPr>
        <w:t>В 2004 году, по результатам комплексного анализа финансового состояния, в рамках Всероссийского конкурса «Золотой запас отечества XXI», ОАО «ВКДП» присвоена Первая (наивысшая) группа инвестиционной привлекательности.</w:t>
      </w:r>
      <w:r w:rsidRPr="00E94D21">
        <w:rPr>
          <w:rStyle w:val="a8"/>
          <w:sz w:val="28"/>
          <w:szCs w:val="28"/>
        </w:rPr>
        <w:footnoteReference w:id="46"/>
      </w:r>
    </w:p>
    <w:p w:rsidR="003D0E86" w:rsidRPr="00E94D21" w:rsidRDefault="007435B9" w:rsidP="00486C42">
      <w:pPr>
        <w:spacing w:line="360" w:lineRule="auto"/>
        <w:ind w:firstLine="900"/>
        <w:jc w:val="both"/>
        <w:rPr>
          <w:sz w:val="28"/>
          <w:szCs w:val="28"/>
        </w:rPr>
      </w:pPr>
      <w:r w:rsidRPr="00E94D21">
        <w:rPr>
          <w:sz w:val="28"/>
          <w:szCs w:val="28"/>
        </w:rPr>
        <w:t>Донские власти</w:t>
      </w:r>
      <w:r w:rsidR="003D0E86" w:rsidRPr="00E94D21">
        <w:rPr>
          <w:sz w:val="28"/>
          <w:szCs w:val="28"/>
        </w:rPr>
        <w:t xml:space="preserve">  продолжают</w:t>
      </w:r>
      <w:r w:rsidRPr="00E94D21">
        <w:rPr>
          <w:sz w:val="28"/>
          <w:szCs w:val="28"/>
        </w:rPr>
        <w:t xml:space="preserve"> практику заключения многосторонних соглашений с собственниками и менеджментом крупных предприятий Дона. </w:t>
      </w:r>
      <w:r w:rsidR="003D0E86" w:rsidRPr="00E94D21">
        <w:rPr>
          <w:sz w:val="28"/>
          <w:szCs w:val="28"/>
        </w:rPr>
        <w:t>Один из таких договоров в апреле 2005 года был заключен с «Волгодонским комбинатом</w:t>
      </w:r>
      <w:r w:rsidRPr="00E94D21">
        <w:rPr>
          <w:sz w:val="28"/>
          <w:szCs w:val="28"/>
        </w:rPr>
        <w:t xml:space="preserve"> древесных п</w:t>
      </w:r>
      <w:r w:rsidR="003D0E86" w:rsidRPr="00E94D21">
        <w:rPr>
          <w:sz w:val="28"/>
          <w:szCs w:val="28"/>
        </w:rPr>
        <w:t>лит».</w:t>
      </w:r>
    </w:p>
    <w:p w:rsidR="003F6847" w:rsidRPr="00E94D21" w:rsidRDefault="003D0E86" w:rsidP="00486C42">
      <w:pPr>
        <w:spacing w:line="360" w:lineRule="auto"/>
        <w:ind w:firstLine="900"/>
        <w:jc w:val="both"/>
        <w:rPr>
          <w:sz w:val="28"/>
          <w:szCs w:val="28"/>
        </w:rPr>
      </w:pPr>
      <w:r w:rsidRPr="00E94D21">
        <w:rPr>
          <w:sz w:val="28"/>
          <w:szCs w:val="28"/>
        </w:rPr>
        <w:t xml:space="preserve">Согласно договору, </w:t>
      </w:r>
      <w:r w:rsidR="007435B9" w:rsidRPr="00E94D21">
        <w:rPr>
          <w:sz w:val="28"/>
          <w:szCs w:val="28"/>
        </w:rPr>
        <w:t>«ВКДП» обещает увеличить объемы производства на 14,3% – до 1,6 млрд</w:t>
      </w:r>
      <w:r w:rsidR="00F53EBA" w:rsidRPr="00E94D21">
        <w:rPr>
          <w:sz w:val="28"/>
          <w:szCs w:val="28"/>
        </w:rPr>
        <w:t>. р</w:t>
      </w:r>
      <w:r w:rsidR="007435B9" w:rsidRPr="00E94D21">
        <w:rPr>
          <w:sz w:val="28"/>
          <w:szCs w:val="28"/>
        </w:rPr>
        <w:t>ублей, а налоговые платежи в областной и местный бюджеты – на 11,5%.  Объем инвестиций, в соответствии с договором, вырастет почти на 7%. Средняя зарплата увеличится на 8% и достигнет на предприятии 13700  рублей.</w:t>
      </w:r>
      <w:r w:rsidR="003F6847" w:rsidRPr="00E94D21">
        <w:rPr>
          <w:rStyle w:val="a8"/>
          <w:sz w:val="28"/>
          <w:szCs w:val="28"/>
        </w:rPr>
        <w:footnoteReference w:id="47"/>
      </w:r>
      <w:r w:rsidR="007435B9" w:rsidRPr="00E94D21">
        <w:rPr>
          <w:sz w:val="28"/>
          <w:szCs w:val="28"/>
        </w:rPr>
        <w:t xml:space="preserve"> </w:t>
      </w:r>
      <w:r w:rsidR="003F6847" w:rsidRPr="00E94D21">
        <w:rPr>
          <w:sz w:val="28"/>
          <w:szCs w:val="28"/>
        </w:rPr>
        <w:t>Тогда как за восемь месяцев 2003 года реализовано продукции на 624 млн. рублей, более 89 млн. рублей налогов перечислено в бюджеты всех уровней, средняя заработная плата на предприятии составила 9712 рублей.</w:t>
      </w:r>
      <w:r w:rsidR="003F6847" w:rsidRPr="00E94D21">
        <w:rPr>
          <w:rStyle w:val="a8"/>
          <w:sz w:val="28"/>
          <w:szCs w:val="28"/>
        </w:rPr>
        <w:footnoteReference w:id="48"/>
      </w:r>
    </w:p>
    <w:p w:rsidR="00436664" w:rsidRPr="00E94D21" w:rsidRDefault="00436664" w:rsidP="00486C42">
      <w:pPr>
        <w:spacing w:line="360" w:lineRule="auto"/>
        <w:ind w:firstLine="900"/>
        <w:jc w:val="both"/>
        <w:rPr>
          <w:sz w:val="28"/>
          <w:szCs w:val="28"/>
        </w:rPr>
      </w:pPr>
      <w:r w:rsidRPr="00E94D21">
        <w:rPr>
          <w:sz w:val="28"/>
          <w:szCs w:val="28"/>
        </w:rPr>
        <w:t>Инвестиции в основной капитал в 2005 году превысили 100 млн. руб. Только в 2004 году объем реализации продукции вырос на 22,5 %. На финансирование социальные программ ОАО «Волгодонский комбинат древесных плит потратил в 2004 году 1, 226 млн. руб.</w:t>
      </w:r>
      <w:r w:rsidRPr="00E94D21">
        <w:rPr>
          <w:rStyle w:val="a8"/>
          <w:sz w:val="28"/>
          <w:szCs w:val="28"/>
        </w:rPr>
        <w:footnoteReference w:id="49"/>
      </w:r>
    </w:p>
    <w:p w:rsidR="007435B9" w:rsidRPr="00E94D21" w:rsidRDefault="007435B9" w:rsidP="00486C42">
      <w:pPr>
        <w:spacing w:line="360" w:lineRule="auto"/>
        <w:ind w:firstLine="900"/>
        <w:jc w:val="both"/>
        <w:rPr>
          <w:sz w:val="28"/>
          <w:szCs w:val="28"/>
        </w:rPr>
      </w:pPr>
      <w:r w:rsidRPr="00E94D21">
        <w:rPr>
          <w:sz w:val="28"/>
          <w:szCs w:val="28"/>
        </w:rPr>
        <w:t>Областные власти, со своей стороны</w:t>
      </w:r>
      <w:r w:rsidRPr="00E94D21">
        <w:rPr>
          <w:b/>
          <w:bCs/>
          <w:sz w:val="28"/>
          <w:szCs w:val="28"/>
        </w:rPr>
        <w:t xml:space="preserve">, </w:t>
      </w:r>
      <w:r w:rsidRPr="00E94D21">
        <w:rPr>
          <w:sz w:val="28"/>
          <w:szCs w:val="28"/>
        </w:rPr>
        <w:t>также взяли на себя ряд обязательств. Так, в соглашениях записаны обязательства оказывать содействие в вопросах газо- и энергообеспечения. Власти Дона также готовы рассматривать возможность предоставления инвестиционных кредитов, привлекать предприятия к участию в конкурсах на размещение заказов на продукцию для госнужд, содействовать в привлечении российских и зарубежных инвесторов к реализации инвестиционных проектов предприятий и т.д.</w:t>
      </w:r>
      <w:r w:rsidRPr="00E94D21">
        <w:rPr>
          <w:rStyle w:val="a8"/>
          <w:sz w:val="28"/>
          <w:szCs w:val="28"/>
        </w:rPr>
        <w:footnoteReference w:id="50"/>
      </w:r>
      <w:r w:rsidRPr="00E94D21">
        <w:rPr>
          <w:sz w:val="28"/>
          <w:szCs w:val="28"/>
        </w:rPr>
        <w:t xml:space="preserve"> </w:t>
      </w:r>
    </w:p>
    <w:p w:rsidR="00734D98" w:rsidRPr="00E94D21" w:rsidRDefault="00734D98" w:rsidP="00486C42">
      <w:pPr>
        <w:spacing w:line="360" w:lineRule="auto"/>
        <w:ind w:firstLine="900"/>
        <w:jc w:val="both"/>
        <w:rPr>
          <w:sz w:val="28"/>
          <w:szCs w:val="28"/>
        </w:rPr>
      </w:pPr>
      <w:r w:rsidRPr="00E94D21">
        <w:rPr>
          <w:sz w:val="28"/>
          <w:szCs w:val="28"/>
        </w:rPr>
        <w:t>В приложении 3 приведен баланс предприятия, в приложении 4 отчет о прибылях и убытках</w:t>
      </w:r>
      <w:r w:rsidR="002B5006" w:rsidRPr="00E94D21">
        <w:rPr>
          <w:sz w:val="28"/>
          <w:szCs w:val="28"/>
        </w:rPr>
        <w:t xml:space="preserve"> ОАО «Волгодонского комбината древесных плит»</w:t>
      </w:r>
      <w:r w:rsidRPr="00E94D21">
        <w:rPr>
          <w:sz w:val="28"/>
          <w:szCs w:val="28"/>
        </w:rPr>
        <w:t>.</w:t>
      </w:r>
    </w:p>
    <w:p w:rsidR="00027AE4" w:rsidRPr="00E94D21" w:rsidRDefault="00027AE4" w:rsidP="00486C42">
      <w:pPr>
        <w:spacing w:line="360" w:lineRule="auto"/>
        <w:ind w:firstLine="900"/>
        <w:jc w:val="both"/>
        <w:rPr>
          <w:sz w:val="28"/>
          <w:szCs w:val="28"/>
        </w:rPr>
      </w:pPr>
      <w:r w:rsidRPr="00E94D21">
        <w:rPr>
          <w:sz w:val="28"/>
          <w:szCs w:val="28"/>
        </w:rPr>
        <w:t xml:space="preserve"> Проанализировав баланс и отчет о прибылях и убытках можно сделать вывод о том, что предприятие действительно является одним из ведущих на Юге России, кроме того, оно приносит хорошую прибыль, котор</w:t>
      </w:r>
      <w:r w:rsidR="00184244" w:rsidRPr="00E94D21">
        <w:rPr>
          <w:sz w:val="28"/>
          <w:szCs w:val="28"/>
        </w:rPr>
        <w:t>ая продолжает расти. На 01.01.06</w:t>
      </w:r>
      <w:r w:rsidRPr="00E94D21">
        <w:rPr>
          <w:sz w:val="28"/>
          <w:szCs w:val="28"/>
        </w:rPr>
        <w:t xml:space="preserve"> года чистая прибыль составила 19187 ты</w:t>
      </w:r>
      <w:r w:rsidR="00184244" w:rsidRPr="00E94D21">
        <w:rPr>
          <w:sz w:val="28"/>
          <w:szCs w:val="28"/>
        </w:rPr>
        <w:t>с. руб., на 01.01.2005</w:t>
      </w:r>
      <w:r w:rsidRPr="00E94D21">
        <w:rPr>
          <w:sz w:val="28"/>
          <w:szCs w:val="28"/>
        </w:rPr>
        <w:t xml:space="preserve"> –</w:t>
      </w:r>
      <w:r w:rsidR="00184244" w:rsidRPr="00E94D21">
        <w:rPr>
          <w:sz w:val="28"/>
          <w:szCs w:val="28"/>
        </w:rPr>
        <w:t xml:space="preserve"> 18753</w:t>
      </w:r>
      <w:r w:rsidRPr="00E94D21">
        <w:rPr>
          <w:sz w:val="28"/>
          <w:szCs w:val="28"/>
        </w:rPr>
        <w:t xml:space="preserve"> тыс. руб.</w:t>
      </w:r>
    </w:p>
    <w:p w:rsidR="00027AE4" w:rsidRPr="00E94D21" w:rsidRDefault="00027AE4" w:rsidP="00486C42">
      <w:pPr>
        <w:spacing w:line="360" w:lineRule="auto"/>
        <w:ind w:firstLine="900"/>
        <w:jc w:val="both"/>
        <w:rPr>
          <w:sz w:val="28"/>
          <w:szCs w:val="28"/>
        </w:rPr>
      </w:pPr>
      <w:r w:rsidRPr="00E94D21">
        <w:rPr>
          <w:sz w:val="28"/>
          <w:szCs w:val="28"/>
        </w:rPr>
        <w:t>Задолженность по налогам и сборам в целом остается на одном и том же уровне. На 01.01.05 г. Задолженность составила 1647 тыс. руб., на – 2071 тыс. руб.</w:t>
      </w:r>
    </w:p>
    <w:p w:rsidR="00027AE4" w:rsidRPr="00E94D21" w:rsidRDefault="00027AE4" w:rsidP="00486C42">
      <w:pPr>
        <w:spacing w:line="360" w:lineRule="auto"/>
        <w:ind w:firstLine="900"/>
        <w:jc w:val="both"/>
        <w:rPr>
          <w:sz w:val="28"/>
          <w:szCs w:val="28"/>
        </w:rPr>
      </w:pPr>
      <w:r w:rsidRPr="00E94D21">
        <w:rPr>
          <w:sz w:val="28"/>
          <w:szCs w:val="28"/>
        </w:rPr>
        <w:t>Отложенных налоговых обяз</w:t>
      </w:r>
      <w:r w:rsidR="00184244" w:rsidRPr="00E94D21">
        <w:rPr>
          <w:sz w:val="28"/>
          <w:szCs w:val="28"/>
        </w:rPr>
        <w:t>ательств предприятие на 01.01.05</w:t>
      </w:r>
      <w:r w:rsidRPr="00E94D21">
        <w:rPr>
          <w:sz w:val="28"/>
          <w:szCs w:val="28"/>
        </w:rPr>
        <w:t xml:space="preserve"> год н</w:t>
      </w:r>
      <w:r w:rsidR="00184244" w:rsidRPr="00E94D21">
        <w:rPr>
          <w:sz w:val="28"/>
          <w:szCs w:val="28"/>
        </w:rPr>
        <w:t>е имело, а на 01.01.06</w:t>
      </w:r>
      <w:r w:rsidR="00F56B0F" w:rsidRPr="00E94D21">
        <w:rPr>
          <w:sz w:val="28"/>
          <w:szCs w:val="28"/>
        </w:rPr>
        <w:t xml:space="preserve"> они</w:t>
      </w:r>
      <w:r w:rsidR="00184244" w:rsidRPr="00E94D21">
        <w:rPr>
          <w:sz w:val="28"/>
          <w:szCs w:val="28"/>
        </w:rPr>
        <w:t xml:space="preserve"> составили 2065 тыс</w:t>
      </w:r>
      <w:r w:rsidR="00F53EBA" w:rsidRPr="00E94D21">
        <w:rPr>
          <w:sz w:val="28"/>
          <w:szCs w:val="28"/>
        </w:rPr>
        <w:t>. р</w:t>
      </w:r>
      <w:r w:rsidR="00184244" w:rsidRPr="00E94D21">
        <w:rPr>
          <w:sz w:val="28"/>
          <w:szCs w:val="28"/>
        </w:rPr>
        <w:t>уб.</w:t>
      </w:r>
    </w:p>
    <w:p w:rsidR="00A06489" w:rsidRPr="00E94D21" w:rsidRDefault="005B3484" w:rsidP="00486C42">
      <w:pPr>
        <w:spacing w:line="360" w:lineRule="auto"/>
        <w:ind w:firstLine="900"/>
        <w:jc w:val="both"/>
        <w:rPr>
          <w:sz w:val="28"/>
          <w:szCs w:val="28"/>
        </w:rPr>
      </w:pPr>
      <w:r w:rsidRPr="00E94D21">
        <w:rPr>
          <w:sz w:val="28"/>
          <w:szCs w:val="28"/>
        </w:rPr>
        <w:t>Приб</w:t>
      </w:r>
      <w:r w:rsidR="00F56B0F" w:rsidRPr="00E94D21">
        <w:rPr>
          <w:sz w:val="28"/>
          <w:szCs w:val="28"/>
        </w:rPr>
        <w:t>ыль до налогообложения составила</w:t>
      </w:r>
      <w:r w:rsidRPr="00E94D21">
        <w:rPr>
          <w:sz w:val="28"/>
          <w:szCs w:val="28"/>
        </w:rPr>
        <w:t xml:space="preserve"> на 01.01.06г.   </w:t>
      </w:r>
      <w:r w:rsidR="00F56B0F" w:rsidRPr="00E94D21">
        <w:rPr>
          <w:sz w:val="28"/>
          <w:szCs w:val="28"/>
        </w:rPr>
        <w:t>23199</w:t>
      </w:r>
      <w:r w:rsidRPr="00E94D21">
        <w:rPr>
          <w:sz w:val="28"/>
          <w:szCs w:val="28"/>
        </w:rPr>
        <w:t xml:space="preserve"> тыс. руб., что чуть больше чем за предыдущий отчетный период (на 01.01.05г. - </w:t>
      </w:r>
      <w:r w:rsidR="00F56B0F" w:rsidRPr="00E94D21">
        <w:rPr>
          <w:sz w:val="28"/>
          <w:szCs w:val="28"/>
        </w:rPr>
        <w:t>18753</w:t>
      </w:r>
      <w:r w:rsidRPr="00E94D21">
        <w:rPr>
          <w:sz w:val="28"/>
          <w:szCs w:val="28"/>
        </w:rPr>
        <w:t xml:space="preserve"> тыс. руб.). Таким образом, за 2005 год было перечислено налоговых платежей в сумме 4012 тыс. руб. в федеральные, региональные и местный бюджет.</w:t>
      </w:r>
      <w:r w:rsidR="00646217" w:rsidRPr="00E94D21">
        <w:rPr>
          <w:sz w:val="28"/>
          <w:szCs w:val="28"/>
        </w:rPr>
        <w:t xml:space="preserve"> За текущий период налоги еще не перечислялись.</w:t>
      </w:r>
    </w:p>
    <w:p w:rsidR="00A06489" w:rsidRPr="00E94D21" w:rsidRDefault="00A06489" w:rsidP="00486C42">
      <w:pPr>
        <w:spacing w:line="360" w:lineRule="auto"/>
        <w:ind w:firstLine="900"/>
        <w:jc w:val="both"/>
        <w:rPr>
          <w:sz w:val="28"/>
          <w:szCs w:val="28"/>
        </w:rPr>
      </w:pPr>
      <w:r w:rsidRPr="00E94D21">
        <w:rPr>
          <w:sz w:val="28"/>
          <w:szCs w:val="28"/>
        </w:rPr>
        <w:t>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возникать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A06489" w:rsidRPr="00E94D21" w:rsidRDefault="00A06489" w:rsidP="00486C42">
      <w:pPr>
        <w:widowControl w:val="0"/>
        <w:tabs>
          <w:tab w:val="left" w:pos="8080"/>
        </w:tabs>
        <w:spacing w:line="360" w:lineRule="auto"/>
        <w:ind w:right="326" w:firstLine="900"/>
        <w:jc w:val="both"/>
        <w:rPr>
          <w:sz w:val="28"/>
          <w:szCs w:val="28"/>
        </w:rPr>
      </w:pPr>
      <w:r w:rsidRPr="00E94D21">
        <w:rPr>
          <w:sz w:val="28"/>
          <w:szCs w:val="28"/>
        </w:rPr>
        <w:t xml:space="preserve"> 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w:t>
      </w:r>
      <w:r w:rsidR="00F53EBA" w:rsidRPr="00E94D21">
        <w:rPr>
          <w:sz w:val="28"/>
          <w:szCs w:val="28"/>
        </w:rPr>
        <w:t>и,</w:t>
      </w:r>
      <w:r w:rsidRPr="00E94D21">
        <w:rPr>
          <w:sz w:val="28"/>
          <w:szCs w:val="28"/>
        </w:rPr>
        <w:t xml:space="preserve"> скорее </w:t>
      </w:r>
      <w:r w:rsidR="00F53EBA" w:rsidRPr="00E94D21">
        <w:rPr>
          <w:sz w:val="28"/>
          <w:szCs w:val="28"/>
        </w:rPr>
        <w:t>всего,</w:t>
      </w:r>
      <w:r w:rsidRPr="00E94D21">
        <w:rPr>
          <w:sz w:val="28"/>
          <w:szCs w:val="28"/>
        </w:rPr>
        <w:t xml:space="preserve"> начнет проявлять нетерпение. ОАО «ВКДП»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w:t>
      </w:r>
      <w:r w:rsidR="00D67F7C" w:rsidRPr="00E94D21">
        <w:rPr>
          <w:sz w:val="28"/>
          <w:szCs w:val="28"/>
        </w:rPr>
        <w:t xml:space="preserve">отлагательного  погашения. </w:t>
      </w:r>
    </w:p>
    <w:p w:rsidR="00A06489" w:rsidRPr="00E94D21" w:rsidRDefault="00A06489" w:rsidP="00486C42">
      <w:pPr>
        <w:widowControl w:val="0"/>
        <w:tabs>
          <w:tab w:val="left" w:pos="8080"/>
        </w:tabs>
        <w:spacing w:line="360" w:lineRule="auto"/>
        <w:ind w:right="326" w:firstLine="900"/>
        <w:jc w:val="both"/>
        <w:rPr>
          <w:sz w:val="28"/>
          <w:szCs w:val="28"/>
        </w:rPr>
      </w:pPr>
      <w:r w:rsidRPr="00E94D21">
        <w:rPr>
          <w:sz w:val="28"/>
          <w:szCs w:val="28"/>
        </w:rPr>
        <w:t xml:space="preserve">На конец 1999 года было </w:t>
      </w:r>
      <w:r w:rsidR="007463D3" w:rsidRPr="00E94D21">
        <w:rPr>
          <w:sz w:val="28"/>
          <w:szCs w:val="28"/>
        </w:rPr>
        <w:t>превышение кредиторской</w:t>
      </w:r>
      <w:r w:rsidRPr="00E94D21">
        <w:rPr>
          <w:sz w:val="28"/>
          <w:szCs w:val="28"/>
        </w:rPr>
        <w:t xml:space="preserve"> задолженности над </w:t>
      </w:r>
      <w:r w:rsidR="007463D3" w:rsidRPr="00E94D21">
        <w:rPr>
          <w:sz w:val="28"/>
          <w:szCs w:val="28"/>
        </w:rPr>
        <w:t xml:space="preserve">дебиторской </w:t>
      </w:r>
      <w:r w:rsidRPr="00E94D21">
        <w:rPr>
          <w:sz w:val="28"/>
          <w:szCs w:val="28"/>
        </w:rPr>
        <w:t>в 6 раз. То есть, если все дебиторы погасят свои обязательствами, то предприятие сможет рассчитаться со своими долгам только на 1/6</w:t>
      </w:r>
      <w:r w:rsidR="00C62FAD" w:rsidRPr="00E94D21">
        <w:rPr>
          <w:sz w:val="28"/>
          <w:szCs w:val="28"/>
        </w:rPr>
        <w:t>. Н</w:t>
      </w:r>
      <w:r w:rsidR="007463D3" w:rsidRPr="00E94D21">
        <w:rPr>
          <w:sz w:val="28"/>
          <w:szCs w:val="28"/>
        </w:rPr>
        <w:t>о в тоже в</w:t>
      </w:r>
      <w:r w:rsidR="00C62FAD" w:rsidRPr="00E94D21">
        <w:rPr>
          <w:sz w:val="28"/>
          <w:szCs w:val="28"/>
        </w:rPr>
        <w:t>р</w:t>
      </w:r>
      <w:r w:rsidR="007463D3" w:rsidRPr="00E94D21">
        <w:rPr>
          <w:sz w:val="28"/>
          <w:szCs w:val="28"/>
        </w:rPr>
        <w:t>ем</w:t>
      </w:r>
      <w:r w:rsidR="00C62FAD" w:rsidRPr="00E94D21">
        <w:rPr>
          <w:sz w:val="28"/>
          <w:szCs w:val="28"/>
        </w:rPr>
        <w:t>я это превышение дает возможность использовать</w:t>
      </w:r>
      <w:r w:rsidR="007463D3" w:rsidRPr="00E94D21">
        <w:rPr>
          <w:sz w:val="28"/>
          <w:szCs w:val="28"/>
        </w:rPr>
        <w:t xml:space="preserve"> это средства как привлеченные источники.</w:t>
      </w:r>
    </w:p>
    <w:p w:rsidR="002A30B6" w:rsidRPr="00E94D21" w:rsidRDefault="007463D3" w:rsidP="00486C42">
      <w:pPr>
        <w:widowControl w:val="0"/>
        <w:tabs>
          <w:tab w:val="left" w:pos="8080"/>
        </w:tabs>
        <w:spacing w:line="360" w:lineRule="auto"/>
        <w:ind w:right="326" w:firstLine="900"/>
        <w:jc w:val="both"/>
        <w:rPr>
          <w:sz w:val="28"/>
          <w:szCs w:val="28"/>
        </w:rPr>
      </w:pPr>
      <w:r w:rsidRPr="00E94D21">
        <w:rPr>
          <w:sz w:val="28"/>
          <w:szCs w:val="28"/>
        </w:rPr>
        <w:t>На данный момент ситуация сильно изменилась. На 1.01.05 год кредиторская задолженность превышала дебиторскую в 3, 2 раза, а на 01.01.06 понизилась до 2,4 раза.  То есть налицо улучшение ситуации с долгами.</w:t>
      </w:r>
    </w:p>
    <w:p w:rsidR="002A30B6" w:rsidRPr="00E94D21" w:rsidRDefault="002A30B6" w:rsidP="00486C42">
      <w:pPr>
        <w:widowControl w:val="0"/>
        <w:tabs>
          <w:tab w:val="left" w:pos="8080"/>
        </w:tabs>
        <w:spacing w:line="360" w:lineRule="auto"/>
        <w:ind w:right="326" w:firstLine="900"/>
        <w:jc w:val="both"/>
        <w:rPr>
          <w:sz w:val="28"/>
          <w:szCs w:val="28"/>
        </w:rPr>
      </w:pPr>
      <w:r w:rsidRPr="00E94D21">
        <w:rPr>
          <w:color w:val="000000"/>
          <w:sz w:val="28"/>
          <w:szCs w:val="28"/>
        </w:rPr>
        <w:t xml:space="preserve">Чтобы удержать лидирующие позиции, на </w:t>
      </w:r>
      <w:r w:rsidR="007E5692" w:rsidRPr="00E94D21">
        <w:rPr>
          <w:color w:val="000000"/>
          <w:sz w:val="28"/>
          <w:szCs w:val="28"/>
        </w:rPr>
        <w:t>«</w:t>
      </w:r>
      <w:r w:rsidRPr="00E94D21">
        <w:rPr>
          <w:color w:val="000000"/>
          <w:sz w:val="28"/>
          <w:szCs w:val="28"/>
        </w:rPr>
        <w:t>ВКДП</w:t>
      </w:r>
      <w:r w:rsidR="007E5692" w:rsidRPr="00E94D21">
        <w:rPr>
          <w:color w:val="000000"/>
          <w:sz w:val="28"/>
          <w:szCs w:val="28"/>
        </w:rPr>
        <w:t>»</w:t>
      </w:r>
      <w:r w:rsidRPr="00E94D21">
        <w:rPr>
          <w:color w:val="000000"/>
          <w:sz w:val="28"/>
          <w:szCs w:val="28"/>
        </w:rPr>
        <w:t xml:space="preserve"> постоянно занимаются повышением эффективности работы всех служб и подразделений, производительности труда, поиском новых рынков сбыта. Планируется начать выпуск продукции в открывающихся филиалах комбината в Краснодарском (Апшеронск) и Ставропольском (Кисловодск) краях, увеличить объем производства в действующем уже фили</w:t>
      </w:r>
      <w:r w:rsidR="007A7E35" w:rsidRPr="00E94D21">
        <w:rPr>
          <w:color w:val="000000"/>
          <w:sz w:val="28"/>
          <w:szCs w:val="28"/>
        </w:rPr>
        <w:t xml:space="preserve">але в Сальске. На </w:t>
      </w:r>
      <w:r w:rsidR="002E7364" w:rsidRPr="00E94D21">
        <w:rPr>
          <w:color w:val="000000"/>
          <w:sz w:val="28"/>
          <w:szCs w:val="28"/>
        </w:rPr>
        <w:t>«ВКДП» осво</w:t>
      </w:r>
      <w:r w:rsidR="007A7E35" w:rsidRPr="00E94D21">
        <w:rPr>
          <w:color w:val="000000"/>
          <w:sz w:val="28"/>
          <w:szCs w:val="28"/>
        </w:rPr>
        <w:t>или</w:t>
      </w:r>
      <w:r w:rsidRPr="00E94D21">
        <w:rPr>
          <w:color w:val="000000"/>
          <w:sz w:val="28"/>
          <w:szCs w:val="28"/>
        </w:rPr>
        <w:t xml:space="preserve"> новый вид продукции, с которым </w:t>
      </w:r>
      <w:r w:rsidR="007A7E35" w:rsidRPr="00E94D21">
        <w:rPr>
          <w:color w:val="000000"/>
          <w:sz w:val="28"/>
          <w:szCs w:val="28"/>
        </w:rPr>
        <w:t xml:space="preserve"> в 2004 году вышли</w:t>
      </w:r>
      <w:r w:rsidRPr="00E94D21">
        <w:rPr>
          <w:color w:val="000000"/>
          <w:sz w:val="28"/>
          <w:szCs w:val="28"/>
        </w:rPr>
        <w:t xml:space="preserve"> на рынок строительных материалов, - стружечно-цементная плита. </w:t>
      </w:r>
    </w:p>
    <w:p w:rsidR="002A30B6" w:rsidRPr="00E94D21" w:rsidRDefault="002A30B6" w:rsidP="00486C42">
      <w:pPr>
        <w:widowControl w:val="0"/>
        <w:tabs>
          <w:tab w:val="left" w:pos="8080"/>
        </w:tabs>
        <w:spacing w:line="360" w:lineRule="auto"/>
        <w:ind w:right="326" w:firstLine="900"/>
        <w:jc w:val="both"/>
        <w:rPr>
          <w:sz w:val="28"/>
          <w:szCs w:val="28"/>
        </w:rPr>
      </w:pPr>
      <w:r w:rsidRPr="00E94D21">
        <w:rPr>
          <w:color w:val="000000"/>
          <w:sz w:val="28"/>
          <w:szCs w:val="28"/>
        </w:rPr>
        <w:t>Продукция Волгодонского комбината древесных плит реализуется в пятидесяти регионах страны, налаживаются и контакты с зарубежными фирмами. Так, одним из крупнейших партнеров по продаже мебели Волгодонского комбината является шведская фирма «ИКЕА». Для того чтобы выпускаемая продукция соответствовала уровню современных требований, приобретено шесть импортных станков общей стоимостью 20 миллионов рублей.</w:t>
      </w:r>
      <w:r w:rsidRPr="00E94D21">
        <w:rPr>
          <w:rStyle w:val="a8"/>
          <w:color w:val="000000"/>
          <w:sz w:val="28"/>
          <w:szCs w:val="28"/>
        </w:rPr>
        <w:footnoteReference w:id="51"/>
      </w:r>
      <w:r w:rsidRPr="00E94D21">
        <w:rPr>
          <w:color w:val="000000"/>
          <w:sz w:val="28"/>
          <w:szCs w:val="28"/>
        </w:rPr>
        <w:t xml:space="preserve"> </w:t>
      </w:r>
    </w:p>
    <w:p w:rsidR="003C4680" w:rsidRPr="00E94D21" w:rsidRDefault="003C4680" w:rsidP="00486C42">
      <w:pPr>
        <w:pStyle w:val="21"/>
        <w:spacing w:line="360" w:lineRule="auto"/>
        <w:ind w:firstLine="900"/>
        <w:rPr>
          <w:sz w:val="28"/>
          <w:szCs w:val="28"/>
        </w:rPr>
      </w:pPr>
    </w:p>
    <w:p w:rsidR="006D37F4" w:rsidRPr="00E94D21" w:rsidRDefault="006D37F4"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955093" w:rsidP="00955093">
      <w:pPr>
        <w:pStyle w:val="1"/>
        <w:spacing w:line="360" w:lineRule="auto"/>
        <w:jc w:val="center"/>
        <w:rPr>
          <w:rFonts w:ascii="Times New Roman" w:hAnsi="Times New Roman" w:cs="Times New Roman"/>
        </w:rPr>
      </w:pPr>
      <w:bookmarkStart w:id="26" w:name="_Toc131068986"/>
      <w:r w:rsidRPr="00E94D21">
        <w:rPr>
          <w:rFonts w:ascii="Times New Roman" w:hAnsi="Times New Roman" w:cs="Times New Roman"/>
        </w:rPr>
        <w:t>Заключение</w:t>
      </w:r>
      <w:bookmarkEnd w:id="26"/>
    </w:p>
    <w:p w:rsidR="00955093" w:rsidRPr="00E94D21" w:rsidRDefault="00955093" w:rsidP="00955093"/>
    <w:p w:rsidR="00EA19D1" w:rsidRPr="00E94D21" w:rsidRDefault="00EA19D1" w:rsidP="00486C42">
      <w:pPr>
        <w:spacing w:line="360" w:lineRule="auto"/>
        <w:ind w:right="-51" w:firstLine="851"/>
        <w:jc w:val="both"/>
        <w:rPr>
          <w:sz w:val="28"/>
          <w:szCs w:val="28"/>
        </w:rPr>
      </w:pPr>
      <w:r w:rsidRPr="00E94D21">
        <w:rPr>
          <w:sz w:val="28"/>
          <w:szCs w:val="28"/>
        </w:rPr>
        <w:t xml:space="preserve">Проведенное исследование региональных и местных налогов и путей совершенствования налоговых отношений между тремя уровнями бюджетной системы позволило получить следующие выводы теоретического и прикладного характера: </w:t>
      </w:r>
    </w:p>
    <w:p w:rsidR="000B15F4" w:rsidRPr="00E94D21" w:rsidRDefault="000B15F4" w:rsidP="00486C42">
      <w:pPr>
        <w:numPr>
          <w:ilvl w:val="0"/>
          <w:numId w:val="6"/>
        </w:numPr>
        <w:tabs>
          <w:tab w:val="clear" w:pos="2216"/>
          <w:tab w:val="num" w:pos="-360"/>
        </w:tabs>
        <w:spacing w:line="360" w:lineRule="auto"/>
        <w:ind w:left="0" w:right="-51" w:firstLine="900"/>
        <w:jc w:val="both"/>
        <w:rPr>
          <w:sz w:val="28"/>
          <w:szCs w:val="28"/>
        </w:rPr>
      </w:pPr>
      <w:r w:rsidRPr="00E94D21">
        <w:rPr>
          <w:sz w:val="28"/>
          <w:szCs w:val="28"/>
        </w:rPr>
        <w:t>Налог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80AD8" w:rsidRPr="00E94D21" w:rsidRDefault="003417BD" w:rsidP="00486C42">
      <w:pPr>
        <w:numPr>
          <w:ilvl w:val="0"/>
          <w:numId w:val="6"/>
        </w:numPr>
        <w:tabs>
          <w:tab w:val="clear" w:pos="2216"/>
          <w:tab w:val="num" w:pos="-360"/>
          <w:tab w:val="num" w:pos="0"/>
        </w:tabs>
        <w:spacing w:line="360" w:lineRule="auto"/>
        <w:ind w:left="0" w:right="-51" w:firstLine="900"/>
        <w:jc w:val="both"/>
        <w:rPr>
          <w:sz w:val="28"/>
          <w:szCs w:val="28"/>
        </w:rPr>
      </w:pPr>
      <w:r w:rsidRPr="00E94D21">
        <w:rPr>
          <w:sz w:val="28"/>
          <w:szCs w:val="28"/>
        </w:rPr>
        <w:t>После ряда изменений в НК РФ, к местным налогам следует относить – земельный налог, на</w:t>
      </w:r>
      <w:r w:rsidR="008C37F6" w:rsidRPr="00E94D21">
        <w:rPr>
          <w:sz w:val="28"/>
          <w:szCs w:val="28"/>
        </w:rPr>
        <w:t>лог на имущество физических лиц</w:t>
      </w:r>
      <w:r w:rsidRPr="00E94D21">
        <w:rPr>
          <w:sz w:val="28"/>
          <w:szCs w:val="28"/>
        </w:rPr>
        <w:t>,  к региональным  - налог на имущество организаций, транспортны</w:t>
      </w:r>
      <w:r w:rsidR="00BA2591" w:rsidRPr="00E94D21">
        <w:rPr>
          <w:sz w:val="28"/>
          <w:szCs w:val="28"/>
        </w:rPr>
        <w:t>й налог, налог на игорный бизне</w:t>
      </w:r>
      <w:r w:rsidRPr="00E94D21">
        <w:rPr>
          <w:sz w:val="28"/>
          <w:szCs w:val="28"/>
        </w:rPr>
        <w:t>с</w:t>
      </w:r>
      <w:r w:rsidR="00BA2591" w:rsidRPr="00E94D21">
        <w:rPr>
          <w:sz w:val="28"/>
          <w:szCs w:val="28"/>
        </w:rPr>
        <w:t>.</w:t>
      </w:r>
    </w:p>
    <w:p w:rsidR="00BA2591" w:rsidRPr="00E94D21" w:rsidRDefault="008C37F6" w:rsidP="00486C42">
      <w:pPr>
        <w:numPr>
          <w:ilvl w:val="0"/>
          <w:numId w:val="6"/>
        </w:numPr>
        <w:tabs>
          <w:tab w:val="clear" w:pos="2216"/>
          <w:tab w:val="num" w:pos="-360"/>
          <w:tab w:val="num" w:pos="0"/>
        </w:tabs>
        <w:spacing w:line="360" w:lineRule="auto"/>
        <w:ind w:left="0" w:right="-51" w:firstLine="900"/>
        <w:jc w:val="both"/>
        <w:rPr>
          <w:sz w:val="28"/>
          <w:szCs w:val="28"/>
        </w:rPr>
      </w:pPr>
      <w:r w:rsidRPr="00E94D21">
        <w:rPr>
          <w:sz w:val="28"/>
          <w:szCs w:val="28"/>
        </w:rPr>
        <w:t>На 2006 год состояние региональных и местных налогов находится в плачевном состоянии. Доля региональных налогов на конец 2005 года составила 4,3%, а местных всего 1,2%, что связано с отменой многих налогов.</w:t>
      </w:r>
    </w:p>
    <w:p w:rsidR="00440785" w:rsidRPr="00E94D21" w:rsidRDefault="008C37F6" w:rsidP="00486C42">
      <w:pPr>
        <w:numPr>
          <w:ilvl w:val="0"/>
          <w:numId w:val="6"/>
        </w:numPr>
        <w:tabs>
          <w:tab w:val="clear" w:pos="2216"/>
          <w:tab w:val="num" w:pos="-360"/>
          <w:tab w:val="num" w:pos="0"/>
        </w:tabs>
        <w:spacing w:line="360" w:lineRule="auto"/>
        <w:ind w:left="0" w:right="-51" w:firstLine="900"/>
        <w:jc w:val="both"/>
        <w:rPr>
          <w:sz w:val="28"/>
          <w:szCs w:val="28"/>
        </w:rPr>
      </w:pPr>
      <w:r w:rsidRPr="00E94D21">
        <w:rPr>
          <w:sz w:val="28"/>
          <w:szCs w:val="28"/>
        </w:rPr>
        <w:t>Существую меры и санкции за нарушение налогового законодательства: уклонение от уплаты налогов, просрочка платежей. Также существуют отсрочки и рассрочки платежей, невозможность наказания за одно и тоже нарушение.</w:t>
      </w:r>
    </w:p>
    <w:p w:rsidR="00B068DF" w:rsidRPr="00E94D21" w:rsidRDefault="00433B00" w:rsidP="00486C42">
      <w:pPr>
        <w:numPr>
          <w:ilvl w:val="0"/>
          <w:numId w:val="6"/>
        </w:numPr>
        <w:tabs>
          <w:tab w:val="clear" w:pos="2216"/>
          <w:tab w:val="num" w:pos="-360"/>
          <w:tab w:val="num" w:pos="0"/>
        </w:tabs>
        <w:spacing w:line="360" w:lineRule="auto"/>
        <w:ind w:left="0" w:right="-51" w:firstLine="900"/>
        <w:jc w:val="both"/>
        <w:rPr>
          <w:sz w:val="28"/>
          <w:szCs w:val="28"/>
        </w:rPr>
      </w:pPr>
      <w:r w:rsidRPr="00E94D21">
        <w:rPr>
          <w:sz w:val="28"/>
          <w:szCs w:val="28"/>
        </w:rPr>
        <w:t>Для решения данных проблем необходимо увеличить доходность регионального народнохозяйственного комплекса, укрепить развитие налогооблагаемой базы регионов, создание новой схемы районирования страны.</w:t>
      </w:r>
      <w:r w:rsidR="00B068DF" w:rsidRPr="00E94D21">
        <w:rPr>
          <w:sz w:val="28"/>
          <w:szCs w:val="28"/>
        </w:rPr>
        <w:t xml:space="preserve"> Следует законодательно закрепить следующие положения: основные правила разграничения конкурирующей компетенции федерации и субъектов; принцип субсидиарности в межбюджетных взаимоотношениях; основы бюджетного выравнивания: цели и задачи, направления, по которым осуществляется федеральная помощь бюджетам иных уровней и условия ее предоставления, формы финансового выравнивания, основы механизма согласования интересов федерации и субъектов в процессе распределения финансовых средств; механизм участия субъектов федерации в формировании государственной федеральной региональной политики.</w:t>
      </w:r>
    </w:p>
    <w:p w:rsidR="00187CAC" w:rsidRPr="00E94D21" w:rsidRDefault="00187CAC" w:rsidP="00486C42">
      <w:pPr>
        <w:spacing w:line="360" w:lineRule="auto"/>
        <w:ind w:firstLine="900"/>
        <w:jc w:val="both"/>
        <w:rPr>
          <w:sz w:val="28"/>
          <w:szCs w:val="28"/>
        </w:rPr>
      </w:pPr>
      <w:r w:rsidRPr="00E94D21">
        <w:rPr>
          <w:sz w:val="28"/>
          <w:szCs w:val="28"/>
        </w:rPr>
        <w:t>6.  Одним из лидеров деревообрабатывающей отрасли Ростовской области и Южного Федерального округа, членом Ассоциации мебельной и деревообрабатывающей промышленности России, Ассоциации мебельщиков Южного региона, Ростовской торгово-промышленной палаты является ОАО «ВКДП». За последние пять лет объемы производства выросли почти в четыре раза. Удельный вес выпуска мебели в общем объеме производства продукции составляет порядка 60%. На 2006 год был поставлен план увеличения производства на 14,3% – до 1,6 млрд</w:t>
      </w:r>
      <w:r w:rsidR="00F53EBA" w:rsidRPr="00E94D21">
        <w:rPr>
          <w:sz w:val="28"/>
          <w:szCs w:val="28"/>
        </w:rPr>
        <w:t>. р</w:t>
      </w:r>
      <w:r w:rsidRPr="00E94D21">
        <w:rPr>
          <w:sz w:val="28"/>
          <w:szCs w:val="28"/>
        </w:rPr>
        <w:t xml:space="preserve">ублей, а налоговые платежи в областной и местный бюджеты – на 11,5%.  Сейчас «ВКДП» активно продолжает развиваться и имеет очень высокую инвестиционную привлекательность. </w:t>
      </w:r>
    </w:p>
    <w:p w:rsidR="00B068DF" w:rsidRPr="00E94D21" w:rsidRDefault="00B068DF" w:rsidP="00486C42">
      <w:pPr>
        <w:tabs>
          <w:tab w:val="num" w:pos="2216"/>
        </w:tabs>
        <w:spacing w:line="360" w:lineRule="auto"/>
        <w:ind w:right="-51"/>
        <w:jc w:val="both"/>
        <w:rPr>
          <w:sz w:val="28"/>
          <w:szCs w:val="28"/>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DC332B" w:rsidRPr="00E94D21" w:rsidRDefault="00DC332B" w:rsidP="00486C42">
      <w:pPr>
        <w:pStyle w:val="ab"/>
        <w:spacing w:line="360" w:lineRule="auto"/>
        <w:ind w:firstLine="900"/>
        <w:rPr>
          <w:sz w:val="20"/>
          <w:szCs w:val="20"/>
        </w:rPr>
      </w:pPr>
    </w:p>
    <w:p w:rsidR="00397BFE" w:rsidRPr="00E94D21" w:rsidRDefault="00397BFE" w:rsidP="00486C42">
      <w:pPr>
        <w:pStyle w:val="ab"/>
        <w:spacing w:line="360" w:lineRule="auto"/>
        <w:ind w:firstLine="900"/>
        <w:rPr>
          <w:sz w:val="20"/>
          <w:szCs w:val="20"/>
        </w:rPr>
      </w:pPr>
    </w:p>
    <w:p w:rsidR="00227F9B" w:rsidRPr="00E94D21" w:rsidRDefault="00227F9B" w:rsidP="00486C42">
      <w:pPr>
        <w:pStyle w:val="23"/>
        <w:widowControl/>
        <w:spacing w:after="120" w:line="360" w:lineRule="auto"/>
        <w:ind w:firstLine="900"/>
        <w:jc w:val="left"/>
        <w:rPr>
          <w:sz w:val="24"/>
          <w:szCs w:val="24"/>
        </w:rPr>
      </w:pPr>
    </w:p>
    <w:p w:rsidR="00DD2418" w:rsidRPr="00E94D21" w:rsidRDefault="00955093" w:rsidP="00955093">
      <w:pPr>
        <w:pStyle w:val="1"/>
        <w:spacing w:line="360" w:lineRule="auto"/>
        <w:jc w:val="center"/>
        <w:rPr>
          <w:rFonts w:ascii="Times New Roman" w:hAnsi="Times New Roman" w:cs="Times New Roman"/>
        </w:rPr>
      </w:pPr>
      <w:bookmarkStart w:id="27" w:name="_Toc131068987"/>
      <w:r w:rsidRPr="00E94D21">
        <w:rPr>
          <w:rFonts w:ascii="Times New Roman" w:hAnsi="Times New Roman" w:cs="Times New Roman"/>
        </w:rPr>
        <w:t>Список использованной литературы</w:t>
      </w:r>
      <w:bookmarkEnd w:id="27"/>
    </w:p>
    <w:p w:rsidR="00955093" w:rsidRPr="00E94D21" w:rsidRDefault="00955093" w:rsidP="00955093"/>
    <w:p w:rsidR="00473000" w:rsidRPr="00E94D21" w:rsidRDefault="00473000"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Налоговый Кодекс Российской Федерации. Ч.1, 2. М.:ИКФ Омега-Л, 2002</w:t>
      </w:r>
    </w:p>
    <w:p w:rsidR="00473000" w:rsidRPr="00E94D21" w:rsidRDefault="00473000"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Налоговый Кодекс Российской Федерации. Ч.1., Ч.2 (в ред. от 06.02.2006)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58744B" w:rsidRPr="00E94D21" w:rsidRDefault="0058744B"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Федеральный закон «О финансовых основах местного самоуправления в Российской Федерации» от 25 сентября 1997 № 126-ФЗ (с изм. и доп. от 9 июля 1999г., 27 декабря 2000 г., 30 декабря 2001г.)</w:t>
      </w:r>
    </w:p>
    <w:p w:rsidR="00A867F5" w:rsidRPr="00E94D21" w:rsidRDefault="00A867F5"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Постановление Правительства РФ от  15.08.2001 №584 «Программа развития бюджетного федерализма в РФ на период до 2005 года» //</w:t>
      </w:r>
      <w:r w:rsidRPr="00E94D21">
        <w:rPr>
          <w:sz w:val="28"/>
          <w:szCs w:val="28"/>
          <w:lang w:val="en-US"/>
        </w:rPr>
        <w:t>www</w:t>
      </w:r>
      <w:r w:rsidRPr="00E94D21">
        <w:rPr>
          <w:sz w:val="28"/>
          <w:szCs w:val="28"/>
        </w:rPr>
        <w:t>.</w:t>
      </w:r>
      <w:r w:rsidRPr="00E94D21">
        <w:rPr>
          <w:sz w:val="28"/>
          <w:szCs w:val="28"/>
          <w:lang w:val="en-US"/>
        </w:rPr>
        <w:t>openbudget</w:t>
      </w:r>
      <w:r w:rsidRPr="00E94D21">
        <w:rPr>
          <w:sz w:val="28"/>
          <w:szCs w:val="28"/>
        </w:rPr>
        <w:t>.</w:t>
      </w:r>
      <w:r w:rsidRPr="00E94D21">
        <w:rPr>
          <w:sz w:val="28"/>
          <w:szCs w:val="28"/>
          <w:lang w:val="en-US"/>
        </w:rPr>
        <w:t>ru</w:t>
      </w:r>
    </w:p>
    <w:p w:rsidR="00143F21" w:rsidRPr="00E94D21" w:rsidRDefault="00143F21"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 xml:space="preserve">Администрация Ростовской область. Новости. Донские власти продолжают диалог с бизнесом. 14 мая 2005 // </w:t>
      </w:r>
      <w:r w:rsidRPr="00E94D21">
        <w:rPr>
          <w:sz w:val="28"/>
          <w:szCs w:val="28"/>
          <w:lang w:val="en-US"/>
        </w:rPr>
        <w:t>www</w:t>
      </w:r>
      <w:r w:rsidRPr="00E94D21">
        <w:rPr>
          <w:sz w:val="28"/>
          <w:szCs w:val="28"/>
        </w:rPr>
        <w:t>.</w:t>
      </w:r>
      <w:r w:rsidRPr="00E94D21">
        <w:rPr>
          <w:sz w:val="28"/>
          <w:szCs w:val="28"/>
          <w:lang w:val="en-US"/>
        </w:rPr>
        <w:t>donland</w:t>
      </w:r>
      <w:r w:rsidRPr="00E94D21">
        <w:rPr>
          <w:sz w:val="28"/>
          <w:szCs w:val="28"/>
        </w:rPr>
        <w:t>.</w:t>
      </w:r>
      <w:r w:rsidRPr="00E94D21">
        <w:rPr>
          <w:sz w:val="28"/>
          <w:szCs w:val="28"/>
          <w:lang w:val="en-US"/>
        </w:rPr>
        <w:t>ru</w:t>
      </w:r>
      <w:r w:rsidRPr="00E94D21">
        <w:rPr>
          <w:sz w:val="28"/>
          <w:szCs w:val="28"/>
        </w:rPr>
        <w:t xml:space="preserve"> </w:t>
      </w:r>
    </w:p>
    <w:p w:rsidR="00143F21" w:rsidRPr="00E94D21" w:rsidRDefault="00143F21" w:rsidP="00486C42">
      <w:pPr>
        <w:pStyle w:val="af5"/>
        <w:numPr>
          <w:ilvl w:val="0"/>
          <w:numId w:val="9"/>
        </w:numPr>
        <w:tabs>
          <w:tab w:val="clear" w:pos="2265"/>
          <w:tab w:val="num" w:pos="-180"/>
        </w:tabs>
        <w:spacing w:line="360" w:lineRule="auto"/>
        <w:ind w:left="0" w:firstLine="900"/>
        <w:jc w:val="both"/>
      </w:pPr>
      <w:r w:rsidRPr="00E94D21">
        <w:t xml:space="preserve">Аналитическая справка о поступлении администрируемых ФНС России доходов в январе-апреле 2005 года // </w:t>
      </w:r>
      <w:r w:rsidRPr="00E94D21">
        <w:rPr>
          <w:lang w:val="en-US"/>
        </w:rPr>
        <w:t>www</w:t>
      </w:r>
      <w:r w:rsidRPr="00E94D21">
        <w:t xml:space="preserve">. </w:t>
      </w:r>
      <w:r w:rsidRPr="00E94D21">
        <w:rPr>
          <w:lang w:val="en-US"/>
        </w:rPr>
        <w:t>nalog</w:t>
      </w:r>
      <w:r w:rsidRPr="00E94D21">
        <w:t>.</w:t>
      </w:r>
      <w:r w:rsidRPr="00E94D21">
        <w:rPr>
          <w:lang w:val="en-US"/>
        </w:rPr>
        <w:t>ru</w:t>
      </w:r>
    </w:p>
    <w:p w:rsidR="00CD21C2" w:rsidRPr="00E94D21" w:rsidRDefault="00CD21C2" w:rsidP="00486C42">
      <w:pPr>
        <w:pStyle w:val="af5"/>
        <w:numPr>
          <w:ilvl w:val="0"/>
          <w:numId w:val="9"/>
        </w:numPr>
        <w:tabs>
          <w:tab w:val="clear" w:pos="2265"/>
          <w:tab w:val="num" w:pos="-180"/>
        </w:tabs>
        <w:spacing w:line="360" w:lineRule="auto"/>
        <w:ind w:left="0" w:firstLine="900"/>
        <w:jc w:val="both"/>
      </w:pPr>
      <w:r w:rsidRPr="00E94D21">
        <w:t>В Ростовской области увеличится транспортный налог. Новости. Дон-ТР. 25.07.2005 //</w:t>
      </w:r>
      <w:r w:rsidRPr="00E94D21">
        <w:rPr>
          <w:lang w:val="en-US"/>
        </w:rPr>
        <w:t>www</w:t>
      </w:r>
      <w:r w:rsidRPr="00E94D21">
        <w:t>.</w:t>
      </w:r>
      <w:r w:rsidRPr="00E94D21">
        <w:rPr>
          <w:lang w:val="en-US"/>
        </w:rPr>
        <w:t>dontr</w:t>
      </w:r>
      <w:r w:rsidRPr="00E94D21">
        <w:t>.</w:t>
      </w:r>
      <w:r w:rsidRPr="00E94D21">
        <w:rPr>
          <w:lang w:val="en-US"/>
        </w:rPr>
        <w:t>ru</w:t>
      </w:r>
    </w:p>
    <w:p w:rsidR="00BF0CD0" w:rsidRPr="00E94D21" w:rsidRDefault="00BF0CD0" w:rsidP="00486C42">
      <w:pPr>
        <w:pStyle w:val="af5"/>
        <w:numPr>
          <w:ilvl w:val="0"/>
          <w:numId w:val="9"/>
        </w:numPr>
        <w:tabs>
          <w:tab w:val="clear" w:pos="2265"/>
          <w:tab w:val="num" w:pos="-180"/>
        </w:tabs>
        <w:spacing w:line="360" w:lineRule="auto"/>
        <w:ind w:left="0" w:firstLine="900"/>
        <w:jc w:val="both"/>
      </w:pPr>
      <w:r w:rsidRPr="00E94D21">
        <w:t>Дуканич Л.В. Налоги и налогообложение. Ростов-на-Дону: Феникс, 2000</w:t>
      </w:r>
    </w:p>
    <w:p w:rsidR="005B63B4" w:rsidRPr="00E94D21" w:rsidRDefault="005B63B4"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Ермишин П.Г. Основы экономической теории (курс лекций). Хабаровск, 2003</w:t>
      </w:r>
    </w:p>
    <w:p w:rsidR="00E14B43" w:rsidRPr="00E94D21" w:rsidRDefault="00E14B43" w:rsidP="00486C42">
      <w:pPr>
        <w:pStyle w:val="23"/>
        <w:widowControl/>
        <w:numPr>
          <w:ilvl w:val="0"/>
          <w:numId w:val="9"/>
        </w:numPr>
        <w:tabs>
          <w:tab w:val="clear" w:pos="2265"/>
          <w:tab w:val="num" w:pos="-180"/>
        </w:tabs>
        <w:spacing w:after="120" w:line="360" w:lineRule="auto"/>
        <w:ind w:left="0" w:firstLine="900"/>
      </w:pPr>
      <w:r w:rsidRPr="00E94D21">
        <w:t>Колчин  С.П. Налогообложение. М., 2002</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университета путей сообщения, 2001</w:t>
      </w:r>
    </w:p>
    <w:p w:rsidR="009017BF" w:rsidRPr="00E94D21" w:rsidRDefault="009017BF"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Кучеров И. И. Налоговые пр</w:t>
      </w:r>
      <w:r w:rsidR="00E14B43" w:rsidRPr="00E94D21">
        <w:rPr>
          <w:sz w:val="28"/>
          <w:szCs w:val="28"/>
        </w:rPr>
        <w:t>еступления. М., 1999</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Лысов Е.А. особенности местного налогообложения в России и пути его совершенствования //Бухучет и налоги. 2004. № 8 //</w:t>
      </w:r>
      <w:r w:rsidRPr="00E94D21">
        <w:rPr>
          <w:sz w:val="28"/>
          <w:szCs w:val="28"/>
          <w:lang w:val="en-US"/>
        </w:rPr>
        <w:t>www</w:t>
      </w:r>
      <w:r w:rsidRPr="00E94D21">
        <w:rPr>
          <w:sz w:val="28"/>
          <w:szCs w:val="28"/>
        </w:rPr>
        <w:t>.</w:t>
      </w:r>
      <w:r w:rsidRPr="00E94D21">
        <w:rPr>
          <w:sz w:val="28"/>
          <w:szCs w:val="28"/>
          <w:lang w:val="en-US"/>
        </w:rPr>
        <w:t>dis</w:t>
      </w:r>
      <w:r w:rsidRPr="00E94D21">
        <w:rPr>
          <w:sz w:val="28"/>
          <w:szCs w:val="28"/>
        </w:rPr>
        <w:t>.</w:t>
      </w:r>
      <w:r w:rsidRPr="00E94D21">
        <w:rPr>
          <w:sz w:val="28"/>
          <w:szCs w:val="28"/>
          <w:lang w:val="en-US"/>
        </w:rPr>
        <w:t>ru</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Налоговые доходы //</w:t>
      </w:r>
      <w:r w:rsidRPr="00E94D21">
        <w:rPr>
          <w:sz w:val="28"/>
          <w:szCs w:val="28"/>
          <w:lang w:val="en-US"/>
        </w:rPr>
        <w:t>www</w:t>
      </w:r>
      <w:r w:rsidRPr="00E94D21">
        <w:rPr>
          <w:sz w:val="28"/>
          <w:szCs w:val="28"/>
        </w:rPr>
        <w:t>.</w:t>
      </w:r>
      <w:r w:rsidRPr="00E94D21">
        <w:rPr>
          <w:sz w:val="28"/>
          <w:szCs w:val="28"/>
          <w:lang w:val="en-US"/>
        </w:rPr>
        <w:t>fpcenter</w:t>
      </w:r>
      <w:r w:rsidRPr="00E94D21">
        <w:rPr>
          <w:sz w:val="28"/>
          <w:szCs w:val="28"/>
        </w:rPr>
        <w:t>.</w:t>
      </w:r>
      <w:r w:rsidRPr="00E94D21">
        <w:rPr>
          <w:sz w:val="28"/>
          <w:szCs w:val="28"/>
          <w:lang w:val="en-US"/>
        </w:rPr>
        <w:t>ru</w:t>
      </w:r>
    </w:p>
    <w:p w:rsidR="009017BF" w:rsidRPr="00E94D21" w:rsidRDefault="009017BF"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Налоговые правонарушения.</w:t>
      </w:r>
      <w:r w:rsidR="00E14B43" w:rsidRPr="00E94D21">
        <w:rPr>
          <w:sz w:val="28"/>
          <w:szCs w:val="28"/>
        </w:rPr>
        <w:t xml:space="preserve"> Курс лекций. СПб. 2000</w:t>
      </w:r>
    </w:p>
    <w:p w:rsidR="0056036E" w:rsidRPr="00E94D21" w:rsidRDefault="0056036E"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Новикова А.И. Налоговая статистика и прогнозирование // Налоговый вестник. 2001. № 11</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Об изменениях законодательства за 2005 год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024E13" w:rsidRPr="00E94D21" w:rsidRDefault="00024E1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Основные итоги поступления администрируемых ФНС Росси налогов и сборов за январь 2006 года по Ростовской области. 13.02.2006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Отраслевые новости. Новости рынка материалов. Волгодонский комбинат древесных плит попал в реестр лидеров экономики.21.01.2005//</w:t>
      </w:r>
      <w:r w:rsidRPr="00E94D21">
        <w:rPr>
          <w:sz w:val="28"/>
          <w:szCs w:val="28"/>
          <w:lang w:val="en-US"/>
        </w:rPr>
        <w:t>www</w:t>
      </w:r>
      <w:r w:rsidRPr="00E94D21">
        <w:rPr>
          <w:sz w:val="28"/>
          <w:szCs w:val="28"/>
        </w:rPr>
        <w:t>.</w:t>
      </w:r>
      <w:r w:rsidRPr="00E94D21">
        <w:rPr>
          <w:sz w:val="28"/>
          <w:szCs w:val="28"/>
          <w:lang w:val="en-US"/>
        </w:rPr>
        <w:t>tdserver</w:t>
      </w:r>
      <w:r w:rsidRPr="00E94D21">
        <w:rPr>
          <w:sz w:val="28"/>
          <w:szCs w:val="28"/>
        </w:rPr>
        <w:t>.</w:t>
      </w:r>
      <w:r w:rsidRPr="00E94D21">
        <w:rPr>
          <w:sz w:val="28"/>
          <w:szCs w:val="28"/>
          <w:lang w:val="en-US"/>
        </w:rPr>
        <w:t>ru</w:t>
      </w:r>
    </w:p>
    <w:p w:rsidR="009017BF" w:rsidRPr="00E94D21" w:rsidRDefault="009017BF"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Пансков В.Г. Налоги и налогообложение в Российской Федерации. М., 2002</w:t>
      </w:r>
    </w:p>
    <w:p w:rsidR="00BF0CD0" w:rsidRPr="00E94D21" w:rsidRDefault="00BF0CD0"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Пансков В.Г. О некоторых проблемах налогового законодательства // налоговый вестник. 2002, № 12</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Пархачева М.А., Шаронова Е.А. Транспортный налог. Особенности уплаты юридическими и физическими лицами. СПб, 2003</w:t>
      </w:r>
    </w:p>
    <w:p w:rsidR="00E14B43" w:rsidRPr="00E94D21" w:rsidRDefault="00E14B43" w:rsidP="00486C42">
      <w:pPr>
        <w:numPr>
          <w:ilvl w:val="0"/>
          <w:numId w:val="9"/>
        </w:numPr>
        <w:tabs>
          <w:tab w:val="clear" w:pos="2265"/>
          <w:tab w:val="num" w:pos="-180"/>
        </w:tabs>
        <w:spacing w:line="360" w:lineRule="auto"/>
        <w:ind w:left="0" w:firstLine="900"/>
        <w:jc w:val="both"/>
        <w:rPr>
          <w:sz w:val="28"/>
          <w:szCs w:val="28"/>
        </w:rPr>
      </w:pPr>
      <w:r w:rsidRPr="00E94D21">
        <w:rPr>
          <w:sz w:val="28"/>
          <w:szCs w:val="28"/>
        </w:rPr>
        <w:t xml:space="preserve">Перечень законов Российской Федерации, принятых в 2005 году, по вопросам законодательства о налогах и сборах и вступивших в силу с 1 января 2006 года //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CB07D5" w:rsidRPr="00E94D21" w:rsidRDefault="00CB07D5" w:rsidP="00486C42">
      <w:pPr>
        <w:numPr>
          <w:ilvl w:val="0"/>
          <w:numId w:val="9"/>
        </w:numPr>
        <w:tabs>
          <w:tab w:val="clear" w:pos="2265"/>
          <w:tab w:val="num" w:pos="-180"/>
        </w:tabs>
        <w:spacing w:line="360" w:lineRule="auto"/>
        <w:ind w:left="0" w:firstLine="900"/>
        <w:jc w:val="both"/>
        <w:rPr>
          <w:sz w:val="28"/>
          <w:szCs w:val="28"/>
        </w:rPr>
      </w:pPr>
      <w:r w:rsidRPr="00E94D21">
        <w:rPr>
          <w:sz w:val="28"/>
          <w:szCs w:val="28"/>
        </w:rPr>
        <w:t>Поступление в бюджетную систему Российской Федерации администрируемых ФНС России доходов в январе-феврале 2006 года по Ростовской области. 24.03.2006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Промышленный комплекс ЮФО. Ростовская область. ОАО «Волгодонской комбинат древесных плит» //</w:t>
      </w:r>
      <w:r w:rsidRPr="00E94D21">
        <w:rPr>
          <w:sz w:val="28"/>
          <w:szCs w:val="28"/>
          <w:lang w:val="en-US"/>
        </w:rPr>
        <w:t>www</w:t>
      </w:r>
      <w:r w:rsidRPr="00E94D21">
        <w:rPr>
          <w:sz w:val="28"/>
          <w:szCs w:val="28"/>
        </w:rPr>
        <w:t>.</w:t>
      </w:r>
      <w:r w:rsidRPr="00E94D21">
        <w:rPr>
          <w:sz w:val="28"/>
          <w:szCs w:val="28"/>
          <w:lang w:val="en-US"/>
        </w:rPr>
        <w:t>prestige</w:t>
      </w:r>
      <w:r w:rsidRPr="00E94D21">
        <w:rPr>
          <w:sz w:val="28"/>
          <w:szCs w:val="28"/>
        </w:rPr>
        <w:t>.</w:t>
      </w:r>
      <w:r w:rsidRPr="00E94D21">
        <w:rPr>
          <w:sz w:val="28"/>
          <w:szCs w:val="28"/>
          <w:lang w:val="en-US"/>
        </w:rPr>
        <w:t>info</w:t>
      </w:r>
      <w:r w:rsidRPr="00E94D21">
        <w:rPr>
          <w:sz w:val="28"/>
          <w:szCs w:val="28"/>
        </w:rPr>
        <w:t>.</w:t>
      </w:r>
      <w:r w:rsidRPr="00E94D21">
        <w:rPr>
          <w:sz w:val="28"/>
          <w:szCs w:val="28"/>
          <w:lang w:val="en-US"/>
        </w:rPr>
        <w:t>ru</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Расчеты ЦФП на основе данных Минфина РФ //</w:t>
      </w:r>
      <w:r w:rsidRPr="00E94D21">
        <w:rPr>
          <w:sz w:val="28"/>
          <w:szCs w:val="28"/>
          <w:lang w:val="en-US"/>
        </w:rPr>
        <w:t>www</w:t>
      </w:r>
      <w:r w:rsidRPr="00E94D21">
        <w:rPr>
          <w:sz w:val="28"/>
          <w:szCs w:val="28"/>
        </w:rPr>
        <w:t>.</w:t>
      </w:r>
      <w:r w:rsidRPr="00E94D21">
        <w:rPr>
          <w:sz w:val="28"/>
          <w:szCs w:val="28"/>
          <w:lang w:val="en-US"/>
        </w:rPr>
        <w:t>fpcenter</w:t>
      </w:r>
      <w:r w:rsidRPr="00E94D21">
        <w:rPr>
          <w:sz w:val="28"/>
          <w:szCs w:val="28"/>
        </w:rPr>
        <w:t>.</w:t>
      </w:r>
      <w:r w:rsidRPr="00E94D21">
        <w:rPr>
          <w:sz w:val="28"/>
          <w:szCs w:val="28"/>
          <w:lang w:val="en-US"/>
        </w:rPr>
        <w:t>ru</w:t>
      </w:r>
    </w:p>
    <w:p w:rsidR="00620017" w:rsidRPr="00E94D21" w:rsidRDefault="00620017"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Региональные и местные налоги и сборы. М., 2002</w:t>
      </w:r>
    </w:p>
    <w:p w:rsidR="0056036E" w:rsidRPr="00E94D21" w:rsidRDefault="0056036E"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Романовский М.В. Бюджетная система РФ. М., 2000</w:t>
      </w:r>
    </w:p>
    <w:p w:rsidR="004850DB" w:rsidRPr="00E94D21" w:rsidRDefault="004850DB"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Романцов А.А. Межбюджетные отношения и формирование доходов территориальных бюджетов // Финансы. 2001.№9</w:t>
      </w:r>
    </w:p>
    <w:p w:rsidR="00767964" w:rsidRPr="00E94D21" w:rsidRDefault="00767964"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Ростовцев Александр. Главы Ростовской области не справляются со сбором налогов. Агентство национальных новостей. 22.03.2006 //</w:t>
      </w:r>
      <w:r w:rsidRPr="00E94D21">
        <w:rPr>
          <w:sz w:val="28"/>
          <w:szCs w:val="28"/>
          <w:lang w:val="en-US"/>
        </w:rPr>
        <w:t>www.annewes.ru</w:t>
      </w:r>
    </w:p>
    <w:p w:rsidR="00A663EA" w:rsidRPr="00E94D21" w:rsidRDefault="00A663EA"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Соловьев И.Н. Как избежать ошибок при налоговом планировании. Налоговые санкции. М.,2002</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Стрельникова Светлана. «Серые» схемы – есть, а наказания нет //Главбух. 2004. № 18 //</w:t>
      </w:r>
      <w:r w:rsidRPr="00E94D21">
        <w:rPr>
          <w:sz w:val="28"/>
          <w:szCs w:val="28"/>
          <w:lang w:val="en-US"/>
        </w:rPr>
        <w:t>www</w:t>
      </w:r>
      <w:r w:rsidRPr="00E94D21">
        <w:rPr>
          <w:sz w:val="28"/>
          <w:szCs w:val="28"/>
        </w:rPr>
        <w:t>.</w:t>
      </w:r>
      <w:r w:rsidRPr="00E94D21">
        <w:rPr>
          <w:sz w:val="28"/>
          <w:szCs w:val="28"/>
          <w:lang w:val="en-US"/>
        </w:rPr>
        <w:t>glavbukh</w:t>
      </w:r>
      <w:r w:rsidRPr="00E94D21">
        <w:rPr>
          <w:sz w:val="28"/>
          <w:szCs w:val="28"/>
        </w:rPr>
        <w:t>.</w:t>
      </w:r>
      <w:r w:rsidRPr="00E94D21">
        <w:rPr>
          <w:sz w:val="28"/>
          <w:szCs w:val="28"/>
          <w:lang w:val="en-US"/>
        </w:rPr>
        <w:t>ru</w:t>
      </w:r>
    </w:p>
    <w:p w:rsidR="0045059A" w:rsidRPr="00E94D21" w:rsidRDefault="0045059A"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Сысуев Сергей. В Ростовской области увеличивается размер налога на игорный бизнес. Агентство национальных новостей. 1.08.2005//</w:t>
      </w:r>
      <w:r w:rsidRPr="00E94D21">
        <w:rPr>
          <w:sz w:val="28"/>
          <w:szCs w:val="28"/>
          <w:lang w:val="en-US"/>
        </w:rPr>
        <w:t>www.annews.ru</w:t>
      </w:r>
    </w:p>
    <w:p w:rsidR="00E14B43" w:rsidRPr="00E94D21" w:rsidRDefault="00E14B4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Федеральная служба государственной статистики. Налоговая статистика  //</w:t>
      </w:r>
      <w:r w:rsidRPr="00E94D21">
        <w:rPr>
          <w:sz w:val="28"/>
          <w:szCs w:val="28"/>
          <w:lang w:val="en-US"/>
        </w:rPr>
        <w:t>www</w:t>
      </w:r>
      <w:r w:rsidRPr="00E94D21">
        <w:rPr>
          <w:sz w:val="28"/>
          <w:szCs w:val="28"/>
        </w:rPr>
        <w:t xml:space="preserve">. </w:t>
      </w:r>
      <w:r w:rsidRPr="00E94D21">
        <w:rPr>
          <w:sz w:val="28"/>
          <w:szCs w:val="28"/>
          <w:lang w:val="en-US"/>
        </w:rPr>
        <w:t>gks</w:t>
      </w:r>
      <w:r w:rsidRPr="00E94D21">
        <w:rPr>
          <w:sz w:val="28"/>
          <w:szCs w:val="28"/>
        </w:rPr>
        <w:t>.</w:t>
      </w:r>
      <w:r w:rsidRPr="00E94D21">
        <w:rPr>
          <w:sz w:val="28"/>
          <w:szCs w:val="28"/>
          <w:lang w:val="en-US"/>
        </w:rPr>
        <w:t>ru</w:t>
      </w:r>
    </w:p>
    <w:p w:rsidR="00C501A7" w:rsidRPr="00E94D21" w:rsidRDefault="00C501A7"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Формы установленной отчетности для юридических лиц. Региональные налоги. Местные налоги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184CC3" w:rsidRPr="00E94D21" w:rsidRDefault="00184CC3"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Шаталов С.Д. Развитие налоговой системы России: проблемы, пути решения и перспективы. – М.: МЦФЭР, 2000</w:t>
      </w:r>
    </w:p>
    <w:p w:rsidR="00673338" w:rsidRPr="00E94D21" w:rsidRDefault="00673338" w:rsidP="00486C42">
      <w:pPr>
        <w:pStyle w:val="23"/>
        <w:widowControl/>
        <w:numPr>
          <w:ilvl w:val="0"/>
          <w:numId w:val="9"/>
        </w:numPr>
        <w:tabs>
          <w:tab w:val="clear" w:pos="2265"/>
          <w:tab w:val="num" w:pos="-180"/>
        </w:tabs>
        <w:spacing w:after="120" w:line="360" w:lineRule="auto"/>
        <w:ind w:left="0" w:firstLine="900"/>
      </w:pPr>
      <w:r w:rsidRPr="00E94D21">
        <w:t>Взыскание налоговых санкций: коллизии порождают споры // Российская правовая газета «Экономика и Жизнь-Юрист». 2006.№4 //</w:t>
      </w:r>
      <w:r w:rsidRPr="00E94D21">
        <w:rPr>
          <w:lang w:val="en-US"/>
        </w:rPr>
        <w:t>www</w:t>
      </w:r>
      <w:r w:rsidRPr="00E94D21">
        <w:t>.</w:t>
      </w:r>
      <w:r w:rsidRPr="00E94D21">
        <w:rPr>
          <w:lang w:val="en-US"/>
        </w:rPr>
        <w:t>akdi</w:t>
      </w:r>
      <w:r w:rsidRPr="00E94D21">
        <w:t>.</w:t>
      </w:r>
      <w:r w:rsidRPr="00E94D21">
        <w:rPr>
          <w:lang w:val="en-US"/>
        </w:rPr>
        <w:t>ru</w:t>
      </w:r>
    </w:p>
    <w:p w:rsidR="00473000" w:rsidRPr="00E94D21" w:rsidRDefault="00473000"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Южакова</w:t>
      </w:r>
      <w:r w:rsidR="005B63B4" w:rsidRPr="00E94D21">
        <w:rPr>
          <w:sz w:val="28"/>
          <w:szCs w:val="28"/>
        </w:rPr>
        <w:t xml:space="preserve"> Ирина</w:t>
      </w:r>
      <w:r w:rsidRPr="00E94D21">
        <w:rPr>
          <w:sz w:val="28"/>
          <w:szCs w:val="28"/>
        </w:rPr>
        <w:t>. ВКДП намерен стать миллиардером // Донская правда. 18 сентября 2003 г. № 38/512 //</w:t>
      </w:r>
      <w:r w:rsidRPr="00E94D21">
        <w:rPr>
          <w:sz w:val="28"/>
          <w:szCs w:val="28"/>
          <w:lang w:val="en-US"/>
        </w:rPr>
        <w:t>www</w:t>
      </w:r>
      <w:r w:rsidRPr="00E94D21">
        <w:rPr>
          <w:sz w:val="28"/>
          <w:szCs w:val="28"/>
        </w:rPr>
        <w:t>.</w:t>
      </w:r>
      <w:r w:rsidRPr="00E94D21">
        <w:rPr>
          <w:sz w:val="28"/>
          <w:szCs w:val="28"/>
          <w:lang w:val="en-US"/>
        </w:rPr>
        <w:t>vdonsk</w:t>
      </w:r>
      <w:r w:rsidRPr="00E94D21">
        <w:rPr>
          <w:sz w:val="28"/>
          <w:szCs w:val="28"/>
        </w:rPr>
        <w:t>.</w:t>
      </w:r>
      <w:r w:rsidRPr="00E94D21">
        <w:rPr>
          <w:sz w:val="28"/>
          <w:szCs w:val="28"/>
          <w:lang w:val="en-US"/>
        </w:rPr>
        <w:t>ru</w:t>
      </w:r>
      <w:r w:rsidRPr="00E94D21">
        <w:rPr>
          <w:sz w:val="28"/>
          <w:szCs w:val="28"/>
        </w:rPr>
        <w:t xml:space="preserve">  </w:t>
      </w:r>
    </w:p>
    <w:p w:rsidR="008A3836" w:rsidRPr="00E94D21" w:rsidRDefault="008A3836" w:rsidP="00486C42">
      <w:pPr>
        <w:pStyle w:val="a6"/>
        <w:numPr>
          <w:ilvl w:val="0"/>
          <w:numId w:val="9"/>
        </w:numPr>
        <w:tabs>
          <w:tab w:val="clear" w:pos="2265"/>
          <w:tab w:val="num" w:pos="-180"/>
        </w:tabs>
        <w:spacing w:line="360" w:lineRule="auto"/>
        <w:ind w:left="0" w:firstLine="900"/>
        <w:jc w:val="both"/>
        <w:rPr>
          <w:sz w:val="28"/>
          <w:szCs w:val="28"/>
        </w:rPr>
      </w:pPr>
      <w:r w:rsidRPr="00E94D21">
        <w:rPr>
          <w:sz w:val="28"/>
          <w:szCs w:val="28"/>
        </w:rPr>
        <w:t>Чвыков И. Налог на имущество – по новым правилам // Экономика и жизнь //</w:t>
      </w:r>
      <w:r w:rsidRPr="00E94D21">
        <w:rPr>
          <w:sz w:val="28"/>
          <w:szCs w:val="28"/>
          <w:lang w:val="en-US"/>
        </w:rPr>
        <w:t>www</w:t>
      </w:r>
      <w:r w:rsidRPr="00E94D21">
        <w:rPr>
          <w:sz w:val="28"/>
          <w:szCs w:val="28"/>
        </w:rPr>
        <w:t>.</w:t>
      </w:r>
      <w:r w:rsidRPr="00E94D21">
        <w:rPr>
          <w:sz w:val="28"/>
          <w:szCs w:val="28"/>
          <w:lang w:val="en-US"/>
        </w:rPr>
        <w:t>akdi</w:t>
      </w:r>
      <w:r w:rsidRPr="00E94D21">
        <w:rPr>
          <w:sz w:val="28"/>
          <w:szCs w:val="28"/>
        </w:rPr>
        <w:t>.</w:t>
      </w:r>
      <w:r w:rsidRPr="00E94D21">
        <w:rPr>
          <w:sz w:val="28"/>
          <w:szCs w:val="28"/>
          <w:lang w:val="en-US"/>
        </w:rPr>
        <w:t>ru</w:t>
      </w:r>
    </w:p>
    <w:p w:rsidR="00BF7783" w:rsidRPr="00E94D21" w:rsidRDefault="00BF7783" w:rsidP="00486C42">
      <w:pPr>
        <w:pStyle w:val="23"/>
        <w:widowControl/>
        <w:spacing w:after="120" w:line="360" w:lineRule="auto"/>
        <w:ind w:firstLine="0"/>
        <w:jc w:val="left"/>
        <w:rPr>
          <w:sz w:val="24"/>
          <w:szCs w:val="24"/>
        </w:rPr>
      </w:pPr>
    </w:p>
    <w:p w:rsidR="00BF7783" w:rsidRPr="00E94D21" w:rsidRDefault="00BF7783" w:rsidP="00486C42">
      <w:pPr>
        <w:pStyle w:val="23"/>
        <w:widowControl/>
        <w:spacing w:after="120" w:line="360" w:lineRule="auto"/>
        <w:ind w:firstLine="0"/>
        <w:jc w:val="left"/>
        <w:rPr>
          <w:sz w:val="24"/>
          <w:szCs w:val="24"/>
        </w:rPr>
      </w:pPr>
    </w:p>
    <w:p w:rsidR="00BF7783" w:rsidRPr="00E94D21" w:rsidRDefault="00BF7783" w:rsidP="00486C42">
      <w:pPr>
        <w:pStyle w:val="23"/>
        <w:widowControl/>
        <w:spacing w:after="120" w:line="360" w:lineRule="auto"/>
        <w:ind w:firstLine="0"/>
        <w:jc w:val="left"/>
        <w:rPr>
          <w:sz w:val="24"/>
          <w:szCs w:val="24"/>
        </w:rPr>
      </w:pPr>
    </w:p>
    <w:p w:rsidR="00BF7783" w:rsidRPr="00E94D21" w:rsidRDefault="00BF7783" w:rsidP="00486C42">
      <w:pPr>
        <w:pStyle w:val="23"/>
        <w:widowControl/>
        <w:spacing w:after="120" w:line="360" w:lineRule="auto"/>
        <w:ind w:firstLine="0"/>
        <w:jc w:val="left"/>
        <w:rPr>
          <w:b/>
          <w:bCs/>
          <w:sz w:val="32"/>
          <w:szCs w:val="32"/>
        </w:rPr>
      </w:pPr>
    </w:p>
    <w:p w:rsidR="00DD2418" w:rsidRPr="00E94D21" w:rsidRDefault="00DD2418" w:rsidP="00486C42">
      <w:pPr>
        <w:pStyle w:val="23"/>
        <w:widowControl/>
        <w:spacing w:after="120" w:line="360" w:lineRule="auto"/>
        <w:ind w:left="283" w:firstLine="0"/>
        <w:jc w:val="left"/>
        <w:rPr>
          <w:sz w:val="24"/>
          <w:szCs w:val="24"/>
        </w:rPr>
      </w:pPr>
    </w:p>
    <w:p w:rsidR="00F10A0E" w:rsidRPr="00E94D21" w:rsidRDefault="00F10A0E" w:rsidP="00486C42">
      <w:pPr>
        <w:pStyle w:val="23"/>
        <w:widowControl/>
        <w:spacing w:after="120" w:line="360" w:lineRule="auto"/>
        <w:ind w:firstLine="0"/>
        <w:jc w:val="left"/>
        <w:rPr>
          <w:sz w:val="24"/>
          <w:szCs w:val="24"/>
        </w:rPr>
      </w:pPr>
    </w:p>
    <w:p w:rsidR="00397BFE" w:rsidRPr="00E94D21" w:rsidRDefault="00397BFE" w:rsidP="00486C42">
      <w:pPr>
        <w:pStyle w:val="23"/>
        <w:widowControl/>
        <w:spacing w:after="120" w:line="360" w:lineRule="auto"/>
        <w:ind w:firstLine="0"/>
        <w:jc w:val="left"/>
        <w:rPr>
          <w:sz w:val="24"/>
          <w:szCs w:val="24"/>
        </w:rPr>
      </w:pPr>
    </w:p>
    <w:p w:rsidR="00E92147" w:rsidRPr="00E94D21" w:rsidRDefault="00955093" w:rsidP="00955093">
      <w:pPr>
        <w:pStyle w:val="1"/>
        <w:spacing w:line="360" w:lineRule="auto"/>
        <w:jc w:val="center"/>
        <w:rPr>
          <w:rFonts w:ascii="Times New Roman" w:hAnsi="Times New Roman" w:cs="Times New Roman"/>
        </w:rPr>
      </w:pPr>
      <w:bookmarkStart w:id="28" w:name="_Toc131068988"/>
      <w:r w:rsidRPr="00E94D21">
        <w:rPr>
          <w:rFonts w:ascii="Times New Roman" w:hAnsi="Times New Roman" w:cs="Times New Roman"/>
        </w:rPr>
        <w:t>Приложения</w:t>
      </w:r>
      <w:bookmarkEnd w:id="28"/>
    </w:p>
    <w:p w:rsidR="00F10A0E" w:rsidRPr="00E94D21" w:rsidRDefault="00F10A0E" w:rsidP="00486C42">
      <w:pPr>
        <w:pStyle w:val="23"/>
        <w:widowControl/>
        <w:spacing w:after="120" w:line="360" w:lineRule="auto"/>
        <w:ind w:left="283" w:firstLine="0"/>
        <w:jc w:val="right"/>
        <w:rPr>
          <w:b/>
          <w:bCs/>
          <w:sz w:val="24"/>
          <w:szCs w:val="24"/>
        </w:rPr>
      </w:pPr>
      <w:r w:rsidRPr="00E94D21">
        <w:rPr>
          <w:b/>
          <w:bCs/>
          <w:sz w:val="24"/>
          <w:szCs w:val="24"/>
        </w:rPr>
        <w:t>Приложение 1</w:t>
      </w:r>
    </w:p>
    <w:p w:rsidR="00E92147" w:rsidRPr="00E94D21" w:rsidRDefault="00183B87" w:rsidP="00486C42">
      <w:pPr>
        <w:pStyle w:val="23"/>
        <w:widowControl/>
        <w:spacing w:after="120" w:line="360" w:lineRule="auto"/>
        <w:ind w:left="283" w:firstLine="0"/>
        <w:jc w:val="center"/>
        <w:rPr>
          <w:b/>
          <w:bCs/>
          <w:sz w:val="24"/>
          <w:szCs w:val="24"/>
        </w:rPr>
      </w:pPr>
      <w:r w:rsidRPr="00E94D21">
        <w:rPr>
          <w:b/>
          <w:bCs/>
          <w:sz w:val="24"/>
          <w:szCs w:val="24"/>
        </w:rPr>
        <w:t xml:space="preserve">Схема </w:t>
      </w:r>
      <w:r w:rsidR="00F10A0E" w:rsidRPr="00E94D21">
        <w:rPr>
          <w:b/>
          <w:bCs/>
          <w:sz w:val="24"/>
          <w:szCs w:val="24"/>
        </w:rPr>
        <w:t>1</w:t>
      </w:r>
      <w:r w:rsidR="00F10A0E" w:rsidRPr="00E94D21">
        <w:rPr>
          <w:rStyle w:val="a8"/>
          <w:b/>
          <w:bCs/>
          <w:sz w:val="24"/>
          <w:szCs w:val="24"/>
        </w:rPr>
        <w:footnoteReference w:id="52"/>
      </w:r>
    </w:p>
    <w:p w:rsidR="00735925" w:rsidRPr="00E94D21" w:rsidRDefault="00B4119A" w:rsidP="00486C42">
      <w:pPr>
        <w:pStyle w:val="21"/>
        <w:spacing w:line="360" w:lineRule="auto"/>
        <w:ind w:right="-464"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38.25pt">
            <v:imagedata r:id="rId7" o:title="" gain="69719f"/>
          </v:shape>
        </w:pict>
      </w:r>
    </w:p>
    <w:p w:rsidR="00737D54" w:rsidRPr="00E94D21" w:rsidRDefault="00737D54" w:rsidP="00486C42">
      <w:pPr>
        <w:pStyle w:val="21"/>
        <w:spacing w:line="360" w:lineRule="auto"/>
        <w:ind w:firstLine="0"/>
        <w:rPr>
          <w:sz w:val="20"/>
          <w:szCs w:val="20"/>
          <w:vertAlign w:val="superscript"/>
          <w:lang w:val="en-US"/>
        </w:rPr>
      </w:pPr>
    </w:p>
    <w:p w:rsidR="00737D54" w:rsidRPr="00E94D21" w:rsidRDefault="00737D54" w:rsidP="00486C42">
      <w:pPr>
        <w:pStyle w:val="21"/>
        <w:spacing w:line="360" w:lineRule="auto"/>
        <w:ind w:firstLine="0"/>
        <w:rPr>
          <w:sz w:val="20"/>
          <w:szCs w:val="20"/>
          <w:vertAlign w:val="superscript"/>
          <w:lang w:val="en-US"/>
        </w:rPr>
      </w:pPr>
    </w:p>
    <w:p w:rsidR="00737D54" w:rsidRPr="00E94D21" w:rsidRDefault="00737D54" w:rsidP="00486C42">
      <w:pPr>
        <w:pStyle w:val="21"/>
        <w:spacing w:line="360" w:lineRule="auto"/>
        <w:ind w:firstLine="0"/>
        <w:rPr>
          <w:sz w:val="20"/>
          <w:szCs w:val="20"/>
          <w:vertAlign w:val="superscript"/>
          <w:lang w:val="en-US"/>
        </w:rPr>
      </w:pPr>
    </w:p>
    <w:p w:rsidR="00737D54" w:rsidRPr="00E94D21" w:rsidRDefault="00737D54" w:rsidP="00486C42">
      <w:pPr>
        <w:pStyle w:val="21"/>
        <w:spacing w:line="360" w:lineRule="auto"/>
        <w:ind w:firstLine="0"/>
        <w:rPr>
          <w:sz w:val="20"/>
          <w:szCs w:val="20"/>
          <w:vertAlign w:val="superscript"/>
          <w:lang w:val="en-US"/>
        </w:rPr>
      </w:pPr>
    </w:p>
    <w:p w:rsidR="00737D54" w:rsidRPr="00E94D21" w:rsidRDefault="00737D54" w:rsidP="00486C42">
      <w:pPr>
        <w:pStyle w:val="21"/>
        <w:spacing w:line="360" w:lineRule="auto"/>
        <w:ind w:firstLine="0"/>
        <w:rPr>
          <w:sz w:val="20"/>
          <w:szCs w:val="20"/>
          <w:vertAlign w:val="superscript"/>
          <w:lang w:val="en-US"/>
        </w:rPr>
      </w:pPr>
    </w:p>
    <w:p w:rsidR="00735925" w:rsidRPr="00E94D21" w:rsidRDefault="00735925" w:rsidP="00486C42">
      <w:pPr>
        <w:pStyle w:val="21"/>
        <w:spacing w:line="360" w:lineRule="auto"/>
        <w:ind w:firstLine="0"/>
      </w:pPr>
      <w:r w:rsidRPr="00E94D21">
        <w:rPr>
          <w:vertAlign w:val="superscript"/>
        </w:rPr>
        <w:t>*)</w:t>
      </w:r>
      <w:r w:rsidRPr="00E94D21">
        <w:t xml:space="preserve"> 113,3% - ИПЦ за январь-апрель 2005</w:t>
      </w:r>
      <w:r w:rsidR="00F10A0E" w:rsidRPr="00E94D21">
        <w:t xml:space="preserve"> года к январю-апрелю 2004 года.</w:t>
      </w:r>
    </w:p>
    <w:p w:rsidR="00735925" w:rsidRPr="00E94D21" w:rsidRDefault="00735925" w:rsidP="00486C42">
      <w:pPr>
        <w:pStyle w:val="21"/>
        <w:spacing w:line="360" w:lineRule="auto"/>
        <w:ind w:firstLine="0"/>
      </w:pPr>
      <w:r w:rsidRPr="00E94D21">
        <w:t xml:space="preserve">    147,5% - темп роста поступлений в целом по Российской Федерации.</w:t>
      </w:r>
    </w:p>
    <w:p w:rsidR="008F6C57" w:rsidRPr="00E94D21" w:rsidRDefault="008F6C57" w:rsidP="00486C42">
      <w:pPr>
        <w:spacing w:line="360" w:lineRule="auto"/>
        <w:ind w:firstLine="900"/>
        <w:jc w:val="both"/>
        <w:rPr>
          <w:b/>
          <w:bCs/>
          <w:sz w:val="28"/>
          <w:szCs w:val="28"/>
        </w:rPr>
      </w:pPr>
    </w:p>
    <w:p w:rsidR="00DC332B" w:rsidRPr="00E94D21" w:rsidRDefault="00DC332B" w:rsidP="00486C42">
      <w:pPr>
        <w:spacing w:line="360" w:lineRule="auto"/>
        <w:ind w:firstLine="900"/>
        <w:jc w:val="both"/>
        <w:rPr>
          <w:b/>
          <w:bCs/>
          <w:sz w:val="28"/>
          <w:szCs w:val="28"/>
        </w:rPr>
      </w:pPr>
    </w:p>
    <w:p w:rsidR="00DC332B" w:rsidRPr="00E94D21" w:rsidRDefault="00DC332B" w:rsidP="00486C42">
      <w:pPr>
        <w:spacing w:line="360" w:lineRule="auto"/>
        <w:ind w:firstLine="900"/>
        <w:jc w:val="both"/>
        <w:rPr>
          <w:b/>
          <w:bCs/>
          <w:sz w:val="28"/>
          <w:szCs w:val="28"/>
        </w:rPr>
      </w:pPr>
    </w:p>
    <w:p w:rsidR="00397BFE" w:rsidRPr="00E94D21" w:rsidRDefault="00397BFE" w:rsidP="00486C42">
      <w:pPr>
        <w:spacing w:line="360" w:lineRule="auto"/>
        <w:ind w:firstLine="900"/>
        <w:jc w:val="both"/>
        <w:rPr>
          <w:b/>
          <w:bCs/>
          <w:sz w:val="28"/>
          <w:szCs w:val="28"/>
        </w:rPr>
      </w:pPr>
    </w:p>
    <w:p w:rsidR="00397BFE" w:rsidRPr="00E94D21" w:rsidRDefault="00397BFE" w:rsidP="00486C42">
      <w:pPr>
        <w:spacing w:line="360" w:lineRule="auto"/>
        <w:ind w:firstLine="900"/>
        <w:jc w:val="both"/>
        <w:rPr>
          <w:b/>
          <w:bCs/>
          <w:sz w:val="28"/>
          <w:szCs w:val="28"/>
        </w:rPr>
      </w:pPr>
    </w:p>
    <w:p w:rsidR="00397BFE" w:rsidRPr="00E94D21" w:rsidRDefault="00397BFE" w:rsidP="00486C42">
      <w:pPr>
        <w:spacing w:line="360" w:lineRule="auto"/>
        <w:ind w:firstLine="900"/>
        <w:jc w:val="both"/>
        <w:rPr>
          <w:b/>
          <w:bCs/>
          <w:sz w:val="28"/>
          <w:szCs w:val="28"/>
        </w:rPr>
      </w:pPr>
    </w:p>
    <w:p w:rsidR="00DC332B" w:rsidRPr="00E94D21" w:rsidRDefault="00DC332B" w:rsidP="00486C42">
      <w:pPr>
        <w:spacing w:line="360" w:lineRule="auto"/>
        <w:ind w:firstLine="900"/>
        <w:jc w:val="right"/>
        <w:rPr>
          <w:b/>
          <w:bCs/>
        </w:rPr>
      </w:pPr>
      <w:r w:rsidRPr="00E94D21">
        <w:rPr>
          <w:b/>
          <w:bCs/>
        </w:rPr>
        <w:t>Приложение 2</w:t>
      </w:r>
    </w:p>
    <w:p w:rsidR="00DC332B" w:rsidRPr="00E94D21" w:rsidRDefault="00DC332B" w:rsidP="00486C42">
      <w:pPr>
        <w:pStyle w:val="23"/>
        <w:widowControl/>
        <w:spacing w:after="120" w:line="360" w:lineRule="auto"/>
        <w:ind w:firstLine="902"/>
        <w:jc w:val="center"/>
        <w:rPr>
          <w:b/>
          <w:bCs/>
          <w:sz w:val="24"/>
          <w:szCs w:val="24"/>
        </w:rPr>
      </w:pPr>
      <w:r w:rsidRPr="00E94D21">
        <w:rPr>
          <w:b/>
          <w:bCs/>
          <w:sz w:val="24"/>
          <w:szCs w:val="24"/>
        </w:rPr>
        <w:t>Таблица 1</w:t>
      </w:r>
    </w:p>
    <w:p w:rsidR="00DC332B" w:rsidRPr="00E94D21" w:rsidRDefault="00DC332B" w:rsidP="00486C42">
      <w:pPr>
        <w:pStyle w:val="23"/>
        <w:widowControl/>
        <w:spacing w:after="120" w:line="360" w:lineRule="auto"/>
        <w:ind w:firstLine="902"/>
        <w:jc w:val="center"/>
        <w:rPr>
          <w:b/>
          <w:bCs/>
          <w:sz w:val="24"/>
          <w:szCs w:val="24"/>
        </w:rPr>
      </w:pPr>
      <w:r w:rsidRPr="00E94D21">
        <w:rPr>
          <w:b/>
          <w:bCs/>
          <w:sz w:val="24"/>
          <w:szCs w:val="24"/>
        </w:rPr>
        <w:t>Структура задолженности по налоговым платежам в бюджетную систему Российской Федерации на 1 января 2006 года</w:t>
      </w:r>
      <w:r w:rsidRPr="00E94D21">
        <w:rPr>
          <w:rStyle w:val="a8"/>
          <w:b/>
          <w:bCs/>
          <w:sz w:val="24"/>
          <w:szCs w:val="24"/>
        </w:rPr>
        <w:footnoteReference w:id="5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785"/>
        <w:gridCol w:w="730"/>
        <w:gridCol w:w="746"/>
        <w:gridCol w:w="693"/>
        <w:gridCol w:w="800"/>
        <w:gridCol w:w="743"/>
        <w:gridCol w:w="1068"/>
        <w:gridCol w:w="994"/>
        <w:gridCol w:w="964"/>
        <w:gridCol w:w="896"/>
      </w:tblGrid>
      <w:tr w:rsidR="00DC332B" w:rsidRPr="00A0397D" w:rsidTr="00A0397D">
        <w:trPr>
          <w:jc w:val="center"/>
        </w:trPr>
        <w:tc>
          <w:tcPr>
            <w:tcW w:w="1480" w:type="dxa"/>
            <w:vMerge w:val="restart"/>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p>
        </w:tc>
        <w:tc>
          <w:tcPr>
            <w:tcW w:w="1563" w:type="dxa"/>
            <w:gridSpan w:val="2"/>
            <w:shd w:val="clear" w:color="auto" w:fill="auto"/>
            <w:vAlign w:val="center"/>
          </w:tcPr>
          <w:p w:rsidR="00DC332B" w:rsidRPr="00A0397D" w:rsidRDefault="00DC332B" w:rsidP="00A0397D">
            <w:pPr>
              <w:pStyle w:val="23"/>
              <w:widowControl/>
              <w:spacing w:after="120" w:line="360" w:lineRule="auto"/>
              <w:ind w:firstLine="0"/>
              <w:jc w:val="center"/>
              <w:rPr>
                <w:sz w:val="20"/>
                <w:szCs w:val="20"/>
              </w:rPr>
            </w:pPr>
            <w:r w:rsidRPr="00A0397D">
              <w:rPr>
                <w:sz w:val="20"/>
                <w:szCs w:val="20"/>
              </w:rPr>
              <w:t>Задолженность</w:t>
            </w:r>
          </w:p>
        </w:tc>
        <w:tc>
          <w:tcPr>
            <w:tcW w:w="7094" w:type="dxa"/>
            <w:gridSpan w:val="8"/>
            <w:shd w:val="clear" w:color="auto" w:fill="auto"/>
            <w:vAlign w:val="center"/>
          </w:tcPr>
          <w:p w:rsidR="00DC332B" w:rsidRPr="00A0397D" w:rsidRDefault="00DC332B" w:rsidP="00A0397D">
            <w:pPr>
              <w:pStyle w:val="23"/>
              <w:widowControl/>
              <w:spacing w:after="120" w:line="360" w:lineRule="auto"/>
              <w:ind w:firstLine="0"/>
              <w:jc w:val="center"/>
              <w:rPr>
                <w:sz w:val="20"/>
                <w:szCs w:val="20"/>
              </w:rPr>
            </w:pPr>
            <w:r w:rsidRPr="00A0397D">
              <w:rPr>
                <w:sz w:val="20"/>
                <w:szCs w:val="20"/>
              </w:rPr>
              <w:t>В том числе</w:t>
            </w:r>
          </w:p>
        </w:tc>
      </w:tr>
      <w:tr w:rsidR="00DC332B" w:rsidRPr="00A0397D" w:rsidTr="00A0397D">
        <w:trPr>
          <w:jc w:val="center"/>
        </w:trPr>
        <w:tc>
          <w:tcPr>
            <w:tcW w:w="1480" w:type="dxa"/>
            <w:vMerge/>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p>
        </w:tc>
        <w:tc>
          <w:tcPr>
            <w:tcW w:w="810" w:type="dxa"/>
            <w:vMerge w:val="restart"/>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Млрд. руб.</w:t>
            </w:r>
          </w:p>
        </w:tc>
        <w:tc>
          <w:tcPr>
            <w:tcW w:w="753" w:type="dxa"/>
            <w:vMerge w:val="restart"/>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В % к итогу</w:t>
            </w:r>
          </w:p>
        </w:tc>
        <w:tc>
          <w:tcPr>
            <w:tcW w:w="1464" w:type="dxa"/>
            <w:gridSpan w:val="2"/>
            <w:shd w:val="clear" w:color="auto" w:fill="auto"/>
            <w:vAlign w:val="center"/>
          </w:tcPr>
          <w:p w:rsidR="00DC332B" w:rsidRPr="00A0397D" w:rsidRDefault="00DC332B" w:rsidP="00A0397D">
            <w:pPr>
              <w:pStyle w:val="23"/>
              <w:widowControl/>
              <w:spacing w:after="120" w:line="360" w:lineRule="auto"/>
              <w:ind w:firstLine="0"/>
              <w:jc w:val="center"/>
              <w:rPr>
                <w:sz w:val="20"/>
                <w:szCs w:val="20"/>
              </w:rPr>
            </w:pPr>
            <w:r w:rsidRPr="00A0397D">
              <w:rPr>
                <w:sz w:val="20"/>
                <w:szCs w:val="20"/>
              </w:rPr>
              <w:t>Недоимка</w:t>
            </w:r>
          </w:p>
        </w:tc>
        <w:tc>
          <w:tcPr>
            <w:tcW w:w="1591" w:type="dxa"/>
            <w:gridSpan w:val="2"/>
            <w:shd w:val="clear" w:color="auto" w:fill="auto"/>
            <w:vAlign w:val="center"/>
          </w:tcPr>
          <w:p w:rsidR="00DC332B" w:rsidRPr="00A0397D" w:rsidRDefault="00DC332B" w:rsidP="00A0397D">
            <w:pPr>
              <w:pStyle w:val="23"/>
              <w:widowControl/>
              <w:spacing w:after="120" w:line="360" w:lineRule="auto"/>
              <w:ind w:firstLine="0"/>
              <w:jc w:val="center"/>
              <w:rPr>
                <w:sz w:val="20"/>
                <w:szCs w:val="20"/>
              </w:rPr>
            </w:pPr>
            <w:r w:rsidRPr="00A0397D">
              <w:rPr>
                <w:sz w:val="20"/>
                <w:szCs w:val="20"/>
              </w:rPr>
              <w:t>Отсроченные (рассроченные) платежи</w:t>
            </w:r>
          </w:p>
        </w:tc>
        <w:tc>
          <w:tcPr>
            <w:tcW w:w="2123" w:type="dxa"/>
            <w:gridSpan w:val="2"/>
            <w:shd w:val="clear" w:color="auto" w:fill="auto"/>
            <w:vAlign w:val="center"/>
          </w:tcPr>
          <w:p w:rsidR="00DC332B" w:rsidRPr="00A0397D" w:rsidRDefault="00DC332B" w:rsidP="00A0397D">
            <w:pPr>
              <w:pStyle w:val="23"/>
              <w:widowControl/>
              <w:spacing w:after="120" w:line="360" w:lineRule="auto"/>
              <w:ind w:firstLine="0"/>
              <w:jc w:val="center"/>
              <w:rPr>
                <w:sz w:val="20"/>
                <w:szCs w:val="20"/>
              </w:rPr>
            </w:pPr>
            <w:r w:rsidRPr="00A0397D">
              <w:rPr>
                <w:sz w:val="20"/>
                <w:szCs w:val="20"/>
              </w:rPr>
              <w:t>Реструктурированная задолженность</w:t>
            </w:r>
          </w:p>
        </w:tc>
        <w:tc>
          <w:tcPr>
            <w:tcW w:w="1916" w:type="dxa"/>
            <w:gridSpan w:val="2"/>
            <w:shd w:val="clear" w:color="auto" w:fill="auto"/>
            <w:vAlign w:val="center"/>
          </w:tcPr>
          <w:p w:rsidR="00DC332B" w:rsidRPr="00A0397D" w:rsidRDefault="00DC332B" w:rsidP="00A0397D">
            <w:pPr>
              <w:pStyle w:val="23"/>
              <w:widowControl/>
              <w:spacing w:after="120" w:line="360" w:lineRule="auto"/>
              <w:ind w:firstLine="0"/>
              <w:jc w:val="center"/>
              <w:rPr>
                <w:sz w:val="20"/>
                <w:szCs w:val="20"/>
              </w:rPr>
            </w:pPr>
            <w:r w:rsidRPr="00A0397D">
              <w:rPr>
                <w:sz w:val="20"/>
                <w:szCs w:val="20"/>
              </w:rPr>
              <w:t>Приостановленные к взысканию платежи</w:t>
            </w:r>
          </w:p>
        </w:tc>
      </w:tr>
      <w:tr w:rsidR="00DC332B" w:rsidRPr="00A0397D" w:rsidTr="00A0397D">
        <w:trPr>
          <w:jc w:val="center"/>
        </w:trPr>
        <w:tc>
          <w:tcPr>
            <w:tcW w:w="1480" w:type="dxa"/>
            <w:vMerge/>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p>
        </w:tc>
        <w:tc>
          <w:tcPr>
            <w:tcW w:w="810" w:type="dxa"/>
            <w:vMerge/>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p>
        </w:tc>
        <w:tc>
          <w:tcPr>
            <w:tcW w:w="753" w:type="dxa"/>
            <w:vMerge/>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p>
        </w:tc>
        <w:tc>
          <w:tcPr>
            <w:tcW w:w="759"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Млрд. руб.</w:t>
            </w:r>
          </w:p>
        </w:tc>
        <w:tc>
          <w:tcPr>
            <w:tcW w:w="705"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В % к итогу</w:t>
            </w:r>
          </w:p>
        </w:tc>
        <w:tc>
          <w:tcPr>
            <w:tcW w:w="825"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Млрд. руб.</w:t>
            </w:r>
          </w:p>
        </w:tc>
        <w:tc>
          <w:tcPr>
            <w:tcW w:w="766"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В % к итогу</w:t>
            </w:r>
          </w:p>
        </w:tc>
        <w:tc>
          <w:tcPr>
            <w:tcW w:w="1100"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Млрд. руб.</w:t>
            </w:r>
          </w:p>
        </w:tc>
        <w:tc>
          <w:tcPr>
            <w:tcW w:w="1023"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В % к итогу</w:t>
            </w:r>
          </w:p>
        </w:tc>
        <w:tc>
          <w:tcPr>
            <w:tcW w:w="993"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Млрд. руб.</w:t>
            </w:r>
          </w:p>
        </w:tc>
        <w:tc>
          <w:tcPr>
            <w:tcW w:w="923"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В % к итогу</w:t>
            </w:r>
          </w:p>
        </w:tc>
      </w:tr>
      <w:tr w:rsidR="00DC332B" w:rsidRPr="00A0397D" w:rsidTr="00A0397D">
        <w:trPr>
          <w:jc w:val="center"/>
        </w:trPr>
        <w:tc>
          <w:tcPr>
            <w:tcW w:w="1480"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Всего</w:t>
            </w:r>
          </w:p>
          <w:p w:rsidR="00DC332B" w:rsidRPr="00A0397D" w:rsidRDefault="00DC332B" w:rsidP="00A0397D">
            <w:pPr>
              <w:pStyle w:val="23"/>
              <w:widowControl/>
              <w:spacing w:after="120" w:line="360" w:lineRule="auto"/>
              <w:ind w:firstLine="0"/>
              <w:jc w:val="left"/>
              <w:rPr>
                <w:sz w:val="20"/>
                <w:szCs w:val="20"/>
              </w:rPr>
            </w:pPr>
            <w:r w:rsidRPr="00A0397D">
              <w:rPr>
                <w:sz w:val="20"/>
                <w:szCs w:val="20"/>
              </w:rPr>
              <w:t>В том числе:</w:t>
            </w:r>
          </w:p>
        </w:tc>
        <w:tc>
          <w:tcPr>
            <w:tcW w:w="81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754,1</w:t>
            </w:r>
          </w:p>
        </w:tc>
        <w:tc>
          <w:tcPr>
            <w:tcW w:w="75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100</w:t>
            </w:r>
          </w:p>
        </w:tc>
        <w:tc>
          <w:tcPr>
            <w:tcW w:w="759"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246,4</w:t>
            </w:r>
          </w:p>
        </w:tc>
        <w:tc>
          <w:tcPr>
            <w:tcW w:w="70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100</w:t>
            </w:r>
          </w:p>
        </w:tc>
        <w:tc>
          <w:tcPr>
            <w:tcW w:w="82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0,3</w:t>
            </w:r>
          </w:p>
        </w:tc>
        <w:tc>
          <w:tcPr>
            <w:tcW w:w="766"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100</w:t>
            </w:r>
          </w:p>
        </w:tc>
        <w:tc>
          <w:tcPr>
            <w:tcW w:w="110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21,5</w:t>
            </w:r>
          </w:p>
        </w:tc>
        <w:tc>
          <w:tcPr>
            <w:tcW w:w="10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100</w:t>
            </w:r>
          </w:p>
        </w:tc>
        <w:tc>
          <w:tcPr>
            <w:tcW w:w="99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485,8</w:t>
            </w:r>
          </w:p>
        </w:tc>
        <w:tc>
          <w:tcPr>
            <w:tcW w:w="9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100</w:t>
            </w:r>
          </w:p>
        </w:tc>
      </w:tr>
      <w:tr w:rsidR="00DC332B" w:rsidRPr="00A0397D" w:rsidTr="00A0397D">
        <w:trPr>
          <w:jc w:val="center"/>
        </w:trPr>
        <w:tc>
          <w:tcPr>
            <w:tcW w:w="1480"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 xml:space="preserve">по федеральным </w:t>
            </w:r>
            <w:r w:rsidRPr="00A0397D">
              <w:rPr>
                <w:sz w:val="20"/>
                <w:szCs w:val="20"/>
              </w:rPr>
              <w:br/>
              <w:t>налогам и сборам</w:t>
            </w:r>
          </w:p>
        </w:tc>
        <w:tc>
          <w:tcPr>
            <w:tcW w:w="81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656,0</w:t>
            </w:r>
          </w:p>
        </w:tc>
        <w:tc>
          <w:tcPr>
            <w:tcW w:w="75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87,0</w:t>
            </w:r>
          </w:p>
        </w:tc>
        <w:tc>
          <w:tcPr>
            <w:tcW w:w="759"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191,7</w:t>
            </w:r>
          </w:p>
        </w:tc>
        <w:tc>
          <w:tcPr>
            <w:tcW w:w="70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77,8</w:t>
            </w:r>
          </w:p>
        </w:tc>
        <w:tc>
          <w:tcPr>
            <w:tcW w:w="82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0,1</w:t>
            </w:r>
          </w:p>
        </w:tc>
        <w:tc>
          <w:tcPr>
            <w:tcW w:w="766"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28,5</w:t>
            </w:r>
          </w:p>
        </w:tc>
        <w:tc>
          <w:tcPr>
            <w:tcW w:w="110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18,2</w:t>
            </w:r>
          </w:p>
        </w:tc>
        <w:tc>
          <w:tcPr>
            <w:tcW w:w="10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84,8</w:t>
            </w:r>
          </w:p>
        </w:tc>
        <w:tc>
          <w:tcPr>
            <w:tcW w:w="99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446,0</w:t>
            </w:r>
          </w:p>
        </w:tc>
        <w:tc>
          <w:tcPr>
            <w:tcW w:w="9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91,8</w:t>
            </w:r>
          </w:p>
        </w:tc>
      </w:tr>
      <w:tr w:rsidR="00DC332B" w:rsidRPr="00A0397D" w:rsidTr="00A0397D">
        <w:trPr>
          <w:jc w:val="center"/>
        </w:trPr>
        <w:tc>
          <w:tcPr>
            <w:tcW w:w="1480"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 xml:space="preserve">по региональным </w:t>
            </w:r>
            <w:r w:rsidRPr="00A0397D">
              <w:rPr>
                <w:sz w:val="20"/>
                <w:szCs w:val="20"/>
              </w:rPr>
              <w:br/>
              <w:t>налогам и сборам</w:t>
            </w:r>
          </w:p>
        </w:tc>
        <w:tc>
          <w:tcPr>
            <w:tcW w:w="81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54,4</w:t>
            </w:r>
          </w:p>
        </w:tc>
        <w:tc>
          <w:tcPr>
            <w:tcW w:w="75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7,2</w:t>
            </w:r>
          </w:p>
        </w:tc>
        <w:tc>
          <w:tcPr>
            <w:tcW w:w="759"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30,1</w:t>
            </w:r>
          </w:p>
        </w:tc>
        <w:tc>
          <w:tcPr>
            <w:tcW w:w="70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12,2</w:t>
            </w:r>
          </w:p>
        </w:tc>
        <w:tc>
          <w:tcPr>
            <w:tcW w:w="82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0,2</w:t>
            </w:r>
          </w:p>
        </w:tc>
        <w:tc>
          <w:tcPr>
            <w:tcW w:w="766"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69,5</w:t>
            </w:r>
          </w:p>
        </w:tc>
        <w:tc>
          <w:tcPr>
            <w:tcW w:w="110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1,6</w:t>
            </w:r>
          </w:p>
        </w:tc>
        <w:tc>
          <w:tcPr>
            <w:tcW w:w="10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7,3</w:t>
            </w:r>
          </w:p>
        </w:tc>
        <w:tc>
          <w:tcPr>
            <w:tcW w:w="99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22,5</w:t>
            </w:r>
          </w:p>
        </w:tc>
        <w:tc>
          <w:tcPr>
            <w:tcW w:w="9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4,6</w:t>
            </w:r>
          </w:p>
        </w:tc>
      </w:tr>
      <w:tr w:rsidR="00DC332B" w:rsidRPr="00A0397D" w:rsidTr="00A0397D">
        <w:trPr>
          <w:jc w:val="center"/>
        </w:trPr>
        <w:tc>
          <w:tcPr>
            <w:tcW w:w="1480" w:type="dxa"/>
            <w:shd w:val="clear" w:color="auto" w:fill="auto"/>
            <w:vAlign w:val="center"/>
          </w:tcPr>
          <w:p w:rsidR="00DC332B" w:rsidRPr="00A0397D" w:rsidRDefault="00DC332B" w:rsidP="00A0397D">
            <w:pPr>
              <w:pStyle w:val="23"/>
              <w:widowControl/>
              <w:spacing w:after="120" w:line="360" w:lineRule="auto"/>
              <w:ind w:firstLine="0"/>
              <w:jc w:val="left"/>
              <w:rPr>
                <w:sz w:val="20"/>
                <w:szCs w:val="20"/>
              </w:rPr>
            </w:pPr>
            <w:r w:rsidRPr="00A0397D">
              <w:rPr>
                <w:sz w:val="20"/>
                <w:szCs w:val="20"/>
              </w:rPr>
              <w:t xml:space="preserve">по местным налогам </w:t>
            </w:r>
            <w:r w:rsidRPr="00A0397D">
              <w:rPr>
                <w:sz w:val="20"/>
                <w:szCs w:val="20"/>
              </w:rPr>
              <w:br/>
              <w:t>и сборам</w:t>
            </w:r>
          </w:p>
        </w:tc>
        <w:tc>
          <w:tcPr>
            <w:tcW w:w="81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35,1</w:t>
            </w:r>
          </w:p>
        </w:tc>
        <w:tc>
          <w:tcPr>
            <w:tcW w:w="75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4,7</w:t>
            </w:r>
          </w:p>
        </w:tc>
        <w:tc>
          <w:tcPr>
            <w:tcW w:w="759"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17,5</w:t>
            </w:r>
          </w:p>
        </w:tc>
        <w:tc>
          <w:tcPr>
            <w:tcW w:w="70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7,1</w:t>
            </w:r>
          </w:p>
        </w:tc>
        <w:tc>
          <w:tcPr>
            <w:tcW w:w="82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0,0</w:t>
            </w:r>
          </w:p>
        </w:tc>
        <w:tc>
          <w:tcPr>
            <w:tcW w:w="766"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1,8</w:t>
            </w:r>
          </w:p>
        </w:tc>
        <w:tc>
          <w:tcPr>
            <w:tcW w:w="110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1,6</w:t>
            </w:r>
          </w:p>
        </w:tc>
        <w:tc>
          <w:tcPr>
            <w:tcW w:w="10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7,6</w:t>
            </w:r>
          </w:p>
        </w:tc>
        <w:tc>
          <w:tcPr>
            <w:tcW w:w="99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16,0</w:t>
            </w:r>
          </w:p>
        </w:tc>
        <w:tc>
          <w:tcPr>
            <w:tcW w:w="9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3,3</w:t>
            </w:r>
          </w:p>
        </w:tc>
      </w:tr>
      <w:tr w:rsidR="00DC332B" w:rsidRPr="00A0397D" w:rsidTr="00A0397D">
        <w:trPr>
          <w:jc w:val="center"/>
        </w:trPr>
        <w:tc>
          <w:tcPr>
            <w:tcW w:w="1480" w:type="dxa"/>
            <w:shd w:val="clear" w:color="auto" w:fill="auto"/>
            <w:vAlign w:val="center"/>
          </w:tcPr>
          <w:p w:rsidR="00DC332B" w:rsidRPr="00A0397D" w:rsidRDefault="00DC332B" w:rsidP="00A0397D">
            <w:pPr>
              <w:pStyle w:val="ab"/>
              <w:spacing w:line="360" w:lineRule="auto"/>
              <w:rPr>
                <w:sz w:val="20"/>
                <w:szCs w:val="20"/>
              </w:rPr>
            </w:pPr>
            <w:r w:rsidRPr="00A0397D">
              <w:rPr>
                <w:sz w:val="20"/>
                <w:szCs w:val="20"/>
              </w:rPr>
              <w:t xml:space="preserve">по налогам со специальным </w:t>
            </w:r>
            <w:r w:rsidRPr="00A0397D">
              <w:rPr>
                <w:sz w:val="20"/>
                <w:szCs w:val="20"/>
              </w:rPr>
              <w:br/>
              <w:t>налоговым режимом</w:t>
            </w:r>
          </w:p>
        </w:tc>
        <w:tc>
          <w:tcPr>
            <w:tcW w:w="81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8,5</w:t>
            </w:r>
          </w:p>
        </w:tc>
        <w:tc>
          <w:tcPr>
            <w:tcW w:w="75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1,1</w:t>
            </w:r>
          </w:p>
        </w:tc>
        <w:tc>
          <w:tcPr>
            <w:tcW w:w="759"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7,1</w:t>
            </w:r>
          </w:p>
        </w:tc>
        <w:tc>
          <w:tcPr>
            <w:tcW w:w="70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2,9</w:t>
            </w:r>
          </w:p>
        </w:tc>
        <w:tc>
          <w:tcPr>
            <w:tcW w:w="825"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0,0</w:t>
            </w:r>
          </w:p>
        </w:tc>
        <w:tc>
          <w:tcPr>
            <w:tcW w:w="766"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0,1</w:t>
            </w:r>
          </w:p>
        </w:tc>
        <w:tc>
          <w:tcPr>
            <w:tcW w:w="1100"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0,1</w:t>
            </w:r>
          </w:p>
        </w:tc>
        <w:tc>
          <w:tcPr>
            <w:tcW w:w="10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0,3</w:t>
            </w:r>
          </w:p>
        </w:tc>
        <w:tc>
          <w:tcPr>
            <w:tcW w:w="99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1,4</w:t>
            </w:r>
          </w:p>
        </w:tc>
        <w:tc>
          <w:tcPr>
            <w:tcW w:w="923" w:type="dxa"/>
            <w:shd w:val="clear" w:color="auto" w:fill="auto"/>
            <w:vAlign w:val="center"/>
          </w:tcPr>
          <w:p w:rsidR="00DC332B" w:rsidRPr="00A0397D" w:rsidRDefault="00DC332B" w:rsidP="00A0397D">
            <w:pPr>
              <w:pStyle w:val="ab"/>
              <w:spacing w:line="360" w:lineRule="auto"/>
              <w:jc w:val="right"/>
              <w:rPr>
                <w:sz w:val="20"/>
                <w:szCs w:val="20"/>
              </w:rPr>
            </w:pPr>
            <w:r w:rsidRPr="00A0397D">
              <w:rPr>
                <w:sz w:val="20"/>
                <w:szCs w:val="20"/>
              </w:rPr>
              <w:t>0,3</w:t>
            </w:r>
          </w:p>
        </w:tc>
      </w:tr>
    </w:tbl>
    <w:p w:rsidR="00DC332B" w:rsidRDefault="00DC332B" w:rsidP="00955093">
      <w:pPr>
        <w:pStyle w:val="23"/>
        <w:widowControl/>
        <w:spacing w:after="120" w:line="360" w:lineRule="auto"/>
        <w:ind w:firstLine="0"/>
        <w:jc w:val="left"/>
        <w:rPr>
          <w:sz w:val="24"/>
          <w:szCs w:val="24"/>
        </w:rPr>
      </w:pPr>
      <w:r w:rsidRPr="00E94D21">
        <w:rPr>
          <w:sz w:val="24"/>
          <w:szCs w:val="24"/>
        </w:rPr>
        <w:t xml:space="preserve"> Без учета задолженности территориальным дорожным фондам и по уплате пеней и налоговых санкций.</w:t>
      </w:r>
    </w:p>
    <w:p w:rsidR="0038237E" w:rsidRDefault="0038237E" w:rsidP="00955093">
      <w:pPr>
        <w:pStyle w:val="23"/>
        <w:widowControl/>
        <w:spacing w:after="120" w:line="360" w:lineRule="auto"/>
        <w:ind w:firstLine="0"/>
        <w:jc w:val="left"/>
        <w:rPr>
          <w:sz w:val="24"/>
          <w:szCs w:val="24"/>
        </w:rPr>
      </w:pPr>
    </w:p>
    <w:p w:rsidR="0038237E" w:rsidRDefault="0038237E" w:rsidP="00955093">
      <w:pPr>
        <w:pStyle w:val="23"/>
        <w:widowControl/>
        <w:spacing w:after="120" w:line="360" w:lineRule="auto"/>
        <w:ind w:firstLine="0"/>
        <w:jc w:val="left"/>
        <w:rPr>
          <w:sz w:val="24"/>
          <w:szCs w:val="24"/>
        </w:rPr>
      </w:pPr>
    </w:p>
    <w:p w:rsidR="0038237E" w:rsidRPr="00E94D21" w:rsidRDefault="0038237E" w:rsidP="00955093">
      <w:pPr>
        <w:pStyle w:val="23"/>
        <w:widowControl/>
        <w:spacing w:after="120" w:line="360" w:lineRule="auto"/>
        <w:ind w:firstLine="0"/>
        <w:jc w:val="left"/>
        <w:rPr>
          <w:sz w:val="24"/>
          <w:szCs w:val="24"/>
        </w:rPr>
      </w:pPr>
    </w:p>
    <w:p w:rsidR="005E4781" w:rsidRPr="00E94D21" w:rsidRDefault="00734D98" w:rsidP="00486C42">
      <w:pPr>
        <w:pStyle w:val="AcntHeading2"/>
        <w:spacing w:line="360" w:lineRule="auto"/>
        <w:ind w:left="198"/>
        <w:jc w:val="right"/>
      </w:pPr>
      <w:r w:rsidRPr="00E94D21">
        <w:t>Приложение 3</w:t>
      </w:r>
      <w:r w:rsidR="005E4781" w:rsidRPr="00E94D21">
        <w:t xml:space="preserve"> </w:t>
      </w:r>
    </w:p>
    <w:p w:rsidR="00734D98" w:rsidRPr="00E94D21" w:rsidRDefault="00734D98" w:rsidP="00486C42">
      <w:pPr>
        <w:pStyle w:val="AcntHeading2"/>
        <w:spacing w:line="360" w:lineRule="auto"/>
        <w:ind w:left="198"/>
      </w:pPr>
      <w:r w:rsidRPr="00E94D21">
        <w:t>Бухгалтерский баланс</w:t>
      </w:r>
    </w:p>
    <w:tbl>
      <w:tblPr>
        <w:tblW w:w="0" w:type="auto"/>
        <w:tblInd w:w="-108" w:type="dxa"/>
        <w:tblLayout w:type="fixed"/>
        <w:tblLook w:val="0000" w:firstRow="0" w:lastRow="0" w:firstColumn="0" w:lastColumn="0" w:noHBand="0" w:noVBand="0"/>
      </w:tblPr>
      <w:tblGrid>
        <w:gridCol w:w="3908"/>
        <w:gridCol w:w="1600"/>
        <w:gridCol w:w="600"/>
        <w:gridCol w:w="1600"/>
        <w:gridCol w:w="600"/>
        <w:gridCol w:w="500"/>
        <w:gridCol w:w="480"/>
      </w:tblGrid>
      <w:tr w:rsidR="00734D98" w:rsidRPr="00E94D21">
        <w:tc>
          <w:tcPr>
            <w:tcW w:w="7708" w:type="dxa"/>
            <w:gridSpan w:val="4"/>
            <w:tcBorders>
              <w:top w:val="nil"/>
              <w:left w:val="nil"/>
              <w:bottom w:val="nil"/>
              <w:right w:val="nil"/>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Коды</w:t>
            </w:r>
          </w:p>
        </w:tc>
      </w:tr>
      <w:tr w:rsidR="00734D98" w:rsidRPr="00E94D21">
        <w:tc>
          <w:tcPr>
            <w:tcW w:w="7708" w:type="dxa"/>
            <w:gridSpan w:val="4"/>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0710001</w:t>
            </w:r>
          </w:p>
        </w:tc>
      </w:tr>
      <w:tr w:rsidR="00734D98" w:rsidRPr="00E94D21">
        <w:tc>
          <w:tcPr>
            <w:tcW w:w="3908" w:type="dxa"/>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на </w:t>
            </w:r>
            <w:r w:rsidRPr="00E94D21">
              <w:rPr>
                <w:b/>
                <w:bCs/>
                <w:snapToGrid w:val="0"/>
                <w:sz w:val="18"/>
                <w:szCs w:val="18"/>
              </w:rPr>
              <w:t>1 января 2006 г.</w:t>
            </w:r>
          </w:p>
        </w:tc>
        <w:tc>
          <w:tcPr>
            <w:tcW w:w="3800" w:type="dxa"/>
            <w:gridSpan w:val="3"/>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2005</w:t>
            </w:r>
          </w:p>
        </w:tc>
        <w:tc>
          <w:tcPr>
            <w:tcW w:w="5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12</w:t>
            </w:r>
          </w:p>
        </w:tc>
        <w:tc>
          <w:tcPr>
            <w:tcW w:w="4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31</w:t>
            </w:r>
          </w:p>
        </w:tc>
      </w:tr>
      <w:tr w:rsidR="00734D98" w:rsidRPr="00E94D21">
        <w:tc>
          <w:tcPr>
            <w:tcW w:w="6108" w:type="dxa"/>
            <w:gridSpan w:val="3"/>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Организация: </w:t>
            </w:r>
            <w:r w:rsidRPr="00E94D21">
              <w:rPr>
                <w:b/>
                <w:bCs/>
                <w:snapToGrid w:val="0"/>
                <w:sz w:val="18"/>
                <w:szCs w:val="18"/>
              </w:rPr>
              <w:t>Открытое акцио</w:t>
            </w:r>
            <w:r w:rsidR="005E4781" w:rsidRPr="00E94D21">
              <w:rPr>
                <w:b/>
                <w:bCs/>
                <w:snapToGrid w:val="0"/>
                <w:sz w:val="18"/>
                <w:szCs w:val="18"/>
              </w:rPr>
              <w:t>нерное общество "ВКДП</w:t>
            </w:r>
            <w:r w:rsidRPr="00E94D21">
              <w:rPr>
                <w:b/>
                <w:bCs/>
                <w:snapToGrid w:val="0"/>
                <w:sz w:val="18"/>
                <w:szCs w:val="18"/>
              </w:rPr>
              <w:t>"</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3"/>
            <w:tcBorders>
              <w:top w:val="nil"/>
              <w:left w:val="nil"/>
              <w:bottom w:val="nil"/>
              <w:right w:val="nil"/>
            </w:tcBorders>
          </w:tcPr>
          <w:p w:rsidR="00734D98" w:rsidRPr="00E94D21" w:rsidRDefault="00734D98" w:rsidP="00486C42">
            <w:pPr>
              <w:spacing w:line="360" w:lineRule="auto"/>
              <w:rPr>
                <w:snapToGrid w:val="0"/>
                <w:sz w:val="18"/>
                <w:szCs w:val="18"/>
              </w:rPr>
            </w:pPr>
            <w:r w:rsidRPr="00E94D21">
              <w:rPr>
                <w:snapToGrid w:val="0"/>
                <w:sz w:val="18"/>
                <w:szCs w:val="18"/>
              </w:rPr>
              <w:t>Идентификационный номер налогоплательщика</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3"/>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Вид деятельности: </w:t>
            </w:r>
            <w:r w:rsidRPr="00E94D21">
              <w:rPr>
                <w:b/>
                <w:bCs/>
                <w:snapToGrid w:val="0"/>
                <w:sz w:val="18"/>
                <w:szCs w:val="18"/>
              </w:rPr>
              <w:t>промышленность</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3"/>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Организационно-правовая форма / форма собственности: </w:t>
            </w:r>
            <w:r w:rsidRPr="00E94D21">
              <w:rPr>
                <w:b/>
                <w:bCs/>
                <w:snapToGrid w:val="0"/>
                <w:sz w:val="18"/>
                <w:szCs w:val="18"/>
              </w:rPr>
              <w:t>открытое акционерное общество/частная</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3"/>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Единица измерения: </w:t>
            </w:r>
            <w:r w:rsidRPr="00E94D21">
              <w:rPr>
                <w:b/>
                <w:bCs/>
                <w:snapToGrid w:val="0"/>
                <w:sz w:val="18"/>
                <w:szCs w:val="18"/>
              </w:rPr>
              <w:t>тыс. руб.</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АКТИВ</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6"/>
                <w:szCs w:val="16"/>
              </w:rPr>
            </w:pPr>
            <w:r w:rsidRPr="00E94D21">
              <w:rPr>
                <w:b/>
                <w:bCs/>
                <w:snapToGrid w:val="0"/>
                <w:sz w:val="16"/>
                <w:szCs w:val="16"/>
              </w:rPr>
              <w:t>На начало отчетного периода</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6"/>
                <w:szCs w:val="16"/>
              </w:rPr>
            </w:pPr>
            <w:r w:rsidRPr="00E94D21">
              <w:rPr>
                <w:b/>
                <w:bCs/>
                <w:snapToGrid w:val="0"/>
                <w:sz w:val="16"/>
                <w:szCs w:val="16"/>
              </w:rPr>
              <w:t>На конец отчетного периода</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3</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Нематериальные активы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110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25</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19</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Основные средства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120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4E4906" w:rsidP="00486C42">
            <w:pPr>
              <w:spacing w:line="360" w:lineRule="auto"/>
              <w:jc w:val="right"/>
              <w:rPr>
                <w:snapToGrid w:val="0"/>
                <w:sz w:val="18"/>
                <w:szCs w:val="18"/>
              </w:rPr>
            </w:pPr>
            <w:r w:rsidRPr="00E94D21">
              <w:rPr>
                <w:snapToGrid w:val="0"/>
                <w:sz w:val="18"/>
                <w:szCs w:val="18"/>
              </w:rPr>
              <w:t>210417</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06A51" w:rsidP="00486C42">
            <w:pPr>
              <w:spacing w:line="360" w:lineRule="auto"/>
              <w:jc w:val="right"/>
              <w:rPr>
                <w:snapToGrid w:val="0"/>
                <w:sz w:val="18"/>
                <w:szCs w:val="18"/>
              </w:rPr>
            </w:pPr>
            <w:r w:rsidRPr="00E94D21">
              <w:rPr>
                <w:snapToGrid w:val="0"/>
                <w:sz w:val="18"/>
                <w:szCs w:val="18"/>
              </w:rPr>
              <w:t>246761</w:t>
            </w:r>
          </w:p>
        </w:tc>
      </w:tr>
      <w:tr w:rsidR="00734D98" w:rsidRPr="00E94D21">
        <w:trPr>
          <w:trHeight w:val="233"/>
        </w:trPr>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Незавершенное строительство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130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3510</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5739</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Долгосрочные финансовые вложения</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140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5</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5</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Отложенные налоговые активы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145</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7487</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13564</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ИТОГО по разделу I</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4E4906" w:rsidP="00486C42">
            <w:pPr>
              <w:spacing w:line="360" w:lineRule="auto"/>
              <w:jc w:val="right"/>
              <w:rPr>
                <w:snapToGrid w:val="0"/>
                <w:sz w:val="18"/>
                <w:szCs w:val="18"/>
              </w:rPr>
            </w:pPr>
            <w:r w:rsidRPr="00E94D21">
              <w:rPr>
                <w:snapToGrid w:val="0"/>
                <w:sz w:val="18"/>
                <w:szCs w:val="18"/>
              </w:rPr>
              <w:t>221444</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06A51" w:rsidP="00486C42">
            <w:pPr>
              <w:spacing w:line="360" w:lineRule="auto"/>
              <w:jc w:val="right"/>
              <w:rPr>
                <w:snapToGrid w:val="0"/>
                <w:sz w:val="18"/>
                <w:szCs w:val="18"/>
              </w:rPr>
            </w:pPr>
            <w:r w:rsidRPr="00E94D21">
              <w:rPr>
                <w:snapToGrid w:val="0"/>
                <w:sz w:val="18"/>
                <w:szCs w:val="18"/>
              </w:rPr>
              <w:t>266088</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Запасы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210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75972</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87431</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 xml:space="preserve">В том </w:t>
            </w:r>
            <w:r w:rsidR="00F53EBA" w:rsidRPr="00E94D21">
              <w:rPr>
                <w:snapToGrid w:val="0"/>
                <w:sz w:val="18"/>
                <w:szCs w:val="18"/>
              </w:rPr>
              <w:t>числе</w:t>
            </w:r>
            <w:r w:rsidR="005E4781" w:rsidRPr="00E94D21">
              <w:rPr>
                <w:snapToGrid w:val="0"/>
                <w:sz w:val="18"/>
                <w:szCs w:val="18"/>
              </w:rPr>
              <w:t xml:space="preserve"> </w:t>
            </w:r>
            <w:r w:rsidRPr="00E94D21">
              <w:rPr>
                <w:snapToGrid w:val="0"/>
                <w:sz w:val="18"/>
                <w:szCs w:val="18"/>
              </w:rPr>
              <w:t>Сырье, материалы и другие аналогичные ценности</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211</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37916</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36361</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затраты в незавершенном производстве</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213</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8497</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12716</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 xml:space="preserve">готовая продукция и товары для перепродажи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214</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29195</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37958</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 xml:space="preserve">расходы будущих периодов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216</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364</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396</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Налог на добавленную стоимость по приобретенным ценностям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220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1495</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2111</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240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36597</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29289</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В том числе</w:t>
            </w:r>
            <w:r w:rsidR="005E4781" w:rsidRPr="00E94D21">
              <w:rPr>
                <w:snapToGrid w:val="0"/>
                <w:sz w:val="18"/>
                <w:szCs w:val="18"/>
              </w:rPr>
              <w:t xml:space="preserve"> </w:t>
            </w:r>
            <w:r w:rsidRPr="00E94D21">
              <w:rPr>
                <w:snapToGrid w:val="0"/>
                <w:sz w:val="18"/>
                <w:szCs w:val="18"/>
              </w:rPr>
              <w:t xml:space="preserve">покупатели и заказчики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241</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7805</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10859</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Краткосрочные финансовые вложения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250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Денежные средства</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260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24</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327</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270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97</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109</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ИТОГО по разделу II</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114185</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119267</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БАЛАНС (сумма строк 190 + 290)</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300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4E4906" w:rsidP="00486C42">
            <w:pPr>
              <w:spacing w:line="360" w:lineRule="auto"/>
              <w:jc w:val="right"/>
              <w:rPr>
                <w:snapToGrid w:val="0"/>
                <w:sz w:val="18"/>
                <w:szCs w:val="18"/>
              </w:rPr>
            </w:pPr>
            <w:r w:rsidRPr="00E94D21">
              <w:rPr>
                <w:snapToGrid w:val="0"/>
                <w:sz w:val="18"/>
                <w:szCs w:val="18"/>
              </w:rPr>
              <w:t>335629</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06A51" w:rsidP="00486C42">
            <w:pPr>
              <w:spacing w:line="360" w:lineRule="auto"/>
              <w:jc w:val="right"/>
              <w:rPr>
                <w:snapToGrid w:val="0"/>
                <w:sz w:val="18"/>
                <w:szCs w:val="18"/>
              </w:rPr>
            </w:pPr>
            <w:r w:rsidRPr="00E94D21">
              <w:rPr>
                <w:snapToGrid w:val="0"/>
                <w:sz w:val="18"/>
                <w:szCs w:val="18"/>
              </w:rPr>
              <w:t>385355</w:t>
            </w:r>
          </w:p>
        </w:tc>
      </w:tr>
      <w:tr w:rsidR="00734D98" w:rsidRPr="00E94D21">
        <w:trPr>
          <w:trHeight w:val="290"/>
        </w:trPr>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ПАССИВ</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6"/>
                <w:szCs w:val="16"/>
              </w:rPr>
            </w:pPr>
            <w:r w:rsidRPr="00E94D21">
              <w:rPr>
                <w:b/>
                <w:bCs/>
                <w:snapToGrid w:val="0"/>
                <w:sz w:val="16"/>
                <w:szCs w:val="16"/>
              </w:rPr>
              <w:t>На начало отчетного периода</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6"/>
                <w:szCs w:val="16"/>
              </w:rPr>
            </w:pPr>
            <w:r w:rsidRPr="00E94D21">
              <w:rPr>
                <w:b/>
                <w:bCs/>
                <w:snapToGrid w:val="0"/>
                <w:sz w:val="16"/>
                <w:szCs w:val="16"/>
              </w:rPr>
              <w:t>На конец отчетного периода</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3</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III. КАПИТАЛ И РЕЗЕРВЫ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Уставный капитал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410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4000</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4000</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Добавочный капитал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420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72707</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72707</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Нераспределенная прибыль (непокрытый убыток)</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470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4E4906" w:rsidP="00486C42">
            <w:pPr>
              <w:spacing w:line="360" w:lineRule="auto"/>
              <w:jc w:val="right"/>
              <w:rPr>
                <w:snapToGrid w:val="0"/>
                <w:sz w:val="18"/>
                <w:szCs w:val="18"/>
              </w:rPr>
            </w:pPr>
            <w:r w:rsidRPr="00E94D21">
              <w:rPr>
                <w:snapToGrid w:val="0"/>
                <w:sz w:val="18"/>
                <w:szCs w:val="18"/>
              </w:rPr>
              <w:t>46746</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06A51" w:rsidP="00486C42">
            <w:pPr>
              <w:spacing w:line="360" w:lineRule="auto"/>
              <w:jc w:val="right"/>
              <w:rPr>
                <w:snapToGrid w:val="0"/>
                <w:sz w:val="18"/>
                <w:szCs w:val="18"/>
              </w:rPr>
            </w:pPr>
            <w:r w:rsidRPr="00E94D21">
              <w:rPr>
                <w:snapToGrid w:val="0"/>
                <w:sz w:val="18"/>
                <w:szCs w:val="18"/>
              </w:rPr>
              <w:t>65933</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ИТОГО по разделу III</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4E4906" w:rsidP="00486C42">
            <w:pPr>
              <w:spacing w:line="360" w:lineRule="auto"/>
              <w:jc w:val="right"/>
              <w:rPr>
                <w:snapToGrid w:val="0"/>
                <w:sz w:val="18"/>
                <w:szCs w:val="18"/>
              </w:rPr>
            </w:pPr>
            <w:r w:rsidRPr="00E94D21">
              <w:rPr>
                <w:snapToGrid w:val="0"/>
                <w:sz w:val="18"/>
                <w:szCs w:val="18"/>
              </w:rPr>
              <w:t>123453</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06A51" w:rsidP="00486C42">
            <w:pPr>
              <w:spacing w:line="360" w:lineRule="auto"/>
              <w:jc w:val="right"/>
              <w:rPr>
                <w:snapToGrid w:val="0"/>
                <w:sz w:val="18"/>
                <w:szCs w:val="18"/>
              </w:rPr>
            </w:pPr>
            <w:r w:rsidRPr="00E94D21">
              <w:rPr>
                <w:snapToGrid w:val="0"/>
                <w:sz w:val="18"/>
                <w:szCs w:val="18"/>
              </w:rPr>
              <w:t>142640</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IV.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ИТОГО по разделу IV</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590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2678</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4743</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V.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Займы и кредиты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610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91414</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167404</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Кредиторская задолженность</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620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118084</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70568</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В том числе</w:t>
            </w:r>
            <w:r w:rsidR="005E4781" w:rsidRPr="00E94D21">
              <w:rPr>
                <w:snapToGrid w:val="0"/>
                <w:sz w:val="18"/>
                <w:szCs w:val="18"/>
              </w:rPr>
              <w:t xml:space="preserve"> </w:t>
            </w:r>
            <w:r w:rsidRPr="00E94D21">
              <w:rPr>
                <w:snapToGrid w:val="0"/>
                <w:sz w:val="18"/>
                <w:szCs w:val="18"/>
              </w:rPr>
              <w:t xml:space="preserve">поставщики и подрядчики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621</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110322</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51961</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 xml:space="preserve">задолженность перед персоналом организации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622</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2098</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6004</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 xml:space="preserve">задолженность перед государственными внебюджетными фондами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623</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1392</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2090</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Задолженность по налогам и сборам</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624</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1641</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2071</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ind w:left="200"/>
              <w:rPr>
                <w:snapToGrid w:val="0"/>
                <w:sz w:val="18"/>
                <w:szCs w:val="18"/>
              </w:rPr>
            </w:pPr>
            <w:r w:rsidRPr="00E94D21">
              <w:rPr>
                <w:snapToGrid w:val="0"/>
                <w:sz w:val="18"/>
                <w:szCs w:val="18"/>
              </w:rPr>
              <w:t>прочие кредиторы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625</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2631</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8442</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Задолженность участникам (учредителям) по выплате доходов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630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Резервы предстоящих расходов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650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ИТОГО по разделу V</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690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209498</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237972</w:t>
            </w:r>
          </w:p>
        </w:tc>
      </w:tr>
      <w:tr w:rsidR="00734D98" w:rsidRPr="00E94D21">
        <w:tc>
          <w:tcPr>
            <w:tcW w:w="5508" w:type="dxa"/>
            <w:gridSpan w:val="2"/>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БАЛАНС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700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4E4906" w:rsidP="00486C42">
            <w:pPr>
              <w:spacing w:line="360" w:lineRule="auto"/>
              <w:jc w:val="right"/>
              <w:rPr>
                <w:snapToGrid w:val="0"/>
                <w:sz w:val="18"/>
                <w:szCs w:val="18"/>
              </w:rPr>
            </w:pPr>
            <w:r w:rsidRPr="00E94D21">
              <w:rPr>
                <w:snapToGrid w:val="0"/>
                <w:sz w:val="18"/>
                <w:szCs w:val="18"/>
              </w:rPr>
              <w:t>335629</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06A51" w:rsidP="00486C42">
            <w:pPr>
              <w:spacing w:line="360" w:lineRule="auto"/>
              <w:jc w:val="right"/>
              <w:rPr>
                <w:snapToGrid w:val="0"/>
                <w:sz w:val="18"/>
                <w:szCs w:val="18"/>
              </w:rPr>
            </w:pPr>
            <w:r w:rsidRPr="00E94D21">
              <w:rPr>
                <w:snapToGrid w:val="0"/>
                <w:sz w:val="18"/>
                <w:szCs w:val="18"/>
              </w:rPr>
              <w:t>385355</w:t>
            </w:r>
          </w:p>
        </w:tc>
      </w:tr>
    </w:tbl>
    <w:p w:rsidR="00397BFE" w:rsidRPr="00E94D21" w:rsidRDefault="00397BFE" w:rsidP="00486C42">
      <w:pPr>
        <w:pStyle w:val="2"/>
        <w:spacing w:line="360" w:lineRule="auto"/>
        <w:jc w:val="right"/>
      </w:pPr>
    </w:p>
    <w:p w:rsidR="00397BFE" w:rsidRPr="00E94D21" w:rsidRDefault="00397BFE" w:rsidP="00486C42">
      <w:pPr>
        <w:pStyle w:val="2"/>
        <w:spacing w:line="360" w:lineRule="auto"/>
        <w:jc w:val="right"/>
      </w:pPr>
    </w:p>
    <w:p w:rsidR="00734D98" w:rsidRPr="00E94D21" w:rsidRDefault="000805F1" w:rsidP="00486C42">
      <w:pPr>
        <w:pStyle w:val="2"/>
        <w:spacing w:line="360" w:lineRule="auto"/>
        <w:jc w:val="right"/>
      </w:pPr>
      <w:r w:rsidRPr="00E94D21">
        <w:br w:type="page"/>
      </w:r>
      <w:r w:rsidR="00734D98" w:rsidRPr="00E94D21">
        <w:t>Приложение 4</w:t>
      </w:r>
    </w:p>
    <w:p w:rsidR="00734D98" w:rsidRPr="00E94D21" w:rsidRDefault="00BB3965" w:rsidP="00486C42">
      <w:pPr>
        <w:pStyle w:val="2"/>
        <w:spacing w:line="360" w:lineRule="auto"/>
      </w:pPr>
      <w:r w:rsidRPr="00E94D21">
        <w:t>Отчет о прибылях и убытках</w:t>
      </w:r>
    </w:p>
    <w:tbl>
      <w:tblPr>
        <w:tblW w:w="0" w:type="auto"/>
        <w:tblInd w:w="-108" w:type="dxa"/>
        <w:tblLayout w:type="fixed"/>
        <w:tblLook w:val="0000" w:firstRow="0" w:lastRow="0" w:firstColumn="0" w:lastColumn="0" w:noHBand="0" w:noVBand="0"/>
      </w:tblPr>
      <w:tblGrid>
        <w:gridCol w:w="3908"/>
        <w:gridCol w:w="2200"/>
        <w:gridCol w:w="1600"/>
        <w:gridCol w:w="600"/>
        <w:gridCol w:w="500"/>
        <w:gridCol w:w="480"/>
      </w:tblGrid>
      <w:tr w:rsidR="00734D98" w:rsidRPr="00E94D21">
        <w:tc>
          <w:tcPr>
            <w:tcW w:w="7708" w:type="dxa"/>
            <w:gridSpan w:val="3"/>
            <w:tcBorders>
              <w:top w:val="nil"/>
              <w:left w:val="nil"/>
              <w:bottom w:val="nil"/>
              <w:right w:val="nil"/>
            </w:tcBorders>
          </w:tcPr>
          <w:p w:rsidR="00734D98" w:rsidRPr="00E94D21" w:rsidRDefault="00734D98" w:rsidP="00486C42">
            <w:pPr>
              <w:spacing w:line="360" w:lineRule="auto"/>
              <w:rPr>
                <w:snapToGrid w:val="0"/>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Коды</w:t>
            </w:r>
          </w:p>
        </w:tc>
      </w:tr>
      <w:tr w:rsidR="00734D98" w:rsidRPr="00E94D21">
        <w:tc>
          <w:tcPr>
            <w:tcW w:w="7708" w:type="dxa"/>
            <w:gridSpan w:val="3"/>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Форма № 2 по ОКУД</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0710002</w:t>
            </w:r>
          </w:p>
        </w:tc>
      </w:tr>
      <w:tr w:rsidR="00734D98" w:rsidRPr="00E94D21">
        <w:tc>
          <w:tcPr>
            <w:tcW w:w="3908" w:type="dxa"/>
            <w:tcBorders>
              <w:top w:val="nil"/>
              <w:left w:val="nil"/>
              <w:bottom w:val="nil"/>
              <w:right w:val="nil"/>
            </w:tcBorders>
          </w:tcPr>
          <w:p w:rsidR="00734D98" w:rsidRPr="00E94D21" w:rsidRDefault="00BB3965" w:rsidP="00486C42">
            <w:pPr>
              <w:spacing w:line="360" w:lineRule="auto"/>
              <w:rPr>
                <w:b/>
                <w:bCs/>
                <w:snapToGrid w:val="0"/>
                <w:sz w:val="18"/>
                <w:szCs w:val="18"/>
              </w:rPr>
            </w:pPr>
            <w:r w:rsidRPr="00E94D21">
              <w:rPr>
                <w:snapToGrid w:val="0"/>
                <w:sz w:val="18"/>
                <w:szCs w:val="18"/>
              </w:rPr>
              <w:t xml:space="preserve"> На  1 января  2006</w:t>
            </w:r>
            <w:r w:rsidR="00734D98" w:rsidRPr="00E94D21">
              <w:rPr>
                <w:snapToGrid w:val="0"/>
                <w:sz w:val="18"/>
                <w:szCs w:val="18"/>
              </w:rPr>
              <w:t xml:space="preserve">г. </w:t>
            </w:r>
          </w:p>
        </w:tc>
        <w:tc>
          <w:tcPr>
            <w:tcW w:w="3800" w:type="dxa"/>
            <w:gridSpan w:val="2"/>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2005</w:t>
            </w:r>
          </w:p>
        </w:tc>
        <w:tc>
          <w:tcPr>
            <w:tcW w:w="500" w:type="dxa"/>
            <w:tcBorders>
              <w:top w:val="single" w:sz="6" w:space="0" w:color="auto"/>
              <w:left w:val="single" w:sz="6" w:space="0" w:color="auto"/>
              <w:bottom w:val="single" w:sz="6" w:space="0" w:color="auto"/>
              <w:right w:val="single" w:sz="6" w:space="0" w:color="auto"/>
            </w:tcBorders>
          </w:tcPr>
          <w:p w:rsidR="00734D98" w:rsidRPr="00E94D21" w:rsidRDefault="00BB3965" w:rsidP="00486C42">
            <w:pPr>
              <w:spacing w:line="360" w:lineRule="auto"/>
              <w:rPr>
                <w:snapToGrid w:val="0"/>
                <w:sz w:val="18"/>
                <w:szCs w:val="18"/>
              </w:rPr>
            </w:pPr>
            <w:r w:rsidRPr="00E94D21">
              <w:rPr>
                <w:snapToGrid w:val="0"/>
                <w:sz w:val="18"/>
                <w:szCs w:val="18"/>
              </w:rPr>
              <w:t>12</w:t>
            </w:r>
          </w:p>
        </w:tc>
        <w:tc>
          <w:tcPr>
            <w:tcW w:w="480" w:type="dxa"/>
            <w:tcBorders>
              <w:top w:val="single" w:sz="6" w:space="0" w:color="auto"/>
              <w:left w:val="single" w:sz="6" w:space="0" w:color="auto"/>
              <w:bottom w:val="single" w:sz="6" w:space="0" w:color="auto"/>
              <w:right w:val="single" w:sz="6" w:space="0" w:color="auto"/>
            </w:tcBorders>
          </w:tcPr>
          <w:p w:rsidR="00734D98" w:rsidRPr="00E94D21" w:rsidRDefault="00BB3965" w:rsidP="00486C42">
            <w:pPr>
              <w:spacing w:line="360" w:lineRule="auto"/>
              <w:rPr>
                <w:snapToGrid w:val="0"/>
                <w:sz w:val="18"/>
                <w:szCs w:val="18"/>
              </w:rPr>
            </w:pPr>
            <w:r w:rsidRPr="00E94D21">
              <w:rPr>
                <w:snapToGrid w:val="0"/>
                <w:sz w:val="18"/>
                <w:szCs w:val="18"/>
              </w:rPr>
              <w:t>31</w:t>
            </w:r>
          </w:p>
        </w:tc>
      </w:tr>
      <w:tr w:rsidR="00734D98" w:rsidRPr="00E94D21">
        <w:tc>
          <w:tcPr>
            <w:tcW w:w="6108" w:type="dxa"/>
            <w:gridSpan w:val="2"/>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Организация: </w:t>
            </w:r>
            <w:r w:rsidRPr="00E94D21">
              <w:rPr>
                <w:b/>
                <w:bCs/>
                <w:snapToGrid w:val="0"/>
                <w:sz w:val="18"/>
                <w:szCs w:val="18"/>
              </w:rPr>
              <w:t>Открытое акцио</w:t>
            </w:r>
            <w:r w:rsidR="00BB3965" w:rsidRPr="00E94D21">
              <w:rPr>
                <w:b/>
                <w:bCs/>
                <w:snapToGrid w:val="0"/>
                <w:sz w:val="18"/>
                <w:szCs w:val="18"/>
              </w:rPr>
              <w:t>нерное общество "ВКДП</w:t>
            </w:r>
            <w:r w:rsidRPr="00E94D21">
              <w:rPr>
                <w:b/>
                <w:bCs/>
                <w:snapToGrid w:val="0"/>
                <w:sz w:val="18"/>
                <w:szCs w:val="18"/>
              </w:rPr>
              <w:t>"</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2"/>
            <w:tcBorders>
              <w:top w:val="nil"/>
              <w:left w:val="nil"/>
              <w:bottom w:val="nil"/>
              <w:right w:val="nil"/>
            </w:tcBorders>
          </w:tcPr>
          <w:p w:rsidR="00734D98" w:rsidRPr="00E94D21" w:rsidRDefault="00734D98" w:rsidP="00486C42">
            <w:pPr>
              <w:spacing w:line="360" w:lineRule="auto"/>
              <w:rPr>
                <w:snapToGrid w:val="0"/>
                <w:sz w:val="18"/>
                <w:szCs w:val="18"/>
              </w:rPr>
            </w:pPr>
            <w:r w:rsidRPr="00E94D21">
              <w:rPr>
                <w:snapToGrid w:val="0"/>
                <w:sz w:val="18"/>
                <w:szCs w:val="18"/>
              </w:rPr>
              <w:t>Идентификационный номер налогоплательщика</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2"/>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Вид деятельности: </w:t>
            </w:r>
            <w:r w:rsidRPr="00E94D21">
              <w:rPr>
                <w:b/>
                <w:bCs/>
                <w:snapToGrid w:val="0"/>
                <w:sz w:val="18"/>
                <w:szCs w:val="18"/>
              </w:rPr>
              <w:t>промышленность</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2"/>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Организационно-правовая форма / форма собственности: </w:t>
            </w:r>
            <w:r w:rsidRPr="00E94D21">
              <w:rPr>
                <w:b/>
                <w:bCs/>
                <w:snapToGrid w:val="0"/>
                <w:sz w:val="18"/>
                <w:szCs w:val="18"/>
              </w:rPr>
              <w:t>открытое акционерное обще</w:t>
            </w:r>
            <w:r w:rsidR="00042F81" w:rsidRPr="00E94D21">
              <w:rPr>
                <w:b/>
                <w:bCs/>
                <w:snapToGrid w:val="0"/>
                <w:sz w:val="18"/>
                <w:szCs w:val="18"/>
              </w:rPr>
              <w:t>с</w:t>
            </w:r>
            <w:r w:rsidRPr="00E94D21">
              <w:rPr>
                <w:b/>
                <w:bCs/>
                <w:snapToGrid w:val="0"/>
                <w:sz w:val="18"/>
                <w:szCs w:val="18"/>
              </w:rPr>
              <w:t>тво /частная</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tc>
      </w:tr>
      <w:tr w:rsidR="00734D98" w:rsidRPr="00E94D21">
        <w:tc>
          <w:tcPr>
            <w:tcW w:w="6108" w:type="dxa"/>
            <w:gridSpan w:val="2"/>
            <w:tcBorders>
              <w:top w:val="nil"/>
              <w:left w:val="nil"/>
              <w:bottom w:val="nil"/>
              <w:right w:val="nil"/>
            </w:tcBorders>
          </w:tcPr>
          <w:p w:rsidR="00734D98" w:rsidRPr="00E94D21" w:rsidRDefault="00734D98" w:rsidP="00486C42">
            <w:pPr>
              <w:spacing w:line="360" w:lineRule="auto"/>
              <w:rPr>
                <w:b/>
                <w:bCs/>
                <w:snapToGrid w:val="0"/>
                <w:sz w:val="18"/>
                <w:szCs w:val="18"/>
              </w:rPr>
            </w:pPr>
            <w:r w:rsidRPr="00E94D21">
              <w:rPr>
                <w:snapToGrid w:val="0"/>
                <w:sz w:val="18"/>
                <w:szCs w:val="18"/>
              </w:rPr>
              <w:t xml:space="preserve">Единица измерения: </w:t>
            </w:r>
            <w:r w:rsidRPr="00E94D21">
              <w:rPr>
                <w:b/>
                <w:bCs/>
                <w:snapToGrid w:val="0"/>
                <w:sz w:val="18"/>
                <w:szCs w:val="18"/>
              </w:rPr>
              <w:t>тыс. руб.</w:t>
            </w:r>
          </w:p>
        </w:tc>
        <w:tc>
          <w:tcPr>
            <w:tcW w:w="1600" w:type="dxa"/>
            <w:tcBorders>
              <w:top w:val="nil"/>
              <w:left w:val="nil"/>
              <w:bottom w:val="nil"/>
              <w:right w:val="nil"/>
            </w:tcBorders>
          </w:tcPr>
          <w:p w:rsidR="00734D98" w:rsidRPr="00E94D21" w:rsidRDefault="00734D98" w:rsidP="00486C42">
            <w:pPr>
              <w:spacing w:line="360" w:lineRule="auto"/>
              <w:jc w:val="right"/>
              <w:rPr>
                <w:snapToGrid w:val="0"/>
                <w:sz w:val="18"/>
                <w:szCs w:val="18"/>
              </w:rPr>
            </w:pPr>
            <w:r w:rsidRPr="00E94D21">
              <w:rPr>
                <w:snapToGrid w:val="0"/>
                <w:sz w:val="18"/>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bl>
    <w:p w:rsidR="00734D98" w:rsidRPr="00E94D21" w:rsidRDefault="00734D98" w:rsidP="00486C42">
      <w:pPr>
        <w:spacing w:before="40" w:line="360" w:lineRule="auto"/>
        <w:ind w:left="200"/>
        <w:rPr>
          <w:snapToGrid w:val="0"/>
          <w:sz w:val="22"/>
          <w:szCs w:val="22"/>
        </w:rPr>
      </w:pPr>
    </w:p>
    <w:tbl>
      <w:tblPr>
        <w:tblW w:w="0" w:type="auto"/>
        <w:tblInd w:w="-116" w:type="dxa"/>
        <w:tblLayout w:type="fixed"/>
        <w:tblLook w:val="0000" w:firstRow="0" w:lastRow="0" w:firstColumn="0" w:lastColumn="0" w:noHBand="0" w:noVBand="0"/>
      </w:tblPr>
      <w:tblGrid>
        <w:gridCol w:w="5508"/>
        <w:gridCol w:w="600"/>
        <w:gridCol w:w="1600"/>
        <w:gridCol w:w="1580"/>
      </w:tblGrid>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За отчетный период</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before="40" w:after="40" w:line="360" w:lineRule="auto"/>
              <w:jc w:val="center"/>
              <w:rPr>
                <w:b/>
                <w:bCs/>
                <w:snapToGrid w:val="0"/>
                <w:sz w:val="18"/>
                <w:szCs w:val="18"/>
              </w:rPr>
            </w:pPr>
            <w:r w:rsidRPr="00E94D21">
              <w:rPr>
                <w:b/>
                <w:bCs/>
                <w:snapToGrid w:val="0"/>
                <w:sz w:val="18"/>
                <w:szCs w:val="18"/>
              </w:rPr>
              <w:t>За аналогичный период предыдущего года</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4</w:t>
            </w:r>
          </w:p>
        </w:tc>
      </w:tr>
      <w:tr w:rsidR="00734D98" w:rsidRPr="00E94D21">
        <w:trPr>
          <w:trHeight w:val="202"/>
        </w:trPr>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I. Доходы и расходы по обычным видам деятельности</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010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353843</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252458</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Себестоимость проданных товаров, продукции, работ, услуг</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020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(322911)</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(229567)</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Валовая прибыль</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029</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30932</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22891</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Коммерческие расходы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030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(1</w:t>
            </w:r>
            <w:r w:rsidR="00734D98" w:rsidRPr="00E94D21">
              <w:rPr>
                <w:snapToGrid w:val="0"/>
                <w:sz w:val="18"/>
                <w:szCs w:val="18"/>
              </w:rPr>
              <w:t>795)</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(1</w:t>
            </w:r>
            <w:r w:rsidR="00734D98" w:rsidRPr="00E94D21">
              <w:rPr>
                <w:snapToGrid w:val="0"/>
                <w:sz w:val="18"/>
                <w:szCs w:val="18"/>
              </w:rPr>
              <w:t>629)</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Управленческие расходы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040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(3203)</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(2872</w:t>
            </w:r>
            <w:r w:rsidR="00734D98" w:rsidRPr="00E94D21">
              <w:rPr>
                <w:snapToGrid w:val="0"/>
                <w:sz w:val="18"/>
                <w:szCs w:val="18"/>
              </w:rPr>
              <w:t>)</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Прибыль (убыток) от продаж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050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25934</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171035" w:rsidP="00486C42">
            <w:pPr>
              <w:spacing w:line="360" w:lineRule="auto"/>
              <w:jc w:val="right"/>
              <w:rPr>
                <w:snapToGrid w:val="0"/>
                <w:sz w:val="18"/>
                <w:szCs w:val="18"/>
              </w:rPr>
            </w:pPr>
            <w:r w:rsidRPr="00E94D21">
              <w:rPr>
                <w:snapToGrid w:val="0"/>
                <w:sz w:val="18"/>
                <w:szCs w:val="18"/>
              </w:rPr>
              <w:t>18390</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Прочие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Проценты к уплате</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070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(1683</w:t>
            </w:r>
            <w:r w:rsidR="004A70BE" w:rsidRPr="00E94D21">
              <w:rPr>
                <w:snapToGrid w:val="0"/>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4A70BE" w:rsidP="00486C42">
            <w:pPr>
              <w:spacing w:line="360" w:lineRule="auto"/>
              <w:jc w:val="right"/>
              <w:rPr>
                <w:snapToGrid w:val="0"/>
                <w:sz w:val="18"/>
                <w:szCs w:val="18"/>
              </w:rPr>
            </w:pPr>
            <w:r w:rsidRPr="00E94D21">
              <w:rPr>
                <w:snapToGrid w:val="0"/>
                <w:sz w:val="18"/>
                <w:szCs w:val="18"/>
              </w:rPr>
              <w:t>(</w:t>
            </w:r>
            <w:r w:rsidR="00734D98" w:rsidRPr="00E94D21">
              <w:rPr>
                <w:snapToGrid w:val="0"/>
                <w:sz w:val="18"/>
                <w:szCs w:val="18"/>
              </w:rPr>
              <w:t>927)</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Доходы от участия в других организациях</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080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4A70BE" w:rsidP="00486C42">
            <w:pPr>
              <w:spacing w:line="360" w:lineRule="auto"/>
              <w:jc w:val="right"/>
              <w:rPr>
                <w:snapToGrid w:val="0"/>
                <w:sz w:val="18"/>
                <w:szCs w:val="18"/>
              </w:rPr>
            </w:pPr>
            <w:r w:rsidRPr="00E94D21">
              <w:rPr>
                <w:snapToGrid w:val="0"/>
                <w:sz w:val="18"/>
                <w:szCs w:val="18"/>
              </w:rPr>
              <w:t>1</w:t>
            </w:r>
            <w:r w:rsidR="00734D98" w:rsidRPr="00E94D21">
              <w:rPr>
                <w:snapToGrid w:val="0"/>
                <w:sz w:val="18"/>
                <w:szCs w:val="18"/>
              </w:rPr>
              <w:t>22</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Прочие операционные доходы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090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2</w:t>
            </w:r>
            <w:r w:rsidR="00734D98" w:rsidRPr="00E94D21">
              <w:rPr>
                <w:snapToGrid w:val="0"/>
                <w:sz w:val="18"/>
                <w:szCs w:val="18"/>
              </w:rPr>
              <w:t>997</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4A70BE" w:rsidP="00486C42">
            <w:pPr>
              <w:spacing w:line="360" w:lineRule="auto"/>
              <w:jc w:val="right"/>
              <w:rPr>
                <w:snapToGrid w:val="0"/>
                <w:sz w:val="18"/>
                <w:szCs w:val="18"/>
              </w:rPr>
            </w:pPr>
            <w:r w:rsidRPr="00E94D21">
              <w:rPr>
                <w:snapToGrid w:val="0"/>
                <w:sz w:val="18"/>
                <w:szCs w:val="18"/>
              </w:rPr>
              <w:t>3284</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Прочие операционные расходы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100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(1</w:t>
            </w:r>
            <w:r w:rsidR="00734D98" w:rsidRPr="00E94D21">
              <w:rPr>
                <w:snapToGrid w:val="0"/>
                <w:sz w:val="18"/>
                <w:szCs w:val="18"/>
              </w:rPr>
              <w:t>093)</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4A70BE" w:rsidP="00486C42">
            <w:pPr>
              <w:spacing w:line="360" w:lineRule="auto"/>
              <w:jc w:val="right"/>
              <w:rPr>
                <w:snapToGrid w:val="0"/>
                <w:sz w:val="18"/>
                <w:szCs w:val="18"/>
              </w:rPr>
            </w:pPr>
            <w:r w:rsidRPr="00E94D21">
              <w:rPr>
                <w:snapToGrid w:val="0"/>
                <w:sz w:val="18"/>
                <w:szCs w:val="18"/>
              </w:rPr>
              <w:t>(</w:t>
            </w:r>
            <w:r w:rsidR="00734D98" w:rsidRPr="00E94D21">
              <w:rPr>
                <w:snapToGrid w:val="0"/>
                <w:sz w:val="18"/>
                <w:szCs w:val="18"/>
              </w:rPr>
              <w:t>977)</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Внереализационные доходы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120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2</w:t>
            </w:r>
            <w:r w:rsidR="00734D98" w:rsidRPr="00E94D21">
              <w:rPr>
                <w:snapToGrid w:val="0"/>
                <w:sz w:val="18"/>
                <w:szCs w:val="18"/>
              </w:rPr>
              <w:t>362</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CF6463" w:rsidP="00486C42">
            <w:pPr>
              <w:spacing w:line="360" w:lineRule="auto"/>
              <w:jc w:val="right"/>
              <w:rPr>
                <w:snapToGrid w:val="0"/>
                <w:sz w:val="18"/>
                <w:szCs w:val="18"/>
              </w:rPr>
            </w:pPr>
            <w:r w:rsidRPr="00E94D21">
              <w:rPr>
                <w:snapToGrid w:val="0"/>
                <w:sz w:val="18"/>
                <w:szCs w:val="18"/>
              </w:rPr>
              <w:t>2</w:t>
            </w:r>
            <w:r w:rsidR="004A70BE" w:rsidRPr="00E94D21">
              <w:rPr>
                <w:snapToGrid w:val="0"/>
                <w:sz w:val="18"/>
                <w:szCs w:val="18"/>
              </w:rPr>
              <w:t>1</w:t>
            </w:r>
            <w:r w:rsidR="00734D98" w:rsidRPr="00E94D21">
              <w:rPr>
                <w:snapToGrid w:val="0"/>
                <w:sz w:val="18"/>
                <w:szCs w:val="18"/>
              </w:rPr>
              <w:t>49</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Внереализационные расходы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130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(5</w:t>
            </w:r>
            <w:r w:rsidR="00734D98" w:rsidRPr="00E94D21">
              <w:rPr>
                <w:snapToGrid w:val="0"/>
                <w:sz w:val="18"/>
                <w:szCs w:val="18"/>
              </w:rPr>
              <w:t>332)</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4A70BE" w:rsidP="00486C42">
            <w:pPr>
              <w:spacing w:line="360" w:lineRule="auto"/>
              <w:jc w:val="right"/>
              <w:rPr>
                <w:snapToGrid w:val="0"/>
                <w:sz w:val="18"/>
                <w:szCs w:val="18"/>
              </w:rPr>
            </w:pPr>
            <w:r w:rsidRPr="00E94D21">
              <w:rPr>
                <w:snapToGrid w:val="0"/>
                <w:sz w:val="18"/>
                <w:szCs w:val="18"/>
              </w:rPr>
              <w:t>(32</w:t>
            </w:r>
            <w:r w:rsidR="00734D98" w:rsidRPr="00E94D21">
              <w:rPr>
                <w:snapToGrid w:val="0"/>
                <w:sz w:val="18"/>
                <w:szCs w:val="18"/>
              </w:rPr>
              <w:t>88)</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Чрезвычайные доходы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135</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14</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 xml:space="preserve">Прибыль (убыток) до налогообложения </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140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23199</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CF6463" w:rsidP="00486C42">
            <w:pPr>
              <w:spacing w:line="360" w:lineRule="auto"/>
              <w:jc w:val="right"/>
              <w:rPr>
                <w:snapToGrid w:val="0"/>
                <w:sz w:val="18"/>
                <w:szCs w:val="18"/>
              </w:rPr>
            </w:pPr>
            <w:r w:rsidRPr="00E94D21">
              <w:rPr>
                <w:snapToGrid w:val="0"/>
                <w:sz w:val="18"/>
                <w:szCs w:val="18"/>
              </w:rPr>
              <w:t>18</w:t>
            </w:r>
            <w:r w:rsidR="004A70BE" w:rsidRPr="00E94D21">
              <w:rPr>
                <w:snapToGrid w:val="0"/>
                <w:sz w:val="18"/>
                <w:szCs w:val="18"/>
              </w:rPr>
              <w:t>753</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Отложенные налоговые активы</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141</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w:t>
            </w:r>
            <w:r w:rsidR="00734D98" w:rsidRPr="00E94D21">
              <w:rPr>
                <w:snapToGrid w:val="0"/>
                <w:sz w:val="18"/>
                <w:szCs w:val="18"/>
              </w:rPr>
              <w:t>6077</w:t>
            </w:r>
            <w:r w:rsidRPr="00E94D21">
              <w:rPr>
                <w:snapToGrid w:val="0"/>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Отложенные налоговые обязательства</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142</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2065</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w:t>
            </w:r>
          </w:p>
        </w:tc>
      </w:tr>
      <w:tr w:rsidR="00734D98" w:rsidRPr="00E94D21">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Чистая прибыль  (убыток) отчетного периода</w:t>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r w:rsidRPr="00E94D21">
              <w:rPr>
                <w:snapToGrid w:val="0"/>
                <w:sz w:val="18"/>
                <w:szCs w:val="18"/>
              </w:rPr>
              <w:t>190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FE143D" w:rsidP="00486C42">
            <w:pPr>
              <w:spacing w:line="360" w:lineRule="auto"/>
              <w:jc w:val="right"/>
              <w:rPr>
                <w:snapToGrid w:val="0"/>
                <w:sz w:val="18"/>
                <w:szCs w:val="18"/>
              </w:rPr>
            </w:pPr>
            <w:r w:rsidRPr="00E94D21">
              <w:rPr>
                <w:snapToGrid w:val="0"/>
                <w:sz w:val="18"/>
                <w:szCs w:val="18"/>
              </w:rPr>
              <w:t>19187</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CF6463" w:rsidP="00486C42">
            <w:pPr>
              <w:spacing w:line="360" w:lineRule="auto"/>
              <w:jc w:val="right"/>
              <w:rPr>
                <w:snapToGrid w:val="0"/>
                <w:sz w:val="18"/>
                <w:szCs w:val="18"/>
              </w:rPr>
            </w:pPr>
            <w:r w:rsidRPr="00E94D21">
              <w:rPr>
                <w:snapToGrid w:val="0"/>
                <w:sz w:val="18"/>
                <w:szCs w:val="18"/>
              </w:rPr>
              <w:t>18</w:t>
            </w:r>
            <w:r w:rsidR="004A70BE" w:rsidRPr="00E94D21">
              <w:rPr>
                <w:snapToGrid w:val="0"/>
                <w:sz w:val="18"/>
                <w:szCs w:val="18"/>
              </w:rPr>
              <w:t>753</w:t>
            </w:r>
          </w:p>
        </w:tc>
      </w:tr>
      <w:tr w:rsidR="00734D98" w:rsidRPr="00E94D21">
        <w:trPr>
          <w:trHeight w:val="472"/>
        </w:trPr>
        <w:tc>
          <w:tcPr>
            <w:tcW w:w="5508"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rPr>
                <w:snapToGrid w:val="0"/>
                <w:sz w:val="18"/>
                <w:szCs w:val="18"/>
              </w:rPr>
            </w:pPr>
            <w:r w:rsidRPr="00E94D21">
              <w:rPr>
                <w:snapToGrid w:val="0"/>
                <w:sz w:val="18"/>
                <w:szCs w:val="18"/>
              </w:rPr>
              <w:t>СПРАВОЧНО.</w:t>
            </w:r>
            <w:r w:rsidRPr="00E94D21">
              <w:rPr>
                <w:snapToGrid w:val="0"/>
                <w:sz w:val="18"/>
                <w:szCs w:val="18"/>
              </w:rPr>
              <w:br/>
              <w:t>Постоянные налоговые обязательства (активы)</w:t>
            </w:r>
            <w:r w:rsidRPr="00E94D21">
              <w:rPr>
                <w:snapToGrid w:val="0"/>
                <w:sz w:val="18"/>
                <w:szCs w:val="18"/>
              </w:rPr>
              <w:br/>
            </w:r>
          </w:p>
        </w:tc>
        <w:tc>
          <w:tcPr>
            <w:tcW w:w="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center"/>
              <w:rPr>
                <w:snapToGrid w:val="0"/>
                <w:sz w:val="18"/>
                <w:szCs w:val="18"/>
              </w:rPr>
            </w:pPr>
          </w:p>
          <w:p w:rsidR="00734D98" w:rsidRPr="00E94D21" w:rsidRDefault="00734D98" w:rsidP="00486C42">
            <w:pPr>
              <w:spacing w:line="360" w:lineRule="auto"/>
              <w:jc w:val="center"/>
              <w:rPr>
                <w:snapToGrid w:val="0"/>
                <w:sz w:val="18"/>
                <w:szCs w:val="18"/>
              </w:rPr>
            </w:pPr>
            <w:r w:rsidRPr="00E94D21">
              <w:rPr>
                <w:snapToGrid w:val="0"/>
                <w:sz w:val="18"/>
                <w:szCs w:val="18"/>
              </w:rPr>
              <w:t>200</w:t>
            </w:r>
          </w:p>
        </w:tc>
        <w:tc>
          <w:tcPr>
            <w:tcW w:w="160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r w:rsidRPr="00E94D21">
              <w:rPr>
                <w:snapToGrid w:val="0"/>
                <w:sz w:val="18"/>
                <w:szCs w:val="18"/>
              </w:rPr>
              <w:t>1546</w:t>
            </w:r>
          </w:p>
        </w:tc>
        <w:tc>
          <w:tcPr>
            <w:tcW w:w="1580" w:type="dxa"/>
            <w:tcBorders>
              <w:top w:val="single" w:sz="6" w:space="0" w:color="auto"/>
              <w:left w:val="single" w:sz="6" w:space="0" w:color="auto"/>
              <w:bottom w:val="single" w:sz="6" w:space="0" w:color="auto"/>
              <w:right w:val="single" w:sz="6" w:space="0" w:color="auto"/>
            </w:tcBorders>
          </w:tcPr>
          <w:p w:rsidR="00734D98" w:rsidRPr="00E94D21" w:rsidRDefault="00734D98" w:rsidP="00486C42">
            <w:pPr>
              <w:spacing w:line="360" w:lineRule="auto"/>
              <w:jc w:val="right"/>
              <w:rPr>
                <w:snapToGrid w:val="0"/>
                <w:sz w:val="18"/>
                <w:szCs w:val="18"/>
              </w:rPr>
            </w:pPr>
          </w:p>
        </w:tc>
      </w:tr>
    </w:tbl>
    <w:p w:rsidR="00734D98" w:rsidRPr="00E94D21" w:rsidRDefault="00734D98" w:rsidP="00486C42">
      <w:pPr>
        <w:spacing w:line="360" w:lineRule="auto"/>
        <w:ind w:firstLine="900"/>
        <w:jc w:val="center"/>
        <w:rPr>
          <w:b/>
          <w:bCs/>
          <w:sz w:val="28"/>
          <w:szCs w:val="28"/>
        </w:rPr>
      </w:pPr>
      <w:bookmarkStart w:id="29" w:name="_GoBack"/>
      <w:bookmarkEnd w:id="29"/>
    </w:p>
    <w:sectPr w:rsidR="00734D98" w:rsidRPr="00E94D21" w:rsidSect="00397BFE">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7D" w:rsidRDefault="00A0397D">
      <w:r>
        <w:separator/>
      </w:r>
    </w:p>
  </w:endnote>
  <w:endnote w:type="continuationSeparator" w:id="0">
    <w:p w:rsidR="00A0397D" w:rsidRDefault="00A0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8C" w:rsidRDefault="00BD63A6" w:rsidP="00D01653">
    <w:pPr>
      <w:pStyle w:val="ac"/>
      <w:framePr w:wrap="auto" w:vAnchor="text" w:hAnchor="margin" w:xAlign="right" w:y="1"/>
      <w:rPr>
        <w:rStyle w:val="ae"/>
      </w:rPr>
    </w:pPr>
    <w:r>
      <w:rPr>
        <w:rStyle w:val="ae"/>
        <w:noProof/>
      </w:rPr>
      <w:t>2</w:t>
    </w:r>
  </w:p>
  <w:p w:rsidR="003B3B8C" w:rsidRDefault="003B3B8C" w:rsidP="0094230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7D" w:rsidRDefault="00A0397D">
      <w:r>
        <w:separator/>
      </w:r>
    </w:p>
  </w:footnote>
  <w:footnote w:type="continuationSeparator" w:id="0">
    <w:p w:rsidR="00A0397D" w:rsidRDefault="00A0397D">
      <w:r>
        <w:continuationSeparator/>
      </w:r>
    </w:p>
  </w:footnote>
  <w:footnote w:id="1">
    <w:p w:rsidR="00A0397D" w:rsidRDefault="003B3B8C" w:rsidP="00CA5D5A">
      <w:pPr>
        <w:pStyle w:val="a6"/>
      </w:pPr>
      <w:r>
        <w:rPr>
          <w:rStyle w:val="a8"/>
        </w:rPr>
        <w:footnoteRef/>
      </w:r>
      <w:r>
        <w:t xml:space="preserve"> Кучеров И. И. Налоговые преступления. М., 1999. С. 15 - 19</w:t>
      </w:r>
    </w:p>
  </w:footnote>
  <w:footnote w:id="2">
    <w:p w:rsidR="00A0397D" w:rsidRDefault="003B3B8C">
      <w:pPr>
        <w:pStyle w:val="a6"/>
      </w:pPr>
      <w:r>
        <w:rPr>
          <w:rStyle w:val="a8"/>
        </w:rPr>
        <w:footnoteRef/>
      </w:r>
      <w:r>
        <w:t xml:space="preserve"> Налоговые правонарушения. Курс лекций. СПб. 2000. С. 5-13</w:t>
      </w:r>
    </w:p>
  </w:footnote>
  <w:footnote w:id="3">
    <w:p w:rsidR="00A0397D" w:rsidRDefault="003B3B8C">
      <w:pPr>
        <w:pStyle w:val="a6"/>
      </w:pPr>
      <w:r>
        <w:rPr>
          <w:rStyle w:val="a8"/>
        </w:rPr>
        <w:footnoteRef/>
      </w:r>
      <w:r>
        <w:t xml:space="preserve"> Пансков В.Г. Налоги и налогообложение в Российской Федерации. М., 2002. С. 3-5</w:t>
      </w:r>
    </w:p>
  </w:footnote>
  <w:footnote w:id="4">
    <w:p w:rsidR="00A0397D" w:rsidRDefault="003B3B8C" w:rsidP="00F9693A">
      <w:pPr>
        <w:pStyle w:val="a6"/>
      </w:pPr>
      <w:r w:rsidRPr="00F9693A">
        <w:rPr>
          <w:rStyle w:val="a8"/>
        </w:rPr>
        <w:footnoteRef/>
      </w:r>
      <w:r w:rsidRPr="00F9693A">
        <w:t xml:space="preserve"> Налоговый Кодекс Российской Федерации. Ч.1. М.:ИКФ Омега-Л, 2002. Ст. 8., п. 1</w:t>
      </w:r>
    </w:p>
  </w:footnote>
  <w:footnote w:id="5">
    <w:p w:rsidR="003B3B8C" w:rsidRPr="005E1F70" w:rsidRDefault="003B3B8C" w:rsidP="006E1BE1">
      <w:pPr>
        <w:pStyle w:val="a6"/>
      </w:pPr>
      <w:r>
        <w:rPr>
          <w:rStyle w:val="a8"/>
        </w:rPr>
        <w:footnoteRef/>
      </w:r>
      <w:r>
        <w:t xml:space="preserve"> 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университета путей сообщения, 2001. С.50</w:t>
      </w:r>
    </w:p>
    <w:p w:rsidR="00A0397D" w:rsidRDefault="00A0397D" w:rsidP="006E1BE1">
      <w:pPr>
        <w:pStyle w:val="a6"/>
      </w:pPr>
    </w:p>
  </w:footnote>
  <w:footnote w:id="6">
    <w:p w:rsidR="00A0397D" w:rsidRDefault="003B3B8C">
      <w:pPr>
        <w:pStyle w:val="a6"/>
      </w:pPr>
      <w:r>
        <w:rPr>
          <w:rStyle w:val="a8"/>
        </w:rPr>
        <w:footnoteRef/>
      </w:r>
      <w:r>
        <w:t xml:space="preserve"> </w:t>
      </w:r>
      <w:r w:rsidRPr="00F9693A">
        <w:t>Налоговый Кодекс Российской Федерации. Ч.1. М.</w:t>
      </w:r>
      <w:r>
        <w:t>:ИКФ Омега-Л, 2002. Ст. 12</w:t>
      </w:r>
    </w:p>
  </w:footnote>
  <w:footnote w:id="7">
    <w:p w:rsidR="00A0397D" w:rsidRDefault="003B3B8C">
      <w:pPr>
        <w:pStyle w:val="a6"/>
      </w:pPr>
      <w:r w:rsidRPr="005E1F70">
        <w:rPr>
          <w:rStyle w:val="a8"/>
        </w:rPr>
        <w:footnoteRef/>
      </w:r>
      <w:r w:rsidRPr="005E1F70">
        <w:t xml:space="preserve"> 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университета путей сообщения, 2001. С.5</w:t>
      </w:r>
      <w:r>
        <w:t>5</w:t>
      </w:r>
    </w:p>
  </w:footnote>
  <w:footnote w:id="8">
    <w:p w:rsidR="003B3B8C" w:rsidRPr="005E1F70" w:rsidRDefault="003B3B8C">
      <w:pPr>
        <w:pStyle w:val="a6"/>
      </w:pPr>
      <w:r w:rsidRPr="005E1F70">
        <w:rPr>
          <w:rStyle w:val="a8"/>
        </w:rPr>
        <w:footnoteRef/>
      </w:r>
      <w:r w:rsidRPr="005E1F70">
        <w:t xml:space="preserve"> Ермишин П.Г. Основы экономической теории (курс лекций). </w:t>
      </w:r>
      <w:r>
        <w:t>Хабаровск, 2003.</w:t>
      </w:r>
      <w:r w:rsidRPr="005E1F70">
        <w:t>С 39</w:t>
      </w:r>
    </w:p>
    <w:p w:rsidR="00A0397D" w:rsidRDefault="00A0397D">
      <w:pPr>
        <w:pStyle w:val="a6"/>
      </w:pPr>
    </w:p>
  </w:footnote>
  <w:footnote w:id="9">
    <w:p w:rsidR="00A0397D" w:rsidRDefault="003B3B8C">
      <w:pPr>
        <w:pStyle w:val="a6"/>
      </w:pPr>
      <w:r>
        <w:rPr>
          <w:rStyle w:val="a8"/>
        </w:rPr>
        <w:footnoteRef/>
      </w:r>
      <w:r>
        <w:t xml:space="preserve"> </w:t>
      </w:r>
      <w:r w:rsidRPr="00F9693A">
        <w:t>Налоговый Кодекс Российской Федерации. Ч.1. М.</w:t>
      </w:r>
      <w:r>
        <w:t>:ИКФ Омега-Л, 2002. Ст. 14</w:t>
      </w:r>
    </w:p>
  </w:footnote>
  <w:footnote w:id="10">
    <w:p w:rsidR="00A0397D" w:rsidRDefault="003B3B8C">
      <w:pPr>
        <w:pStyle w:val="a6"/>
      </w:pPr>
      <w:r>
        <w:rPr>
          <w:rStyle w:val="a8"/>
        </w:rPr>
        <w:footnoteRef/>
      </w:r>
      <w:r>
        <w:t xml:space="preserve"> </w:t>
      </w:r>
      <w:r w:rsidRPr="00F9693A">
        <w:t>Налоговый Кодекс Российской Федерации. Ч.1. М.</w:t>
      </w:r>
      <w:r>
        <w:t>:ИКФ Омега-Л, 2002. Ст. 15</w:t>
      </w:r>
    </w:p>
  </w:footnote>
  <w:footnote w:id="11">
    <w:p w:rsidR="00A0397D" w:rsidRDefault="003B3B8C">
      <w:pPr>
        <w:pStyle w:val="a6"/>
      </w:pPr>
      <w:r>
        <w:rPr>
          <w:rStyle w:val="a8"/>
        </w:rPr>
        <w:footnoteRef/>
      </w:r>
      <w:r>
        <w:t xml:space="preserve"> </w:t>
      </w:r>
      <w:r w:rsidRPr="00F9693A">
        <w:t>Налоговый Кодекс Российской Федерации. Ч.1. М.</w:t>
      </w:r>
      <w:r>
        <w:t>:ИКФ Омега-Л, 2002. Ст. 14</w:t>
      </w:r>
    </w:p>
  </w:footnote>
  <w:footnote w:id="12">
    <w:p w:rsidR="00A0397D" w:rsidRDefault="003B3B8C">
      <w:pPr>
        <w:pStyle w:val="a6"/>
      </w:pPr>
      <w:r>
        <w:rPr>
          <w:rStyle w:val="a8"/>
        </w:rPr>
        <w:footnoteRef/>
      </w:r>
      <w:r>
        <w:t xml:space="preserve"> Об изменениях законодательства за 2005 год //</w:t>
      </w:r>
      <w:r>
        <w:rPr>
          <w:lang w:val="en-US"/>
        </w:rPr>
        <w:t>www</w:t>
      </w:r>
      <w:r w:rsidRPr="00A043BA">
        <w:t>.</w:t>
      </w:r>
      <w:r>
        <w:rPr>
          <w:lang w:val="en-US"/>
        </w:rPr>
        <w:t>nalog</w:t>
      </w:r>
      <w:r w:rsidRPr="00A043BA">
        <w:t>.</w:t>
      </w:r>
      <w:r>
        <w:rPr>
          <w:lang w:val="en-US"/>
        </w:rPr>
        <w:t>ru</w:t>
      </w:r>
    </w:p>
  </w:footnote>
  <w:footnote w:id="13">
    <w:p w:rsidR="00A0397D" w:rsidRDefault="003B3B8C">
      <w:pPr>
        <w:pStyle w:val="a6"/>
      </w:pPr>
      <w:r>
        <w:rPr>
          <w:rStyle w:val="a8"/>
        </w:rPr>
        <w:footnoteRef/>
      </w:r>
      <w:r>
        <w:t xml:space="preserve"> </w:t>
      </w:r>
      <w:r w:rsidRPr="00F9693A">
        <w:t>Налоговый Кодекс Российской Федерации. Ч.1.</w:t>
      </w:r>
      <w:r>
        <w:t>, Ч.2 (в ред. от 06.02.2006) //</w:t>
      </w:r>
      <w:r>
        <w:rPr>
          <w:lang w:val="en-US"/>
        </w:rPr>
        <w:t>www</w:t>
      </w:r>
      <w:r w:rsidRPr="00D64DFC">
        <w:t>.</w:t>
      </w:r>
      <w:r>
        <w:rPr>
          <w:lang w:val="en-US"/>
        </w:rPr>
        <w:t>nalog</w:t>
      </w:r>
      <w:r w:rsidRPr="00D64DFC">
        <w:t>.</w:t>
      </w:r>
      <w:r>
        <w:rPr>
          <w:lang w:val="en-US"/>
        </w:rPr>
        <w:t>ru</w:t>
      </w:r>
    </w:p>
  </w:footnote>
  <w:footnote w:id="14">
    <w:p w:rsidR="00A0397D" w:rsidRDefault="003B3B8C">
      <w:pPr>
        <w:pStyle w:val="a6"/>
      </w:pPr>
      <w:r>
        <w:rPr>
          <w:rStyle w:val="a8"/>
        </w:rPr>
        <w:footnoteRef/>
      </w:r>
      <w:r>
        <w:t xml:space="preserve"> Формы установленной отчетности для юридических лиц. Региональные налоги. Местные налоги //</w:t>
      </w:r>
      <w:r>
        <w:rPr>
          <w:lang w:val="en-US"/>
        </w:rPr>
        <w:t>www</w:t>
      </w:r>
      <w:r w:rsidRPr="00A043BA">
        <w:t>.</w:t>
      </w:r>
      <w:r>
        <w:rPr>
          <w:lang w:val="en-US"/>
        </w:rPr>
        <w:t>nalog</w:t>
      </w:r>
      <w:r w:rsidRPr="00A043BA">
        <w:t>.</w:t>
      </w:r>
      <w:r>
        <w:rPr>
          <w:lang w:val="en-US"/>
        </w:rPr>
        <w:t>ru</w:t>
      </w:r>
    </w:p>
  </w:footnote>
  <w:footnote w:id="15">
    <w:p w:rsidR="00A0397D" w:rsidRDefault="003B3B8C">
      <w:pPr>
        <w:pStyle w:val="a6"/>
      </w:pPr>
      <w:r>
        <w:rPr>
          <w:rStyle w:val="a8"/>
        </w:rPr>
        <w:footnoteRef/>
      </w:r>
      <w:r>
        <w:t xml:space="preserve"> Пархачева М.А., Шаронова Е.А. Транспортный налог. Особенности уплаты юридическими и физическими лицами. СПб, 2003. С. 18</w:t>
      </w:r>
    </w:p>
  </w:footnote>
  <w:footnote w:id="16">
    <w:p w:rsidR="00A0397D" w:rsidRDefault="003B3B8C">
      <w:pPr>
        <w:pStyle w:val="a6"/>
      </w:pPr>
      <w:r>
        <w:rPr>
          <w:rStyle w:val="a8"/>
        </w:rPr>
        <w:footnoteRef/>
      </w:r>
      <w:r>
        <w:t xml:space="preserve"> </w:t>
      </w:r>
      <w:r w:rsidRPr="00F9693A">
        <w:t>Налоговый Кодекс Российско</w:t>
      </w:r>
      <w:r>
        <w:t>й Федерации. Ч.2</w:t>
      </w:r>
      <w:r w:rsidRPr="00F9693A">
        <w:t>. М.</w:t>
      </w:r>
      <w:r>
        <w:t>:ИКФ Омега-Л, 2002.</w:t>
      </w:r>
    </w:p>
  </w:footnote>
  <w:footnote w:id="17">
    <w:p w:rsidR="00A0397D" w:rsidRDefault="003B3B8C">
      <w:pPr>
        <w:pStyle w:val="a6"/>
      </w:pPr>
      <w:r>
        <w:rPr>
          <w:rStyle w:val="a8"/>
        </w:rPr>
        <w:footnoteRef/>
      </w:r>
      <w:r>
        <w:t xml:space="preserve"> Об изменениях законодательства за 2005 год //</w:t>
      </w:r>
      <w:r>
        <w:rPr>
          <w:lang w:val="en-US"/>
        </w:rPr>
        <w:t>www</w:t>
      </w:r>
      <w:r w:rsidRPr="00A043BA">
        <w:t>.</w:t>
      </w:r>
      <w:r>
        <w:rPr>
          <w:lang w:val="en-US"/>
        </w:rPr>
        <w:t>nalog</w:t>
      </w:r>
      <w:r w:rsidRPr="00A043BA">
        <w:t>.</w:t>
      </w:r>
      <w:r>
        <w:rPr>
          <w:lang w:val="en-US"/>
        </w:rPr>
        <w:t>ru</w:t>
      </w:r>
    </w:p>
  </w:footnote>
  <w:footnote w:id="18">
    <w:p w:rsidR="00A0397D" w:rsidRDefault="003B3B8C" w:rsidP="002F4BCC">
      <w:r w:rsidRPr="002F4BCC">
        <w:rPr>
          <w:rStyle w:val="a8"/>
          <w:sz w:val="20"/>
          <w:szCs w:val="20"/>
        </w:rPr>
        <w:footnoteRef/>
      </w:r>
      <w:r w:rsidRPr="002F4BCC">
        <w:rPr>
          <w:sz w:val="20"/>
          <w:szCs w:val="20"/>
        </w:rPr>
        <w:t xml:space="preserve"> Перечень законов Российской Федерации, принятых в 2005 году, по вопросам законодательства о налогах и сборах и вступивших в силу с 1 января 2006 года // </w:t>
      </w:r>
      <w:r w:rsidRPr="002F4BCC">
        <w:rPr>
          <w:sz w:val="20"/>
          <w:szCs w:val="20"/>
          <w:lang w:val="en-US"/>
        </w:rPr>
        <w:t>www</w:t>
      </w:r>
      <w:r w:rsidRPr="002F4BCC">
        <w:rPr>
          <w:sz w:val="20"/>
          <w:szCs w:val="20"/>
        </w:rPr>
        <w:t>.</w:t>
      </w:r>
      <w:r w:rsidRPr="002F4BCC">
        <w:rPr>
          <w:sz w:val="20"/>
          <w:szCs w:val="20"/>
          <w:lang w:val="en-US"/>
        </w:rPr>
        <w:t>nalog</w:t>
      </w:r>
      <w:r w:rsidRPr="002F4BCC">
        <w:rPr>
          <w:sz w:val="20"/>
          <w:szCs w:val="20"/>
        </w:rPr>
        <w:t>.</w:t>
      </w:r>
      <w:r w:rsidRPr="002F4BCC">
        <w:rPr>
          <w:sz w:val="20"/>
          <w:szCs w:val="20"/>
          <w:lang w:val="en-US"/>
        </w:rPr>
        <w:t>ru</w:t>
      </w:r>
    </w:p>
  </w:footnote>
  <w:footnote w:id="19">
    <w:p w:rsidR="00A0397D" w:rsidRDefault="003B3B8C">
      <w:pPr>
        <w:pStyle w:val="a6"/>
      </w:pPr>
      <w:r w:rsidRPr="002F4BCC">
        <w:rPr>
          <w:rStyle w:val="a8"/>
        </w:rPr>
        <w:footnoteRef/>
      </w:r>
      <w:r w:rsidRPr="002F4BCC">
        <w:t xml:space="preserve"> Налоговый Кодекс Российской Федерации. Ч.1., Ч.2 (в ред. от 06.02.2006) //</w:t>
      </w:r>
      <w:r w:rsidRPr="002F4BCC">
        <w:rPr>
          <w:lang w:val="en-US"/>
        </w:rPr>
        <w:t>www</w:t>
      </w:r>
      <w:r w:rsidRPr="002F4BCC">
        <w:t>.</w:t>
      </w:r>
      <w:r w:rsidRPr="002F4BCC">
        <w:rPr>
          <w:lang w:val="en-US"/>
        </w:rPr>
        <w:t>nalog</w:t>
      </w:r>
      <w:r w:rsidRPr="002F4BCC">
        <w:t>.</w:t>
      </w:r>
      <w:r w:rsidRPr="002F4BCC">
        <w:rPr>
          <w:lang w:val="en-US"/>
        </w:rPr>
        <w:t>ru</w:t>
      </w:r>
    </w:p>
  </w:footnote>
  <w:footnote w:id="20">
    <w:p w:rsidR="00A0397D" w:rsidRDefault="003B3B8C">
      <w:pPr>
        <w:pStyle w:val="a6"/>
      </w:pPr>
      <w:r>
        <w:rPr>
          <w:rStyle w:val="a8"/>
        </w:rPr>
        <w:footnoteRef/>
      </w:r>
      <w:r>
        <w:t xml:space="preserve"> </w:t>
      </w:r>
      <w:r w:rsidRPr="00F9693A">
        <w:t>Налоговый Кодекс Российской Федерации. Ч.1.</w:t>
      </w:r>
      <w:r>
        <w:t>, Ч.2 (в ред. от 06.02.2006) //</w:t>
      </w:r>
      <w:r>
        <w:rPr>
          <w:lang w:val="en-US"/>
        </w:rPr>
        <w:t>www</w:t>
      </w:r>
      <w:r w:rsidRPr="00D64DFC">
        <w:t>.</w:t>
      </w:r>
      <w:r>
        <w:rPr>
          <w:lang w:val="en-US"/>
        </w:rPr>
        <w:t>nalog</w:t>
      </w:r>
      <w:r w:rsidRPr="00D64DFC">
        <w:t>.</w:t>
      </w:r>
      <w:r>
        <w:rPr>
          <w:lang w:val="en-US"/>
        </w:rPr>
        <w:t>ru</w:t>
      </w:r>
    </w:p>
  </w:footnote>
  <w:footnote w:id="21">
    <w:p w:rsidR="00A0397D" w:rsidRDefault="003B3B8C" w:rsidP="004F5BF4">
      <w:pPr>
        <w:pStyle w:val="a6"/>
      </w:pPr>
      <w:r>
        <w:rPr>
          <w:rStyle w:val="a8"/>
        </w:rPr>
        <w:footnoteRef/>
      </w:r>
      <w:r>
        <w:t xml:space="preserve"> Пархачева М.А., Шаронова Е.А. Транспортный налог. Особенности уплаты юридическими и физическими лицами. СПб, 2003. С. 21-24</w:t>
      </w:r>
    </w:p>
  </w:footnote>
  <w:footnote w:id="22">
    <w:p w:rsidR="00A0397D" w:rsidRDefault="003B3B8C">
      <w:pPr>
        <w:pStyle w:val="a6"/>
      </w:pPr>
      <w:r>
        <w:rPr>
          <w:rStyle w:val="a8"/>
        </w:rPr>
        <w:footnoteRef/>
      </w:r>
      <w:r>
        <w:t xml:space="preserve"> В Ростовской области увеличится транспортный налог. Новости. Дон-ТР. 25.07.2005 //</w:t>
      </w:r>
      <w:r>
        <w:rPr>
          <w:lang w:val="en-US"/>
        </w:rPr>
        <w:t>www.dontr.ru</w:t>
      </w:r>
    </w:p>
  </w:footnote>
  <w:footnote w:id="23">
    <w:p w:rsidR="00A0397D" w:rsidRDefault="003B3B8C">
      <w:pPr>
        <w:pStyle w:val="a6"/>
      </w:pPr>
      <w:r>
        <w:rPr>
          <w:rStyle w:val="a8"/>
        </w:rPr>
        <w:footnoteRef/>
      </w:r>
      <w:r>
        <w:t xml:space="preserve"> </w:t>
      </w:r>
      <w:r w:rsidRPr="00F9693A">
        <w:t>Налоговый Кодекс Российской Федерации. Ч.1.</w:t>
      </w:r>
      <w:r>
        <w:t>, Ч.2 (в ред. от 06.02.2006) //</w:t>
      </w:r>
      <w:r>
        <w:rPr>
          <w:lang w:val="en-US"/>
        </w:rPr>
        <w:t>www</w:t>
      </w:r>
      <w:r w:rsidRPr="00D64DFC">
        <w:t>.</w:t>
      </w:r>
      <w:r>
        <w:rPr>
          <w:lang w:val="en-US"/>
        </w:rPr>
        <w:t>nalog</w:t>
      </w:r>
      <w:r w:rsidRPr="00D64DFC">
        <w:t>.</w:t>
      </w:r>
      <w:r>
        <w:rPr>
          <w:lang w:val="en-US"/>
        </w:rPr>
        <w:t>ru</w:t>
      </w:r>
    </w:p>
  </w:footnote>
  <w:footnote w:id="24">
    <w:p w:rsidR="00A0397D" w:rsidRDefault="003B3B8C" w:rsidP="005806CA">
      <w:r w:rsidRPr="005806CA">
        <w:rPr>
          <w:rStyle w:val="a8"/>
          <w:sz w:val="20"/>
          <w:szCs w:val="20"/>
        </w:rPr>
        <w:footnoteRef/>
      </w:r>
      <w:r w:rsidRPr="005806CA">
        <w:rPr>
          <w:sz w:val="20"/>
          <w:szCs w:val="20"/>
        </w:rPr>
        <w:t xml:space="preserve"> Перечень законов Российской Федерации, принятых в 2005 году, по вопросам законодательства о налогах и сборах и вступивших в силу с 1 января 2006 года // </w:t>
      </w:r>
      <w:r w:rsidRPr="005806CA">
        <w:rPr>
          <w:sz w:val="20"/>
          <w:szCs w:val="20"/>
          <w:lang w:val="en-US"/>
        </w:rPr>
        <w:t>www</w:t>
      </w:r>
      <w:r w:rsidRPr="005806CA">
        <w:rPr>
          <w:sz w:val="20"/>
          <w:szCs w:val="20"/>
        </w:rPr>
        <w:t>.</w:t>
      </w:r>
      <w:r w:rsidRPr="005806CA">
        <w:rPr>
          <w:sz w:val="20"/>
          <w:szCs w:val="20"/>
          <w:lang w:val="en-US"/>
        </w:rPr>
        <w:t>nalog</w:t>
      </w:r>
      <w:r w:rsidRPr="005806CA">
        <w:rPr>
          <w:sz w:val="20"/>
          <w:szCs w:val="20"/>
        </w:rPr>
        <w:t>.</w:t>
      </w:r>
      <w:r w:rsidRPr="005806CA">
        <w:rPr>
          <w:sz w:val="20"/>
          <w:szCs w:val="20"/>
          <w:lang w:val="en-US"/>
        </w:rPr>
        <w:t>ru</w:t>
      </w:r>
    </w:p>
  </w:footnote>
  <w:footnote w:id="25">
    <w:p w:rsidR="00A0397D" w:rsidRDefault="003B3B8C">
      <w:pPr>
        <w:pStyle w:val="a6"/>
      </w:pPr>
      <w:r>
        <w:rPr>
          <w:rStyle w:val="a8"/>
        </w:rPr>
        <w:footnoteRef/>
      </w:r>
      <w:r>
        <w:t xml:space="preserve"> </w:t>
      </w:r>
      <w:r w:rsidRPr="00F9693A">
        <w:t>Налоговый Кодекс Российской Федерации. Ч.1.</w:t>
      </w:r>
      <w:r>
        <w:t>, Ч.2 (в ред. от 06.02.2006) //</w:t>
      </w:r>
      <w:r>
        <w:rPr>
          <w:lang w:val="en-US"/>
        </w:rPr>
        <w:t>www</w:t>
      </w:r>
      <w:r w:rsidRPr="00D64DFC">
        <w:t>.</w:t>
      </w:r>
      <w:r>
        <w:rPr>
          <w:lang w:val="en-US"/>
        </w:rPr>
        <w:t>nalog</w:t>
      </w:r>
      <w:r w:rsidRPr="00D64DFC">
        <w:t>.</w:t>
      </w:r>
      <w:r>
        <w:rPr>
          <w:lang w:val="en-US"/>
        </w:rPr>
        <w:t>ru</w:t>
      </w:r>
    </w:p>
  </w:footnote>
  <w:footnote w:id="26">
    <w:p w:rsidR="00A0397D" w:rsidRDefault="003B3B8C">
      <w:pPr>
        <w:pStyle w:val="a6"/>
      </w:pPr>
      <w:r w:rsidRPr="005806CA">
        <w:rPr>
          <w:rStyle w:val="a8"/>
        </w:rPr>
        <w:footnoteRef/>
      </w:r>
      <w:r w:rsidRPr="005806CA">
        <w:t xml:space="preserve"> Об изменениях законодательства за 2005 год //</w:t>
      </w:r>
      <w:r w:rsidRPr="005806CA">
        <w:rPr>
          <w:lang w:val="en-US"/>
        </w:rPr>
        <w:t>www</w:t>
      </w:r>
      <w:r w:rsidRPr="005806CA">
        <w:t>.</w:t>
      </w:r>
      <w:r w:rsidRPr="005806CA">
        <w:rPr>
          <w:lang w:val="en-US"/>
        </w:rPr>
        <w:t>nalog</w:t>
      </w:r>
      <w:r w:rsidRPr="005806CA">
        <w:t>.</w:t>
      </w:r>
      <w:r w:rsidRPr="005806CA">
        <w:rPr>
          <w:lang w:val="en-US"/>
        </w:rPr>
        <w:t>ru</w:t>
      </w:r>
    </w:p>
  </w:footnote>
  <w:footnote w:id="27">
    <w:p w:rsidR="003B3B8C" w:rsidRPr="005806CA" w:rsidRDefault="003B3B8C" w:rsidP="008D1550">
      <w:pPr>
        <w:rPr>
          <w:sz w:val="20"/>
          <w:szCs w:val="20"/>
        </w:rPr>
      </w:pPr>
      <w:r>
        <w:rPr>
          <w:rStyle w:val="a8"/>
        </w:rPr>
        <w:footnoteRef/>
      </w:r>
      <w:r>
        <w:t xml:space="preserve"> </w:t>
      </w:r>
      <w:r w:rsidRPr="005806CA">
        <w:rPr>
          <w:sz w:val="20"/>
          <w:szCs w:val="20"/>
        </w:rPr>
        <w:t xml:space="preserve">Перечень законов Российской Федерации, принятых в 2005 году, по вопросам законодательства о налогах и сборах и вступивших в силу с 1 января 2006 года // </w:t>
      </w:r>
      <w:r w:rsidRPr="005806CA">
        <w:rPr>
          <w:sz w:val="20"/>
          <w:szCs w:val="20"/>
          <w:lang w:val="en-US"/>
        </w:rPr>
        <w:t>www</w:t>
      </w:r>
      <w:r w:rsidRPr="005806CA">
        <w:rPr>
          <w:sz w:val="20"/>
          <w:szCs w:val="20"/>
        </w:rPr>
        <w:t>.</w:t>
      </w:r>
      <w:r w:rsidRPr="005806CA">
        <w:rPr>
          <w:sz w:val="20"/>
          <w:szCs w:val="20"/>
          <w:lang w:val="en-US"/>
        </w:rPr>
        <w:t>nalog</w:t>
      </w:r>
      <w:r w:rsidRPr="005806CA">
        <w:rPr>
          <w:sz w:val="20"/>
          <w:szCs w:val="20"/>
        </w:rPr>
        <w:t>.</w:t>
      </w:r>
      <w:r w:rsidRPr="005806CA">
        <w:rPr>
          <w:sz w:val="20"/>
          <w:szCs w:val="20"/>
          <w:lang w:val="en-US"/>
        </w:rPr>
        <w:t>ru</w:t>
      </w:r>
    </w:p>
    <w:p w:rsidR="00A0397D" w:rsidRDefault="00A0397D" w:rsidP="008D1550"/>
  </w:footnote>
  <w:footnote w:id="28">
    <w:p w:rsidR="00A0397D" w:rsidRDefault="003B3B8C">
      <w:pPr>
        <w:pStyle w:val="a6"/>
      </w:pPr>
      <w:r>
        <w:rPr>
          <w:rStyle w:val="a8"/>
        </w:rPr>
        <w:footnoteRef/>
      </w:r>
      <w:r>
        <w:t xml:space="preserve"> </w:t>
      </w:r>
      <w:r w:rsidRPr="00F9693A">
        <w:t>Налоговый Кодекс Российской Федерации. Ч.1.</w:t>
      </w:r>
      <w:r>
        <w:t>, Ч.2 (в ред. от 06.02.2006) //</w:t>
      </w:r>
      <w:r>
        <w:rPr>
          <w:lang w:val="en-US"/>
        </w:rPr>
        <w:t>www</w:t>
      </w:r>
      <w:r w:rsidRPr="00D64DFC">
        <w:t>.</w:t>
      </w:r>
      <w:r>
        <w:rPr>
          <w:lang w:val="en-US"/>
        </w:rPr>
        <w:t>nalog</w:t>
      </w:r>
      <w:r w:rsidRPr="00D64DFC">
        <w:t>.</w:t>
      </w:r>
      <w:r>
        <w:rPr>
          <w:lang w:val="en-US"/>
        </w:rPr>
        <w:t>ru</w:t>
      </w:r>
    </w:p>
  </w:footnote>
  <w:footnote w:id="29">
    <w:p w:rsidR="00A0397D" w:rsidRDefault="003B3B8C">
      <w:pPr>
        <w:pStyle w:val="a6"/>
      </w:pPr>
      <w:r>
        <w:rPr>
          <w:rStyle w:val="a8"/>
        </w:rPr>
        <w:footnoteRef/>
      </w:r>
      <w:r>
        <w:t xml:space="preserve"> </w:t>
      </w:r>
      <w:r w:rsidRPr="005806CA">
        <w:t>Об изменениях законодательства за 2005 год //</w:t>
      </w:r>
      <w:r w:rsidRPr="005806CA">
        <w:rPr>
          <w:lang w:val="en-US"/>
        </w:rPr>
        <w:t>www</w:t>
      </w:r>
      <w:r w:rsidRPr="005806CA">
        <w:t>.</w:t>
      </w:r>
      <w:r w:rsidRPr="005806CA">
        <w:rPr>
          <w:lang w:val="en-US"/>
        </w:rPr>
        <w:t>nalog</w:t>
      </w:r>
      <w:r w:rsidRPr="005806CA">
        <w:t>.</w:t>
      </w:r>
      <w:r w:rsidRPr="005806CA">
        <w:rPr>
          <w:lang w:val="en-US"/>
        </w:rPr>
        <w:t>ru</w:t>
      </w:r>
    </w:p>
  </w:footnote>
  <w:footnote w:id="30">
    <w:p w:rsidR="00A0397D" w:rsidRDefault="003B3B8C">
      <w:pPr>
        <w:pStyle w:val="a6"/>
      </w:pPr>
      <w:r>
        <w:rPr>
          <w:rStyle w:val="a8"/>
        </w:rPr>
        <w:footnoteRef/>
      </w:r>
      <w:r>
        <w:t xml:space="preserve"> Сысуев Сергей. В Ростовской области увеличивается размер налога на игорный бизнес. Агентство национальных новостей. 1.08.2005 //</w:t>
      </w:r>
      <w:r>
        <w:rPr>
          <w:lang w:val="en-US"/>
        </w:rPr>
        <w:t>www</w:t>
      </w:r>
      <w:r w:rsidRPr="0045059A">
        <w:t>.</w:t>
      </w:r>
      <w:r>
        <w:rPr>
          <w:lang w:val="en-US"/>
        </w:rPr>
        <w:t>annews</w:t>
      </w:r>
      <w:r w:rsidRPr="0045059A">
        <w:t>.</w:t>
      </w:r>
      <w:r>
        <w:rPr>
          <w:lang w:val="en-US"/>
        </w:rPr>
        <w:t>ru</w:t>
      </w:r>
      <w:r>
        <w:t xml:space="preserve"> </w:t>
      </w:r>
    </w:p>
  </w:footnote>
  <w:footnote w:id="31">
    <w:p w:rsidR="00A0397D" w:rsidRDefault="003B3B8C">
      <w:pPr>
        <w:pStyle w:val="a6"/>
      </w:pPr>
      <w:r>
        <w:rPr>
          <w:rStyle w:val="a8"/>
        </w:rPr>
        <w:footnoteRef/>
      </w:r>
      <w:r>
        <w:t xml:space="preserve"> Федеральная служба государственной статистики. Налоговая статистика</w:t>
      </w:r>
      <w:r w:rsidRPr="006D4A85">
        <w:t xml:space="preserve"> </w:t>
      </w:r>
      <w:r>
        <w:t xml:space="preserve"> //</w:t>
      </w:r>
      <w:r>
        <w:rPr>
          <w:lang w:val="en-US"/>
        </w:rPr>
        <w:t>www</w:t>
      </w:r>
      <w:r w:rsidRPr="006D4A85">
        <w:t xml:space="preserve">. </w:t>
      </w:r>
      <w:r>
        <w:rPr>
          <w:lang w:val="en-US"/>
        </w:rPr>
        <w:t>gks</w:t>
      </w:r>
      <w:r w:rsidRPr="006D4A85">
        <w:t>.</w:t>
      </w:r>
      <w:r>
        <w:rPr>
          <w:lang w:val="en-US"/>
        </w:rPr>
        <w:t>ru</w:t>
      </w:r>
    </w:p>
  </w:footnote>
  <w:footnote w:id="32">
    <w:p w:rsidR="00A0397D" w:rsidRDefault="003B3B8C">
      <w:pPr>
        <w:pStyle w:val="a6"/>
      </w:pPr>
      <w:r>
        <w:rPr>
          <w:rStyle w:val="a8"/>
        </w:rPr>
        <w:footnoteRef/>
      </w:r>
      <w:r>
        <w:t xml:space="preserve"> Поступление в бюджетную систему Российской Федерации администрируемых ФНС России доходов в январе-феврале 2006 года по Ростовской области. 24.03.2006 //</w:t>
      </w:r>
      <w:r>
        <w:rPr>
          <w:lang w:val="en-US"/>
        </w:rPr>
        <w:t>www.nalog.ru</w:t>
      </w:r>
    </w:p>
  </w:footnote>
  <w:footnote w:id="33">
    <w:p w:rsidR="00A0397D" w:rsidRDefault="003B3B8C">
      <w:pPr>
        <w:pStyle w:val="a6"/>
      </w:pPr>
      <w:r>
        <w:rPr>
          <w:rStyle w:val="a8"/>
        </w:rPr>
        <w:footnoteRef/>
      </w:r>
      <w:r>
        <w:t xml:space="preserve"> Федеральная служба государственной статистики. Налоговая статистика</w:t>
      </w:r>
      <w:r w:rsidRPr="006D4A85">
        <w:t xml:space="preserve"> </w:t>
      </w:r>
      <w:r>
        <w:t xml:space="preserve"> //</w:t>
      </w:r>
      <w:r>
        <w:rPr>
          <w:lang w:val="en-US"/>
        </w:rPr>
        <w:t>www</w:t>
      </w:r>
      <w:r w:rsidRPr="006D4A85">
        <w:t xml:space="preserve">. </w:t>
      </w:r>
      <w:r>
        <w:rPr>
          <w:lang w:val="en-US"/>
        </w:rPr>
        <w:t>gks</w:t>
      </w:r>
      <w:r w:rsidRPr="006D4A85">
        <w:t>.</w:t>
      </w:r>
      <w:r>
        <w:rPr>
          <w:lang w:val="en-US"/>
        </w:rPr>
        <w:t>ru</w:t>
      </w:r>
    </w:p>
  </w:footnote>
  <w:footnote w:id="34">
    <w:p w:rsidR="003B3B8C" w:rsidRPr="006D4A85" w:rsidRDefault="003B3B8C" w:rsidP="00A97125">
      <w:pPr>
        <w:pStyle w:val="af5"/>
        <w:jc w:val="left"/>
        <w:rPr>
          <w:sz w:val="20"/>
          <w:szCs w:val="20"/>
        </w:rPr>
      </w:pPr>
      <w:r w:rsidRPr="00DD2418">
        <w:rPr>
          <w:rStyle w:val="a8"/>
          <w:sz w:val="20"/>
          <w:szCs w:val="20"/>
        </w:rPr>
        <w:footnoteRef/>
      </w:r>
      <w:r w:rsidRPr="00DD2418">
        <w:rPr>
          <w:sz w:val="20"/>
          <w:szCs w:val="20"/>
        </w:rPr>
        <w:t xml:space="preserve"> Аналитическая справка о поступлении администрируемых ФНС России доходов в январе-апреле 2005 года //</w:t>
      </w:r>
      <w:r w:rsidRPr="006D4A85">
        <w:rPr>
          <w:sz w:val="20"/>
          <w:szCs w:val="20"/>
        </w:rPr>
        <w:t xml:space="preserve"> </w:t>
      </w:r>
      <w:r>
        <w:rPr>
          <w:sz w:val="20"/>
          <w:szCs w:val="20"/>
          <w:lang w:val="en-US"/>
        </w:rPr>
        <w:t>www</w:t>
      </w:r>
      <w:r w:rsidRPr="006D4A85">
        <w:rPr>
          <w:sz w:val="20"/>
          <w:szCs w:val="20"/>
        </w:rPr>
        <w:t xml:space="preserve">. </w:t>
      </w:r>
      <w:r>
        <w:rPr>
          <w:sz w:val="20"/>
          <w:szCs w:val="20"/>
          <w:lang w:val="en-US"/>
        </w:rPr>
        <w:t>nalog</w:t>
      </w:r>
      <w:r w:rsidRPr="006D4A85">
        <w:rPr>
          <w:sz w:val="20"/>
          <w:szCs w:val="20"/>
        </w:rPr>
        <w:t>.</w:t>
      </w:r>
      <w:r>
        <w:rPr>
          <w:sz w:val="20"/>
          <w:szCs w:val="20"/>
          <w:lang w:val="en-US"/>
        </w:rPr>
        <w:t>ru</w:t>
      </w:r>
    </w:p>
    <w:p w:rsidR="00A0397D" w:rsidRDefault="00A0397D" w:rsidP="00A97125">
      <w:pPr>
        <w:pStyle w:val="af5"/>
        <w:jc w:val="left"/>
      </w:pPr>
    </w:p>
  </w:footnote>
  <w:footnote w:id="35">
    <w:p w:rsidR="00A0397D" w:rsidRDefault="003B3B8C" w:rsidP="00901535">
      <w:pPr>
        <w:pStyle w:val="a6"/>
      </w:pPr>
      <w:r w:rsidRPr="006D4A85">
        <w:rPr>
          <w:rStyle w:val="a8"/>
        </w:rPr>
        <w:footnoteRef/>
      </w:r>
      <w:r w:rsidRPr="006D4A85">
        <w:t xml:space="preserve"> </w:t>
      </w:r>
      <w:r>
        <w:t>Федеральная служба государственной статистики. Налоговая статистика</w:t>
      </w:r>
      <w:r w:rsidRPr="006D4A85">
        <w:t xml:space="preserve"> </w:t>
      </w:r>
      <w:r>
        <w:t xml:space="preserve"> //</w:t>
      </w:r>
      <w:r>
        <w:rPr>
          <w:lang w:val="en-US"/>
        </w:rPr>
        <w:t>www</w:t>
      </w:r>
      <w:r w:rsidRPr="006D4A85">
        <w:t xml:space="preserve">. </w:t>
      </w:r>
      <w:r>
        <w:rPr>
          <w:lang w:val="en-US"/>
        </w:rPr>
        <w:t>gks</w:t>
      </w:r>
      <w:r w:rsidRPr="006D4A85">
        <w:t>.</w:t>
      </w:r>
      <w:r>
        <w:rPr>
          <w:lang w:val="en-US"/>
        </w:rPr>
        <w:t>ru</w:t>
      </w:r>
    </w:p>
  </w:footnote>
  <w:footnote w:id="36">
    <w:p w:rsidR="00A0397D" w:rsidRDefault="003B3B8C" w:rsidP="00302CA4">
      <w:pPr>
        <w:pStyle w:val="af5"/>
        <w:jc w:val="left"/>
      </w:pPr>
      <w:r w:rsidRPr="00302CA4">
        <w:rPr>
          <w:rStyle w:val="a8"/>
          <w:sz w:val="20"/>
          <w:szCs w:val="20"/>
        </w:rPr>
        <w:footnoteRef/>
      </w:r>
      <w:r w:rsidRPr="00302CA4">
        <w:rPr>
          <w:sz w:val="20"/>
          <w:szCs w:val="20"/>
        </w:rPr>
        <w:t xml:space="preserve"> Аналитическая справка о поступлении администрируемых ФНС России доходов в январе-апреле 2005 года // </w:t>
      </w:r>
      <w:r w:rsidRPr="00302CA4">
        <w:rPr>
          <w:sz w:val="20"/>
          <w:szCs w:val="20"/>
          <w:lang w:val="en-US"/>
        </w:rPr>
        <w:t>www</w:t>
      </w:r>
      <w:r w:rsidRPr="00302CA4">
        <w:rPr>
          <w:sz w:val="20"/>
          <w:szCs w:val="20"/>
        </w:rPr>
        <w:t xml:space="preserve">. </w:t>
      </w:r>
      <w:r w:rsidRPr="00302CA4">
        <w:rPr>
          <w:sz w:val="20"/>
          <w:szCs w:val="20"/>
          <w:lang w:val="en-US"/>
        </w:rPr>
        <w:t>nalog</w:t>
      </w:r>
      <w:r w:rsidRPr="00302CA4">
        <w:rPr>
          <w:sz w:val="20"/>
          <w:szCs w:val="20"/>
        </w:rPr>
        <w:t>.</w:t>
      </w:r>
      <w:r w:rsidRPr="00302CA4">
        <w:rPr>
          <w:sz w:val="20"/>
          <w:szCs w:val="20"/>
          <w:lang w:val="en-US"/>
        </w:rPr>
        <w:t>ru</w:t>
      </w:r>
    </w:p>
  </w:footnote>
  <w:footnote w:id="37">
    <w:p w:rsidR="00A0397D" w:rsidRDefault="003B3B8C">
      <w:pPr>
        <w:pStyle w:val="a6"/>
      </w:pPr>
      <w:r>
        <w:rPr>
          <w:rStyle w:val="a8"/>
        </w:rPr>
        <w:footnoteRef/>
      </w:r>
      <w:r>
        <w:t xml:space="preserve"> Ростовцев Александр. Главы администраций Ростовской области не справляются со сбором налогов. Агентство национальных новостей. 22.03.2006 //</w:t>
      </w:r>
      <w:r>
        <w:rPr>
          <w:lang w:val="en-US"/>
        </w:rPr>
        <w:t>www</w:t>
      </w:r>
      <w:r w:rsidRPr="00A21813">
        <w:t xml:space="preserve">. </w:t>
      </w:r>
      <w:r>
        <w:rPr>
          <w:lang w:val="en-US"/>
        </w:rPr>
        <w:t>annews.ru</w:t>
      </w:r>
    </w:p>
  </w:footnote>
  <w:footnote w:id="38">
    <w:p w:rsidR="00A0397D" w:rsidRDefault="003B3B8C">
      <w:pPr>
        <w:pStyle w:val="a6"/>
      </w:pPr>
      <w:r>
        <w:rPr>
          <w:rStyle w:val="a8"/>
        </w:rPr>
        <w:footnoteRef/>
      </w:r>
      <w:r>
        <w:t xml:space="preserve"> Стрельникова Светлана. «Серые» схемы – есть, а наказания нет //Главбух. 2004. № 18 //</w:t>
      </w:r>
      <w:r>
        <w:rPr>
          <w:lang w:val="en-US"/>
        </w:rPr>
        <w:t>www</w:t>
      </w:r>
      <w:r w:rsidRPr="00240E11">
        <w:t>.</w:t>
      </w:r>
      <w:r>
        <w:rPr>
          <w:lang w:val="en-US"/>
        </w:rPr>
        <w:t>glavbukh</w:t>
      </w:r>
      <w:r w:rsidRPr="00240E11">
        <w:t>.</w:t>
      </w:r>
      <w:r>
        <w:rPr>
          <w:lang w:val="en-US"/>
        </w:rPr>
        <w:t>ru</w:t>
      </w:r>
    </w:p>
  </w:footnote>
  <w:footnote w:id="39">
    <w:p w:rsidR="00A0397D" w:rsidRDefault="003B3B8C" w:rsidP="002006EE">
      <w:pPr>
        <w:pStyle w:val="a6"/>
      </w:pPr>
      <w:r>
        <w:rPr>
          <w:rStyle w:val="a8"/>
        </w:rPr>
        <w:footnoteRef/>
      </w:r>
      <w:r>
        <w:t xml:space="preserve"> Налоговые доходы //</w:t>
      </w:r>
      <w:r>
        <w:rPr>
          <w:lang w:val="en-US"/>
        </w:rPr>
        <w:t>www</w:t>
      </w:r>
      <w:r w:rsidRPr="000B72C2">
        <w:t>.</w:t>
      </w:r>
      <w:r>
        <w:rPr>
          <w:lang w:val="en-US"/>
        </w:rPr>
        <w:t>fpcenter</w:t>
      </w:r>
      <w:r w:rsidRPr="000B72C2">
        <w:t>.</w:t>
      </w:r>
      <w:r>
        <w:rPr>
          <w:lang w:val="en-US"/>
        </w:rPr>
        <w:t>ru</w:t>
      </w:r>
    </w:p>
  </w:footnote>
  <w:footnote w:id="40">
    <w:p w:rsidR="00A0397D" w:rsidRDefault="003B3B8C">
      <w:pPr>
        <w:pStyle w:val="a6"/>
      </w:pPr>
      <w:r>
        <w:rPr>
          <w:rStyle w:val="a8"/>
        </w:rPr>
        <w:footnoteRef/>
      </w:r>
      <w:r>
        <w:t xml:space="preserve"> Расчеты ЦФП на основе данных Минфина РФ</w:t>
      </w:r>
      <w:r w:rsidRPr="000B72C2">
        <w:t xml:space="preserve"> </w:t>
      </w:r>
      <w:r>
        <w:t>//</w:t>
      </w:r>
      <w:r>
        <w:rPr>
          <w:lang w:val="en-US"/>
        </w:rPr>
        <w:t>www</w:t>
      </w:r>
      <w:r w:rsidRPr="0010783C">
        <w:t>.</w:t>
      </w:r>
      <w:r>
        <w:rPr>
          <w:lang w:val="en-US"/>
        </w:rPr>
        <w:t>fpcenter</w:t>
      </w:r>
      <w:r w:rsidRPr="0010783C">
        <w:t>.</w:t>
      </w:r>
      <w:r>
        <w:rPr>
          <w:lang w:val="en-US"/>
        </w:rPr>
        <w:t>ru</w:t>
      </w:r>
    </w:p>
  </w:footnote>
  <w:footnote w:id="41">
    <w:p w:rsidR="00A0397D" w:rsidRDefault="003B3B8C" w:rsidP="00E22E10">
      <w:pPr>
        <w:pStyle w:val="a6"/>
      </w:pPr>
      <w:r>
        <w:rPr>
          <w:rStyle w:val="a8"/>
        </w:rPr>
        <w:footnoteRef/>
      </w:r>
      <w:r>
        <w:t xml:space="preserve"> Колчин  С.П. Налогообложение. М., 2002 31-49</w:t>
      </w:r>
    </w:p>
  </w:footnote>
  <w:footnote w:id="42">
    <w:p w:rsidR="003B3B8C" w:rsidRDefault="003B3B8C" w:rsidP="00E22E10">
      <w:pPr>
        <w:pStyle w:val="a6"/>
      </w:pPr>
      <w:r>
        <w:rPr>
          <w:rStyle w:val="a8"/>
        </w:rPr>
        <w:footnoteRef/>
      </w:r>
      <w:r>
        <w:t xml:space="preserve"> Пансков В.Г. Налоги и налогообложение в Российской Федерации. М., 2002. С. 45-52</w:t>
      </w:r>
    </w:p>
    <w:p w:rsidR="00A0397D" w:rsidRDefault="00A0397D" w:rsidP="00E22E10">
      <w:pPr>
        <w:pStyle w:val="a6"/>
      </w:pPr>
    </w:p>
  </w:footnote>
  <w:footnote w:id="43">
    <w:p w:rsidR="00A0397D" w:rsidRDefault="003B3B8C" w:rsidP="00E22E10">
      <w:pPr>
        <w:pStyle w:val="a6"/>
      </w:pPr>
      <w:r>
        <w:rPr>
          <w:rStyle w:val="a8"/>
        </w:rPr>
        <w:footnoteRef/>
      </w:r>
      <w:r>
        <w:t xml:space="preserve"> Взыскание налоговых санкций: коллизии порождают споры // Российская правовая газета «Экономика и Жизнь-Юрист». 2006.№4 //</w:t>
      </w:r>
      <w:r>
        <w:rPr>
          <w:lang w:val="en-US"/>
        </w:rPr>
        <w:t>www</w:t>
      </w:r>
      <w:r w:rsidRPr="00E22E10">
        <w:t>.</w:t>
      </w:r>
      <w:r>
        <w:rPr>
          <w:lang w:val="en-US"/>
        </w:rPr>
        <w:t>akdi</w:t>
      </w:r>
      <w:r w:rsidRPr="00E22E10">
        <w:t>.</w:t>
      </w:r>
      <w:r>
        <w:rPr>
          <w:lang w:val="en-US"/>
        </w:rPr>
        <w:t>ru</w:t>
      </w:r>
    </w:p>
  </w:footnote>
  <w:footnote w:id="44">
    <w:p w:rsidR="00A0397D" w:rsidRDefault="003B3B8C" w:rsidP="00BF3EBE">
      <w:pPr>
        <w:pStyle w:val="a6"/>
      </w:pPr>
      <w:r w:rsidRPr="00712140">
        <w:rPr>
          <w:rStyle w:val="a8"/>
        </w:rPr>
        <w:footnoteRef/>
      </w:r>
      <w:r w:rsidRPr="00712140">
        <w:t xml:space="preserve"> </w:t>
      </w:r>
      <w:r>
        <w:t>Программа Развития</w:t>
      </w:r>
      <w:r w:rsidRPr="00712140">
        <w:t xml:space="preserve"> бюджетного федерализма в РФ на период до 2005 года</w:t>
      </w:r>
      <w:r>
        <w:t xml:space="preserve"> от  15.08.2001 №584</w:t>
      </w:r>
      <w:r w:rsidRPr="00712140">
        <w:t xml:space="preserve"> //</w:t>
      </w:r>
      <w:r>
        <w:rPr>
          <w:lang w:val="en-US"/>
        </w:rPr>
        <w:t>www</w:t>
      </w:r>
      <w:r w:rsidRPr="00AA7CEA">
        <w:t>.</w:t>
      </w:r>
      <w:r>
        <w:rPr>
          <w:lang w:val="en-US"/>
        </w:rPr>
        <w:t>openbudget</w:t>
      </w:r>
      <w:r w:rsidRPr="00AA7CEA">
        <w:t>.</w:t>
      </w:r>
      <w:r>
        <w:rPr>
          <w:lang w:val="en-US"/>
        </w:rPr>
        <w:t>ru</w:t>
      </w:r>
    </w:p>
  </w:footnote>
  <w:footnote w:id="45">
    <w:p w:rsidR="00A0397D" w:rsidRDefault="003B3B8C" w:rsidP="00BF3EBE">
      <w:pPr>
        <w:pStyle w:val="a6"/>
      </w:pPr>
      <w:r>
        <w:rPr>
          <w:rStyle w:val="a8"/>
        </w:rPr>
        <w:footnoteRef/>
      </w:r>
      <w:r>
        <w:t xml:space="preserve"> Лысов Е.А. особенности местного налогообложения в России и пути его совершенствования //Бухучет и налоги. 2004. № 8 //</w:t>
      </w:r>
      <w:r>
        <w:rPr>
          <w:lang w:val="en-US"/>
        </w:rPr>
        <w:t>www</w:t>
      </w:r>
      <w:r w:rsidRPr="008869EA">
        <w:t>.</w:t>
      </w:r>
      <w:r>
        <w:rPr>
          <w:lang w:val="en-US"/>
        </w:rPr>
        <w:t>dis</w:t>
      </w:r>
      <w:r w:rsidRPr="008869EA">
        <w:t>.</w:t>
      </w:r>
      <w:r>
        <w:rPr>
          <w:lang w:val="en-US"/>
        </w:rPr>
        <w:t>ru</w:t>
      </w:r>
    </w:p>
  </w:footnote>
  <w:footnote w:id="46">
    <w:p w:rsidR="00A0397D" w:rsidRDefault="003B3B8C">
      <w:pPr>
        <w:pStyle w:val="a6"/>
      </w:pPr>
      <w:r>
        <w:rPr>
          <w:rStyle w:val="a8"/>
        </w:rPr>
        <w:footnoteRef/>
      </w:r>
      <w:r>
        <w:t xml:space="preserve"> Промышленный комплекс ЮФО. Ростовская область. ОАО «Волгодонской комбинат древесных плит» //</w:t>
      </w:r>
      <w:r>
        <w:rPr>
          <w:lang w:val="en-US"/>
        </w:rPr>
        <w:t>www</w:t>
      </w:r>
      <w:r w:rsidRPr="00467DCD">
        <w:t>.</w:t>
      </w:r>
      <w:r>
        <w:rPr>
          <w:lang w:val="en-US"/>
        </w:rPr>
        <w:t>prestige</w:t>
      </w:r>
      <w:r w:rsidRPr="00467DCD">
        <w:t>.</w:t>
      </w:r>
      <w:r>
        <w:rPr>
          <w:lang w:val="en-US"/>
        </w:rPr>
        <w:t>info</w:t>
      </w:r>
      <w:r w:rsidRPr="00467DCD">
        <w:t>.</w:t>
      </w:r>
      <w:r>
        <w:rPr>
          <w:lang w:val="en-US"/>
        </w:rPr>
        <w:t>ru</w:t>
      </w:r>
    </w:p>
  </w:footnote>
  <w:footnote w:id="47">
    <w:p w:rsidR="00A0397D" w:rsidRDefault="003B3B8C">
      <w:pPr>
        <w:pStyle w:val="a6"/>
      </w:pPr>
      <w:r>
        <w:rPr>
          <w:rStyle w:val="a8"/>
        </w:rPr>
        <w:footnoteRef/>
      </w:r>
      <w:r>
        <w:t xml:space="preserve"> Администрация Ростовской область. Новости. Донские власти продолжают диалог с бизнесом. 14 мая 2005 // </w:t>
      </w:r>
      <w:r>
        <w:rPr>
          <w:lang w:val="en-US"/>
        </w:rPr>
        <w:t>www</w:t>
      </w:r>
      <w:r w:rsidRPr="007435B9">
        <w:t>.</w:t>
      </w:r>
      <w:r>
        <w:rPr>
          <w:lang w:val="en-US"/>
        </w:rPr>
        <w:t>donland</w:t>
      </w:r>
      <w:r w:rsidRPr="007435B9">
        <w:t>.</w:t>
      </w:r>
      <w:r>
        <w:rPr>
          <w:lang w:val="en-US"/>
        </w:rPr>
        <w:t>ru</w:t>
      </w:r>
      <w:r>
        <w:t xml:space="preserve"> </w:t>
      </w:r>
    </w:p>
  </w:footnote>
  <w:footnote w:id="48">
    <w:p w:rsidR="00A0397D" w:rsidRDefault="003B3B8C">
      <w:pPr>
        <w:pStyle w:val="a6"/>
      </w:pPr>
      <w:r w:rsidRPr="003F6847">
        <w:rPr>
          <w:rStyle w:val="a8"/>
        </w:rPr>
        <w:footnoteRef/>
      </w:r>
      <w:r>
        <w:t xml:space="preserve"> </w:t>
      </w:r>
      <w:r w:rsidRPr="003F6847">
        <w:t>Южакова</w:t>
      </w:r>
      <w:r>
        <w:t xml:space="preserve"> Ирина</w:t>
      </w:r>
      <w:r w:rsidRPr="003F6847">
        <w:t xml:space="preserve">. </w:t>
      </w:r>
      <w:bookmarkStart w:id="25" w:name="a02"/>
      <w:r w:rsidRPr="003F6847">
        <w:t>ВКДП намерен стать миллиардером</w:t>
      </w:r>
      <w:bookmarkEnd w:id="25"/>
      <w:r w:rsidRPr="003F6847">
        <w:t xml:space="preserve"> // Донская правда. 18 сентября 2003 г. № 38/512</w:t>
      </w:r>
      <w:r>
        <w:t xml:space="preserve"> //</w:t>
      </w:r>
      <w:r>
        <w:rPr>
          <w:lang w:val="en-US"/>
        </w:rPr>
        <w:t>www</w:t>
      </w:r>
      <w:r w:rsidRPr="003F6847">
        <w:t>.</w:t>
      </w:r>
      <w:r>
        <w:rPr>
          <w:lang w:val="en-US"/>
        </w:rPr>
        <w:t>vdonsk</w:t>
      </w:r>
      <w:r w:rsidRPr="00436664">
        <w:t>.</w:t>
      </w:r>
      <w:r>
        <w:rPr>
          <w:lang w:val="en-US"/>
        </w:rPr>
        <w:t>ru</w:t>
      </w:r>
      <w:r w:rsidRPr="003F6847">
        <w:t xml:space="preserve">  </w:t>
      </w:r>
    </w:p>
  </w:footnote>
  <w:footnote w:id="49">
    <w:p w:rsidR="00A0397D" w:rsidRDefault="003B3B8C">
      <w:pPr>
        <w:pStyle w:val="a6"/>
      </w:pPr>
      <w:r>
        <w:rPr>
          <w:rStyle w:val="a8"/>
        </w:rPr>
        <w:footnoteRef/>
      </w:r>
      <w:r>
        <w:t xml:space="preserve"> Отраслевые новости. Новости рынка материалов. Волгодонский комбинат древесных плит попал в реестр лидеров экономики.21.01.2005//</w:t>
      </w:r>
      <w:r>
        <w:rPr>
          <w:lang w:val="en-US"/>
        </w:rPr>
        <w:t>www</w:t>
      </w:r>
      <w:r w:rsidRPr="00436664">
        <w:t>.</w:t>
      </w:r>
      <w:r>
        <w:rPr>
          <w:lang w:val="en-US"/>
        </w:rPr>
        <w:t>tdserver</w:t>
      </w:r>
      <w:r w:rsidRPr="00436664">
        <w:t>.</w:t>
      </w:r>
      <w:r>
        <w:rPr>
          <w:lang w:val="en-US"/>
        </w:rPr>
        <w:t>ru</w:t>
      </w:r>
    </w:p>
  </w:footnote>
  <w:footnote w:id="50">
    <w:p w:rsidR="00A0397D" w:rsidRDefault="003B3B8C">
      <w:pPr>
        <w:pStyle w:val="a6"/>
      </w:pPr>
      <w:r>
        <w:rPr>
          <w:rStyle w:val="a8"/>
        </w:rPr>
        <w:footnoteRef/>
      </w:r>
      <w:r>
        <w:t xml:space="preserve"> Администрация Ростовской область. Новости. Донские власти продолжают диалог с бизнесом. 14 мая 2005 // </w:t>
      </w:r>
      <w:r>
        <w:rPr>
          <w:lang w:val="en-US"/>
        </w:rPr>
        <w:t>www</w:t>
      </w:r>
      <w:r w:rsidRPr="007435B9">
        <w:t>.</w:t>
      </w:r>
      <w:r>
        <w:rPr>
          <w:lang w:val="en-US"/>
        </w:rPr>
        <w:t>donland</w:t>
      </w:r>
      <w:r w:rsidRPr="007435B9">
        <w:t>.</w:t>
      </w:r>
      <w:r>
        <w:rPr>
          <w:lang w:val="en-US"/>
        </w:rPr>
        <w:t>ru</w:t>
      </w:r>
      <w:r>
        <w:t xml:space="preserve"> </w:t>
      </w:r>
    </w:p>
  </w:footnote>
  <w:footnote w:id="51">
    <w:p w:rsidR="003B3B8C" w:rsidRPr="003F6847" w:rsidRDefault="003B3B8C" w:rsidP="002A30B6">
      <w:pPr>
        <w:pStyle w:val="a6"/>
      </w:pPr>
      <w:r>
        <w:rPr>
          <w:rStyle w:val="a8"/>
        </w:rPr>
        <w:footnoteRef/>
      </w:r>
      <w:r>
        <w:t xml:space="preserve"> Южкова Ирина.</w:t>
      </w:r>
      <w:r w:rsidRPr="002A30B6">
        <w:t xml:space="preserve"> </w:t>
      </w:r>
      <w:r w:rsidRPr="003F6847">
        <w:t>ВКДП намерен стать миллиардером // Донская правда. 18 сентября 2003 г. № 38/512</w:t>
      </w:r>
      <w:r>
        <w:t xml:space="preserve"> //</w:t>
      </w:r>
      <w:r>
        <w:rPr>
          <w:lang w:val="en-US"/>
        </w:rPr>
        <w:t>www</w:t>
      </w:r>
      <w:r w:rsidRPr="003F6847">
        <w:t>.</w:t>
      </w:r>
      <w:r>
        <w:rPr>
          <w:lang w:val="en-US"/>
        </w:rPr>
        <w:t>vdonsk</w:t>
      </w:r>
      <w:r w:rsidRPr="00436664">
        <w:t>.</w:t>
      </w:r>
      <w:r>
        <w:rPr>
          <w:lang w:val="en-US"/>
        </w:rPr>
        <w:t>ru</w:t>
      </w:r>
      <w:r w:rsidRPr="003F6847">
        <w:t xml:space="preserve">  </w:t>
      </w:r>
    </w:p>
    <w:p w:rsidR="00A0397D" w:rsidRDefault="003B3B8C">
      <w:pPr>
        <w:pStyle w:val="a6"/>
      </w:pPr>
      <w:r>
        <w:t xml:space="preserve"> </w:t>
      </w:r>
    </w:p>
  </w:footnote>
  <w:footnote w:id="52">
    <w:p w:rsidR="003B3B8C" w:rsidRPr="00F10A0E" w:rsidRDefault="003B3B8C" w:rsidP="00F10A0E">
      <w:pPr>
        <w:pStyle w:val="af5"/>
        <w:jc w:val="left"/>
        <w:rPr>
          <w:sz w:val="20"/>
          <w:szCs w:val="20"/>
        </w:rPr>
      </w:pPr>
      <w:r w:rsidRPr="00F10A0E">
        <w:rPr>
          <w:rStyle w:val="a8"/>
          <w:sz w:val="20"/>
          <w:szCs w:val="20"/>
        </w:rPr>
        <w:footnoteRef/>
      </w:r>
      <w:r w:rsidRPr="00F10A0E">
        <w:rPr>
          <w:sz w:val="20"/>
          <w:szCs w:val="20"/>
        </w:rPr>
        <w:t xml:space="preserve"> Аналитическая справка о поступлении администрируемых ФНС России доходов в январе-апреле 2005 года // </w:t>
      </w:r>
      <w:r w:rsidRPr="00F10A0E">
        <w:rPr>
          <w:sz w:val="20"/>
          <w:szCs w:val="20"/>
          <w:lang w:val="en-US"/>
        </w:rPr>
        <w:t>www</w:t>
      </w:r>
      <w:r w:rsidRPr="00F10A0E">
        <w:rPr>
          <w:sz w:val="20"/>
          <w:szCs w:val="20"/>
        </w:rPr>
        <w:t xml:space="preserve">. </w:t>
      </w:r>
      <w:r w:rsidRPr="00F10A0E">
        <w:rPr>
          <w:sz w:val="20"/>
          <w:szCs w:val="20"/>
          <w:lang w:val="en-US"/>
        </w:rPr>
        <w:t>nalog</w:t>
      </w:r>
      <w:r w:rsidRPr="00F10A0E">
        <w:rPr>
          <w:sz w:val="20"/>
          <w:szCs w:val="20"/>
        </w:rPr>
        <w:t>.</w:t>
      </w:r>
      <w:r w:rsidRPr="00F10A0E">
        <w:rPr>
          <w:sz w:val="20"/>
          <w:szCs w:val="20"/>
          <w:lang w:val="en-US"/>
        </w:rPr>
        <w:t>ru</w:t>
      </w:r>
    </w:p>
    <w:p w:rsidR="00A0397D" w:rsidRDefault="00A0397D" w:rsidP="00F10A0E">
      <w:pPr>
        <w:pStyle w:val="af5"/>
        <w:jc w:val="left"/>
      </w:pPr>
    </w:p>
  </w:footnote>
  <w:footnote w:id="53">
    <w:p w:rsidR="003B3B8C" w:rsidRPr="006D4A85" w:rsidRDefault="003B3B8C" w:rsidP="00DD2418">
      <w:pPr>
        <w:pStyle w:val="a6"/>
      </w:pPr>
      <w:r>
        <w:rPr>
          <w:rStyle w:val="a8"/>
        </w:rPr>
        <w:footnoteRef/>
      </w:r>
      <w:r>
        <w:t xml:space="preserve"> Федеральная служба государственной статистики. Налоговая статистика</w:t>
      </w:r>
      <w:r w:rsidRPr="006D4A85">
        <w:t xml:space="preserve"> </w:t>
      </w:r>
      <w:r>
        <w:t xml:space="preserve"> //</w:t>
      </w:r>
      <w:r>
        <w:rPr>
          <w:lang w:val="en-US"/>
        </w:rPr>
        <w:t>www</w:t>
      </w:r>
      <w:r w:rsidRPr="006D4A85">
        <w:t xml:space="preserve">. </w:t>
      </w:r>
      <w:r>
        <w:rPr>
          <w:lang w:val="en-US"/>
        </w:rPr>
        <w:t>gks</w:t>
      </w:r>
      <w:r w:rsidRPr="006D4A85">
        <w:t>.</w:t>
      </w:r>
      <w:r>
        <w:rPr>
          <w:lang w:val="en-US"/>
        </w:rPr>
        <w:t>ru</w:t>
      </w:r>
    </w:p>
    <w:p w:rsidR="00A0397D" w:rsidRDefault="00A0397D" w:rsidP="00DD2418">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2D4"/>
    <w:multiLevelType w:val="hybridMultilevel"/>
    <w:tmpl w:val="5232B7C8"/>
    <w:lvl w:ilvl="0" w:tplc="F1642790">
      <w:start w:val="1"/>
      <w:numFmt w:val="bullet"/>
      <w:lvlText w:val=""/>
      <w:lvlJc w:val="left"/>
      <w:pPr>
        <w:tabs>
          <w:tab w:val="num" w:pos="2969"/>
        </w:tabs>
        <w:ind w:left="2969" w:hanging="360"/>
      </w:pPr>
      <w:rPr>
        <w:rFonts w:ascii="Symbol" w:hAnsi="Symbol" w:cs="Symbol" w:hint="default"/>
        <w:color w:val="auto"/>
      </w:rPr>
    </w:lvl>
    <w:lvl w:ilvl="1" w:tplc="49D02604">
      <w:numFmt w:val="bullet"/>
      <w:lvlText w:val="-"/>
      <w:lvlJc w:val="left"/>
      <w:pPr>
        <w:tabs>
          <w:tab w:val="num" w:pos="2260"/>
        </w:tabs>
        <w:ind w:left="2260" w:hanging="360"/>
      </w:pPr>
      <w:rPr>
        <w:rFonts w:ascii="Times New Roman" w:eastAsia="Times New Roman" w:hAnsi="Times New Roman" w:hint="default"/>
      </w:rPr>
    </w:lvl>
    <w:lvl w:ilvl="2" w:tplc="04190005">
      <w:start w:val="1"/>
      <w:numFmt w:val="bullet"/>
      <w:lvlText w:val=""/>
      <w:lvlJc w:val="left"/>
      <w:pPr>
        <w:tabs>
          <w:tab w:val="num" w:pos="2980"/>
        </w:tabs>
        <w:ind w:left="2980" w:hanging="360"/>
      </w:pPr>
      <w:rPr>
        <w:rFonts w:ascii="Wingdings" w:hAnsi="Wingdings" w:cs="Wingdings" w:hint="default"/>
      </w:rPr>
    </w:lvl>
    <w:lvl w:ilvl="3" w:tplc="04190001">
      <w:start w:val="1"/>
      <w:numFmt w:val="bullet"/>
      <w:lvlText w:val=""/>
      <w:lvlJc w:val="left"/>
      <w:pPr>
        <w:tabs>
          <w:tab w:val="num" w:pos="3700"/>
        </w:tabs>
        <w:ind w:left="3700" w:hanging="360"/>
      </w:pPr>
      <w:rPr>
        <w:rFonts w:ascii="Symbol" w:hAnsi="Symbol" w:cs="Symbol" w:hint="default"/>
      </w:rPr>
    </w:lvl>
    <w:lvl w:ilvl="4" w:tplc="04190003">
      <w:start w:val="1"/>
      <w:numFmt w:val="bullet"/>
      <w:lvlText w:val="o"/>
      <w:lvlJc w:val="left"/>
      <w:pPr>
        <w:tabs>
          <w:tab w:val="num" w:pos="4420"/>
        </w:tabs>
        <w:ind w:left="4420" w:hanging="360"/>
      </w:pPr>
      <w:rPr>
        <w:rFonts w:ascii="Courier New" w:hAnsi="Courier New" w:cs="Courier New" w:hint="default"/>
      </w:rPr>
    </w:lvl>
    <w:lvl w:ilvl="5" w:tplc="04190005">
      <w:start w:val="1"/>
      <w:numFmt w:val="bullet"/>
      <w:lvlText w:val=""/>
      <w:lvlJc w:val="left"/>
      <w:pPr>
        <w:tabs>
          <w:tab w:val="num" w:pos="5140"/>
        </w:tabs>
        <w:ind w:left="5140" w:hanging="360"/>
      </w:pPr>
      <w:rPr>
        <w:rFonts w:ascii="Wingdings" w:hAnsi="Wingdings" w:cs="Wingdings" w:hint="default"/>
      </w:rPr>
    </w:lvl>
    <w:lvl w:ilvl="6" w:tplc="04190001">
      <w:start w:val="1"/>
      <w:numFmt w:val="bullet"/>
      <w:lvlText w:val=""/>
      <w:lvlJc w:val="left"/>
      <w:pPr>
        <w:tabs>
          <w:tab w:val="num" w:pos="5860"/>
        </w:tabs>
        <w:ind w:left="5860" w:hanging="360"/>
      </w:pPr>
      <w:rPr>
        <w:rFonts w:ascii="Symbol" w:hAnsi="Symbol" w:cs="Symbol" w:hint="default"/>
      </w:rPr>
    </w:lvl>
    <w:lvl w:ilvl="7" w:tplc="04190003">
      <w:start w:val="1"/>
      <w:numFmt w:val="bullet"/>
      <w:lvlText w:val="o"/>
      <w:lvlJc w:val="left"/>
      <w:pPr>
        <w:tabs>
          <w:tab w:val="num" w:pos="6580"/>
        </w:tabs>
        <w:ind w:left="6580" w:hanging="360"/>
      </w:pPr>
      <w:rPr>
        <w:rFonts w:ascii="Courier New" w:hAnsi="Courier New" w:cs="Courier New" w:hint="default"/>
      </w:rPr>
    </w:lvl>
    <w:lvl w:ilvl="8" w:tplc="04190005">
      <w:start w:val="1"/>
      <w:numFmt w:val="bullet"/>
      <w:lvlText w:val=""/>
      <w:lvlJc w:val="left"/>
      <w:pPr>
        <w:tabs>
          <w:tab w:val="num" w:pos="7300"/>
        </w:tabs>
        <w:ind w:left="7300" w:hanging="360"/>
      </w:pPr>
      <w:rPr>
        <w:rFonts w:ascii="Wingdings" w:hAnsi="Wingdings" w:cs="Wingdings" w:hint="default"/>
      </w:rPr>
    </w:lvl>
  </w:abstractNum>
  <w:abstractNum w:abstractNumId="1">
    <w:nsid w:val="07422761"/>
    <w:multiLevelType w:val="hybridMultilevel"/>
    <w:tmpl w:val="F4BA26B0"/>
    <w:lvl w:ilvl="0" w:tplc="6D60549C">
      <w:start w:val="1"/>
      <w:numFmt w:val="bullet"/>
      <w:lvlText w:val=""/>
      <w:lvlJc w:val="left"/>
      <w:pPr>
        <w:tabs>
          <w:tab w:val="num" w:pos="1080"/>
        </w:tabs>
        <w:ind w:left="1060" w:hanging="34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ADD45D7"/>
    <w:multiLevelType w:val="hybridMultilevel"/>
    <w:tmpl w:val="84F05142"/>
    <w:lvl w:ilvl="0" w:tplc="65525B2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56376D9"/>
    <w:multiLevelType w:val="hybridMultilevel"/>
    <w:tmpl w:val="6570197A"/>
    <w:lvl w:ilvl="0" w:tplc="5D2CBACE">
      <w:start w:val="1"/>
      <w:numFmt w:val="decimal"/>
      <w:lvlText w:val="%1."/>
      <w:lvlJc w:val="left"/>
      <w:pPr>
        <w:tabs>
          <w:tab w:val="num" w:pos="2216"/>
        </w:tabs>
        <w:ind w:left="2216" w:hanging="13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4B1EB4"/>
    <w:multiLevelType w:val="hybridMultilevel"/>
    <w:tmpl w:val="E39A33EE"/>
    <w:lvl w:ilvl="0" w:tplc="5D2CBACE">
      <w:start w:val="1"/>
      <w:numFmt w:val="decimal"/>
      <w:lvlText w:val="%1."/>
      <w:lvlJc w:val="left"/>
      <w:pPr>
        <w:tabs>
          <w:tab w:val="num" w:pos="2216"/>
        </w:tabs>
        <w:ind w:left="2216" w:hanging="136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593F078D"/>
    <w:multiLevelType w:val="multilevel"/>
    <w:tmpl w:val="CDA6DA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9EF6BC4"/>
    <w:multiLevelType w:val="hybridMultilevel"/>
    <w:tmpl w:val="38BA8D80"/>
    <w:lvl w:ilvl="0" w:tplc="5D2CBACE">
      <w:start w:val="1"/>
      <w:numFmt w:val="decimal"/>
      <w:lvlText w:val="%1."/>
      <w:lvlJc w:val="left"/>
      <w:pPr>
        <w:tabs>
          <w:tab w:val="num" w:pos="2265"/>
        </w:tabs>
        <w:ind w:left="2265" w:hanging="1365"/>
      </w:pPr>
      <w:rPr>
        <w:rFonts w:hint="default"/>
      </w:rPr>
    </w:lvl>
    <w:lvl w:ilvl="1" w:tplc="04190019">
      <w:start w:val="1"/>
      <w:numFmt w:val="lowerLetter"/>
      <w:lvlText w:val="%2."/>
      <w:lvlJc w:val="left"/>
      <w:pPr>
        <w:tabs>
          <w:tab w:val="num" w:pos="1489"/>
        </w:tabs>
        <w:ind w:left="1489" w:hanging="360"/>
      </w:pPr>
    </w:lvl>
    <w:lvl w:ilvl="2" w:tplc="0419001B">
      <w:start w:val="1"/>
      <w:numFmt w:val="lowerRoman"/>
      <w:lvlText w:val="%3."/>
      <w:lvlJc w:val="right"/>
      <w:pPr>
        <w:tabs>
          <w:tab w:val="num" w:pos="2209"/>
        </w:tabs>
        <w:ind w:left="2209" w:hanging="180"/>
      </w:pPr>
    </w:lvl>
    <w:lvl w:ilvl="3" w:tplc="0419000F">
      <w:start w:val="1"/>
      <w:numFmt w:val="decimal"/>
      <w:lvlText w:val="%4."/>
      <w:lvlJc w:val="left"/>
      <w:pPr>
        <w:tabs>
          <w:tab w:val="num" w:pos="2929"/>
        </w:tabs>
        <w:ind w:left="2929" w:hanging="360"/>
      </w:pPr>
    </w:lvl>
    <w:lvl w:ilvl="4" w:tplc="04190019">
      <w:start w:val="1"/>
      <w:numFmt w:val="lowerLetter"/>
      <w:lvlText w:val="%5."/>
      <w:lvlJc w:val="left"/>
      <w:pPr>
        <w:tabs>
          <w:tab w:val="num" w:pos="3649"/>
        </w:tabs>
        <w:ind w:left="3649" w:hanging="360"/>
      </w:pPr>
    </w:lvl>
    <w:lvl w:ilvl="5" w:tplc="0419001B">
      <w:start w:val="1"/>
      <w:numFmt w:val="lowerRoman"/>
      <w:lvlText w:val="%6."/>
      <w:lvlJc w:val="right"/>
      <w:pPr>
        <w:tabs>
          <w:tab w:val="num" w:pos="4369"/>
        </w:tabs>
        <w:ind w:left="4369" w:hanging="180"/>
      </w:pPr>
    </w:lvl>
    <w:lvl w:ilvl="6" w:tplc="0419000F">
      <w:start w:val="1"/>
      <w:numFmt w:val="decimal"/>
      <w:lvlText w:val="%7."/>
      <w:lvlJc w:val="left"/>
      <w:pPr>
        <w:tabs>
          <w:tab w:val="num" w:pos="5089"/>
        </w:tabs>
        <w:ind w:left="5089" w:hanging="360"/>
      </w:pPr>
    </w:lvl>
    <w:lvl w:ilvl="7" w:tplc="04190019">
      <w:start w:val="1"/>
      <w:numFmt w:val="lowerLetter"/>
      <w:lvlText w:val="%8."/>
      <w:lvlJc w:val="left"/>
      <w:pPr>
        <w:tabs>
          <w:tab w:val="num" w:pos="5809"/>
        </w:tabs>
        <w:ind w:left="5809" w:hanging="360"/>
      </w:pPr>
    </w:lvl>
    <w:lvl w:ilvl="8" w:tplc="0419001B">
      <w:start w:val="1"/>
      <w:numFmt w:val="lowerRoman"/>
      <w:lvlText w:val="%9."/>
      <w:lvlJc w:val="right"/>
      <w:pPr>
        <w:tabs>
          <w:tab w:val="num" w:pos="6529"/>
        </w:tabs>
        <w:ind w:left="6529" w:hanging="180"/>
      </w:pPr>
    </w:lvl>
  </w:abstractNum>
  <w:abstractNum w:abstractNumId="7">
    <w:nsid w:val="720048B0"/>
    <w:multiLevelType w:val="multilevel"/>
    <w:tmpl w:val="8A184E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4996D47"/>
    <w:multiLevelType w:val="multilevel"/>
    <w:tmpl w:val="0A664D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BA25055"/>
    <w:multiLevelType w:val="multilevel"/>
    <w:tmpl w:val="0E6CC7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8"/>
  </w:num>
  <w:num w:numId="3">
    <w:abstractNumId w:val="5"/>
  </w:num>
  <w:num w:numId="4">
    <w:abstractNumId w:val="9"/>
  </w:num>
  <w:num w:numId="5">
    <w:abstractNumId w:val="0"/>
  </w:num>
  <w:num w:numId="6">
    <w:abstractNumId w:val="4"/>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754"/>
    <w:rsid w:val="00004BE5"/>
    <w:rsid w:val="000123D3"/>
    <w:rsid w:val="00017103"/>
    <w:rsid w:val="000246B8"/>
    <w:rsid w:val="00024E13"/>
    <w:rsid w:val="00027AE4"/>
    <w:rsid w:val="000361F8"/>
    <w:rsid w:val="0004048E"/>
    <w:rsid w:val="00042F81"/>
    <w:rsid w:val="00055527"/>
    <w:rsid w:val="00065244"/>
    <w:rsid w:val="00067952"/>
    <w:rsid w:val="000805F1"/>
    <w:rsid w:val="0008259B"/>
    <w:rsid w:val="000B15F4"/>
    <w:rsid w:val="000B34E6"/>
    <w:rsid w:val="000B3FB5"/>
    <w:rsid w:val="000B72C2"/>
    <w:rsid w:val="000C4296"/>
    <w:rsid w:val="000D12AA"/>
    <w:rsid w:val="000E18CB"/>
    <w:rsid w:val="000E1B8D"/>
    <w:rsid w:val="001003E4"/>
    <w:rsid w:val="00102165"/>
    <w:rsid w:val="0010783C"/>
    <w:rsid w:val="00114FAC"/>
    <w:rsid w:val="00142204"/>
    <w:rsid w:val="00143F21"/>
    <w:rsid w:val="00171035"/>
    <w:rsid w:val="00180AD8"/>
    <w:rsid w:val="001826A1"/>
    <w:rsid w:val="00183B87"/>
    <w:rsid w:val="00184244"/>
    <w:rsid w:val="00184CC3"/>
    <w:rsid w:val="00187CAC"/>
    <w:rsid w:val="00190B80"/>
    <w:rsid w:val="001A67C9"/>
    <w:rsid w:val="001B0680"/>
    <w:rsid w:val="001C2467"/>
    <w:rsid w:val="001C7E73"/>
    <w:rsid w:val="001D22B8"/>
    <w:rsid w:val="001D2CDB"/>
    <w:rsid w:val="001E074F"/>
    <w:rsid w:val="001E0D29"/>
    <w:rsid w:val="001E765C"/>
    <w:rsid w:val="002006EE"/>
    <w:rsid w:val="00203C23"/>
    <w:rsid w:val="00206EE6"/>
    <w:rsid w:val="00211F43"/>
    <w:rsid w:val="00227F9B"/>
    <w:rsid w:val="00240E11"/>
    <w:rsid w:val="00263740"/>
    <w:rsid w:val="0028089C"/>
    <w:rsid w:val="0028471F"/>
    <w:rsid w:val="0029261A"/>
    <w:rsid w:val="002A30B6"/>
    <w:rsid w:val="002A31E1"/>
    <w:rsid w:val="002A51C0"/>
    <w:rsid w:val="002B5006"/>
    <w:rsid w:val="002E7364"/>
    <w:rsid w:val="002F4BCC"/>
    <w:rsid w:val="002F70C8"/>
    <w:rsid w:val="00302CA4"/>
    <w:rsid w:val="003161CC"/>
    <w:rsid w:val="00316E31"/>
    <w:rsid w:val="003417BD"/>
    <w:rsid w:val="00342B8B"/>
    <w:rsid w:val="00344D46"/>
    <w:rsid w:val="00345754"/>
    <w:rsid w:val="00364D9F"/>
    <w:rsid w:val="00366643"/>
    <w:rsid w:val="0038237E"/>
    <w:rsid w:val="00384664"/>
    <w:rsid w:val="00387F7F"/>
    <w:rsid w:val="00397BFE"/>
    <w:rsid w:val="003B138F"/>
    <w:rsid w:val="003B3B8C"/>
    <w:rsid w:val="003C4680"/>
    <w:rsid w:val="003D0E86"/>
    <w:rsid w:val="003E0107"/>
    <w:rsid w:val="003F6847"/>
    <w:rsid w:val="00430AE3"/>
    <w:rsid w:val="00433B00"/>
    <w:rsid w:val="00436664"/>
    <w:rsid w:val="00436B79"/>
    <w:rsid w:val="00440785"/>
    <w:rsid w:val="0045059A"/>
    <w:rsid w:val="00455289"/>
    <w:rsid w:val="00456D7D"/>
    <w:rsid w:val="00464531"/>
    <w:rsid w:val="00467DCD"/>
    <w:rsid w:val="00473000"/>
    <w:rsid w:val="004822A2"/>
    <w:rsid w:val="004850DB"/>
    <w:rsid w:val="00486C42"/>
    <w:rsid w:val="004A4746"/>
    <w:rsid w:val="004A70BE"/>
    <w:rsid w:val="004A7B5B"/>
    <w:rsid w:val="004A7FF3"/>
    <w:rsid w:val="004B39DA"/>
    <w:rsid w:val="004B6CD5"/>
    <w:rsid w:val="004B6D27"/>
    <w:rsid w:val="004B73B1"/>
    <w:rsid w:val="004C12B0"/>
    <w:rsid w:val="004C3CF8"/>
    <w:rsid w:val="004E4906"/>
    <w:rsid w:val="004F11EF"/>
    <w:rsid w:val="004F3FA9"/>
    <w:rsid w:val="004F5BF4"/>
    <w:rsid w:val="00520501"/>
    <w:rsid w:val="005217D9"/>
    <w:rsid w:val="00527D43"/>
    <w:rsid w:val="00542D3D"/>
    <w:rsid w:val="0056036E"/>
    <w:rsid w:val="005624A7"/>
    <w:rsid w:val="00570215"/>
    <w:rsid w:val="00571819"/>
    <w:rsid w:val="00576BBF"/>
    <w:rsid w:val="005806CA"/>
    <w:rsid w:val="0058744B"/>
    <w:rsid w:val="00587EC7"/>
    <w:rsid w:val="005A3894"/>
    <w:rsid w:val="005B1C77"/>
    <w:rsid w:val="005B3484"/>
    <w:rsid w:val="005B574A"/>
    <w:rsid w:val="005B63B4"/>
    <w:rsid w:val="005D6C09"/>
    <w:rsid w:val="005E1F70"/>
    <w:rsid w:val="005E4781"/>
    <w:rsid w:val="005F69DC"/>
    <w:rsid w:val="006050DF"/>
    <w:rsid w:val="00617EC8"/>
    <w:rsid w:val="00620017"/>
    <w:rsid w:val="00630418"/>
    <w:rsid w:val="00633A74"/>
    <w:rsid w:val="00646217"/>
    <w:rsid w:val="00653505"/>
    <w:rsid w:val="00654507"/>
    <w:rsid w:val="00673338"/>
    <w:rsid w:val="00677951"/>
    <w:rsid w:val="006A254D"/>
    <w:rsid w:val="006B0EE4"/>
    <w:rsid w:val="006B23DB"/>
    <w:rsid w:val="006C4AA7"/>
    <w:rsid w:val="006D37F4"/>
    <w:rsid w:val="006D41FF"/>
    <w:rsid w:val="006D4A85"/>
    <w:rsid w:val="006E1BE1"/>
    <w:rsid w:val="006F2419"/>
    <w:rsid w:val="006F3C50"/>
    <w:rsid w:val="00701B40"/>
    <w:rsid w:val="00706A51"/>
    <w:rsid w:val="00710633"/>
    <w:rsid w:val="00712140"/>
    <w:rsid w:val="007225B0"/>
    <w:rsid w:val="0072451C"/>
    <w:rsid w:val="00727DB1"/>
    <w:rsid w:val="007326F5"/>
    <w:rsid w:val="00733D8B"/>
    <w:rsid w:val="00734D98"/>
    <w:rsid w:val="00735925"/>
    <w:rsid w:val="00737D54"/>
    <w:rsid w:val="007435B9"/>
    <w:rsid w:val="00744122"/>
    <w:rsid w:val="007463D3"/>
    <w:rsid w:val="00767964"/>
    <w:rsid w:val="00772522"/>
    <w:rsid w:val="00775F4B"/>
    <w:rsid w:val="00785E72"/>
    <w:rsid w:val="007A2820"/>
    <w:rsid w:val="007A7E35"/>
    <w:rsid w:val="007B175C"/>
    <w:rsid w:val="007B5D37"/>
    <w:rsid w:val="007C05C5"/>
    <w:rsid w:val="007D1855"/>
    <w:rsid w:val="007E3974"/>
    <w:rsid w:val="007E5692"/>
    <w:rsid w:val="007F7842"/>
    <w:rsid w:val="008018C0"/>
    <w:rsid w:val="00801E26"/>
    <w:rsid w:val="00821A19"/>
    <w:rsid w:val="008231A5"/>
    <w:rsid w:val="008417DA"/>
    <w:rsid w:val="008620E5"/>
    <w:rsid w:val="0086569A"/>
    <w:rsid w:val="00866881"/>
    <w:rsid w:val="008869EA"/>
    <w:rsid w:val="008A3836"/>
    <w:rsid w:val="008A5262"/>
    <w:rsid w:val="008B35A3"/>
    <w:rsid w:val="008B75EC"/>
    <w:rsid w:val="008C37F6"/>
    <w:rsid w:val="008C4366"/>
    <w:rsid w:val="008C7585"/>
    <w:rsid w:val="008D1550"/>
    <w:rsid w:val="008E2E5C"/>
    <w:rsid w:val="008E59ED"/>
    <w:rsid w:val="008F2FF6"/>
    <w:rsid w:val="008F52D2"/>
    <w:rsid w:val="008F6C57"/>
    <w:rsid w:val="00901535"/>
    <w:rsid w:val="009017BF"/>
    <w:rsid w:val="009422D3"/>
    <w:rsid w:val="0094230A"/>
    <w:rsid w:val="00955093"/>
    <w:rsid w:val="0095713B"/>
    <w:rsid w:val="0095714C"/>
    <w:rsid w:val="00965C5D"/>
    <w:rsid w:val="009871C6"/>
    <w:rsid w:val="0099348E"/>
    <w:rsid w:val="00994C7B"/>
    <w:rsid w:val="009A51CC"/>
    <w:rsid w:val="009A606D"/>
    <w:rsid w:val="009A7AA6"/>
    <w:rsid w:val="009B51F0"/>
    <w:rsid w:val="009C24F8"/>
    <w:rsid w:val="009F04C7"/>
    <w:rsid w:val="00A00D3E"/>
    <w:rsid w:val="00A0397D"/>
    <w:rsid w:val="00A043BA"/>
    <w:rsid w:val="00A06489"/>
    <w:rsid w:val="00A07540"/>
    <w:rsid w:val="00A1167F"/>
    <w:rsid w:val="00A13320"/>
    <w:rsid w:val="00A21813"/>
    <w:rsid w:val="00A21A42"/>
    <w:rsid w:val="00A22BAD"/>
    <w:rsid w:val="00A35754"/>
    <w:rsid w:val="00A52F93"/>
    <w:rsid w:val="00A663EA"/>
    <w:rsid w:val="00A67AB5"/>
    <w:rsid w:val="00A72DB7"/>
    <w:rsid w:val="00A867F5"/>
    <w:rsid w:val="00A97125"/>
    <w:rsid w:val="00AA7CEA"/>
    <w:rsid w:val="00AD1ECF"/>
    <w:rsid w:val="00AD25F8"/>
    <w:rsid w:val="00B068DF"/>
    <w:rsid w:val="00B17C0A"/>
    <w:rsid w:val="00B4119A"/>
    <w:rsid w:val="00B55B7A"/>
    <w:rsid w:val="00B71EC2"/>
    <w:rsid w:val="00BA2591"/>
    <w:rsid w:val="00BB3965"/>
    <w:rsid w:val="00BC5735"/>
    <w:rsid w:val="00BD0EEF"/>
    <w:rsid w:val="00BD1D0D"/>
    <w:rsid w:val="00BD2FFE"/>
    <w:rsid w:val="00BD62EC"/>
    <w:rsid w:val="00BD63A6"/>
    <w:rsid w:val="00BD6D13"/>
    <w:rsid w:val="00BF0CD0"/>
    <w:rsid w:val="00BF1AEE"/>
    <w:rsid w:val="00BF3EBE"/>
    <w:rsid w:val="00BF7783"/>
    <w:rsid w:val="00C00A49"/>
    <w:rsid w:val="00C0172C"/>
    <w:rsid w:val="00C06325"/>
    <w:rsid w:val="00C11FD4"/>
    <w:rsid w:val="00C1627C"/>
    <w:rsid w:val="00C1692D"/>
    <w:rsid w:val="00C337FC"/>
    <w:rsid w:val="00C3412A"/>
    <w:rsid w:val="00C373DE"/>
    <w:rsid w:val="00C3785D"/>
    <w:rsid w:val="00C501A7"/>
    <w:rsid w:val="00C62FAD"/>
    <w:rsid w:val="00C713CA"/>
    <w:rsid w:val="00C72B62"/>
    <w:rsid w:val="00C8064C"/>
    <w:rsid w:val="00C87F16"/>
    <w:rsid w:val="00C91027"/>
    <w:rsid w:val="00C92186"/>
    <w:rsid w:val="00CA1681"/>
    <w:rsid w:val="00CA5D5A"/>
    <w:rsid w:val="00CA72B1"/>
    <w:rsid w:val="00CB07D5"/>
    <w:rsid w:val="00CB5F0D"/>
    <w:rsid w:val="00CC48D2"/>
    <w:rsid w:val="00CD21C2"/>
    <w:rsid w:val="00CF6463"/>
    <w:rsid w:val="00D01653"/>
    <w:rsid w:val="00D036FE"/>
    <w:rsid w:val="00D073B3"/>
    <w:rsid w:val="00D11BEC"/>
    <w:rsid w:val="00D22539"/>
    <w:rsid w:val="00D24B4A"/>
    <w:rsid w:val="00D368C5"/>
    <w:rsid w:val="00D40FC9"/>
    <w:rsid w:val="00D44D98"/>
    <w:rsid w:val="00D610F6"/>
    <w:rsid w:val="00D64DFC"/>
    <w:rsid w:val="00D67F7C"/>
    <w:rsid w:val="00D7182D"/>
    <w:rsid w:val="00D73E3E"/>
    <w:rsid w:val="00DA313D"/>
    <w:rsid w:val="00DC332B"/>
    <w:rsid w:val="00DD2418"/>
    <w:rsid w:val="00DE0D66"/>
    <w:rsid w:val="00DF0863"/>
    <w:rsid w:val="00DF1320"/>
    <w:rsid w:val="00DF6CDF"/>
    <w:rsid w:val="00E036F0"/>
    <w:rsid w:val="00E14B43"/>
    <w:rsid w:val="00E22E10"/>
    <w:rsid w:val="00E25273"/>
    <w:rsid w:val="00E334AF"/>
    <w:rsid w:val="00E33D98"/>
    <w:rsid w:val="00E43CAC"/>
    <w:rsid w:val="00E6054D"/>
    <w:rsid w:val="00E634B6"/>
    <w:rsid w:val="00E844F7"/>
    <w:rsid w:val="00E92147"/>
    <w:rsid w:val="00E94D21"/>
    <w:rsid w:val="00EA19D1"/>
    <w:rsid w:val="00EA2974"/>
    <w:rsid w:val="00EA3DFF"/>
    <w:rsid w:val="00EB0578"/>
    <w:rsid w:val="00EC07CB"/>
    <w:rsid w:val="00EC4A5B"/>
    <w:rsid w:val="00EC714E"/>
    <w:rsid w:val="00EE0B28"/>
    <w:rsid w:val="00F10A0E"/>
    <w:rsid w:val="00F1527A"/>
    <w:rsid w:val="00F21357"/>
    <w:rsid w:val="00F3505B"/>
    <w:rsid w:val="00F47358"/>
    <w:rsid w:val="00F53EBA"/>
    <w:rsid w:val="00F53FB4"/>
    <w:rsid w:val="00F56B0F"/>
    <w:rsid w:val="00F604B7"/>
    <w:rsid w:val="00F73B2B"/>
    <w:rsid w:val="00F9693A"/>
    <w:rsid w:val="00FE143D"/>
    <w:rsid w:val="00FE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C33CC14-4F41-42EC-AA68-F9523CD3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97BFE"/>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34D98"/>
    <w:pPr>
      <w:widowControl w:val="0"/>
      <w:spacing w:before="240" w:after="120"/>
      <w:jc w:val="center"/>
      <w:outlineLvl w:val="1"/>
    </w:pPr>
    <w:rPr>
      <w:b/>
      <w:bCs/>
    </w:rPr>
  </w:style>
  <w:style w:type="paragraph" w:styleId="4">
    <w:name w:val="heading 4"/>
    <w:basedOn w:val="a"/>
    <w:link w:val="40"/>
    <w:uiPriority w:val="99"/>
    <w:qFormat/>
    <w:rsid w:val="00240E1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annotation reference"/>
    <w:uiPriority w:val="99"/>
    <w:semiHidden/>
    <w:rsid w:val="00CA5D5A"/>
    <w:rPr>
      <w:sz w:val="16"/>
      <w:szCs w:val="16"/>
    </w:rPr>
  </w:style>
  <w:style w:type="paragraph" w:styleId="a4">
    <w:name w:val="annotation text"/>
    <w:basedOn w:val="a"/>
    <w:link w:val="a5"/>
    <w:uiPriority w:val="99"/>
    <w:semiHidden/>
    <w:rsid w:val="00CA5D5A"/>
    <w:pPr>
      <w:overflowPunct w:val="0"/>
      <w:autoSpaceDE w:val="0"/>
      <w:autoSpaceDN w:val="0"/>
      <w:adjustRightInd w:val="0"/>
      <w:textAlignment w:val="baseline"/>
    </w:pPr>
    <w:rPr>
      <w:sz w:val="20"/>
      <w:szCs w:val="20"/>
    </w:rPr>
  </w:style>
  <w:style w:type="character" w:customStyle="1" w:styleId="a5">
    <w:name w:val="Текст примечания Знак"/>
    <w:link w:val="a4"/>
    <w:uiPriority w:val="99"/>
    <w:semiHidden/>
    <w:rPr>
      <w:sz w:val="20"/>
      <w:szCs w:val="20"/>
    </w:rPr>
  </w:style>
  <w:style w:type="paragraph" w:styleId="a6">
    <w:name w:val="footnote text"/>
    <w:basedOn w:val="a"/>
    <w:link w:val="a7"/>
    <w:uiPriority w:val="99"/>
    <w:semiHidden/>
    <w:rsid w:val="00CA5D5A"/>
    <w:pPr>
      <w:overflowPunct w:val="0"/>
      <w:autoSpaceDE w:val="0"/>
      <w:autoSpaceDN w:val="0"/>
      <w:adjustRightInd w:val="0"/>
      <w:textAlignment w:val="baseline"/>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A5D5A"/>
    <w:rPr>
      <w:vertAlign w:val="superscript"/>
    </w:rPr>
  </w:style>
  <w:style w:type="paragraph" w:styleId="a9">
    <w:name w:val="Balloon Text"/>
    <w:basedOn w:val="a"/>
    <w:link w:val="aa"/>
    <w:uiPriority w:val="99"/>
    <w:semiHidden/>
    <w:rsid w:val="00CA5D5A"/>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Normal (Web)"/>
    <w:basedOn w:val="a"/>
    <w:uiPriority w:val="99"/>
    <w:rsid w:val="00C72B62"/>
    <w:pPr>
      <w:spacing w:before="100" w:beforeAutospacing="1" w:after="100" w:afterAutospacing="1"/>
    </w:pPr>
  </w:style>
  <w:style w:type="paragraph" w:styleId="ac">
    <w:name w:val="footer"/>
    <w:basedOn w:val="a"/>
    <w:link w:val="ad"/>
    <w:uiPriority w:val="99"/>
    <w:rsid w:val="0094230A"/>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94230A"/>
  </w:style>
  <w:style w:type="paragraph" w:styleId="21">
    <w:name w:val="Body Text 2"/>
    <w:basedOn w:val="a"/>
    <w:link w:val="22"/>
    <w:uiPriority w:val="99"/>
    <w:rsid w:val="00B17C0A"/>
    <w:pPr>
      <w:ind w:firstLine="708"/>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E92147"/>
    <w:pPr>
      <w:widowControl w:val="0"/>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character" w:customStyle="1" w:styleId="hd">
    <w:name w:val="hd"/>
    <w:uiPriority w:val="99"/>
    <w:rsid w:val="008F6C57"/>
  </w:style>
  <w:style w:type="character" w:styleId="af">
    <w:name w:val="Hyperlink"/>
    <w:uiPriority w:val="99"/>
    <w:rsid w:val="008F6C57"/>
    <w:rPr>
      <w:color w:val="0000FF"/>
      <w:u w:val="single"/>
    </w:rPr>
  </w:style>
  <w:style w:type="paragraph" w:customStyle="1" w:styleId="25">
    <w:name w:val="сновной текст с отступом 2"/>
    <w:basedOn w:val="a"/>
    <w:uiPriority w:val="99"/>
    <w:rsid w:val="00570215"/>
    <w:pPr>
      <w:widowControl w:val="0"/>
      <w:ind w:firstLine="720"/>
      <w:jc w:val="both"/>
    </w:pPr>
    <w:rPr>
      <w:sz w:val="26"/>
      <w:szCs w:val="26"/>
    </w:rPr>
  </w:style>
  <w:style w:type="paragraph" w:styleId="af0">
    <w:name w:val="Body Text"/>
    <w:basedOn w:val="a"/>
    <w:link w:val="af1"/>
    <w:uiPriority w:val="99"/>
    <w:rsid w:val="00E92147"/>
    <w:pPr>
      <w:spacing w:after="120"/>
    </w:pPr>
  </w:style>
  <w:style w:type="character" w:customStyle="1" w:styleId="af1">
    <w:name w:val="Основной текст Знак"/>
    <w:link w:val="af0"/>
    <w:uiPriority w:val="99"/>
    <w:semiHidden/>
    <w:rPr>
      <w:sz w:val="24"/>
      <w:szCs w:val="24"/>
    </w:rPr>
  </w:style>
  <w:style w:type="paragraph" w:styleId="3">
    <w:name w:val="Body Text Indent 3"/>
    <w:basedOn w:val="a"/>
    <w:link w:val="30"/>
    <w:uiPriority w:val="99"/>
    <w:rsid w:val="00E9214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2">
    <w:name w:val="header"/>
    <w:basedOn w:val="a"/>
    <w:link w:val="af3"/>
    <w:uiPriority w:val="99"/>
    <w:rsid w:val="00E92147"/>
    <w:pPr>
      <w:tabs>
        <w:tab w:val="center" w:pos="4677"/>
        <w:tab w:val="right" w:pos="9355"/>
      </w:tabs>
    </w:pPr>
    <w:rPr>
      <w:sz w:val="28"/>
      <w:szCs w:val="28"/>
    </w:rPr>
  </w:style>
  <w:style w:type="character" w:customStyle="1" w:styleId="af3">
    <w:name w:val="Верхний колонтитул Знак"/>
    <w:link w:val="af2"/>
    <w:uiPriority w:val="99"/>
    <w:semiHidden/>
    <w:rPr>
      <w:sz w:val="24"/>
      <w:szCs w:val="24"/>
    </w:rPr>
  </w:style>
  <w:style w:type="table" w:styleId="af4">
    <w:name w:val="Table Grid"/>
    <w:basedOn w:val="a1"/>
    <w:uiPriority w:val="99"/>
    <w:rsid w:val="0043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uiPriority w:val="99"/>
    <w:qFormat/>
    <w:rsid w:val="006D4A85"/>
    <w:pPr>
      <w:jc w:val="center"/>
    </w:pPr>
    <w:rPr>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customStyle="1" w:styleId="txt">
    <w:name w:val="txt"/>
    <w:basedOn w:val="a"/>
    <w:uiPriority w:val="99"/>
    <w:rsid w:val="00633A74"/>
    <w:pPr>
      <w:spacing w:before="75" w:after="75"/>
      <w:ind w:left="150" w:right="150" w:firstLine="600"/>
      <w:jc w:val="both"/>
    </w:pPr>
    <w:rPr>
      <w:sz w:val="18"/>
      <w:szCs w:val="18"/>
    </w:rPr>
  </w:style>
  <w:style w:type="paragraph" w:customStyle="1" w:styleId="ConsNormal">
    <w:name w:val="ConsNormal"/>
    <w:uiPriority w:val="99"/>
    <w:rsid w:val="00065244"/>
    <w:pPr>
      <w:widowControl w:val="0"/>
      <w:autoSpaceDE w:val="0"/>
      <w:autoSpaceDN w:val="0"/>
      <w:adjustRightInd w:val="0"/>
      <w:ind w:firstLine="720"/>
    </w:pPr>
    <w:rPr>
      <w:rFonts w:ascii="Arial" w:hAnsi="Arial" w:cs="Arial"/>
    </w:rPr>
  </w:style>
  <w:style w:type="paragraph" w:customStyle="1" w:styleId="d">
    <w:name w:val="d"/>
    <w:basedOn w:val="a"/>
    <w:uiPriority w:val="99"/>
    <w:rsid w:val="008C7585"/>
    <w:pPr>
      <w:spacing w:before="100" w:beforeAutospacing="1" w:after="100" w:afterAutospacing="1"/>
    </w:pPr>
  </w:style>
  <w:style w:type="paragraph" w:customStyle="1" w:styleId="ConsNonformat">
    <w:name w:val="ConsNonformat"/>
    <w:uiPriority w:val="99"/>
    <w:rsid w:val="008C7585"/>
    <w:pPr>
      <w:widowControl w:val="0"/>
      <w:autoSpaceDE w:val="0"/>
      <w:autoSpaceDN w:val="0"/>
      <w:adjustRightInd w:val="0"/>
    </w:pPr>
    <w:rPr>
      <w:rFonts w:ascii="Courier New" w:hAnsi="Courier New" w:cs="Courier New"/>
    </w:rPr>
  </w:style>
  <w:style w:type="paragraph" w:customStyle="1" w:styleId="ConsCell">
    <w:name w:val="ConsCell"/>
    <w:uiPriority w:val="99"/>
    <w:rsid w:val="008C7585"/>
    <w:pPr>
      <w:widowControl w:val="0"/>
      <w:autoSpaceDE w:val="0"/>
      <w:autoSpaceDN w:val="0"/>
      <w:adjustRightInd w:val="0"/>
    </w:pPr>
    <w:rPr>
      <w:rFonts w:ascii="Arial" w:hAnsi="Arial" w:cs="Arial"/>
    </w:rPr>
  </w:style>
  <w:style w:type="paragraph" w:styleId="af7">
    <w:name w:val="Subtitle"/>
    <w:basedOn w:val="a"/>
    <w:next w:val="a"/>
    <w:link w:val="af8"/>
    <w:uiPriority w:val="11"/>
    <w:qFormat/>
    <w:pPr>
      <w:spacing w:after="60"/>
      <w:jc w:val="center"/>
      <w:outlineLvl w:val="1"/>
    </w:pPr>
    <w:rPr>
      <w:rFonts w:ascii="Cambria" w:hAnsi="Cambria"/>
    </w:rPr>
  </w:style>
  <w:style w:type="character" w:customStyle="1" w:styleId="af8">
    <w:name w:val="Подзаголовок Знак"/>
    <w:link w:val="af7"/>
    <w:uiPriority w:val="11"/>
    <w:rPr>
      <w:rFonts w:ascii="Cambria" w:eastAsia="Times New Roman" w:hAnsi="Cambria" w:cs="Times New Roman"/>
      <w:sz w:val="24"/>
      <w:szCs w:val="24"/>
    </w:rPr>
  </w:style>
  <w:style w:type="paragraph" w:customStyle="1" w:styleId="table">
    <w:name w:val="table"/>
    <w:basedOn w:val="a"/>
    <w:uiPriority w:val="99"/>
    <w:rsid w:val="00240E11"/>
    <w:pPr>
      <w:spacing w:before="100" w:beforeAutospacing="1" w:after="100" w:afterAutospacing="1"/>
    </w:pPr>
  </w:style>
  <w:style w:type="paragraph" w:customStyle="1" w:styleId="AcntHeading2">
    <w:name w:val="Acnt Heading 2"/>
    <w:uiPriority w:val="99"/>
    <w:rsid w:val="00734D98"/>
    <w:pPr>
      <w:widowControl w:val="0"/>
      <w:spacing w:before="360" w:after="40"/>
      <w:jc w:val="center"/>
    </w:pPr>
    <w:rPr>
      <w:b/>
      <w:bCs/>
      <w:sz w:val="24"/>
      <w:szCs w:val="24"/>
    </w:rPr>
  </w:style>
  <w:style w:type="character" w:customStyle="1" w:styleId="hl">
    <w:name w:val="hl"/>
    <w:uiPriority w:val="99"/>
    <w:rsid w:val="006C4AA7"/>
  </w:style>
  <w:style w:type="paragraph" w:styleId="HTML">
    <w:name w:val="HTML Preformatted"/>
    <w:basedOn w:val="a"/>
    <w:link w:val="HTML0"/>
    <w:uiPriority w:val="99"/>
    <w:rsid w:val="0062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9">
    <w:name w:val="Strong"/>
    <w:uiPriority w:val="99"/>
    <w:qFormat/>
    <w:rsid w:val="008E2E5C"/>
    <w:rPr>
      <w:b/>
      <w:bCs/>
    </w:rPr>
  </w:style>
  <w:style w:type="character" w:customStyle="1" w:styleId="onenewstext">
    <w:name w:val="onenewstext"/>
    <w:uiPriority w:val="99"/>
    <w:rsid w:val="005B574A"/>
  </w:style>
  <w:style w:type="paragraph" w:styleId="11">
    <w:name w:val="toc 1"/>
    <w:basedOn w:val="a"/>
    <w:next w:val="a"/>
    <w:autoRedefine/>
    <w:uiPriority w:val="99"/>
    <w:semiHidden/>
    <w:rsid w:val="00E94D21"/>
    <w:pPr>
      <w:tabs>
        <w:tab w:val="right" w:leader="dot" w:pos="9344"/>
      </w:tabs>
      <w:spacing w:line="360" w:lineRule="auto"/>
    </w:pPr>
    <w:rPr>
      <w:noProof/>
      <w:sz w:val="28"/>
      <w:szCs w:val="28"/>
    </w:rPr>
  </w:style>
  <w:style w:type="paragraph" w:styleId="26">
    <w:name w:val="toc 2"/>
    <w:basedOn w:val="a"/>
    <w:next w:val="a"/>
    <w:autoRedefine/>
    <w:uiPriority w:val="99"/>
    <w:semiHidden/>
    <w:rsid w:val="00E94D2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5827">
      <w:marLeft w:val="0"/>
      <w:marRight w:val="0"/>
      <w:marTop w:val="0"/>
      <w:marBottom w:val="0"/>
      <w:divBdr>
        <w:top w:val="none" w:sz="0" w:space="0" w:color="auto"/>
        <w:left w:val="none" w:sz="0" w:space="0" w:color="auto"/>
        <w:bottom w:val="none" w:sz="0" w:space="0" w:color="auto"/>
        <w:right w:val="none" w:sz="0" w:space="0" w:color="auto"/>
      </w:divBdr>
    </w:div>
    <w:div w:id="523055828">
      <w:marLeft w:val="0"/>
      <w:marRight w:val="0"/>
      <w:marTop w:val="0"/>
      <w:marBottom w:val="0"/>
      <w:divBdr>
        <w:top w:val="none" w:sz="0" w:space="0" w:color="auto"/>
        <w:left w:val="none" w:sz="0" w:space="0" w:color="auto"/>
        <w:bottom w:val="none" w:sz="0" w:space="0" w:color="auto"/>
        <w:right w:val="none" w:sz="0" w:space="0" w:color="auto"/>
      </w:divBdr>
    </w:div>
    <w:div w:id="523055830">
      <w:marLeft w:val="0"/>
      <w:marRight w:val="0"/>
      <w:marTop w:val="0"/>
      <w:marBottom w:val="0"/>
      <w:divBdr>
        <w:top w:val="none" w:sz="0" w:space="0" w:color="auto"/>
        <w:left w:val="none" w:sz="0" w:space="0" w:color="auto"/>
        <w:bottom w:val="none" w:sz="0" w:space="0" w:color="auto"/>
        <w:right w:val="none" w:sz="0" w:space="0" w:color="auto"/>
      </w:divBdr>
      <w:divsChild>
        <w:div w:id="523055843">
          <w:marLeft w:val="0"/>
          <w:marRight w:val="0"/>
          <w:marTop w:val="0"/>
          <w:marBottom w:val="0"/>
          <w:divBdr>
            <w:top w:val="none" w:sz="0" w:space="0" w:color="auto"/>
            <w:left w:val="none" w:sz="0" w:space="0" w:color="auto"/>
            <w:bottom w:val="none" w:sz="0" w:space="0" w:color="auto"/>
            <w:right w:val="none" w:sz="0" w:space="0" w:color="auto"/>
          </w:divBdr>
        </w:div>
      </w:divsChild>
    </w:div>
    <w:div w:id="523055831">
      <w:marLeft w:val="0"/>
      <w:marRight w:val="0"/>
      <w:marTop w:val="0"/>
      <w:marBottom w:val="0"/>
      <w:divBdr>
        <w:top w:val="none" w:sz="0" w:space="0" w:color="auto"/>
        <w:left w:val="none" w:sz="0" w:space="0" w:color="auto"/>
        <w:bottom w:val="none" w:sz="0" w:space="0" w:color="auto"/>
        <w:right w:val="none" w:sz="0" w:space="0" w:color="auto"/>
      </w:divBdr>
      <w:divsChild>
        <w:div w:id="523055833">
          <w:marLeft w:val="0"/>
          <w:marRight w:val="0"/>
          <w:marTop w:val="0"/>
          <w:marBottom w:val="0"/>
          <w:divBdr>
            <w:top w:val="none" w:sz="0" w:space="0" w:color="auto"/>
            <w:left w:val="none" w:sz="0" w:space="0" w:color="auto"/>
            <w:bottom w:val="none" w:sz="0" w:space="0" w:color="auto"/>
            <w:right w:val="none" w:sz="0" w:space="0" w:color="auto"/>
          </w:divBdr>
        </w:div>
      </w:divsChild>
    </w:div>
    <w:div w:id="523055832">
      <w:marLeft w:val="0"/>
      <w:marRight w:val="0"/>
      <w:marTop w:val="0"/>
      <w:marBottom w:val="0"/>
      <w:divBdr>
        <w:top w:val="none" w:sz="0" w:space="0" w:color="auto"/>
        <w:left w:val="none" w:sz="0" w:space="0" w:color="auto"/>
        <w:bottom w:val="none" w:sz="0" w:space="0" w:color="auto"/>
        <w:right w:val="none" w:sz="0" w:space="0" w:color="auto"/>
      </w:divBdr>
      <w:divsChild>
        <w:div w:id="523055844">
          <w:marLeft w:val="720"/>
          <w:marRight w:val="720"/>
          <w:marTop w:val="100"/>
          <w:marBottom w:val="100"/>
          <w:divBdr>
            <w:top w:val="none" w:sz="0" w:space="0" w:color="auto"/>
            <w:left w:val="none" w:sz="0" w:space="0" w:color="auto"/>
            <w:bottom w:val="none" w:sz="0" w:space="0" w:color="auto"/>
            <w:right w:val="none" w:sz="0" w:space="0" w:color="auto"/>
          </w:divBdr>
        </w:div>
      </w:divsChild>
    </w:div>
    <w:div w:id="523055834">
      <w:marLeft w:val="0"/>
      <w:marRight w:val="0"/>
      <w:marTop w:val="0"/>
      <w:marBottom w:val="0"/>
      <w:divBdr>
        <w:top w:val="none" w:sz="0" w:space="0" w:color="auto"/>
        <w:left w:val="none" w:sz="0" w:space="0" w:color="auto"/>
        <w:bottom w:val="none" w:sz="0" w:space="0" w:color="auto"/>
        <w:right w:val="none" w:sz="0" w:space="0" w:color="auto"/>
      </w:divBdr>
    </w:div>
    <w:div w:id="523055835">
      <w:marLeft w:val="0"/>
      <w:marRight w:val="0"/>
      <w:marTop w:val="0"/>
      <w:marBottom w:val="0"/>
      <w:divBdr>
        <w:top w:val="none" w:sz="0" w:space="0" w:color="auto"/>
        <w:left w:val="none" w:sz="0" w:space="0" w:color="auto"/>
        <w:bottom w:val="none" w:sz="0" w:space="0" w:color="auto"/>
        <w:right w:val="none" w:sz="0" w:space="0" w:color="auto"/>
      </w:divBdr>
    </w:div>
    <w:div w:id="523055836">
      <w:marLeft w:val="0"/>
      <w:marRight w:val="0"/>
      <w:marTop w:val="0"/>
      <w:marBottom w:val="0"/>
      <w:divBdr>
        <w:top w:val="none" w:sz="0" w:space="0" w:color="auto"/>
        <w:left w:val="none" w:sz="0" w:space="0" w:color="auto"/>
        <w:bottom w:val="none" w:sz="0" w:space="0" w:color="auto"/>
        <w:right w:val="none" w:sz="0" w:space="0" w:color="auto"/>
      </w:divBdr>
    </w:div>
    <w:div w:id="523055837">
      <w:marLeft w:val="0"/>
      <w:marRight w:val="0"/>
      <w:marTop w:val="0"/>
      <w:marBottom w:val="0"/>
      <w:divBdr>
        <w:top w:val="none" w:sz="0" w:space="0" w:color="auto"/>
        <w:left w:val="none" w:sz="0" w:space="0" w:color="auto"/>
        <w:bottom w:val="none" w:sz="0" w:space="0" w:color="auto"/>
        <w:right w:val="none" w:sz="0" w:space="0" w:color="auto"/>
      </w:divBdr>
    </w:div>
    <w:div w:id="523055838">
      <w:marLeft w:val="0"/>
      <w:marRight w:val="0"/>
      <w:marTop w:val="0"/>
      <w:marBottom w:val="0"/>
      <w:divBdr>
        <w:top w:val="none" w:sz="0" w:space="0" w:color="auto"/>
        <w:left w:val="none" w:sz="0" w:space="0" w:color="auto"/>
        <w:bottom w:val="none" w:sz="0" w:space="0" w:color="auto"/>
        <w:right w:val="none" w:sz="0" w:space="0" w:color="auto"/>
      </w:divBdr>
    </w:div>
    <w:div w:id="523055839">
      <w:marLeft w:val="0"/>
      <w:marRight w:val="0"/>
      <w:marTop w:val="0"/>
      <w:marBottom w:val="0"/>
      <w:divBdr>
        <w:top w:val="none" w:sz="0" w:space="0" w:color="auto"/>
        <w:left w:val="none" w:sz="0" w:space="0" w:color="auto"/>
        <w:bottom w:val="none" w:sz="0" w:space="0" w:color="auto"/>
        <w:right w:val="none" w:sz="0" w:space="0" w:color="auto"/>
      </w:divBdr>
    </w:div>
    <w:div w:id="523055840">
      <w:marLeft w:val="0"/>
      <w:marRight w:val="0"/>
      <w:marTop w:val="0"/>
      <w:marBottom w:val="0"/>
      <w:divBdr>
        <w:top w:val="none" w:sz="0" w:space="0" w:color="auto"/>
        <w:left w:val="none" w:sz="0" w:space="0" w:color="auto"/>
        <w:bottom w:val="none" w:sz="0" w:space="0" w:color="auto"/>
        <w:right w:val="none" w:sz="0" w:space="0" w:color="auto"/>
      </w:divBdr>
      <w:divsChild>
        <w:div w:id="523055829">
          <w:marLeft w:val="0"/>
          <w:marRight w:val="0"/>
          <w:marTop w:val="0"/>
          <w:marBottom w:val="0"/>
          <w:divBdr>
            <w:top w:val="none" w:sz="0" w:space="0" w:color="auto"/>
            <w:left w:val="none" w:sz="0" w:space="0" w:color="auto"/>
            <w:bottom w:val="none" w:sz="0" w:space="0" w:color="auto"/>
            <w:right w:val="none" w:sz="0" w:space="0" w:color="auto"/>
          </w:divBdr>
        </w:div>
      </w:divsChild>
    </w:div>
    <w:div w:id="523055841">
      <w:marLeft w:val="0"/>
      <w:marRight w:val="0"/>
      <w:marTop w:val="0"/>
      <w:marBottom w:val="0"/>
      <w:divBdr>
        <w:top w:val="none" w:sz="0" w:space="0" w:color="auto"/>
        <w:left w:val="none" w:sz="0" w:space="0" w:color="auto"/>
        <w:bottom w:val="none" w:sz="0" w:space="0" w:color="auto"/>
        <w:right w:val="none" w:sz="0" w:space="0" w:color="auto"/>
      </w:divBdr>
    </w:div>
    <w:div w:id="523055842">
      <w:marLeft w:val="0"/>
      <w:marRight w:val="0"/>
      <w:marTop w:val="0"/>
      <w:marBottom w:val="0"/>
      <w:divBdr>
        <w:top w:val="none" w:sz="0" w:space="0" w:color="auto"/>
        <w:left w:val="none" w:sz="0" w:space="0" w:color="auto"/>
        <w:bottom w:val="none" w:sz="0" w:space="0" w:color="auto"/>
        <w:right w:val="none" w:sz="0" w:space="0" w:color="auto"/>
      </w:divBdr>
    </w:div>
    <w:div w:id="523055845">
      <w:marLeft w:val="0"/>
      <w:marRight w:val="0"/>
      <w:marTop w:val="0"/>
      <w:marBottom w:val="0"/>
      <w:divBdr>
        <w:top w:val="none" w:sz="0" w:space="0" w:color="auto"/>
        <w:left w:val="none" w:sz="0" w:space="0" w:color="auto"/>
        <w:bottom w:val="none" w:sz="0" w:space="0" w:color="auto"/>
        <w:right w:val="none" w:sz="0" w:space="0" w:color="auto"/>
      </w:divBdr>
    </w:div>
    <w:div w:id="523055846">
      <w:marLeft w:val="0"/>
      <w:marRight w:val="0"/>
      <w:marTop w:val="0"/>
      <w:marBottom w:val="0"/>
      <w:divBdr>
        <w:top w:val="none" w:sz="0" w:space="0" w:color="auto"/>
        <w:left w:val="none" w:sz="0" w:space="0" w:color="auto"/>
        <w:bottom w:val="none" w:sz="0" w:space="0" w:color="auto"/>
        <w:right w:val="none" w:sz="0" w:space="0" w:color="auto"/>
      </w:divBdr>
    </w:div>
    <w:div w:id="523055847">
      <w:marLeft w:val="0"/>
      <w:marRight w:val="0"/>
      <w:marTop w:val="0"/>
      <w:marBottom w:val="0"/>
      <w:divBdr>
        <w:top w:val="none" w:sz="0" w:space="0" w:color="auto"/>
        <w:left w:val="none" w:sz="0" w:space="0" w:color="auto"/>
        <w:bottom w:val="none" w:sz="0" w:space="0" w:color="auto"/>
        <w:right w:val="none" w:sz="0" w:space="0" w:color="auto"/>
      </w:divBdr>
    </w:div>
    <w:div w:id="523055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16251</Words>
  <Characters>92635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Викки@Лелик</dc:creator>
  <cp:keywords/>
  <dc:description/>
  <cp:lastModifiedBy>admin</cp:lastModifiedBy>
  <cp:revision>2</cp:revision>
  <cp:lastPrinted>2006-03-25T14:56:00Z</cp:lastPrinted>
  <dcterms:created xsi:type="dcterms:W3CDTF">2014-03-20T07:12:00Z</dcterms:created>
  <dcterms:modified xsi:type="dcterms:W3CDTF">2014-03-20T07:12:00Z</dcterms:modified>
</cp:coreProperties>
</file>