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BFA" w:rsidRPr="005C4754" w:rsidRDefault="00CB1BF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Содержание</w:t>
      </w:r>
    </w:p>
    <w:p w:rsidR="000B5721" w:rsidRPr="005C4754" w:rsidRDefault="000B5721" w:rsidP="005C4754">
      <w:pPr>
        <w:suppressAutoHyphens/>
        <w:spacing w:line="360" w:lineRule="auto"/>
        <w:rPr>
          <w:sz w:val="28"/>
          <w:szCs w:val="28"/>
        </w:rPr>
      </w:pPr>
    </w:p>
    <w:p w:rsidR="00996A65" w:rsidRPr="005C4754" w:rsidRDefault="000B5721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Введение</w:t>
      </w:r>
    </w:p>
    <w:p w:rsidR="00887BBA" w:rsidRPr="005C4754" w:rsidRDefault="00E767D9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1.</w:t>
      </w:r>
      <w:r w:rsidR="005C4754">
        <w:rPr>
          <w:sz w:val="28"/>
          <w:szCs w:val="28"/>
        </w:rPr>
        <w:t xml:space="preserve"> </w:t>
      </w:r>
      <w:r w:rsidR="00887BBA" w:rsidRPr="005C4754">
        <w:rPr>
          <w:sz w:val="28"/>
          <w:szCs w:val="28"/>
        </w:rPr>
        <w:t>Общая часть</w:t>
      </w:r>
    </w:p>
    <w:p w:rsidR="00996A65" w:rsidRPr="005C4754" w:rsidRDefault="00996A65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1</w:t>
      </w:r>
      <w:r w:rsidR="00702B76" w:rsidRPr="005C4754">
        <w:rPr>
          <w:sz w:val="28"/>
          <w:szCs w:val="28"/>
        </w:rPr>
        <w:t>.1</w:t>
      </w:r>
      <w:r w:rsidRPr="005C4754">
        <w:rPr>
          <w:sz w:val="28"/>
          <w:szCs w:val="28"/>
        </w:rPr>
        <w:t xml:space="preserve"> Характеристика предприятия</w:t>
      </w:r>
    </w:p>
    <w:p w:rsidR="00996A65" w:rsidRPr="005C4754" w:rsidRDefault="00996A65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1.2 Краткая техническая характеристика и описание основных узлов</w:t>
      </w:r>
    </w:p>
    <w:p w:rsidR="00996A65" w:rsidRPr="005C4754" w:rsidRDefault="00996A65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1.3 Технические особенности и кинематические схемы</w:t>
      </w:r>
    </w:p>
    <w:p w:rsidR="00996A65" w:rsidRPr="005C4754" w:rsidRDefault="00996A65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1.4 Описание режимов и циклов работы отдельных узлов</w:t>
      </w:r>
    </w:p>
    <w:p w:rsidR="0001777F" w:rsidRPr="005C4754" w:rsidRDefault="00E767D9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</w:t>
      </w:r>
      <w:r w:rsidR="005C4754">
        <w:rPr>
          <w:sz w:val="28"/>
          <w:szCs w:val="28"/>
        </w:rPr>
        <w:t xml:space="preserve"> </w:t>
      </w:r>
      <w:r w:rsidR="0001777F" w:rsidRPr="005C4754">
        <w:rPr>
          <w:sz w:val="28"/>
          <w:szCs w:val="28"/>
        </w:rPr>
        <w:t>Расчетная часть</w:t>
      </w:r>
    </w:p>
    <w:p w:rsidR="005C4754" w:rsidRPr="005C4754" w:rsidRDefault="00996A65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2.1 Требование к электроприводу механизмов экскаватора</w:t>
      </w:r>
    </w:p>
    <w:p w:rsidR="00996A65" w:rsidRPr="005C4754" w:rsidRDefault="00996A65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2.1.1 Механизм поворота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2.1.2 Механизм подъема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2.1.3 Механизм напора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2.2 Выбор рода тока и величины питающих напряжений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2.3 Выбор системы электропривода и методов регулирования скорости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2.4 Расчет мощности двигателей привода механизма экскаватора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2.4.1 Подъемный двигатель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2.4.2 Двигатель напора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2.4.3 Двигатель повор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 xml:space="preserve">2.4.4 Выбор мощности </w:t>
      </w:r>
      <w:r w:rsidR="000B5721" w:rsidRPr="005C4754">
        <w:rPr>
          <w:sz w:val="28"/>
          <w:szCs w:val="28"/>
        </w:rPr>
        <w:t>сетевого двигателя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2.4.5 Расчет мощности вспомогательных двигателей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2.5 Выбор типов двигателей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2.6 Выбор передвижного приключательного пункта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2.7 Выбор коммутационного оборудования и кабелей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2.7.1 Выбор масляного выключателя и разъединителей</w:t>
      </w:r>
    </w:p>
    <w:p w:rsidR="00EB616D" w:rsidRPr="005C4754" w:rsidRDefault="00EB616D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2.7.2 Выбор трансформатора тока и трансформатора напряжения</w:t>
      </w:r>
    </w:p>
    <w:p w:rsidR="00E23247" w:rsidRPr="005C4754" w:rsidRDefault="00E23247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2.7.3 Выбор силового кабеля</w:t>
      </w:r>
    </w:p>
    <w:p w:rsidR="00E23247" w:rsidRPr="005C4754" w:rsidRDefault="00E23247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2.8. Расчет прожекторного освещения</w:t>
      </w:r>
    </w:p>
    <w:p w:rsidR="00E23247" w:rsidRPr="005C4754" w:rsidRDefault="00E767D9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3.</w:t>
      </w:r>
      <w:r w:rsidR="005C4754">
        <w:rPr>
          <w:sz w:val="28"/>
          <w:szCs w:val="28"/>
        </w:rPr>
        <w:t xml:space="preserve"> </w:t>
      </w:r>
      <w:r w:rsidR="00E23247" w:rsidRPr="005C4754">
        <w:rPr>
          <w:sz w:val="28"/>
          <w:szCs w:val="28"/>
        </w:rPr>
        <w:t>Ремонт поворотной платформы</w:t>
      </w:r>
    </w:p>
    <w:p w:rsidR="00E23247" w:rsidRPr="005C4754" w:rsidRDefault="00E23247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3.1 Поворотная платформа</w:t>
      </w:r>
    </w:p>
    <w:p w:rsidR="00E23247" w:rsidRPr="005C4754" w:rsidRDefault="00E23247" w:rsidP="005C4754">
      <w:pPr>
        <w:suppressAutoHyphens/>
        <w:spacing w:line="360" w:lineRule="auto"/>
        <w:contextualSpacing/>
        <w:rPr>
          <w:sz w:val="28"/>
          <w:szCs w:val="28"/>
        </w:rPr>
      </w:pPr>
      <w:r w:rsidRPr="005C4754">
        <w:rPr>
          <w:sz w:val="28"/>
          <w:szCs w:val="28"/>
        </w:rPr>
        <w:t>3.2 Карта технологии ремонта редуктора поворота</w:t>
      </w:r>
    </w:p>
    <w:p w:rsidR="00E23247" w:rsidRPr="005C4754" w:rsidRDefault="00E23247" w:rsidP="005C4754">
      <w:pPr>
        <w:suppressAutoHyphens/>
        <w:spacing w:line="360" w:lineRule="auto"/>
        <w:contextualSpacing/>
        <w:rPr>
          <w:sz w:val="28"/>
          <w:szCs w:val="28"/>
        </w:rPr>
      </w:pPr>
      <w:r w:rsidRPr="005C4754">
        <w:rPr>
          <w:sz w:val="28"/>
          <w:szCs w:val="28"/>
        </w:rPr>
        <w:t>3.3 Послеремонтные испытания</w:t>
      </w:r>
    </w:p>
    <w:p w:rsidR="0001777F" w:rsidRPr="005C4754" w:rsidRDefault="00E767D9" w:rsidP="005C4754">
      <w:pPr>
        <w:suppressAutoHyphens/>
        <w:spacing w:line="360" w:lineRule="auto"/>
        <w:contextualSpacing/>
        <w:rPr>
          <w:sz w:val="28"/>
          <w:szCs w:val="28"/>
        </w:rPr>
      </w:pPr>
      <w:r w:rsidRPr="005C4754">
        <w:rPr>
          <w:sz w:val="28"/>
          <w:szCs w:val="28"/>
        </w:rPr>
        <w:t>4.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Экономическая часть</w:t>
      </w:r>
    </w:p>
    <w:p w:rsidR="0001777F" w:rsidRPr="005C4754" w:rsidRDefault="00E23247" w:rsidP="005C4754">
      <w:pPr>
        <w:pStyle w:val="2"/>
        <w:keepNext w:val="0"/>
        <w:suppressAutoHyphens/>
        <w:spacing w:line="360" w:lineRule="auto"/>
        <w:ind w:left="0"/>
        <w:jc w:val="left"/>
        <w:rPr>
          <w:szCs w:val="28"/>
        </w:rPr>
      </w:pPr>
      <w:r w:rsidRPr="005C4754">
        <w:rPr>
          <w:szCs w:val="28"/>
        </w:rPr>
        <w:t>4.1</w:t>
      </w:r>
      <w:r w:rsidR="0001777F" w:rsidRPr="005C4754">
        <w:rPr>
          <w:szCs w:val="28"/>
        </w:rPr>
        <w:t xml:space="preserve"> Расчет годовой фонд заработной платы</w:t>
      </w:r>
    </w:p>
    <w:p w:rsidR="00E23247" w:rsidRPr="005C4754" w:rsidRDefault="00E23247" w:rsidP="005C4754">
      <w:pPr>
        <w:pStyle w:val="2"/>
        <w:keepNext w:val="0"/>
        <w:suppressAutoHyphens/>
        <w:spacing w:line="360" w:lineRule="auto"/>
        <w:ind w:left="0"/>
        <w:jc w:val="left"/>
        <w:rPr>
          <w:color w:val="000000"/>
          <w:szCs w:val="28"/>
        </w:rPr>
      </w:pPr>
      <w:r w:rsidRPr="005C4754">
        <w:rPr>
          <w:color w:val="000000"/>
          <w:szCs w:val="28"/>
        </w:rPr>
        <w:t>4.</w:t>
      </w:r>
      <w:r w:rsidR="00FB5A30" w:rsidRPr="005C4754">
        <w:rPr>
          <w:color w:val="000000"/>
          <w:szCs w:val="28"/>
        </w:rPr>
        <w:t>2 Расчет амортизационных отчислений</w:t>
      </w:r>
    </w:p>
    <w:p w:rsidR="00E23247" w:rsidRPr="005C4754" w:rsidRDefault="00E23247" w:rsidP="005C4754">
      <w:pPr>
        <w:suppressAutoHyphens/>
        <w:spacing w:line="360" w:lineRule="auto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4.</w:t>
      </w:r>
      <w:r w:rsidR="00FB5A30" w:rsidRPr="005C4754">
        <w:rPr>
          <w:color w:val="000000"/>
          <w:sz w:val="28"/>
          <w:szCs w:val="28"/>
        </w:rPr>
        <w:t xml:space="preserve">3 </w:t>
      </w:r>
      <w:r w:rsidR="00FB5A30" w:rsidRPr="005C4754">
        <w:rPr>
          <w:sz w:val="28"/>
          <w:szCs w:val="28"/>
        </w:rPr>
        <w:t>Смета затрат на эксплуатацию и содержание оборудования</w:t>
      </w:r>
    </w:p>
    <w:p w:rsidR="00FB5A30" w:rsidRPr="005C4754" w:rsidRDefault="00E23247" w:rsidP="005C4754">
      <w:pPr>
        <w:suppressAutoHyphens/>
        <w:spacing w:line="360" w:lineRule="auto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4.</w:t>
      </w:r>
      <w:r w:rsidR="00FB5A30" w:rsidRPr="005C4754">
        <w:rPr>
          <w:color w:val="000000"/>
          <w:sz w:val="28"/>
          <w:szCs w:val="28"/>
        </w:rPr>
        <w:t>4</w:t>
      </w:r>
      <w:r w:rsidR="00E22CCB" w:rsidRPr="005C4754">
        <w:rPr>
          <w:bCs/>
          <w:color w:val="000000"/>
          <w:sz w:val="28"/>
          <w:szCs w:val="28"/>
          <w:lang w:eastAsia="ja-JP"/>
        </w:rPr>
        <w:t xml:space="preserve"> Технико-экономические показатели</w:t>
      </w:r>
    </w:p>
    <w:p w:rsidR="00E23247" w:rsidRPr="005C4754" w:rsidRDefault="00E767D9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5.</w:t>
      </w:r>
      <w:r w:rsidR="005C4754">
        <w:rPr>
          <w:sz w:val="28"/>
          <w:szCs w:val="28"/>
        </w:rPr>
        <w:t xml:space="preserve"> </w:t>
      </w:r>
      <w:r w:rsidR="00E23247" w:rsidRPr="005C4754">
        <w:rPr>
          <w:sz w:val="28"/>
          <w:szCs w:val="28"/>
        </w:rPr>
        <w:t>Техника безопасности при ремонте экскаваторов</w:t>
      </w:r>
    </w:p>
    <w:p w:rsidR="00E23247" w:rsidRPr="005C4754" w:rsidRDefault="00E767D9" w:rsidP="005C4754">
      <w:pPr>
        <w:tabs>
          <w:tab w:val="left" w:pos="561"/>
        </w:tabs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6.</w:t>
      </w:r>
      <w:r w:rsidR="005C4754">
        <w:rPr>
          <w:sz w:val="28"/>
          <w:szCs w:val="28"/>
        </w:rPr>
        <w:t xml:space="preserve"> </w:t>
      </w:r>
      <w:r w:rsidR="00E23247" w:rsidRPr="005C4754">
        <w:rPr>
          <w:sz w:val="28"/>
          <w:szCs w:val="28"/>
        </w:rPr>
        <w:t>Мероприятия по гражданской обороне</w:t>
      </w:r>
    </w:p>
    <w:p w:rsidR="005C4754" w:rsidRDefault="00E767D9" w:rsidP="005C4754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7.</w:t>
      </w:r>
      <w:r w:rsidR="00E22CCB" w:rsidRPr="005C4754">
        <w:rPr>
          <w:sz w:val="28"/>
          <w:szCs w:val="28"/>
        </w:rPr>
        <w:t xml:space="preserve"> Охрана окружающей среды</w:t>
      </w:r>
    </w:p>
    <w:p w:rsidR="00705310" w:rsidRDefault="00E22CCB" w:rsidP="00705310">
      <w:pPr>
        <w:suppressAutoHyphens/>
        <w:spacing w:line="360" w:lineRule="auto"/>
        <w:rPr>
          <w:sz w:val="28"/>
          <w:szCs w:val="28"/>
          <w:lang w:val="uk-UA"/>
        </w:rPr>
      </w:pPr>
      <w:r w:rsidRPr="005C4754">
        <w:rPr>
          <w:sz w:val="28"/>
          <w:szCs w:val="28"/>
        </w:rPr>
        <w:t>Список литературы</w:t>
      </w:r>
    </w:p>
    <w:p w:rsidR="00705310" w:rsidRPr="00705310" w:rsidRDefault="00705310" w:rsidP="00705310">
      <w:pPr>
        <w:suppressAutoHyphens/>
        <w:spacing w:line="360" w:lineRule="auto"/>
        <w:rPr>
          <w:sz w:val="28"/>
          <w:szCs w:val="28"/>
          <w:lang w:val="uk-UA"/>
        </w:rPr>
      </w:pPr>
    </w:p>
    <w:p w:rsidR="00663D52" w:rsidRPr="005C4754" w:rsidRDefault="00CB1BF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br w:type="page"/>
      </w:r>
      <w:r w:rsidR="00663D52" w:rsidRPr="005C4754">
        <w:rPr>
          <w:sz w:val="28"/>
          <w:szCs w:val="28"/>
        </w:rPr>
        <w:t>Введение</w:t>
      </w:r>
    </w:p>
    <w:p w:rsidR="00DA4D1B" w:rsidRPr="005C4754" w:rsidRDefault="00DA4D1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663D5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Горные работа на карьерах тяжелой промышленности полностью механизированы и одной из основных машин на открытых горных разработках являются одноковшовый экскаватор.</w:t>
      </w:r>
    </w:p>
    <w:p w:rsidR="005C4754" w:rsidRDefault="00663D5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Для вскрытия и добычи полезного ископаемого при погрузке породы, угля и руды в железнодорожные вагоны и автосамосвалы применяются одноковшовые электрические экскаваторы.</w:t>
      </w:r>
    </w:p>
    <w:p w:rsidR="0005541F" w:rsidRPr="005C4754" w:rsidRDefault="0005541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Карьерные одноковшовые экскаваторы являются сложными машинами, имеющими несколько главных и вспомогательных механизмов. Электрическое оборудование экскаваторов, при требовании большой надежности с точки зрения эксплуатации и техники безопасности, является также довольно сложным вследствие высокого технического уровня применяемых электроприводов и концентрации машин и аппаратов на незначительной площади.</w:t>
      </w:r>
    </w:p>
    <w:p w:rsidR="0036656F" w:rsidRPr="005C4754" w:rsidRDefault="0005541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При эксплуатации электрического оборудования существует повышенная опасность поражения электрическим током. Наличие на экскаваторах различных напряжений усложняет защиту от поражения электрическим током. Повышенная опасность поражения электрическим током требует особого внимания </w:t>
      </w:r>
      <w:r w:rsidR="00C271C9" w:rsidRPr="005C4754">
        <w:rPr>
          <w:sz w:val="28"/>
          <w:szCs w:val="28"/>
        </w:rPr>
        <w:t xml:space="preserve">к выбору напряжения, режиму работы нейтрали, устройству заземлений, контролю изоляции и т.п. </w:t>
      </w:r>
      <w:r w:rsidR="00177E9A" w:rsidRPr="005C4754">
        <w:rPr>
          <w:sz w:val="28"/>
          <w:szCs w:val="28"/>
        </w:rPr>
        <w:t>Большая разбросанность работ, применение, наряду со стационарными, передвижных подстанций и киосков создают большие трудности устройства защитных заземлений, контроля со</w:t>
      </w:r>
      <w:r w:rsidR="00E767D9" w:rsidRPr="005C4754">
        <w:rPr>
          <w:sz w:val="28"/>
          <w:szCs w:val="28"/>
        </w:rPr>
        <w:t>стояния сети, защитных средств.</w:t>
      </w:r>
    </w:p>
    <w:p w:rsidR="00E767D9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767D9" w:rsidRPr="005C4754" w:rsidRDefault="00663D5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br w:type="page"/>
      </w:r>
      <w:r w:rsidR="00E767D9" w:rsidRPr="005C4754">
        <w:rPr>
          <w:sz w:val="28"/>
          <w:szCs w:val="28"/>
        </w:rPr>
        <w:t>1.</w:t>
      </w:r>
      <w:r w:rsidR="005C4754">
        <w:rPr>
          <w:sz w:val="28"/>
          <w:szCs w:val="28"/>
        </w:rPr>
        <w:t xml:space="preserve"> </w:t>
      </w:r>
      <w:r w:rsidR="00E767D9" w:rsidRPr="005C4754">
        <w:rPr>
          <w:sz w:val="28"/>
          <w:szCs w:val="28"/>
        </w:rPr>
        <w:t>Общая часть</w:t>
      </w:r>
    </w:p>
    <w:p w:rsidR="00E767D9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56E88" w:rsidRPr="005C4754" w:rsidRDefault="00656E88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1</w:t>
      </w:r>
      <w:r w:rsidR="00702B76" w:rsidRPr="005C4754">
        <w:rPr>
          <w:sz w:val="28"/>
          <w:szCs w:val="28"/>
        </w:rPr>
        <w:t>.1</w:t>
      </w:r>
      <w:r w:rsidRPr="005C4754">
        <w:rPr>
          <w:sz w:val="28"/>
          <w:szCs w:val="28"/>
        </w:rPr>
        <w:t xml:space="preserve"> Характеристика предприятия</w:t>
      </w:r>
    </w:p>
    <w:p w:rsidR="00656E88" w:rsidRPr="005C4754" w:rsidRDefault="00656E88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56E88" w:rsidRPr="005C4754" w:rsidRDefault="00656E88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Златопольский завод по производству щебня находиться в 5 км. от г.</w:t>
      </w:r>
      <w:r w:rsidR="007D4A5F">
        <w:rPr>
          <w:sz w:val="28"/>
          <w:szCs w:val="28"/>
          <w:lang w:val="uk-UA"/>
        </w:rPr>
        <w:t xml:space="preserve"> </w:t>
      </w:r>
      <w:r w:rsidRPr="005C4754">
        <w:rPr>
          <w:sz w:val="28"/>
          <w:szCs w:val="28"/>
        </w:rPr>
        <w:t>Щучинска, занимает земли Златопольского совхоза.</w:t>
      </w:r>
    </w:p>
    <w:p w:rsidR="00656E88" w:rsidRPr="005C4754" w:rsidRDefault="00656E88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Завод начал функционировать с 1975г. Проект составлен ГГПН 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Каздорпроект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 xml:space="preserve"> в 1975г. Общий объем запасов полезных ископаемых – 37159,55 т.м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. Добыча полезных ископаемых в год 12550000 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, вскрыша 20000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.</w:t>
      </w:r>
    </w:p>
    <w:p w:rsidR="005C4754" w:rsidRDefault="00656E88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Ширина карьера 330 м, длинна карьера 1250, угол откоса карьера 80 градусов, схема транспортировки горной массы тупиковая.</w:t>
      </w:r>
    </w:p>
    <w:p w:rsidR="00656E88" w:rsidRPr="005C4754" w:rsidRDefault="00656E88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Основной деятельностью завода является переработка горных пород и производством следующих строительных материалов: песок, щебень 3 фракций:</w:t>
      </w:r>
    </w:p>
    <w:p w:rsidR="00656E88" w:rsidRPr="005C4754" w:rsidRDefault="00656E88" w:rsidP="005C4754">
      <w:pPr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щебень диаметром 5х10 мм (отсев)</w:t>
      </w:r>
    </w:p>
    <w:p w:rsidR="00656E88" w:rsidRPr="005C4754" w:rsidRDefault="00656E88" w:rsidP="005C4754">
      <w:pPr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щебень диаметром 10х20 мм (используется для строительство зданий)</w:t>
      </w:r>
    </w:p>
    <w:p w:rsidR="00656E88" w:rsidRPr="005C4754" w:rsidRDefault="00656E88" w:rsidP="005C4754">
      <w:pPr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щебень диаметром 20х40 мм (используют для строительства дорог)</w:t>
      </w:r>
    </w:p>
    <w:p w:rsidR="00656E88" w:rsidRPr="005C4754" w:rsidRDefault="00656E88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Также на предприятии имеется асфальтный завод (АБЗ), на котором делают горячий асфальт для строительство дорог.</w:t>
      </w:r>
    </w:p>
    <w:p w:rsidR="00C21811" w:rsidRPr="005C4754" w:rsidRDefault="00C2181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21811" w:rsidRPr="005C4754" w:rsidRDefault="00C2181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1.2 Краткая техническая характеристика и описание основных узлов</w:t>
      </w:r>
    </w:p>
    <w:p w:rsidR="00C21811" w:rsidRPr="005C4754" w:rsidRDefault="00C2181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767D9" w:rsidRPr="005C4754" w:rsidRDefault="00C2181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Экскаватор типа ЭКГ-4,6 (Э – экскаватор,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К – карьерный, Г – на гусеничном ходу, 4 – емкость ковша 4,6 м</w:t>
      </w:r>
      <w:r w:rsidRPr="005C4754">
        <w:rPr>
          <w:sz w:val="28"/>
          <w:szCs w:val="28"/>
          <w:vertAlign w:val="superscript"/>
        </w:rPr>
        <w:t>2</w:t>
      </w:r>
      <w:r w:rsidRPr="005C4754">
        <w:rPr>
          <w:sz w:val="28"/>
          <w:szCs w:val="28"/>
        </w:rPr>
        <w:t>) предназначен для разработки и погрузки горных масс в транспортные средства, находящиеся на одном уровне с экскаватором. Поэтому его оснащают только одним видом рабочего оборудования – прямой лопатой (рис. 1) , состоящей из: ковша для черпания грунта 1; рукоятки 2, передающей закрепленному на ней ковшу напорное усилие, в результате чего зубья ковша врезаются в грунт; стрелы 3 с головным блоком 4 и подъемным канатом 5 для ковша, а также напорного механизма 6 и механизма открывания днища 7. Экскаватор имеет поворотную платформу 8 и ходовую тележку 9. Питание энергией осуществляется по силовому кабелю 10.</w:t>
      </w:r>
      <w:r w:rsidR="00E62C20" w:rsidRPr="00E62C20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На экскаваторе имеется основные (главные) и вспомогательные механизмы. К главным рабочим механизмам относятся механизмы, непосредственно участвующие в процессе экскавации: напорный механизм, подъемная лебедка и поворотный механизм.</w:t>
      </w:r>
    </w:p>
    <w:p w:rsidR="00E767D9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21811" w:rsidRPr="005C4754" w:rsidRDefault="003B548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220.5pt">
            <v:imagedata r:id="rId8" o:title=""/>
          </v:shape>
        </w:pict>
      </w:r>
    </w:p>
    <w:p w:rsidR="00C21811" w:rsidRPr="005C4754" w:rsidRDefault="00C2181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Рис.1 Общий вид экскаватора типа ЭКГ-4,6</w:t>
      </w:r>
    </w:p>
    <w:p w:rsidR="00D403C5" w:rsidRPr="005C4754" w:rsidRDefault="00D403C5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403C5" w:rsidRPr="005C4754" w:rsidRDefault="00D403C5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1.3 Технические особенности и кинематические схемы</w:t>
      </w:r>
    </w:p>
    <w:p w:rsidR="00D403C5" w:rsidRPr="005C4754" w:rsidRDefault="00D403C5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403C5" w:rsidRPr="005C4754" w:rsidRDefault="00D403C5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C4754">
        <w:rPr>
          <w:sz w:val="28"/>
          <w:szCs w:val="28"/>
        </w:rPr>
        <w:t>Для каждого механизма – подъемного, поворотного, ходового и напорного применены отдельные приводы электрических двигателей постоянного тока</w:t>
      </w:r>
      <w:r w:rsidR="00AF3E24" w:rsidRPr="005C4754">
        <w:rPr>
          <w:sz w:val="28"/>
          <w:szCs w:val="28"/>
        </w:rPr>
        <w:t>,</w:t>
      </w:r>
      <w:r w:rsidRPr="005C4754">
        <w:rPr>
          <w:sz w:val="28"/>
          <w:szCs w:val="28"/>
        </w:rPr>
        <w:t xml:space="preserve"> </w:t>
      </w:r>
      <w:r w:rsidR="00AF3E24" w:rsidRPr="005C4754">
        <w:rPr>
          <w:sz w:val="28"/>
          <w:szCs w:val="28"/>
        </w:rPr>
        <w:t>эти двигатели</w:t>
      </w:r>
      <w:r w:rsidRPr="005C4754">
        <w:rPr>
          <w:sz w:val="28"/>
          <w:szCs w:val="28"/>
        </w:rPr>
        <w:t xml:space="preserve"> питаются от пятимашиного агрегата состоящего из электродвигателя который приводит в движение генераторы. Генераторы </w:t>
      </w:r>
      <w:r w:rsidR="00AF3E24" w:rsidRPr="005C4754">
        <w:rPr>
          <w:sz w:val="28"/>
          <w:szCs w:val="28"/>
        </w:rPr>
        <w:t>постоянного тока предназначенные для питания двигателей постоянного тока.</w:t>
      </w:r>
    </w:p>
    <w:p w:rsidR="00D403C5" w:rsidRP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5C4754">
        <w:rPr>
          <w:sz w:val="28"/>
        </w:rPr>
        <w:object w:dxaOrig="1384" w:dyaOrig="828">
          <v:shape id="_x0000_i1026" type="#_x0000_t75" style="width:396.75pt;height:237pt" o:ole="">
            <v:imagedata r:id="rId9" o:title=""/>
          </v:shape>
          <o:OLEObject Type="Embed" ProgID="PI3.Image" ShapeID="_x0000_i1026" DrawAspect="Content" ObjectID="_1458386615" r:id="rId10"/>
        </w:object>
      </w:r>
    </w:p>
    <w:p w:rsidR="00D403C5" w:rsidRPr="005C4754" w:rsidRDefault="00D403C5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C4754">
        <w:rPr>
          <w:sz w:val="28"/>
          <w:szCs w:val="28"/>
        </w:rPr>
        <w:t>Рис.</w:t>
      </w:r>
      <w:r w:rsidR="00E9001B" w:rsidRPr="005C4754">
        <w:rPr>
          <w:sz w:val="28"/>
          <w:szCs w:val="28"/>
        </w:rPr>
        <w:t>2</w:t>
      </w:r>
      <w:r w:rsidRPr="005C4754">
        <w:rPr>
          <w:sz w:val="28"/>
          <w:szCs w:val="28"/>
        </w:rPr>
        <w:t xml:space="preserve"> Кинематическая схема механизма хода</w:t>
      </w:r>
    </w:p>
    <w:p w:rsidR="00E767D9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403C5" w:rsidRP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</w:rPr>
        <w:object w:dxaOrig="1099" w:dyaOrig="1279">
          <v:shape id="_x0000_i1027" type="#_x0000_t75" style="width:255pt;height:297pt" o:ole="">
            <v:imagedata r:id="rId11" o:title=""/>
          </v:shape>
          <o:OLEObject Type="Embed" ProgID="PI3.Image" ShapeID="_x0000_i1027" DrawAspect="Content" ObjectID="_1458386616" r:id="rId12"/>
        </w:object>
      </w:r>
    </w:p>
    <w:p w:rsidR="00D403C5" w:rsidRPr="005C4754" w:rsidRDefault="00D403C5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Рис.</w:t>
      </w:r>
      <w:r w:rsidR="00E9001B" w:rsidRPr="005C4754">
        <w:rPr>
          <w:sz w:val="28"/>
          <w:szCs w:val="28"/>
        </w:rPr>
        <w:t>3</w:t>
      </w:r>
      <w:r w:rsidRPr="005C4754">
        <w:rPr>
          <w:sz w:val="28"/>
          <w:szCs w:val="28"/>
        </w:rPr>
        <w:t xml:space="preserve"> Кинематическая схема подъемной и стреловой лебедки</w:t>
      </w:r>
    </w:p>
    <w:p w:rsidR="00E767D9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403C5" w:rsidRP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Pr="005C4754">
        <w:rPr>
          <w:sz w:val="28"/>
        </w:rPr>
        <w:object w:dxaOrig="1171" w:dyaOrig="691">
          <v:shape id="_x0000_i1028" type="#_x0000_t75" style="width:396.75pt;height:233.25pt" o:ole="">
            <v:imagedata r:id="rId13" o:title=""/>
          </v:shape>
          <o:OLEObject Type="Embed" ProgID="PI3.Image" ShapeID="_x0000_i1028" DrawAspect="Content" ObjectID="_1458386617" r:id="rId14"/>
        </w:object>
      </w:r>
    </w:p>
    <w:p w:rsidR="00D403C5" w:rsidRPr="005C4754" w:rsidRDefault="00D403C5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C4754">
        <w:rPr>
          <w:sz w:val="28"/>
          <w:szCs w:val="28"/>
        </w:rPr>
        <w:t>Рис.</w:t>
      </w:r>
      <w:r w:rsidR="00E9001B" w:rsidRPr="005C4754">
        <w:rPr>
          <w:sz w:val="28"/>
          <w:szCs w:val="28"/>
        </w:rPr>
        <w:t>4</w:t>
      </w:r>
      <w:r w:rsidRPr="005C4754">
        <w:rPr>
          <w:sz w:val="28"/>
          <w:szCs w:val="28"/>
        </w:rPr>
        <w:t xml:space="preserve"> Кинематическая схема механизма поворота</w:t>
      </w:r>
    </w:p>
    <w:p w:rsidR="00E767D9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403C5" w:rsidRP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</w:rPr>
        <w:object w:dxaOrig="1406" w:dyaOrig="871">
          <v:shape id="_x0000_i1029" type="#_x0000_t75" style="width:396.75pt;height:244.5pt" o:ole="">
            <v:imagedata r:id="rId15" o:title=""/>
          </v:shape>
          <o:OLEObject Type="Embed" ProgID="PI3.Image" ShapeID="_x0000_i1029" DrawAspect="Content" ObjectID="_1458386618" r:id="rId16"/>
        </w:object>
      </w:r>
    </w:p>
    <w:p w:rsidR="00D403C5" w:rsidRPr="005C4754" w:rsidRDefault="00D403C5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Рис.</w:t>
      </w:r>
      <w:r w:rsidR="00E9001B" w:rsidRPr="005C4754">
        <w:rPr>
          <w:sz w:val="28"/>
          <w:szCs w:val="28"/>
        </w:rPr>
        <w:t>5</w:t>
      </w:r>
      <w:r w:rsidRPr="005C4754">
        <w:rPr>
          <w:sz w:val="28"/>
          <w:szCs w:val="28"/>
        </w:rPr>
        <w:t xml:space="preserve"> Кинематическая схема механизма открывания днища ковша</w:t>
      </w:r>
    </w:p>
    <w:p w:rsidR="00E767D9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403C5" w:rsidRP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Pr="005C4754">
        <w:rPr>
          <w:sz w:val="28"/>
        </w:rPr>
        <w:object w:dxaOrig="1363" w:dyaOrig="1476">
          <v:shape id="_x0000_i1030" type="#_x0000_t75" style="width:396.75pt;height:428.25pt" o:ole="">
            <v:imagedata r:id="rId17" o:title=""/>
          </v:shape>
          <o:OLEObject Type="Embed" ProgID="PI3.Image" ShapeID="_x0000_i1030" DrawAspect="Content" ObjectID="_1458386619" r:id="rId18"/>
        </w:object>
      </w:r>
    </w:p>
    <w:p w:rsidR="00D403C5" w:rsidRPr="005C4754" w:rsidRDefault="00D403C5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Рис.</w:t>
      </w:r>
      <w:r w:rsidR="00E9001B" w:rsidRPr="005C4754">
        <w:rPr>
          <w:sz w:val="28"/>
          <w:szCs w:val="28"/>
        </w:rPr>
        <w:t>6</w:t>
      </w:r>
      <w:r w:rsidRPr="005C4754">
        <w:rPr>
          <w:sz w:val="28"/>
          <w:szCs w:val="28"/>
        </w:rPr>
        <w:t xml:space="preserve"> Кинематическая схема механизма напора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1.4 Описание режимов и циклов работы отдельных узлов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Процесс экскавации слагается из отдельных циклов работы экскаватора. В свою очередь цикл работы экскаватора-лопаты состоит из следующих операций: опускание ковша в забой; копание, во время которого производится подъем ковша; поворот платформы к месту выгрузки; открывание днища ковша и разгрузки; возвращение в забой с закрыванием ковша. Во время копания величина снимаемого слоя породы (стружки) и скорость заполнения ковша регулируются увеличением или уменьшением усилия напора, вследствие чего рукоять с ковшом подается в забой или выдвигается из него, изменяя величину снимаемой стружки.</w:t>
      </w: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После завершения цикла операции повторяются и совершаются новые циклы, пока не будет полностью разработан слой грунта в зоне копания, что определяется полным выдвижением рукояти. Затем экскаватор передвигается ближе к забою.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Режим работы электроприводов основных рабочих механизмов экскаватора характеризуется большим числом включений, резкими изменениями нагрузки, частыми изменениями направления вращения (реверсированием).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E767D9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</w:rPr>
        <w:br w:type="page"/>
      </w:r>
      <w:r w:rsidR="00E767D9" w:rsidRPr="005C4754">
        <w:rPr>
          <w:sz w:val="28"/>
          <w:szCs w:val="28"/>
        </w:rPr>
        <w:t>2.</w:t>
      </w:r>
      <w:r w:rsidR="005C4754">
        <w:rPr>
          <w:sz w:val="28"/>
          <w:szCs w:val="28"/>
        </w:rPr>
        <w:t xml:space="preserve"> </w:t>
      </w:r>
      <w:r w:rsidR="00E767D9" w:rsidRPr="005C4754">
        <w:rPr>
          <w:sz w:val="28"/>
          <w:szCs w:val="28"/>
        </w:rPr>
        <w:t>Расчетная часть</w:t>
      </w:r>
    </w:p>
    <w:p w:rsidR="00E767D9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2.1 Требование к электроприводу</w:t>
      </w:r>
      <w:r w:rsidR="00630518" w:rsidRPr="005C4754">
        <w:rPr>
          <w:sz w:val="28"/>
          <w:szCs w:val="28"/>
        </w:rPr>
        <w:t xml:space="preserve"> механизмов экскаватора</w:t>
      </w:r>
    </w:p>
    <w:p w:rsidR="00DA4D1B" w:rsidRPr="005C4754" w:rsidRDefault="00DA4D1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630518" w:rsidP="005C4754">
      <w:pPr>
        <w:suppressAutoHyphens/>
        <w:spacing w:line="360" w:lineRule="auto"/>
        <w:ind w:firstLine="709"/>
        <w:jc w:val="both"/>
        <w:rPr>
          <w:sz w:val="28"/>
          <w:szCs w:val="32"/>
        </w:rPr>
      </w:pPr>
      <w:r w:rsidRPr="005C4754">
        <w:rPr>
          <w:sz w:val="28"/>
          <w:szCs w:val="28"/>
        </w:rPr>
        <w:t>2.1.1 Механизм поворота</w:t>
      </w:r>
    </w:p>
    <w:p w:rsidR="008C038F" w:rsidRPr="005C4754" w:rsidRDefault="00D85128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Основным т</w:t>
      </w:r>
      <w:r w:rsidR="008C038F" w:rsidRPr="005C4754">
        <w:rPr>
          <w:sz w:val="28"/>
          <w:szCs w:val="28"/>
        </w:rPr>
        <w:t>ребование</w:t>
      </w:r>
      <w:r w:rsidRPr="005C4754">
        <w:rPr>
          <w:sz w:val="28"/>
          <w:szCs w:val="28"/>
        </w:rPr>
        <w:t>м</w:t>
      </w:r>
      <w:r w:rsidR="008C038F" w:rsidRPr="005C4754">
        <w:rPr>
          <w:sz w:val="28"/>
          <w:szCs w:val="28"/>
        </w:rPr>
        <w:t xml:space="preserve"> к электроприводу механизма поворота является обеспечение протекания переходных процессов в минимально возможное время с ограниченным ускорением или замедлением, в особенности при торможении. Такое требование вызвано тем, что механизм поворота работает исключительно в переходных процессах пуска, реверсирования и торможения, так как он обладает значительной массой, которая в несколько раз превышает маховую массу двигателя. Кроме того, вследствие большого передаточного отношения редуктора механизма поворота могут быть значительные люфты в передачах, что тоже требует плавного разгона во избежание резких ударов в передачах.</w:t>
      </w:r>
    </w:p>
    <w:p w:rsidR="00523446" w:rsidRPr="005C4754" w:rsidRDefault="0052344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23446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2.1.2 </w:t>
      </w:r>
      <w:r w:rsidR="00523446" w:rsidRPr="005C4754">
        <w:rPr>
          <w:sz w:val="28"/>
          <w:szCs w:val="28"/>
        </w:rPr>
        <w:t>Механизм под</w:t>
      </w:r>
      <w:r w:rsidR="001E5BD9" w:rsidRPr="005C4754">
        <w:rPr>
          <w:sz w:val="28"/>
          <w:szCs w:val="28"/>
        </w:rPr>
        <w:t>ъ</w:t>
      </w:r>
      <w:r w:rsidR="00523446" w:rsidRPr="005C4754">
        <w:rPr>
          <w:sz w:val="28"/>
          <w:szCs w:val="28"/>
        </w:rPr>
        <w:t>ема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Механизм подъема работает в условиях резко переменной нагрузки, значительно превышающей номинальную. В отдельных случаях нагрузка может быть настолько велика, что возникает опасность разрушения отдельных звеньев механической передачи.</w:t>
      </w:r>
    </w:p>
    <w:p w:rsidR="00DA4D1B" w:rsidRPr="005C4754" w:rsidRDefault="00DA4D1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23446" w:rsidRPr="005C4754" w:rsidRDefault="0052344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2.1.3 Механизм напора</w:t>
      </w: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Еще тяжелее условия работы механизма напора. Наиболее характерной особенностью работы этого механизма</w:t>
      </w:r>
      <w:r w:rsidR="00523446" w:rsidRP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является возможность его вынужденной остановки во время работы в случае встречи ковша с непреодолимым препятствием. Такой режим работы называется работой на упор или стопорением. Следовательно, для обеспечения надежной и безаварийной работы рабочего механизма требуется снижение момента (нагрузки) до допускаемых пределов при стопорении и известная податливость его приводного двигателя (мягкость характеристики), с тем чтобы скорость двигателя могла быть автоматически замедлена при достаточно большом увеличении нагрузки.</w:t>
      </w:r>
    </w:p>
    <w:p w:rsidR="00523446" w:rsidRPr="005C4754" w:rsidRDefault="0052344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2.2 Выбор рода тока и величины </w:t>
      </w:r>
      <w:r w:rsidR="00EC3A8C" w:rsidRPr="005C4754">
        <w:rPr>
          <w:sz w:val="28"/>
          <w:szCs w:val="28"/>
        </w:rPr>
        <w:t>питающих</w:t>
      </w:r>
      <w:r w:rsidRPr="005C4754">
        <w:rPr>
          <w:sz w:val="28"/>
          <w:szCs w:val="28"/>
        </w:rPr>
        <w:t xml:space="preserve"> напряжений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205B5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На экскаваторах </w:t>
      </w:r>
      <w:r w:rsidR="008C038F" w:rsidRPr="005C4754">
        <w:rPr>
          <w:sz w:val="28"/>
          <w:szCs w:val="28"/>
        </w:rPr>
        <w:t>средней мощности применяются многодвигательный электропривод постоянного тока, который имеет преобразовательную установку, состоящую из трехфазного сетевого (приводного) двигателя и нескольких генераторов постоянного тока – для питания двигателей главных механизмов. Для вспомогательных механизмов применяются асинхронные двигатели с короткозамкнутым</w:t>
      </w:r>
      <w:r w:rsidR="005C4754">
        <w:rPr>
          <w:sz w:val="28"/>
          <w:szCs w:val="28"/>
        </w:rPr>
        <w:t xml:space="preserve"> </w:t>
      </w:r>
      <w:r w:rsidR="008C038F" w:rsidRPr="005C4754">
        <w:rPr>
          <w:sz w:val="28"/>
          <w:szCs w:val="28"/>
        </w:rPr>
        <w:t>ротором.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 качестве приводного двигателя и для вспомогательных механизмов применяются асинхронны</w:t>
      </w:r>
      <w:r w:rsidR="00EC3A8C" w:rsidRPr="005C4754">
        <w:rPr>
          <w:sz w:val="28"/>
          <w:szCs w:val="28"/>
        </w:rPr>
        <w:t>е</w:t>
      </w:r>
      <w:r w:rsidRPr="005C4754">
        <w:rPr>
          <w:sz w:val="28"/>
          <w:szCs w:val="28"/>
        </w:rPr>
        <w:t xml:space="preserve"> двигател</w:t>
      </w:r>
      <w:r w:rsidR="00EC3A8C" w:rsidRPr="005C4754">
        <w:rPr>
          <w:sz w:val="28"/>
          <w:szCs w:val="28"/>
        </w:rPr>
        <w:t>и</w:t>
      </w:r>
      <w:r w:rsidRPr="005C4754">
        <w:rPr>
          <w:sz w:val="28"/>
          <w:szCs w:val="28"/>
        </w:rPr>
        <w:t xml:space="preserve"> с короткозамкнутым ротором.</w:t>
      </w: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Энергия к экскаватору,</w:t>
      </w:r>
      <w:r w:rsidR="002B57A8" w:rsidRPr="005C4754">
        <w:rPr>
          <w:sz w:val="28"/>
          <w:szCs w:val="28"/>
        </w:rPr>
        <w:t xml:space="preserve"> находящемуся в забое, подводит</w:t>
      </w:r>
      <w:r w:rsidRPr="005C4754">
        <w:rPr>
          <w:sz w:val="28"/>
          <w:szCs w:val="28"/>
        </w:rPr>
        <w:t xml:space="preserve">ся гибким четырехжильным кабелем, подключаемым через </w:t>
      </w:r>
      <w:r w:rsidR="002B57A8" w:rsidRPr="005C4754">
        <w:rPr>
          <w:sz w:val="28"/>
          <w:szCs w:val="28"/>
        </w:rPr>
        <w:t xml:space="preserve">передвижной </w:t>
      </w:r>
      <w:r w:rsidRPr="005C4754">
        <w:rPr>
          <w:sz w:val="28"/>
          <w:szCs w:val="28"/>
        </w:rPr>
        <w:t>приключательный пункт к внутрикарьерной линии электропередач на напряжение – 6 кВ. По трем жилам кабеля осуществляется питание электрооборудования, а четвертая жила служит для надежного заземления корпуса экскаватора.</w:t>
      </w:r>
    </w:p>
    <w:p w:rsidR="005C4754" w:rsidRDefault="00233A6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</w:t>
      </w:r>
      <w:r w:rsidR="008C038F" w:rsidRPr="005C4754">
        <w:rPr>
          <w:sz w:val="28"/>
          <w:szCs w:val="28"/>
        </w:rPr>
        <w:t>итание двигателей вспомогательных механизмов осуществляется на напряжение 0,4 кВ, получаемое от трансформатора собственных нужд</w:t>
      </w:r>
      <w:r w:rsidR="0060391A" w:rsidRPr="005C4754">
        <w:rPr>
          <w:sz w:val="28"/>
          <w:szCs w:val="28"/>
        </w:rPr>
        <w:t>,</w:t>
      </w:r>
      <w:r w:rsidR="008C038F" w:rsidRPr="005C4754">
        <w:rPr>
          <w:sz w:val="28"/>
          <w:szCs w:val="28"/>
        </w:rPr>
        <w:t xml:space="preserve"> установленн</w:t>
      </w:r>
      <w:r w:rsidR="0060391A" w:rsidRPr="005C4754">
        <w:rPr>
          <w:sz w:val="28"/>
          <w:szCs w:val="28"/>
        </w:rPr>
        <w:t>о</w:t>
      </w:r>
      <w:r w:rsidR="008C038F" w:rsidRPr="005C4754">
        <w:rPr>
          <w:sz w:val="28"/>
          <w:szCs w:val="28"/>
        </w:rPr>
        <w:t xml:space="preserve">м </w:t>
      </w:r>
      <w:r w:rsidR="0060391A" w:rsidRPr="005C4754">
        <w:rPr>
          <w:sz w:val="28"/>
          <w:szCs w:val="28"/>
        </w:rPr>
        <w:t xml:space="preserve">в </w:t>
      </w:r>
      <w:r w:rsidR="008C038F" w:rsidRPr="005C4754">
        <w:rPr>
          <w:sz w:val="28"/>
          <w:szCs w:val="28"/>
        </w:rPr>
        <w:t>передвижно</w:t>
      </w:r>
      <w:r w:rsidR="0060391A" w:rsidRPr="005C4754">
        <w:rPr>
          <w:sz w:val="28"/>
          <w:szCs w:val="28"/>
        </w:rPr>
        <w:t>м</w:t>
      </w:r>
      <w:r w:rsidR="008C038F" w:rsidRPr="005C4754">
        <w:rPr>
          <w:sz w:val="28"/>
          <w:szCs w:val="28"/>
        </w:rPr>
        <w:t xml:space="preserve"> </w:t>
      </w:r>
      <w:r w:rsidR="0060391A" w:rsidRPr="005C4754">
        <w:rPr>
          <w:sz w:val="28"/>
          <w:szCs w:val="28"/>
        </w:rPr>
        <w:t>приключательном пункте</w:t>
      </w:r>
      <w:r w:rsidR="008C038F" w:rsidRPr="005C4754">
        <w:rPr>
          <w:sz w:val="28"/>
          <w:szCs w:val="28"/>
        </w:rPr>
        <w:t>.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2.3 Выбор системы электропривода</w:t>
      </w:r>
      <w:r w:rsidR="00B80634" w:rsidRPr="005C4754">
        <w:rPr>
          <w:sz w:val="28"/>
          <w:szCs w:val="28"/>
        </w:rPr>
        <w:t xml:space="preserve"> и</w:t>
      </w:r>
      <w:r w:rsidRPr="005C4754">
        <w:rPr>
          <w:sz w:val="28"/>
          <w:szCs w:val="28"/>
        </w:rPr>
        <w:t xml:space="preserve"> метод</w:t>
      </w:r>
      <w:r w:rsidR="00E767D9" w:rsidRPr="005C4754">
        <w:rPr>
          <w:sz w:val="28"/>
          <w:szCs w:val="28"/>
        </w:rPr>
        <w:t>ов регулирования скорости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Требуемые механические экскаваторные характеристики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 xml:space="preserve">приводов главных рабочих механизмов экскаватора легче всего осуществить, когда </w:t>
      </w:r>
      <w:r w:rsidR="00066673" w:rsidRPr="005C4754">
        <w:rPr>
          <w:sz w:val="28"/>
          <w:szCs w:val="28"/>
        </w:rPr>
        <w:t>к</w:t>
      </w:r>
      <w:r w:rsidRPr="005C4754">
        <w:rPr>
          <w:sz w:val="28"/>
          <w:szCs w:val="28"/>
        </w:rPr>
        <w:t>аждый главный рабочий механизм : подъем, поворот, напор или тяга</w:t>
      </w:r>
      <w:r w:rsidR="00066673" w:rsidRPr="005C4754">
        <w:rPr>
          <w:sz w:val="28"/>
          <w:szCs w:val="28"/>
        </w:rPr>
        <w:t>,</w:t>
      </w:r>
      <w:r w:rsidRPr="005C4754">
        <w:rPr>
          <w:sz w:val="28"/>
          <w:szCs w:val="28"/>
        </w:rPr>
        <w:t xml:space="preserve"> оборудуются двигателем постоянного тока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независимого возбуждения, питающи</w:t>
      </w:r>
      <w:r w:rsidR="00066673" w:rsidRPr="005C4754">
        <w:rPr>
          <w:sz w:val="28"/>
          <w:szCs w:val="28"/>
        </w:rPr>
        <w:t>х</w:t>
      </w:r>
      <w:r w:rsidRPr="005C4754">
        <w:rPr>
          <w:sz w:val="28"/>
          <w:szCs w:val="28"/>
        </w:rPr>
        <w:t xml:space="preserve">ся от отдельного источника питания – генератора </w:t>
      </w:r>
      <w:r w:rsidR="00066673" w:rsidRPr="005C4754">
        <w:rPr>
          <w:sz w:val="28"/>
          <w:szCs w:val="28"/>
        </w:rPr>
        <w:t>постоянного тока</w:t>
      </w:r>
      <w:r w:rsidRPr="005C4754">
        <w:rPr>
          <w:sz w:val="28"/>
          <w:szCs w:val="28"/>
        </w:rPr>
        <w:t xml:space="preserve">, напряжение которого можно плавно регулировать от нуля до полной величины ± </w:t>
      </w: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г</w:t>
      </w:r>
      <w:r w:rsidRPr="005C4754">
        <w:rPr>
          <w:sz w:val="28"/>
          <w:szCs w:val="28"/>
        </w:rPr>
        <w:t xml:space="preserve"> </w:t>
      </w:r>
      <w:r w:rsidR="00066673" w:rsidRPr="005C4754">
        <w:rPr>
          <w:sz w:val="28"/>
          <w:szCs w:val="28"/>
        </w:rPr>
        <w:t xml:space="preserve">с помощью </w:t>
      </w:r>
      <w:r w:rsidRPr="005C4754">
        <w:rPr>
          <w:sz w:val="28"/>
          <w:szCs w:val="28"/>
        </w:rPr>
        <w:t>реостат</w:t>
      </w:r>
      <w:r w:rsidR="00066673" w:rsidRPr="005C4754">
        <w:rPr>
          <w:sz w:val="28"/>
          <w:szCs w:val="28"/>
        </w:rPr>
        <w:t>а</w:t>
      </w:r>
      <w:r w:rsidRPr="005C4754">
        <w:rPr>
          <w:sz w:val="28"/>
          <w:szCs w:val="28"/>
        </w:rPr>
        <w:t>. Такая система регулируемого электроприво</w:t>
      </w:r>
      <w:r w:rsidR="001B6D6D" w:rsidRPr="005C4754">
        <w:rPr>
          <w:sz w:val="28"/>
          <w:szCs w:val="28"/>
        </w:rPr>
        <w:t xml:space="preserve">да называется </w:t>
      </w:r>
      <w:r w:rsidRPr="005C4754">
        <w:rPr>
          <w:sz w:val="28"/>
          <w:szCs w:val="28"/>
        </w:rPr>
        <w:t>системой генератор – двигатель и сокращенно обозначается Г-Д.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Генератор</w:t>
      </w:r>
      <w:r w:rsidR="001B6D6D" w:rsidRPr="005C4754">
        <w:rPr>
          <w:sz w:val="28"/>
          <w:szCs w:val="28"/>
        </w:rPr>
        <w:t>ы</w:t>
      </w:r>
      <w:r w:rsidRPr="005C4754">
        <w:rPr>
          <w:sz w:val="28"/>
          <w:szCs w:val="28"/>
        </w:rPr>
        <w:t xml:space="preserve"> привод</w:t>
      </w:r>
      <w:r w:rsidR="001B6D6D" w:rsidRPr="005C4754">
        <w:rPr>
          <w:sz w:val="28"/>
          <w:szCs w:val="28"/>
        </w:rPr>
        <w:t>я</w:t>
      </w:r>
      <w:r w:rsidRPr="005C4754">
        <w:rPr>
          <w:sz w:val="28"/>
          <w:szCs w:val="28"/>
        </w:rPr>
        <w:t xml:space="preserve">тся во вращение приводным (или, как принято его называть, сетевым) двигателем , частота вращения которого не изменяется. В качестве приводного двигателя, на карьерных экскаваторах </w:t>
      </w:r>
      <w:r w:rsidR="001B6D6D" w:rsidRPr="005C4754">
        <w:rPr>
          <w:sz w:val="28"/>
          <w:szCs w:val="28"/>
        </w:rPr>
        <w:t>применятся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асинхронные двигатели с короткозамкнутым ротором.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2.4 Расчет мощности двигателе</w:t>
      </w:r>
      <w:r w:rsidR="00E767D9" w:rsidRPr="005C4754">
        <w:rPr>
          <w:sz w:val="28"/>
          <w:szCs w:val="28"/>
        </w:rPr>
        <w:t>й привода механизма экскаватора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Расчет мощности двигателей главн</w:t>
      </w:r>
      <w:r w:rsidR="00EA0055" w:rsidRPr="005C4754">
        <w:rPr>
          <w:sz w:val="28"/>
          <w:szCs w:val="28"/>
        </w:rPr>
        <w:t>ых</w:t>
      </w:r>
      <w:r w:rsidRPr="005C4754">
        <w:rPr>
          <w:sz w:val="28"/>
          <w:szCs w:val="28"/>
        </w:rPr>
        <w:t xml:space="preserve"> привод</w:t>
      </w:r>
      <w:r w:rsidR="00EA0055" w:rsidRPr="005C4754">
        <w:rPr>
          <w:sz w:val="28"/>
          <w:szCs w:val="28"/>
        </w:rPr>
        <w:t>ов</w:t>
      </w:r>
      <w:r w:rsidRPr="005C4754">
        <w:rPr>
          <w:sz w:val="28"/>
          <w:szCs w:val="28"/>
        </w:rPr>
        <w:t xml:space="preserve"> механизм</w:t>
      </w:r>
      <w:r w:rsidR="00EA0055" w:rsidRPr="005C4754">
        <w:rPr>
          <w:sz w:val="28"/>
          <w:szCs w:val="28"/>
        </w:rPr>
        <w:t>ов</w:t>
      </w:r>
      <w:r w:rsidRPr="005C4754">
        <w:rPr>
          <w:sz w:val="28"/>
          <w:szCs w:val="28"/>
        </w:rPr>
        <w:t xml:space="preserve"> выполня</w:t>
      </w:r>
      <w:r w:rsidR="00EA0055" w:rsidRPr="005C4754">
        <w:rPr>
          <w:sz w:val="28"/>
          <w:szCs w:val="28"/>
        </w:rPr>
        <w:t>ю</w:t>
      </w:r>
      <w:r w:rsidRPr="005C4754">
        <w:rPr>
          <w:sz w:val="28"/>
          <w:szCs w:val="28"/>
        </w:rPr>
        <w:t xml:space="preserve">тся на основе кинематической схемы </w:t>
      </w:r>
      <w:r w:rsidR="00EA0055" w:rsidRPr="005C4754">
        <w:rPr>
          <w:sz w:val="28"/>
          <w:szCs w:val="28"/>
        </w:rPr>
        <w:t>с использованием эмпирических формул.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2.4.1 Подъемный двигатель</w:t>
      </w: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Мощность двигателя подъемного рассчитывается по формуле: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30"/>
          <w:sz w:val="28"/>
          <w:szCs w:val="28"/>
        </w:rPr>
        <w:object w:dxaOrig="2620" w:dyaOrig="720">
          <v:shape id="_x0000_i1031" type="#_x0000_t75" style="width:131.25pt;height:36pt" o:ole="">
            <v:imagedata r:id="rId19" o:title=""/>
          </v:shape>
          <o:OLEObject Type="Embed" ProgID="Equation.3" ShapeID="_x0000_i1031" DrawAspect="Content" ObjectID="_1458386620" r:id="rId20"/>
        </w:object>
      </w:r>
      <w:r w:rsidRPr="005C4754">
        <w:rPr>
          <w:sz w:val="28"/>
          <w:szCs w:val="28"/>
        </w:rPr>
        <w:t>, кВт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28"/>
          <w:sz w:val="28"/>
          <w:szCs w:val="28"/>
        </w:rPr>
        <w:object w:dxaOrig="4260" w:dyaOrig="660">
          <v:shape id="_x0000_i1032" type="#_x0000_t75" style="width:213pt;height:33pt" o:ole="">
            <v:imagedata r:id="rId21" o:title=""/>
          </v:shape>
          <o:OLEObject Type="Embed" ProgID="Equation.3" ShapeID="_x0000_i1032" DrawAspect="Content" ObjectID="_1458386621" r:id="rId22"/>
        </w:object>
      </w:r>
      <w:r w:rsidRPr="005C4754">
        <w:rPr>
          <w:sz w:val="28"/>
          <w:szCs w:val="28"/>
        </w:rPr>
        <w:t>, кВт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где </w:t>
      </w:r>
      <w:r w:rsidRPr="005C4754">
        <w:rPr>
          <w:sz w:val="28"/>
          <w:szCs w:val="28"/>
          <w:lang w:val="en-US"/>
        </w:rPr>
        <w:t>G</w:t>
      </w:r>
      <w:r w:rsidRPr="005C4754">
        <w:rPr>
          <w:sz w:val="28"/>
          <w:szCs w:val="28"/>
          <w:vertAlign w:val="subscript"/>
        </w:rPr>
        <w:t>к</w:t>
      </w:r>
      <w:r w:rsidRPr="005C4754">
        <w:rPr>
          <w:sz w:val="28"/>
          <w:szCs w:val="28"/>
        </w:rPr>
        <w:t xml:space="preserve"> – вес порожнего ковша, кг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G</w:t>
      </w:r>
      <w:r w:rsidRPr="005C4754">
        <w:rPr>
          <w:sz w:val="28"/>
          <w:szCs w:val="28"/>
          <w:vertAlign w:val="subscript"/>
          <w:lang w:val="en-US"/>
        </w:rPr>
        <w:t>r</w:t>
      </w:r>
      <w:r w:rsidRPr="005C4754">
        <w:rPr>
          <w:sz w:val="28"/>
          <w:szCs w:val="28"/>
        </w:rPr>
        <w:t xml:space="preserve"> – вес грунта в ковше, кг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G</w:t>
      </w:r>
      <w:r w:rsidRPr="005C4754">
        <w:rPr>
          <w:sz w:val="28"/>
          <w:szCs w:val="28"/>
          <w:vertAlign w:val="subscript"/>
          <w:lang w:val="en-US"/>
        </w:rPr>
        <w:t>p</w:t>
      </w:r>
      <w:r w:rsidRPr="005C4754">
        <w:rPr>
          <w:sz w:val="28"/>
          <w:szCs w:val="28"/>
        </w:rPr>
        <w:t xml:space="preserve"> – вес рукояти, кг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F</w:t>
      </w:r>
      <w:r w:rsidRPr="005C4754">
        <w:rPr>
          <w:sz w:val="28"/>
          <w:szCs w:val="28"/>
        </w:rPr>
        <w:t xml:space="preserve"> – сила сопротивления грунта копанию, кгс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υ</w:t>
      </w:r>
      <w:r w:rsidRPr="005C4754">
        <w:rPr>
          <w:sz w:val="28"/>
          <w:szCs w:val="28"/>
          <w:vertAlign w:val="subscript"/>
        </w:rPr>
        <w:t>ч</w:t>
      </w:r>
      <w:r w:rsidRPr="005C4754">
        <w:rPr>
          <w:sz w:val="28"/>
          <w:szCs w:val="28"/>
        </w:rPr>
        <w:t xml:space="preserve"> – скорость копания грунта, т.е. скорость подъема ковша при копании, м/сек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η</w:t>
      </w:r>
      <w:r w:rsidRPr="005C4754">
        <w:rPr>
          <w:sz w:val="28"/>
          <w:szCs w:val="28"/>
          <w:vertAlign w:val="subscript"/>
        </w:rPr>
        <w:t>п</w:t>
      </w:r>
      <w:r w:rsidRPr="005C4754">
        <w:rPr>
          <w:sz w:val="28"/>
          <w:szCs w:val="28"/>
        </w:rPr>
        <w:t xml:space="preserve"> – к.п.д. подъемного механизма.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Усилие копания определяется по формуле:</w:t>
      </w:r>
    </w:p>
    <w:p w:rsidR="0036656F" w:rsidRPr="005C4754" w:rsidRDefault="0036656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32"/>
          <w:sz w:val="28"/>
          <w:szCs w:val="28"/>
        </w:rPr>
        <w:object w:dxaOrig="1080" w:dyaOrig="700">
          <v:shape id="_x0000_i1033" type="#_x0000_t75" style="width:54pt;height:35.25pt" o:ole="">
            <v:imagedata r:id="rId23" o:title=""/>
          </v:shape>
          <o:OLEObject Type="Embed" ProgID="Equation.3" ShapeID="_x0000_i1033" DrawAspect="Content" ObjectID="_1458386622" r:id="rId24"/>
        </w:object>
      </w:r>
      <w:r w:rsidRPr="005C4754">
        <w:rPr>
          <w:sz w:val="28"/>
          <w:szCs w:val="28"/>
        </w:rPr>
        <w:t>, кгс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28"/>
          <w:sz w:val="28"/>
          <w:szCs w:val="28"/>
        </w:rPr>
        <w:object w:dxaOrig="2480" w:dyaOrig="660">
          <v:shape id="_x0000_i1034" type="#_x0000_t75" style="width:123.75pt;height:33pt" o:ole="">
            <v:imagedata r:id="rId25" o:title=""/>
          </v:shape>
          <o:OLEObject Type="Embed" ProgID="Equation.3" ShapeID="_x0000_i1034" DrawAspect="Content" ObjectID="_1458386623" r:id="rId26"/>
        </w:object>
      </w:r>
      <w:r w:rsidRPr="005C4754">
        <w:rPr>
          <w:sz w:val="28"/>
          <w:szCs w:val="28"/>
        </w:rPr>
        <w:t>, кгс</w:t>
      </w:r>
    </w:p>
    <w:p w:rsidR="006C0929" w:rsidRPr="005C4754" w:rsidRDefault="006C092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где ƒ – удельное сопротивление грунта копанию, кгс/м</w:t>
      </w:r>
      <w:r w:rsidRPr="005C4754">
        <w:rPr>
          <w:sz w:val="28"/>
          <w:szCs w:val="28"/>
          <w:vertAlign w:val="superscript"/>
        </w:rPr>
        <w:t>2</w:t>
      </w: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V</w:t>
      </w:r>
      <w:r w:rsidRPr="005C4754">
        <w:rPr>
          <w:sz w:val="28"/>
          <w:szCs w:val="28"/>
        </w:rPr>
        <w:t xml:space="preserve"> – емкость ковша, м</w:t>
      </w:r>
      <w:r w:rsidRPr="005C4754">
        <w:rPr>
          <w:sz w:val="28"/>
          <w:szCs w:val="28"/>
          <w:vertAlign w:val="superscript"/>
        </w:rPr>
        <w:t>2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k</w:t>
      </w:r>
      <w:r w:rsidRPr="005C4754">
        <w:rPr>
          <w:sz w:val="28"/>
          <w:szCs w:val="28"/>
          <w:vertAlign w:val="subscript"/>
          <w:lang w:val="en-US"/>
        </w:rPr>
        <w:t>p</w:t>
      </w:r>
      <w:r w:rsidRPr="005C4754">
        <w:rPr>
          <w:sz w:val="28"/>
          <w:szCs w:val="28"/>
        </w:rPr>
        <w:t xml:space="preserve"> – коэффициент разрыхления грунта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h</w:t>
      </w:r>
      <w:r w:rsidRPr="005C4754">
        <w:rPr>
          <w:sz w:val="28"/>
          <w:szCs w:val="28"/>
        </w:rPr>
        <w:t xml:space="preserve"> – высота копания, м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2.4.2 Двигатель напора</w:t>
      </w: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  <w:szCs w:val="28"/>
        </w:rPr>
        <w:t>Определяе</w:t>
      </w:r>
      <w:r w:rsidR="004E67E5" w:rsidRPr="005C4754">
        <w:rPr>
          <w:sz w:val="28"/>
          <w:szCs w:val="28"/>
        </w:rPr>
        <w:t>тся</w:t>
      </w:r>
      <w:r w:rsidRPr="005C4754">
        <w:rPr>
          <w:sz w:val="28"/>
          <w:szCs w:val="28"/>
        </w:rPr>
        <w:t xml:space="preserve"> мощность двигателя исходя из того, что давление ковша экскаватора на забой </w:t>
      </w:r>
      <w:r w:rsidRPr="005C4754">
        <w:rPr>
          <w:sz w:val="28"/>
          <w:szCs w:val="28"/>
          <w:lang w:val="en-US"/>
        </w:rPr>
        <w:t>F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>, создаваемое напорным механизмом, ровно 0,6 от тягового усилия на подъемном канате, т.е.</w:t>
      </w:r>
    </w:p>
    <w:p w:rsidR="006C0929" w:rsidRPr="005C4754" w:rsidRDefault="006C092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14"/>
          <w:sz w:val="28"/>
          <w:szCs w:val="28"/>
        </w:rPr>
        <w:object w:dxaOrig="2680" w:dyaOrig="380">
          <v:shape id="_x0000_i1035" type="#_x0000_t75" style="width:134.25pt;height:18.75pt" o:ole="">
            <v:imagedata r:id="rId27" o:title=""/>
          </v:shape>
          <o:OLEObject Type="Embed" ProgID="Equation.3" ShapeID="_x0000_i1035" DrawAspect="Content" ObjectID="_1458386624" r:id="rId28"/>
        </w:objec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12"/>
          <w:sz w:val="28"/>
          <w:szCs w:val="28"/>
        </w:rPr>
        <w:object w:dxaOrig="3540" w:dyaOrig="360">
          <v:shape id="_x0000_i1036" type="#_x0000_t75" style="width:177pt;height:18pt" o:ole="">
            <v:imagedata r:id="rId29" o:title=""/>
          </v:shape>
          <o:OLEObject Type="Embed" ProgID="Equation.3" ShapeID="_x0000_i1036" DrawAspect="Content" ObjectID="_1458386625" r:id="rId30"/>
        </w:object>
      </w:r>
      <w:r w:rsidRPr="005C4754">
        <w:rPr>
          <w:sz w:val="28"/>
          <w:szCs w:val="28"/>
        </w:rPr>
        <w:t>=15170,4</w:t>
      </w:r>
    </w:p>
    <w:p w:rsidR="006C0929" w:rsidRPr="005C4754" w:rsidRDefault="006C0929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Скорость перемещения рукоятки определяем исходя из перемещение рукояти при копании на 0,75 ее длины за время копания:</w:t>
      </w:r>
    </w:p>
    <w:p w:rsidR="006C0929" w:rsidRPr="005C4754" w:rsidRDefault="006C092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30"/>
          <w:sz w:val="28"/>
          <w:szCs w:val="28"/>
        </w:rPr>
        <w:object w:dxaOrig="1200" w:dyaOrig="720">
          <v:shape id="_x0000_i1037" type="#_x0000_t75" style="width:59.25pt;height:36pt" o:ole="">
            <v:imagedata r:id="rId31" o:title=""/>
          </v:shape>
          <o:OLEObject Type="Embed" ProgID="Equation.3" ShapeID="_x0000_i1037" DrawAspect="Content" ObjectID="_1458386626" r:id="rId32"/>
        </w:object>
      </w:r>
      <w:r w:rsidRPr="005C4754">
        <w:rPr>
          <w:sz w:val="28"/>
          <w:szCs w:val="28"/>
        </w:rPr>
        <w:t>, м/сек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28"/>
          <w:sz w:val="28"/>
          <w:szCs w:val="28"/>
        </w:rPr>
        <w:object w:dxaOrig="2060" w:dyaOrig="660">
          <v:shape id="_x0000_i1038" type="#_x0000_t75" style="width:102pt;height:33pt" o:ole="">
            <v:imagedata r:id="rId33" o:title=""/>
          </v:shape>
          <o:OLEObject Type="Embed" ProgID="Equation.3" ShapeID="_x0000_i1038" DrawAspect="Content" ObjectID="_1458386627" r:id="rId34"/>
        </w:object>
      </w:r>
      <w:r w:rsidRPr="005C4754">
        <w:rPr>
          <w:sz w:val="28"/>
          <w:szCs w:val="28"/>
        </w:rPr>
        <w:t>, м/сек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где </w:t>
      </w:r>
      <w:r w:rsidRPr="005C4754">
        <w:rPr>
          <w:position w:val="-14"/>
          <w:sz w:val="28"/>
          <w:szCs w:val="28"/>
        </w:rPr>
        <w:object w:dxaOrig="240" w:dyaOrig="380">
          <v:shape id="_x0000_i1039" type="#_x0000_t75" style="width:12pt;height:18.75pt" o:ole="">
            <v:imagedata r:id="rId35" o:title=""/>
          </v:shape>
          <o:OLEObject Type="Embed" ProgID="Equation.3" ShapeID="_x0000_i1039" DrawAspect="Content" ObjectID="_1458386628" r:id="rId36"/>
        </w:object>
      </w:r>
      <w:r w:rsidRPr="005C4754">
        <w:rPr>
          <w:sz w:val="28"/>
          <w:szCs w:val="28"/>
        </w:rPr>
        <w:t>– длина рукояти, 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t</w:t>
      </w:r>
      <w:r w:rsidRPr="005C4754">
        <w:rPr>
          <w:sz w:val="28"/>
          <w:szCs w:val="28"/>
          <w:vertAlign w:val="subscript"/>
          <w:lang w:val="en-US"/>
        </w:rPr>
        <w:t>k</w:t>
      </w:r>
      <w:r w:rsidRPr="005C4754">
        <w:rPr>
          <w:sz w:val="28"/>
          <w:szCs w:val="28"/>
        </w:rPr>
        <w:t xml:space="preserve"> – время копания, сек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Таким образом, мощность двигателя напорного механизма:</w:t>
      </w:r>
    </w:p>
    <w:p w:rsidR="006C0929" w:rsidRPr="005C4754" w:rsidRDefault="006C092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30"/>
          <w:sz w:val="28"/>
          <w:szCs w:val="28"/>
        </w:rPr>
        <w:object w:dxaOrig="1140" w:dyaOrig="680">
          <v:shape id="_x0000_i1040" type="#_x0000_t75" style="width:56.25pt;height:33.75pt" o:ole="">
            <v:imagedata r:id="rId37" o:title=""/>
          </v:shape>
          <o:OLEObject Type="Embed" ProgID="Equation.3" ShapeID="_x0000_i1040" DrawAspect="Content" ObjectID="_1458386629" r:id="rId38"/>
        </w:object>
      </w:r>
      <w:r w:rsidRPr="005C4754">
        <w:rPr>
          <w:sz w:val="28"/>
          <w:szCs w:val="28"/>
        </w:rPr>
        <w:t>, кВт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28"/>
          <w:sz w:val="28"/>
          <w:szCs w:val="28"/>
        </w:rPr>
        <w:object w:dxaOrig="2320" w:dyaOrig="660">
          <v:shape id="_x0000_i1041" type="#_x0000_t75" style="width:114.75pt;height:33pt" o:ole="">
            <v:imagedata r:id="rId39" o:title=""/>
          </v:shape>
          <o:OLEObject Type="Embed" ProgID="Equation.3" ShapeID="_x0000_i1041" DrawAspect="Content" ObjectID="_1458386630" r:id="rId40"/>
        </w:object>
      </w:r>
      <w:r w:rsidRPr="005C4754">
        <w:rPr>
          <w:sz w:val="28"/>
          <w:szCs w:val="28"/>
        </w:rPr>
        <w:t>, кВт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где η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 xml:space="preserve"> – к.п.д. напорного механизма.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2.4.3 Двигатель поворота</w:t>
      </w: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Статическая мощность поворотного двигателя</w:t>
      </w:r>
    </w:p>
    <w:p w:rsidR="006C0929" w:rsidRPr="005C4754" w:rsidRDefault="006C092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24"/>
          <w:sz w:val="28"/>
          <w:szCs w:val="28"/>
        </w:rPr>
        <w:object w:dxaOrig="999" w:dyaOrig="620">
          <v:shape id="_x0000_i1042" type="#_x0000_t75" style="width:49.5pt;height:30.75pt" o:ole="">
            <v:imagedata r:id="rId41" o:title=""/>
          </v:shape>
          <o:OLEObject Type="Embed" ProgID="Equation.3" ShapeID="_x0000_i1042" DrawAspect="Content" ObjectID="_1458386631" r:id="rId42"/>
        </w:object>
      </w:r>
      <w:r w:rsidRPr="005C4754">
        <w:rPr>
          <w:sz w:val="28"/>
          <w:szCs w:val="28"/>
        </w:rPr>
        <w:t>, кВт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24"/>
          <w:sz w:val="28"/>
          <w:szCs w:val="28"/>
        </w:rPr>
        <w:object w:dxaOrig="2160" w:dyaOrig="620">
          <v:shape id="_x0000_i1043" type="#_x0000_t75" style="width:107.25pt;height:30.75pt" o:ole="">
            <v:imagedata r:id="rId43" o:title=""/>
          </v:shape>
          <o:OLEObject Type="Embed" ProgID="Equation.3" ShapeID="_x0000_i1043" DrawAspect="Content" ObjectID="_1458386632" r:id="rId44"/>
        </w:object>
      </w:r>
      <w:r w:rsidRPr="005C4754">
        <w:rPr>
          <w:sz w:val="28"/>
          <w:szCs w:val="28"/>
        </w:rPr>
        <w:t>, кВт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где </w:t>
      </w:r>
      <w:r w:rsidRPr="005C4754">
        <w:rPr>
          <w:sz w:val="28"/>
          <w:szCs w:val="28"/>
          <w:lang w:val="en-US"/>
        </w:rPr>
        <w:t>n</w:t>
      </w:r>
      <w:r w:rsidRPr="005C4754">
        <w:rPr>
          <w:sz w:val="28"/>
          <w:szCs w:val="28"/>
        </w:rPr>
        <w:t xml:space="preserve"> – наибольшая скорость вращения двигателя, об/мин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M</w:t>
      </w:r>
      <w:r w:rsidRPr="005C4754">
        <w:rPr>
          <w:sz w:val="28"/>
          <w:szCs w:val="28"/>
          <w:vertAlign w:val="subscript"/>
          <w:lang w:val="en-US"/>
        </w:rPr>
        <w:t>c</w:t>
      </w:r>
      <w:r w:rsidRPr="005C4754">
        <w:rPr>
          <w:sz w:val="28"/>
          <w:szCs w:val="28"/>
        </w:rPr>
        <w:t xml:space="preserve"> – статический момент сопротивления механизма поворота, приведенный к валу двигателя, кгс·м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Статический момент сопротивления определяется по формуле:</w:t>
      </w:r>
    </w:p>
    <w:p w:rsidR="006C0929" w:rsidRPr="005C4754" w:rsidRDefault="006C092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32"/>
          <w:sz w:val="28"/>
          <w:szCs w:val="28"/>
        </w:rPr>
        <w:object w:dxaOrig="2140" w:dyaOrig="740">
          <v:shape id="_x0000_i1044" type="#_x0000_t75" style="width:105.75pt;height:36.75pt" o:ole="">
            <v:imagedata r:id="rId45" o:title=""/>
          </v:shape>
          <o:OLEObject Type="Embed" ProgID="Equation.3" ShapeID="_x0000_i1044" DrawAspect="Content" ObjectID="_1458386633" r:id="rId46"/>
        </w:object>
      </w:r>
      <w:r w:rsidRPr="005C4754">
        <w:rPr>
          <w:sz w:val="28"/>
          <w:szCs w:val="28"/>
        </w:rPr>
        <w:t>, кгс·м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28"/>
          <w:sz w:val="28"/>
          <w:szCs w:val="28"/>
        </w:rPr>
        <w:object w:dxaOrig="4060" w:dyaOrig="660">
          <v:shape id="_x0000_i1045" type="#_x0000_t75" style="width:201pt;height:33pt" o:ole="">
            <v:imagedata r:id="rId47" o:title=""/>
          </v:shape>
          <o:OLEObject Type="Embed" ProgID="Equation.3" ShapeID="_x0000_i1045" DrawAspect="Content" ObjectID="_1458386634" r:id="rId48"/>
        </w:object>
      </w:r>
      <w:r w:rsidRPr="005C4754">
        <w:rPr>
          <w:sz w:val="28"/>
          <w:szCs w:val="28"/>
        </w:rPr>
        <w:t>, кгс·м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где </w:t>
      </w:r>
      <w:r w:rsidRPr="005C4754">
        <w:rPr>
          <w:sz w:val="28"/>
          <w:szCs w:val="28"/>
          <w:lang w:val="en-US"/>
        </w:rPr>
        <w:t>Q</w:t>
      </w:r>
      <w:r w:rsidRPr="005C4754">
        <w:rPr>
          <w:sz w:val="28"/>
          <w:szCs w:val="28"/>
        </w:rPr>
        <w:t xml:space="preserve"> – суммарный вес поворотной платформы, т.е. вес всех вращающихся частей экскаватора, кгс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μ – коэффициент трения втулки катка по цапфе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r</w:t>
      </w:r>
      <w:r w:rsidRPr="005C4754">
        <w:rPr>
          <w:sz w:val="28"/>
          <w:szCs w:val="28"/>
          <w:vertAlign w:val="subscript"/>
        </w:rPr>
        <w:t>ц</w:t>
      </w:r>
      <w:r w:rsidRPr="005C4754">
        <w:rPr>
          <w:sz w:val="28"/>
          <w:szCs w:val="28"/>
        </w:rPr>
        <w:t xml:space="preserve"> – радиус цапфы катка, см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ρ – коэффициент трения качения катка, см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R</w:t>
      </w:r>
      <w:r w:rsidRPr="005C4754">
        <w:rPr>
          <w:sz w:val="28"/>
          <w:szCs w:val="28"/>
          <w:vertAlign w:val="subscript"/>
        </w:rPr>
        <w:t>кат</w:t>
      </w:r>
      <w:r w:rsidRPr="005C4754">
        <w:rPr>
          <w:sz w:val="28"/>
          <w:szCs w:val="28"/>
        </w:rPr>
        <w:t xml:space="preserve"> – средний радиус опорного круга, 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r</w:t>
      </w:r>
      <w:r w:rsidRPr="005C4754">
        <w:rPr>
          <w:sz w:val="28"/>
          <w:szCs w:val="28"/>
          <w:vertAlign w:val="subscript"/>
        </w:rPr>
        <w:t>к</w:t>
      </w:r>
      <w:r w:rsidRPr="005C4754">
        <w:rPr>
          <w:sz w:val="28"/>
          <w:szCs w:val="28"/>
        </w:rPr>
        <w:t xml:space="preserve"> – радиус катка, см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пер</w:t>
      </w:r>
      <w:r w:rsidRPr="005C4754">
        <w:rPr>
          <w:sz w:val="28"/>
          <w:szCs w:val="28"/>
        </w:rPr>
        <w:t xml:space="preserve"> – передаточное число механизма поворота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η</w:t>
      </w:r>
      <w:r w:rsidRPr="005C4754">
        <w:rPr>
          <w:sz w:val="28"/>
          <w:szCs w:val="28"/>
          <w:vertAlign w:val="subscript"/>
        </w:rPr>
        <w:t>пер</w:t>
      </w:r>
      <w:r w:rsidRPr="005C4754">
        <w:rPr>
          <w:sz w:val="28"/>
          <w:szCs w:val="28"/>
        </w:rPr>
        <w:t xml:space="preserve"> – к.п.д. передачи механизма поворота.</w:t>
      </w:r>
    </w:p>
    <w:p w:rsidR="006C0929" w:rsidRPr="005C4754" w:rsidRDefault="006C092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>д</w:t>
      </w:r>
      <w:r w:rsidRPr="005C4754">
        <w:rPr>
          <w:sz w:val="28"/>
          <w:szCs w:val="28"/>
        </w:rPr>
        <w:t xml:space="preserve"> ≈ 3Р</w:t>
      </w:r>
      <w:r w:rsidRPr="005C4754">
        <w:rPr>
          <w:sz w:val="28"/>
          <w:szCs w:val="28"/>
          <w:vertAlign w:val="subscript"/>
        </w:rPr>
        <w:t>с</w:t>
      </w:r>
      <w:r w:rsidRPr="005C4754">
        <w:rPr>
          <w:sz w:val="28"/>
          <w:szCs w:val="28"/>
        </w:rPr>
        <w:t xml:space="preserve"> = 3·20,2=60,6 , кгс·м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26"/>
          <w:sz w:val="28"/>
          <w:szCs w:val="28"/>
        </w:rPr>
        <w:object w:dxaOrig="1760" w:dyaOrig="720">
          <v:shape id="_x0000_i1046" type="#_x0000_t75" style="width:87pt;height:36pt" o:ole="">
            <v:imagedata r:id="rId49" o:title=""/>
          </v:shape>
          <o:OLEObject Type="Embed" ProgID="Equation.3" ShapeID="_x0000_i1046" DrawAspect="Content" ObjectID="_1458386635" r:id="rId50"/>
        </w:object>
      </w:r>
      <w:r w:rsidRPr="005C4754">
        <w:rPr>
          <w:sz w:val="28"/>
          <w:szCs w:val="28"/>
        </w:rPr>
        <w:t>, кгс·м</w:t>
      </w: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26"/>
          <w:sz w:val="28"/>
          <w:szCs w:val="28"/>
        </w:rPr>
        <w:object w:dxaOrig="2940" w:dyaOrig="720">
          <v:shape id="_x0000_i1047" type="#_x0000_t75" style="width:145.5pt;height:36pt" o:ole="">
            <v:imagedata r:id="rId51" o:title=""/>
          </v:shape>
          <o:OLEObject Type="Embed" ProgID="Equation.3" ShapeID="_x0000_i1047" DrawAspect="Content" ObjectID="_1458386636" r:id="rId52"/>
        </w:object>
      </w:r>
      <w:r w:rsidRPr="005C4754">
        <w:rPr>
          <w:sz w:val="28"/>
          <w:szCs w:val="28"/>
        </w:rPr>
        <w:t>, кгс·м</w:t>
      </w:r>
    </w:p>
    <w:p w:rsidR="006C0929" w:rsidRPr="005C4754" w:rsidRDefault="006C092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2.4.4 Выбор мощности сетевого двигателя</w:t>
      </w:r>
    </w:p>
    <w:p w:rsid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Мощность сетевого (приводного) двигателя определяется суммой мощностей работающих одновременно двигателей.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 xml:space="preserve">Так как механизм подъема и механизм напора </w:t>
      </w:r>
      <w:r w:rsidR="004E67E5" w:rsidRPr="005C4754">
        <w:rPr>
          <w:sz w:val="28"/>
          <w:szCs w:val="28"/>
        </w:rPr>
        <w:t xml:space="preserve">работают одновременно, то суммарная мощность составит </w:t>
      </w:r>
    </w:p>
    <w:p w:rsidR="00E767D9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C038F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ΣР= 159+45,2=214,2 кВт</w:t>
      </w:r>
    </w:p>
    <w:p w:rsidR="00E767D9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767D9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Поэтому за расчет</w:t>
      </w:r>
      <w:r w:rsidR="00E767D9" w:rsidRPr="005C4754">
        <w:rPr>
          <w:sz w:val="28"/>
          <w:szCs w:val="28"/>
        </w:rPr>
        <w:t>ную мощность сетевого двигателя</w:t>
      </w:r>
    </w:p>
    <w:p w:rsidR="00E767D9" w:rsidRPr="005C4754" w:rsidRDefault="00E767D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C0929" w:rsidRPr="005C4754" w:rsidRDefault="008C038F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>расч</w:t>
      </w:r>
      <w:r w:rsidRPr="005C4754">
        <w:rPr>
          <w:sz w:val="28"/>
          <w:szCs w:val="28"/>
        </w:rPr>
        <w:t xml:space="preserve"> = ΣР=214,2 кВт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E67E5" w:rsidRPr="005C4754" w:rsidRDefault="004E67E5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2.4.5 Расчет мощности вспомогательн</w:t>
      </w:r>
      <w:r w:rsidR="00B75AB4" w:rsidRPr="005C4754">
        <w:rPr>
          <w:sz w:val="28"/>
          <w:szCs w:val="28"/>
        </w:rPr>
        <w:t>ых</w:t>
      </w:r>
      <w:r w:rsidRPr="005C4754">
        <w:rPr>
          <w:sz w:val="28"/>
          <w:szCs w:val="28"/>
        </w:rPr>
        <w:t xml:space="preserve"> двигател</w:t>
      </w:r>
      <w:r w:rsidR="00B75AB4" w:rsidRPr="005C4754">
        <w:rPr>
          <w:sz w:val="28"/>
          <w:szCs w:val="28"/>
        </w:rPr>
        <w:t>ей</w:t>
      </w:r>
    </w:p>
    <w:p w:rsidR="004E67E5" w:rsidRPr="005C4754" w:rsidRDefault="004E67E5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Так как </w:t>
      </w:r>
      <w:r w:rsidR="00B75AB4" w:rsidRPr="005C4754">
        <w:rPr>
          <w:sz w:val="28"/>
          <w:szCs w:val="28"/>
        </w:rPr>
        <w:t xml:space="preserve">расчет мощности вспомогательных механизмов требует дополнительного механического расчета, то за расчетную мощность принимается мощности </w:t>
      </w:r>
      <w:r w:rsidR="004E1E5E" w:rsidRPr="005C4754">
        <w:rPr>
          <w:sz w:val="28"/>
          <w:szCs w:val="28"/>
        </w:rPr>
        <w:t>двигателей</w:t>
      </w:r>
      <w:r w:rsidR="00B75AB4" w:rsidRPr="005C4754">
        <w:rPr>
          <w:sz w:val="28"/>
          <w:szCs w:val="28"/>
        </w:rPr>
        <w:t xml:space="preserve"> механизмов, устанавливаемых</w:t>
      </w:r>
      <w:r w:rsidR="005C4754">
        <w:rPr>
          <w:sz w:val="28"/>
          <w:szCs w:val="28"/>
        </w:rPr>
        <w:t xml:space="preserve"> </w:t>
      </w:r>
      <w:r w:rsidR="00B75AB4" w:rsidRPr="005C4754">
        <w:rPr>
          <w:sz w:val="28"/>
          <w:szCs w:val="28"/>
        </w:rPr>
        <w:t>комплект</w:t>
      </w:r>
      <w:r w:rsidR="004E1E5E" w:rsidRPr="005C4754">
        <w:rPr>
          <w:sz w:val="28"/>
          <w:szCs w:val="28"/>
        </w:rPr>
        <w:t>но</w:t>
      </w:r>
      <w:r w:rsidR="00B75AB4" w:rsidRPr="005C4754">
        <w:rPr>
          <w:sz w:val="28"/>
          <w:szCs w:val="28"/>
        </w:rPr>
        <w:t xml:space="preserve"> с </w:t>
      </w:r>
      <w:r w:rsidR="004E1E5E" w:rsidRPr="005C4754">
        <w:rPr>
          <w:sz w:val="28"/>
          <w:szCs w:val="28"/>
        </w:rPr>
        <w:t>экскаватором</w:t>
      </w:r>
      <w:r w:rsidR="00B75AB4" w:rsidRPr="005C4754">
        <w:rPr>
          <w:sz w:val="28"/>
          <w:szCs w:val="28"/>
        </w:rPr>
        <w:t>.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A5744" w:rsidRPr="005C4754">
        <w:rPr>
          <w:sz w:val="28"/>
          <w:szCs w:val="28"/>
        </w:rPr>
        <w:t>2.5 Выбор типов двигателей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Исходя из требований предъявляемых к электроприводам механизмов ЭКГ-4,6 необходимо применять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двигатели постоянного тока</w:t>
      </w:r>
      <w:r w:rsidR="00B75AB4" w:rsidRPr="005C4754">
        <w:rPr>
          <w:sz w:val="28"/>
          <w:szCs w:val="28"/>
        </w:rPr>
        <w:t>,</w:t>
      </w:r>
      <w:r w:rsidRPr="005C4754">
        <w:rPr>
          <w:sz w:val="28"/>
          <w:szCs w:val="28"/>
        </w:rPr>
        <w:t xml:space="preserve"> работающи</w:t>
      </w:r>
      <w:r w:rsidR="00B75AB4" w:rsidRPr="005C4754">
        <w:rPr>
          <w:sz w:val="28"/>
          <w:szCs w:val="28"/>
        </w:rPr>
        <w:t>е</w:t>
      </w:r>
      <w:r w:rsidRPr="005C4754">
        <w:rPr>
          <w:sz w:val="28"/>
          <w:szCs w:val="28"/>
        </w:rPr>
        <w:t xml:space="preserve"> по системе 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Г-Д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. Следовательно одновременно с выбором двигателей непосредственно выбира</w:t>
      </w:r>
      <w:r w:rsidR="00B75AB4" w:rsidRPr="005C4754">
        <w:rPr>
          <w:sz w:val="28"/>
          <w:szCs w:val="28"/>
        </w:rPr>
        <w:t>ются</w:t>
      </w:r>
      <w:r w:rsidRPr="005C4754">
        <w:rPr>
          <w:sz w:val="28"/>
          <w:szCs w:val="28"/>
        </w:rPr>
        <w:t xml:space="preserve"> генераторы постоянного тока.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 качестве приводного (сетевого) двигателя для экскаватора ЭКГ-4,6 целесообразно использовать</w:t>
      </w:r>
      <w:r w:rsidR="00B75AB4" w:rsidRPr="005C4754">
        <w:rPr>
          <w:sz w:val="28"/>
          <w:szCs w:val="28"/>
        </w:rPr>
        <w:t xml:space="preserve"> высоко вольтный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асинхронны</w:t>
      </w:r>
      <w:r w:rsidR="00B75AB4" w:rsidRPr="005C4754">
        <w:rPr>
          <w:sz w:val="28"/>
          <w:szCs w:val="28"/>
        </w:rPr>
        <w:t>й</w:t>
      </w:r>
      <w:r w:rsidRPr="005C4754">
        <w:rPr>
          <w:sz w:val="28"/>
          <w:szCs w:val="28"/>
        </w:rPr>
        <w:t xml:space="preserve"> двигател</w:t>
      </w:r>
      <w:r w:rsidR="00B75AB4" w:rsidRPr="005C4754">
        <w:rPr>
          <w:sz w:val="28"/>
          <w:szCs w:val="28"/>
        </w:rPr>
        <w:t>ь</w:t>
      </w:r>
      <w:r w:rsidRPr="005C4754">
        <w:rPr>
          <w:sz w:val="28"/>
          <w:szCs w:val="28"/>
        </w:rPr>
        <w:t xml:space="preserve"> с коротко замкнутым ротором .</w:t>
      </w:r>
    </w:p>
    <w:p w:rsidR="005C4754" w:rsidRDefault="0045450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Для привода вспомогательных механизмов применятся низко вольтные асинхронные двигатели с коротка замкнутым ротором.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Тип выбираемого двигателя определяет его расчетную мощность и требуемой частоты вращения. Данные выбранного двигателя приведенные в таблице.</w:t>
      </w:r>
    </w:p>
    <w:p w:rsidR="00F35421" w:rsidRPr="005C4754" w:rsidRDefault="00F3542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C4754">
        <w:rPr>
          <w:sz w:val="28"/>
          <w:szCs w:val="28"/>
        </w:rPr>
        <w:t>Таблица</w:t>
      </w:r>
      <w:r w:rsidR="00C66A03" w:rsidRPr="005C4754">
        <w:rPr>
          <w:sz w:val="28"/>
          <w:szCs w:val="28"/>
        </w:rPr>
        <w:t xml:space="preserve"> </w:t>
      </w:r>
      <w:r w:rsidR="005C3DCA" w:rsidRPr="005C4754">
        <w:rPr>
          <w:sz w:val="28"/>
          <w:szCs w:val="28"/>
        </w:rPr>
        <w:t>1</w:t>
      </w:r>
      <w:r w:rsidR="00C572D0" w:rsidRPr="005C4754">
        <w:rPr>
          <w:sz w:val="28"/>
          <w:szCs w:val="28"/>
        </w:rPr>
        <w:t xml:space="preserve"> </w:t>
      </w:r>
      <w:r w:rsidR="00D23672" w:rsidRPr="005C4754">
        <w:rPr>
          <w:sz w:val="28"/>
          <w:szCs w:val="28"/>
        </w:rPr>
        <w:t>Технические данные двигателей</w:t>
      </w:r>
    </w:p>
    <w:tbl>
      <w:tblPr>
        <w:tblStyle w:val="a4"/>
        <w:tblW w:w="9072" w:type="dxa"/>
        <w:jc w:val="center"/>
        <w:tblLayout w:type="fixed"/>
        <w:tblLook w:val="0400" w:firstRow="0" w:lastRow="0" w:firstColumn="0" w:lastColumn="0" w:noHBand="0" w:noVBand="1"/>
      </w:tblPr>
      <w:tblGrid>
        <w:gridCol w:w="2032"/>
        <w:gridCol w:w="1707"/>
        <w:gridCol w:w="726"/>
        <w:gridCol w:w="726"/>
        <w:gridCol w:w="34"/>
        <w:gridCol w:w="871"/>
        <w:gridCol w:w="759"/>
        <w:gridCol w:w="692"/>
        <w:gridCol w:w="1525"/>
      </w:tblGrid>
      <w:tr w:rsidR="008652C1" w:rsidRPr="005C4754" w:rsidTr="00E62C20">
        <w:trPr>
          <w:jc w:val="center"/>
        </w:trPr>
        <w:tc>
          <w:tcPr>
            <w:tcW w:w="3652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Машина</w:t>
            </w:r>
          </w:p>
        </w:tc>
        <w:tc>
          <w:tcPr>
            <w:tcW w:w="709" w:type="dxa"/>
            <w:vMerge w:val="restart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Р</w:t>
            </w:r>
            <w:r w:rsidRPr="005C4754">
              <w:rPr>
                <w:sz w:val="20"/>
                <w:szCs w:val="28"/>
                <w:vertAlign w:val="subscript"/>
              </w:rPr>
              <w:t>р</w:t>
            </w:r>
            <w:r w:rsidRPr="005C4754">
              <w:rPr>
                <w:sz w:val="20"/>
                <w:szCs w:val="28"/>
              </w:rPr>
              <w:t xml:space="preserve"> кВт</w:t>
            </w:r>
          </w:p>
        </w:tc>
        <w:tc>
          <w:tcPr>
            <w:tcW w:w="709" w:type="dxa"/>
            <w:vMerge w:val="restart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Р</w:t>
            </w:r>
            <w:r w:rsidRPr="005C4754">
              <w:rPr>
                <w:sz w:val="20"/>
                <w:szCs w:val="28"/>
                <w:vertAlign w:val="subscript"/>
              </w:rPr>
              <w:t>н</w:t>
            </w:r>
            <w:r w:rsidRPr="005C4754">
              <w:rPr>
                <w:sz w:val="20"/>
                <w:szCs w:val="28"/>
              </w:rPr>
              <w:t xml:space="preserve"> кВт</w:t>
            </w:r>
          </w:p>
        </w:tc>
        <w:tc>
          <w:tcPr>
            <w:tcW w:w="884" w:type="dxa"/>
            <w:gridSpan w:val="2"/>
            <w:vMerge w:val="restart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  <w:lang w:val="en-US"/>
              </w:rPr>
              <w:t>U</w:t>
            </w:r>
            <w:r w:rsidRPr="005C4754">
              <w:rPr>
                <w:sz w:val="20"/>
                <w:szCs w:val="28"/>
                <w:vertAlign w:val="subscript"/>
              </w:rPr>
              <w:t>н</w:t>
            </w:r>
            <w:r w:rsidRPr="005C4754">
              <w:rPr>
                <w:sz w:val="20"/>
                <w:szCs w:val="28"/>
              </w:rPr>
              <w:t xml:space="preserve"> В</w:t>
            </w:r>
          </w:p>
        </w:tc>
        <w:tc>
          <w:tcPr>
            <w:tcW w:w="741" w:type="dxa"/>
            <w:vMerge w:val="restart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  <w:lang w:val="en-US"/>
              </w:rPr>
              <w:t>Cos φ</w:t>
            </w:r>
            <w:r w:rsidRPr="005C4754">
              <w:rPr>
                <w:sz w:val="20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676" w:type="dxa"/>
            <w:vMerge w:val="restart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  <w:lang w:val="en-US"/>
              </w:rPr>
            </w:pPr>
            <w:r w:rsidRPr="005C4754">
              <w:rPr>
                <w:sz w:val="20"/>
                <w:szCs w:val="28"/>
                <w:lang w:val="en-US"/>
              </w:rPr>
              <w:t>I</w:t>
            </w:r>
            <w:r w:rsidRPr="005C4754">
              <w:rPr>
                <w:sz w:val="20"/>
                <w:szCs w:val="28"/>
                <w:vertAlign w:val="subscript"/>
              </w:rPr>
              <w:t>я</w:t>
            </w:r>
          </w:p>
        </w:tc>
        <w:tc>
          <w:tcPr>
            <w:tcW w:w="1490" w:type="dxa"/>
            <w:vMerge w:val="restart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Частота вращения, об/мин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 xml:space="preserve">Тип </w:t>
            </w:r>
          </w:p>
        </w:tc>
        <w:tc>
          <w:tcPr>
            <w:tcW w:w="709" w:type="dxa"/>
            <w:vMerge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</w:p>
        </w:tc>
        <w:tc>
          <w:tcPr>
            <w:tcW w:w="709" w:type="dxa"/>
            <w:vMerge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</w:p>
        </w:tc>
        <w:tc>
          <w:tcPr>
            <w:tcW w:w="884" w:type="dxa"/>
            <w:gridSpan w:val="2"/>
            <w:vMerge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</w:p>
        </w:tc>
        <w:tc>
          <w:tcPr>
            <w:tcW w:w="741" w:type="dxa"/>
            <w:vMerge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</w:p>
        </w:tc>
        <w:tc>
          <w:tcPr>
            <w:tcW w:w="676" w:type="dxa"/>
            <w:vMerge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</w:p>
        </w:tc>
        <w:tc>
          <w:tcPr>
            <w:tcW w:w="1490" w:type="dxa"/>
            <w:vMerge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</w:p>
        </w:tc>
      </w:tr>
      <w:tr w:rsidR="008652C1" w:rsidRPr="005C4754" w:rsidTr="00E62C20">
        <w:trPr>
          <w:jc w:val="center"/>
        </w:trPr>
        <w:tc>
          <w:tcPr>
            <w:tcW w:w="8861" w:type="dxa"/>
            <w:gridSpan w:val="9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Генератор: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подъема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ПЭМ-2000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192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451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425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1480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поворота-хода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ПЭМ-1000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90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610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200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1480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напора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ПЭМ-400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42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375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112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1480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возбудитель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МП-542-1/2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12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115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104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1480</w:t>
            </w:r>
          </w:p>
        </w:tc>
      </w:tr>
      <w:tr w:rsidR="008652C1" w:rsidRPr="005C4754" w:rsidTr="00E62C20">
        <w:trPr>
          <w:jc w:val="center"/>
        </w:trPr>
        <w:tc>
          <w:tcPr>
            <w:tcW w:w="8861" w:type="dxa"/>
            <w:gridSpan w:val="9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Двигатель: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приводной (сетевой)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АЭ-113-4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214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250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6000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59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1480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подъема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ДПЭ-82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159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174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460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410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740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поворота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ДПВ-52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45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55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305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220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1200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напора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ДПЭ-52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48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54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395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150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1200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хода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ДПЭ-52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54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395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150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1200</w:t>
            </w:r>
          </w:p>
        </w:tc>
      </w:tr>
      <w:tr w:rsidR="008652C1" w:rsidRPr="005C4754" w:rsidTr="00E62C20">
        <w:trPr>
          <w:jc w:val="center"/>
        </w:trPr>
        <w:tc>
          <w:tcPr>
            <w:tcW w:w="1985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 xml:space="preserve">открывания днища ковша </w:t>
            </w:r>
          </w:p>
        </w:tc>
        <w:tc>
          <w:tcPr>
            <w:tcW w:w="1667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ДПЭ-12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09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3,6</w:t>
            </w:r>
          </w:p>
        </w:tc>
        <w:tc>
          <w:tcPr>
            <w:tcW w:w="884" w:type="dxa"/>
            <w:gridSpan w:val="2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110</w:t>
            </w:r>
          </w:p>
        </w:tc>
        <w:tc>
          <w:tcPr>
            <w:tcW w:w="741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676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42</w:t>
            </w:r>
          </w:p>
        </w:tc>
        <w:tc>
          <w:tcPr>
            <w:tcW w:w="1490" w:type="dxa"/>
          </w:tcPr>
          <w:p w:rsidR="008652C1" w:rsidRPr="005C4754" w:rsidRDefault="008652C1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1430</w:t>
            </w:r>
          </w:p>
        </w:tc>
      </w:tr>
      <w:tr w:rsidR="00AD0962" w:rsidRPr="005C4754" w:rsidTr="00E62C20">
        <w:trPr>
          <w:jc w:val="center"/>
        </w:trPr>
        <w:tc>
          <w:tcPr>
            <w:tcW w:w="8861" w:type="dxa"/>
            <w:gridSpan w:val="9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Двигатель (вспомогательных механизмов)</w:t>
            </w:r>
          </w:p>
        </w:tc>
      </w:tr>
      <w:tr w:rsidR="00AD0962" w:rsidRPr="005C4754" w:rsidTr="00E62C20">
        <w:trPr>
          <w:jc w:val="center"/>
        </w:trPr>
        <w:tc>
          <w:tcPr>
            <w:tcW w:w="1985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вентилятора подъема</w:t>
            </w:r>
          </w:p>
        </w:tc>
        <w:tc>
          <w:tcPr>
            <w:tcW w:w="1667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  <w:lang w:val="en-US"/>
              </w:rPr>
            </w:pPr>
            <w:r w:rsidRPr="005C4754">
              <w:rPr>
                <w:sz w:val="20"/>
                <w:szCs w:val="28"/>
              </w:rPr>
              <w:t>4А100</w:t>
            </w:r>
            <w:r w:rsidRPr="005C4754">
              <w:rPr>
                <w:sz w:val="20"/>
                <w:szCs w:val="28"/>
                <w:lang w:val="en-US"/>
              </w:rPr>
              <w:t>S4</w:t>
            </w:r>
          </w:p>
        </w:tc>
        <w:tc>
          <w:tcPr>
            <w:tcW w:w="709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42" w:type="dxa"/>
            <w:gridSpan w:val="2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  <w:lang w:val="en-US"/>
              </w:rPr>
            </w:pPr>
            <w:r w:rsidRPr="005C4754">
              <w:rPr>
                <w:sz w:val="20"/>
                <w:szCs w:val="28"/>
                <w:lang w:val="en-US"/>
              </w:rPr>
              <w:t>3</w:t>
            </w:r>
          </w:p>
        </w:tc>
        <w:tc>
          <w:tcPr>
            <w:tcW w:w="85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380</w:t>
            </w:r>
          </w:p>
        </w:tc>
        <w:tc>
          <w:tcPr>
            <w:tcW w:w="74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  <w:lang w:val="en-US"/>
              </w:rPr>
            </w:pPr>
            <w:r w:rsidRPr="005C4754">
              <w:rPr>
                <w:sz w:val="20"/>
                <w:szCs w:val="28"/>
                <w:lang w:val="en-US"/>
              </w:rPr>
              <w:t>0</w:t>
            </w:r>
            <w:r w:rsidRPr="005C4754">
              <w:rPr>
                <w:sz w:val="20"/>
                <w:szCs w:val="28"/>
              </w:rPr>
              <w:t>,</w:t>
            </w:r>
            <w:r w:rsidRPr="005C4754">
              <w:rPr>
                <w:sz w:val="20"/>
                <w:szCs w:val="28"/>
                <w:lang w:val="en-US"/>
              </w:rPr>
              <w:t>83</w:t>
            </w:r>
          </w:p>
        </w:tc>
        <w:tc>
          <w:tcPr>
            <w:tcW w:w="676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6,7</w:t>
            </w:r>
          </w:p>
        </w:tc>
        <w:tc>
          <w:tcPr>
            <w:tcW w:w="1490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  <w:lang w:val="en-US"/>
              </w:rPr>
            </w:pPr>
            <w:r w:rsidRPr="005C4754">
              <w:rPr>
                <w:sz w:val="20"/>
                <w:szCs w:val="28"/>
                <w:lang w:val="en-US"/>
              </w:rPr>
              <w:t>1435</w:t>
            </w:r>
          </w:p>
        </w:tc>
      </w:tr>
      <w:tr w:rsidR="00AD0962" w:rsidRPr="005C4754" w:rsidTr="00E62C20">
        <w:trPr>
          <w:jc w:val="center"/>
        </w:trPr>
        <w:tc>
          <w:tcPr>
            <w:tcW w:w="1985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вентилятора напора</w:t>
            </w:r>
          </w:p>
        </w:tc>
        <w:tc>
          <w:tcPr>
            <w:tcW w:w="1667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4А80М4</w:t>
            </w:r>
          </w:p>
        </w:tc>
        <w:tc>
          <w:tcPr>
            <w:tcW w:w="709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42" w:type="dxa"/>
            <w:gridSpan w:val="2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1,1</w:t>
            </w:r>
          </w:p>
        </w:tc>
        <w:tc>
          <w:tcPr>
            <w:tcW w:w="85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380</w:t>
            </w:r>
          </w:p>
        </w:tc>
        <w:tc>
          <w:tcPr>
            <w:tcW w:w="74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0,81</w:t>
            </w:r>
          </w:p>
        </w:tc>
        <w:tc>
          <w:tcPr>
            <w:tcW w:w="676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2,7</w:t>
            </w:r>
          </w:p>
        </w:tc>
        <w:tc>
          <w:tcPr>
            <w:tcW w:w="1490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1420</w:t>
            </w:r>
          </w:p>
        </w:tc>
      </w:tr>
      <w:tr w:rsidR="00AD0962" w:rsidRPr="005C4754" w:rsidTr="00E62C20">
        <w:trPr>
          <w:jc w:val="center"/>
        </w:trPr>
        <w:tc>
          <w:tcPr>
            <w:tcW w:w="1985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вентилятора поворота</w:t>
            </w:r>
          </w:p>
        </w:tc>
        <w:tc>
          <w:tcPr>
            <w:tcW w:w="1667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4А80М4</w:t>
            </w:r>
          </w:p>
        </w:tc>
        <w:tc>
          <w:tcPr>
            <w:tcW w:w="709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42" w:type="dxa"/>
            <w:gridSpan w:val="2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1,1</w:t>
            </w:r>
          </w:p>
        </w:tc>
        <w:tc>
          <w:tcPr>
            <w:tcW w:w="85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380</w:t>
            </w:r>
          </w:p>
        </w:tc>
        <w:tc>
          <w:tcPr>
            <w:tcW w:w="74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0,81</w:t>
            </w:r>
          </w:p>
        </w:tc>
        <w:tc>
          <w:tcPr>
            <w:tcW w:w="676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2,7</w:t>
            </w:r>
          </w:p>
        </w:tc>
        <w:tc>
          <w:tcPr>
            <w:tcW w:w="1490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1420</w:t>
            </w:r>
          </w:p>
        </w:tc>
      </w:tr>
      <w:tr w:rsidR="00AD0962" w:rsidRPr="005C4754" w:rsidTr="00E62C20">
        <w:trPr>
          <w:jc w:val="center"/>
        </w:trPr>
        <w:tc>
          <w:tcPr>
            <w:tcW w:w="1985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вентилятора кузова</w:t>
            </w:r>
          </w:p>
        </w:tc>
        <w:tc>
          <w:tcPr>
            <w:tcW w:w="1667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4А71В4</w:t>
            </w:r>
          </w:p>
        </w:tc>
        <w:tc>
          <w:tcPr>
            <w:tcW w:w="709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42" w:type="dxa"/>
            <w:gridSpan w:val="2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0,75</w:t>
            </w:r>
          </w:p>
        </w:tc>
        <w:tc>
          <w:tcPr>
            <w:tcW w:w="85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380</w:t>
            </w:r>
          </w:p>
        </w:tc>
        <w:tc>
          <w:tcPr>
            <w:tcW w:w="74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0,73</w:t>
            </w:r>
          </w:p>
        </w:tc>
        <w:tc>
          <w:tcPr>
            <w:tcW w:w="676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2,1</w:t>
            </w:r>
          </w:p>
        </w:tc>
        <w:tc>
          <w:tcPr>
            <w:tcW w:w="1490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1390</w:t>
            </w:r>
          </w:p>
        </w:tc>
      </w:tr>
      <w:tr w:rsidR="00AD0962" w:rsidRPr="005C4754" w:rsidTr="00E62C20">
        <w:trPr>
          <w:jc w:val="center"/>
        </w:trPr>
        <w:tc>
          <w:tcPr>
            <w:tcW w:w="1985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компрессора</w:t>
            </w:r>
          </w:p>
        </w:tc>
        <w:tc>
          <w:tcPr>
            <w:tcW w:w="1667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4А112М4</w:t>
            </w:r>
          </w:p>
        </w:tc>
        <w:tc>
          <w:tcPr>
            <w:tcW w:w="709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42" w:type="dxa"/>
            <w:gridSpan w:val="2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5,5</w:t>
            </w:r>
          </w:p>
        </w:tc>
        <w:tc>
          <w:tcPr>
            <w:tcW w:w="85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380</w:t>
            </w:r>
          </w:p>
        </w:tc>
        <w:tc>
          <w:tcPr>
            <w:tcW w:w="74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0,85</w:t>
            </w:r>
          </w:p>
        </w:tc>
        <w:tc>
          <w:tcPr>
            <w:tcW w:w="676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12</w:t>
            </w:r>
          </w:p>
        </w:tc>
        <w:tc>
          <w:tcPr>
            <w:tcW w:w="1490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1445</w:t>
            </w:r>
          </w:p>
        </w:tc>
      </w:tr>
      <w:tr w:rsidR="00AD0962" w:rsidRPr="005C4754" w:rsidTr="00E62C20">
        <w:trPr>
          <w:jc w:val="center"/>
        </w:trPr>
        <w:tc>
          <w:tcPr>
            <w:tcW w:w="1985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гидросистемы</w:t>
            </w:r>
          </w:p>
        </w:tc>
        <w:tc>
          <w:tcPr>
            <w:tcW w:w="1667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4А90</w:t>
            </w:r>
            <w:r w:rsidRPr="005C4754">
              <w:rPr>
                <w:sz w:val="20"/>
                <w:szCs w:val="28"/>
                <w:lang w:val="en-US"/>
              </w:rPr>
              <w:t>L</w:t>
            </w:r>
            <w:r w:rsidRPr="005C4754">
              <w:rPr>
                <w:sz w:val="20"/>
                <w:szCs w:val="28"/>
              </w:rPr>
              <w:t>4</w:t>
            </w:r>
          </w:p>
        </w:tc>
        <w:tc>
          <w:tcPr>
            <w:tcW w:w="709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-</w:t>
            </w:r>
          </w:p>
        </w:tc>
        <w:tc>
          <w:tcPr>
            <w:tcW w:w="742" w:type="dxa"/>
            <w:gridSpan w:val="2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2,2</w:t>
            </w:r>
          </w:p>
        </w:tc>
        <w:tc>
          <w:tcPr>
            <w:tcW w:w="85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380</w:t>
            </w:r>
          </w:p>
        </w:tc>
        <w:tc>
          <w:tcPr>
            <w:tcW w:w="741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0,83</w:t>
            </w:r>
          </w:p>
        </w:tc>
        <w:tc>
          <w:tcPr>
            <w:tcW w:w="676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5</w:t>
            </w:r>
          </w:p>
        </w:tc>
        <w:tc>
          <w:tcPr>
            <w:tcW w:w="1490" w:type="dxa"/>
          </w:tcPr>
          <w:p w:rsidR="00AD0962" w:rsidRPr="005C4754" w:rsidRDefault="00AD0962" w:rsidP="005C4754">
            <w:pPr>
              <w:suppressAutoHyphens/>
              <w:spacing w:after="0" w:line="360" w:lineRule="auto"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1425</w:t>
            </w:r>
          </w:p>
        </w:tc>
      </w:tr>
    </w:tbl>
    <w:p w:rsidR="00AD0962" w:rsidRPr="005C4754" w:rsidRDefault="00AD096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37938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2.6 </w:t>
      </w:r>
      <w:r w:rsidR="00937938" w:rsidRPr="005C4754">
        <w:rPr>
          <w:sz w:val="28"/>
          <w:szCs w:val="28"/>
        </w:rPr>
        <w:t>Выбор передвижного приключательного пункта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40336" w:rsidRPr="005C4754" w:rsidRDefault="00A4033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Для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подключения экскаватора, а также защиты от падения напряжения в сети, короткого за</w:t>
      </w:r>
      <w:r w:rsidR="002770C6" w:rsidRPr="005C4754">
        <w:rPr>
          <w:sz w:val="28"/>
          <w:szCs w:val="28"/>
        </w:rPr>
        <w:t>мыкания и однофазного замыкания используется передвижная приключательный пункт, выполняемый КРУ тип ЯКНО-6ЭП.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3B548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393.75pt;height:307.5pt">
            <v:imagedata r:id="rId53" o:title="" cropbottom="4808f"/>
          </v:shape>
        </w:pic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Рис.</w:t>
      </w:r>
      <w:r w:rsidR="00E9001B" w:rsidRPr="005C4754">
        <w:rPr>
          <w:sz w:val="28"/>
          <w:szCs w:val="28"/>
        </w:rPr>
        <w:t xml:space="preserve"> 7</w:t>
      </w:r>
      <w:r w:rsidRPr="005C4754">
        <w:rPr>
          <w:sz w:val="28"/>
          <w:szCs w:val="28"/>
        </w:rPr>
        <w:t xml:space="preserve"> Комплектное распределительное устройство ЯКНО-6ЭП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1 – опорно-штыревые изоляторы; 2 – изоляторы проходки; 3 – предохранители; 4 – трансформатор напряжения; 5 – привод; 6 – корпус ячейки; 7 – рама; 8 – разъединитель; 9 – масляный выключатель; 10 – привод пружинный; 11 – трансформатор тока ; 12 – трансформатор тока нулевой последовательности; 13 – салазки.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D0445E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Выбор КРУ на 6 кВ для защиты сетевого двигателя экскаватора от токов короткого замыкания которое одновременно могло служить и приключательным пунктом экскаватора. Выбрать также ток установки максимальной защиты КРУ. Выдержка времени защиты </w:t>
      </w:r>
      <w:r w:rsidRPr="005C4754">
        <w:rPr>
          <w:sz w:val="28"/>
          <w:szCs w:val="28"/>
          <w:lang w:val="en-US"/>
        </w:rPr>
        <w:t>t</w:t>
      </w:r>
      <w:r w:rsidRPr="005C4754">
        <w:rPr>
          <w:sz w:val="28"/>
          <w:szCs w:val="28"/>
          <w:vertAlign w:val="subscript"/>
        </w:rPr>
        <w:t>защ</w:t>
      </w:r>
      <w:r w:rsidRPr="005C4754">
        <w:rPr>
          <w:sz w:val="28"/>
          <w:szCs w:val="28"/>
        </w:rPr>
        <w:t>=0. Данные для выбора КРУ и его токовой защиты: приводной двигатель – асинхронный трехфазного тока с коротко замкнутым ротором АЭ-113-4. Мощность 250 кВт, напряжение 6000/3000 В, η</w:t>
      </w:r>
      <w:r w:rsidRPr="005C4754">
        <w:rPr>
          <w:sz w:val="28"/>
          <w:szCs w:val="28"/>
          <w:vertAlign w:val="subscript"/>
        </w:rPr>
        <w:t>н.дв</w:t>
      </w:r>
      <w:r w:rsidRPr="005C4754">
        <w:rPr>
          <w:sz w:val="28"/>
          <w:szCs w:val="28"/>
        </w:rPr>
        <w:t xml:space="preserve"> = 0,92, </w:t>
      </w:r>
      <w:r w:rsidRPr="005C4754">
        <w:rPr>
          <w:sz w:val="28"/>
          <w:szCs w:val="28"/>
          <w:lang w:val="en-US"/>
        </w:rPr>
        <w:t>cos</w:t>
      </w:r>
      <w:r w:rsidRPr="005C4754">
        <w:rPr>
          <w:sz w:val="28"/>
          <w:szCs w:val="28"/>
        </w:rPr>
        <w:t>φ</w:t>
      </w:r>
      <w:r w:rsidRPr="005C4754">
        <w:rPr>
          <w:sz w:val="28"/>
          <w:szCs w:val="28"/>
          <w:vertAlign w:val="subscript"/>
        </w:rPr>
        <w:t>н.дв</w:t>
      </w:r>
      <w:r w:rsidRPr="005C4754">
        <w:rPr>
          <w:sz w:val="28"/>
          <w:szCs w:val="28"/>
        </w:rPr>
        <w:t xml:space="preserve"> = 0,91, кратность пускового тока к номинальному – 5. Кроме того, для питания вспомогательного электрооборудования на ЭКГ-4,6 установлен силовой трансформатор ТМЭ-30/6 мощностью 30 кВ·А, напряжением 6000/3000/220 В.</w:t>
      </w:r>
    </w:p>
    <w:p w:rsidR="005C4754" w:rsidRDefault="00D0445E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 нормальной работе экскаватора ток в высоковольтном кабеле будет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0445E" w:rsidRPr="005C4754" w:rsidRDefault="00D0445E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34"/>
          <w:sz w:val="28"/>
          <w:szCs w:val="28"/>
        </w:rPr>
        <w:object w:dxaOrig="3739" w:dyaOrig="760">
          <v:shape id="_x0000_i1049" type="#_x0000_t75" style="width:185.25pt;height:38.25pt" o:ole="">
            <v:imagedata r:id="rId54" o:title=""/>
          </v:shape>
          <o:OLEObject Type="Embed" ProgID="Equation.3" ShapeID="_x0000_i1049" DrawAspect="Content" ObjectID="_1458386637" r:id="rId55"/>
        </w:object>
      </w:r>
    </w:p>
    <w:p w:rsidR="00D0445E" w:rsidRPr="005C4754" w:rsidRDefault="00D0445E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30"/>
          <w:sz w:val="28"/>
          <w:szCs w:val="28"/>
        </w:rPr>
        <w:object w:dxaOrig="4540" w:dyaOrig="680">
          <v:shape id="_x0000_i1050" type="#_x0000_t75" style="width:225pt;height:33.75pt" o:ole="">
            <v:imagedata r:id="rId56" o:title=""/>
          </v:shape>
          <o:OLEObject Type="Embed" ProgID="Equation.3" ShapeID="_x0000_i1050" DrawAspect="Content" ObjectID="_1458386638" r:id="rId57"/>
        </w:object>
      </w:r>
      <w:r w:rsidRPr="005C4754">
        <w:rPr>
          <w:sz w:val="28"/>
          <w:szCs w:val="28"/>
        </w:rPr>
        <w:t>А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0445E" w:rsidRPr="005C4754" w:rsidRDefault="00D0445E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По номинальным параметрам предварительно выбираем КРУ типа ЯКНО-6ЭР с ручным приводом ПРБА-113 на ток </w:t>
      </w: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 xml:space="preserve">ном </w:t>
      </w:r>
      <w:r w:rsidRPr="005C4754">
        <w:rPr>
          <w:sz w:val="28"/>
          <w:szCs w:val="28"/>
        </w:rPr>
        <w:t xml:space="preserve">=50 А, </w:t>
      </w: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 xml:space="preserve"> = 6 кВ с </w:t>
      </w: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амп</w:t>
      </w:r>
      <w:r w:rsidRPr="005C4754">
        <w:rPr>
          <w:sz w:val="28"/>
          <w:szCs w:val="28"/>
        </w:rPr>
        <w:t xml:space="preserve"> = 51 кА, </w:t>
      </w: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откл</w:t>
      </w:r>
      <w:r w:rsidRPr="005C4754">
        <w:rPr>
          <w:sz w:val="28"/>
          <w:szCs w:val="28"/>
        </w:rPr>
        <w:t xml:space="preserve"> = 20 кА, </w:t>
      </w:r>
      <w:r w:rsidRPr="005C4754">
        <w:rPr>
          <w:sz w:val="28"/>
          <w:szCs w:val="28"/>
          <w:lang w:val="en-US"/>
        </w:rPr>
        <w:t>S</w:t>
      </w:r>
      <w:r w:rsidRPr="005C4754">
        <w:rPr>
          <w:sz w:val="28"/>
          <w:szCs w:val="28"/>
          <w:vertAlign w:val="subscript"/>
        </w:rPr>
        <w:t>откл</w:t>
      </w:r>
      <w:r w:rsidRPr="005C4754">
        <w:rPr>
          <w:sz w:val="28"/>
          <w:szCs w:val="28"/>
        </w:rPr>
        <w:t xml:space="preserve"> = 150000 кВ·А.</w:t>
      </w:r>
    </w:p>
    <w:p w:rsidR="00E069DB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069DB" w:rsidRP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3B5482">
        <w:rPr>
          <w:sz w:val="28"/>
          <w:szCs w:val="28"/>
          <w:lang w:val="en-US"/>
        </w:rPr>
        <w:pict>
          <v:shape id="_x0000_i1051" type="#_x0000_t75" style="width:377.25pt;height:153pt">
            <v:imagedata r:id="rId58" o:title=""/>
          </v:shape>
        </w:pic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0445E" w:rsidRPr="005C4754" w:rsidRDefault="00D0445E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Таким образом, принятый приключательный пункт ЯКНО-6ЭР на ток </w:t>
      </w: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 xml:space="preserve">н </w:t>
      </w:r>
      <w:r w:rsidRPr="005C4754">
        <w:rPr>
          <w:sz w:val="28"/>
          <w:szCs w:val="28"/>
        </w:rPr>
        <w:t>=50 А устойчив по отношению к токам короткого замыкания.</w:t>
      </w:r>
      <w:r w:rsidR="00E62C20" w:rsidRPr="00E62C20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Определяем требуемый ток установки максимальных токовых реле мгновенного действия РТМ-1, встроенных в привод ПРБА-113 приключательного пункта ЯКНО-6ЭР.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37938" w:rsidRPr="005C4754" w:rsidRDefault="00937938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2.7 Выбор коммутационного оборудования и кабелей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32"/>
        </w:rPr>
      </w:pPr>
    </w:p>
    <w:p w:rsidR="005857EC" w:rsidRPr="005C4754" w:rsidRDefault="005857EC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Выбор коммутационного оборудования производиться в соответствии с электрической схемой ЯКНО.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37938" w:rsidRPr="005C4754" w:rsidRDefault="003B548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2" type="#_x0000_t75" style="width:306pt;height:225.75pt">
            <v:imagedata r:id="rId59" o:title="" croptop="1707f" cropbottom="7277f" cropleft="2406f" cropright="3541f"/>
          </v:shape>
        </w:pict>
      </w:r>
    </w:p>
    <w:p w:rsidR="005857EC" w:rsidRPr="005C4754" w:rsidRDefault="005857EC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Рис</w:t>
      </w:r>
      <w:r w:rsidR="00E9001B" w:rsidRPr="005C4754">
        <w:rPr>
          <w:sz w:val="28"/>
          <w:szCs w:val="28"/>
        </w:rPr>
        <w:t>.</w:t>
      </w:r>
      <w:r w:rsidRPr="005C4754">
        <w:rPr>
          <w:sz w:val="28"/>
          <w:szCs w:val="28"/>
        </w:rPr>
        <w:t xml:space="preserve"> </w:t>
      </w:r>
      <w:r w:rsidR="00E9001B" w:rsidRPr="005C4754">
        <w:rPr>
          <w:sz w:val="28"/>
          <w:szCs w:val="28"/>
        </w:rPr>
        <w:t xml:space="preserve">8 </w:t>
      </w:r>
      <w:r w:rsidR="00E62C20" w:rsidRPr="005C4754">
        <w:rPr>
          <w:sz w:val="28"/>
          <w:szCs w:val="28"/>
        </w:rPr>
        <w:t>Э</w:t>
      </w:r>
      <w:r w:rsidRPr="005C4754">
        <w:rPr>
          <w:sz w:val="28"/>
          <w:szCs w:val="28"/>
        </w:rPr>
        <w:t>лектрическая схема ЯКНО.</w:t>
      </w:r>
    </w:p>
    <w:p w:rsidR="00A20D51" w:rsidRP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20D51" w:rsidRPr="005C4754">
        <w:rPr>
          <w:sz w:val="28"/>
          <w:szCs w:val="28"/>
        </w:rPr>
        <w:t>2.</w:t>
      </w:r>
      <w:r w:rsidR="005857EC" w:rsidRPr="005C4754">
        <w:rPr>
          <w:sz w:val="28"/>
          <w:szCs w:val="28"/>
        </w:rPr>
        <w:t>7</w:t>
      </w:r>
      <w:r w:rsidR="00A20D51" w:rsidRPr="005C4754">
        <w:rPr>
          <w:sz w:val="28"/>
          <w:szCs w:val="28"/>
        </w:rPr>
        <w:t>.1 Выбор масляного выключателя и разъединителей</w:t>
      </w:r>
    </w:p>
    <w:p w:rsidR="00A20D51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Условия выбора</w:t>
      </w:r>
      <w:r w:rsidR="00A20D51" w:rsidRPr="005C4754">
        <w:rPr>
          <w:sz w:val="28"/>
          <w:szCs w:val="28"/>
        </w:rPr>
        <w:t>: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20D51" w:rsidRPr="005C4754" w:rsidRDefault="00A20D5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>≥</w:t>
      </w: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уст</w:t>
      </w:r>
    </w:p>
    <w:p w:rsidR="00FA5744" w:rsidRPr="005C4754" w:rsidRDefault="00A20D51" w:rsidP="005C4754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 xml:space="preserve"> ≥ </w:t>
      </w: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расч</w:t>
      </w:r>
    </w:p>
    <w:p w:rsidR="005C4754" w:rsidRDefault="00412E7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 xml:space="preserve">Р </w:t>
      </w:r>
      <w:r w:rsidRPr="005C4754">
        <w:rPr>
          <w:sz w:val="28"/>
          <w:szCs w:val="28"/>
        </w:rPr>
        <w:t>= 32 А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12E7A" w:rsidRPr="005C4754" w:rsidRDefault="00412E7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Выбираем выключатель масляный типа ВМП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12E7A" w:rsidRPr="005C4754" w:rsidRDefault="00412E7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>=10 кВ</w:t>
      </w:r>
    </w:p>
    <w:p w:rsidR="005C4754" w:rsidRDefault="00412E7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>=630 А и разрядник типа РВЗ-6/400</w:t>
      </w:r>
    </w:p>
    <w:p w:rsidR="00412E7A" w:rsidRPr="005C4754" w:rsidRDefault="00412E7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>=6 кВ</w:t>
      </w:r>
    </w:p>
    <w:p w:rsidR="00412E7A" w:rsidRPr="005C4754" w:rsidRDefault="00412E7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>=400 А</w:t>
      </w:r>
    </w:p>
    <w:p w:rsidR="00412E7A" w:rsidRPr="005C4754" w:rsidRDefault="00412E7A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2.7.2 Выбор трансформатора тока и трансформатора напряжения</w:t>
      </w:r>
    </w:p>
    <w:p w:rsidR="00E956A1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А) Трансформатор тока выбираются по условию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956A1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н</w:t>
      </w:r>
      <w:r w:rsidRPr="005C4754">
        <w:rPr>
          <w:sz w:val="28"/>
          <w:szCs w:val="28"/>
        </w:rPr>
        <w:t>≥</w:t>
      </w: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уст</w:t>
      </w:r>
    </w:p>
    <w:p w:rsidR="00E956A1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1н</w:t>
      </w:r>
      <w:r w:rsidRPr="005C4754">
        <w:rPr>
          <w:sz w:val="28"/>
          <w:szCs w:val="28"/>
        </w:rPr>
        <w:t xml:space="preserve"> ≥ </w:t>
      </w: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расч</w:t>
      </w:r>
    </w:p>
    <w:p w:rsidR="00E956A1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2н</w:t>
      </w:r>
      <w:r w:rsidRPr="005C4754">
        <w:rPr>
          <w:sz w:val="28"/>
          <w:szCs w:val="28"/>
        </w:rPr>
        <w:t xml:space="preserve"> = 5А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956A1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по классу точности и проверяются по вторичной нагрузке.</w:t>
      </w:r>
    </w:p>
    <w:p w:rsidR="00E956A1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Так как к трансформаторам тока подключаются только амперметр и релейная защита, то класс точности можно принять равное 1.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956A1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Р</w:t>
      </w:r>
      <w:r w:rsidRPr="005C4754">
        <w:rPr>
          <w:sz w:val="28"/>
          <w:szCs w:val="28"/>
        </w:rPr>
        <w:t xml:space="preserve"> = 32 А</w:t>
      </w:r>
      <w:r w:rsidR="0019024B" w:rsidRPr="005C4754">
        <w:rPr>
          <w:sz w:val="28"/>
          <w:szCs w:val="28"/>
        </w:rPr>
        <w:t xml:space="preserve"> Выбираем трансформатор тока типа ТПЛ-10</w:t>
      </w: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1н</w:t>
      </w:r>
      <w:r w:rsidRPr="005C4754">
        <w:rPr>
          <w:sz w:val="28"/>
          <w:szCs w:val="28"/>
        </w:rPr>
        <w:t xml:space="preserve"> = 50 А</w:t>
      </w: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>2н</w:t>
      </w:r>
      <w:r w:rsidRPr="005C4754">
        <w:rPr>
          <w:sz w:val="28"/>
          <w:szCs w:val="28"/>
        </w:rPr>
        <w:t xml:space="preserve"> = 5А</w:t>
      </w: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Z</w:t>
      </w:r>
      <w:r w:rsidRPr="005C4754">
        <w:rPr>
          <w:sz w:val="28"/>
          <w:szCs w:val="28"/>
        </w:rPr>
        <w:t xml:space="preserve"> = 0,6 Ом</w:t>
      </w:r>
    </w:p>
    <w:p w:rsidR="0019024B" w:rsidRP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9024B" w:rsidRPr="005C4754">
        <w:rPr>
          <w:sz w:val="28"/>
          <w:szCs w:val="28"/>
        </w:rPr>
        <w:t>Б) Трасформатор напряжения выбирается по условию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1н</w:t>
      </w:r>
      <w:r w:rsidRPr="005C4754">
        <w:rPr>
          <w:sz w:val="28"/>
          <w:szCs w:val="28"/>
        </w:rPr>
        <w:t>≥</w:t>
      </w: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уст</w:t>
      </w: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2н</w:t>
      </w:r>
      <w:r w:rsidRPr="005C4754">
        <w:rPr>
          <w:sz w:val="28"/>
          <w:szCs w:val="28"/>
        </w:rPr>
        <w:t>= 100 В</w:t>
      </w:r>
      <w:r w:rsidR="00E069DB" w:rsidRP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и проверяются по вторичной нагрузке</w:t>
      </w: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S</w:t>
      </w:r>
      <w:r w:rsidRPr="005C4754">
        <w:rPr>
          <w:sz w:val="28"/>
          <w:szCs w:val="28"/>
          <w:vertAlign w:val="subscript"/>
        </w:rPr>
        <w:t>2н</w:t>
      </w:r>
      <w:r w:rsidR="005C4754">
        <w:rPr>
          <w:sz w:val="28"/>
          <w:szCs w:val="28"/>
          <w:vertAlign w:val="subscript"/>
        </w:rPr>
        <w:t xml:space="preserve"> </w:t>
      </w:r>
      <w:r w:rsidRPr="005C4754">
        <w:rPr>
          <w:sz w:val="28"/>
          <w:szCs w:val="28"/>
        </w:rPr>
        <w:t>≥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  <w:lang w:val="en-US"/>
        </w:rPr>
        <w:t>S</w:t>
      </w:r>
      <w:r w:rsidRPr="005C4754">
        <w:rPr>
          <w:sz w:val="28"/>
          <w:szCs w:val="28"/>
          <w:vertAlign w:val="subscript"/>
        </w:rPr>
        <w:t>2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Выбираем трансформатор напряжения типа НТМИ-6-66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U</w:t>
      </w:r>
      <w:r w:rsidRPr="005C4754">
        <w:rPr>
          <w:sz w:val="28"/>
          <w:szCs w:val="28"/>
          <w:vertAlign w:val="subscript"/>
        </w:rPr>
        <w:t>1н</w:t>
      </w:r>
      <w:r w:rsidRPr="005C4754">
        <w:rPr>
          <w:sz w:val="28"/>
          <w:szCs w:val="28"/>
        </w:rPr>
        <w:t>= 6 кВ</w:t>
      </w: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S</w:t>
      </w:r>
      <w:r w:rsidRPr="005C4754">
        <w:rPr>
          <w:sz w:val="28"/>
          <w:szCs w:val="28"/>
          <w:vertAlign w:val="subscript"/>
        </w:rPr>
        <w:t>2н</w:t>
      </w:r>
      <w:r w:rsidRPr="005C4754">
        <w:rPr>
          <w:sz w:val="28"/>
          <w:szCs w:val="28"/>
        </w:rPr>
        <w:t>= 75 ВА</w:t>
      </w:r>
    </w:p>
    <w:p w:rsidR="0019024B" w:rsidRPr="005C4754" w:rsidRDefault="0019024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0445E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2.7.3 Выбор силового кабеля</w:t>
      </w:r>
    </w:p>
    <w:p w:rsidR="00E956A1" w:rsidRPr="005C4754" w:rsidRDefault="008011E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Выбираем силовой кабил исходя из расчетного тока</w:t>
      </w:r>
      <w:r w:rsidR="00E956A1" w:rsidRPr="005C4754">
        <w:rPr>
          <w:sz w:val="28"/>
          <w:szCs w:val="28"/>
        </w:rPr>
        <w:t>: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956A1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</w:rPr>
        <w:t xml:space="preserve">Р </w:t>
      </w:r>
      <w:r w:rsidRPr="005C4754">
        <w:rPr>
          <w:sz w:val="28"/>
          <w:szCs w:val="28"/>
        </w:rPr>
        <w:t>= 32 А.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956A1" w:rsidRPr="005C4754" w:rsidRDefault="00E956A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Принимаем кабель марки КШВГ-3 × 16 + 1 × 6 с допустимым током 90 А.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32"/>
        </w:rPr>
      </w:pP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2.</w:t>
      </w:r>
      <w:r w:rsidR="00D0445E" w:rsidRPr="005C4754">
        <w:rPr>
          <w:sz w:val="28"/>
          <w:szCs w:val="28"/>
        </w:rPr>
        <w:t>8</w:t>
      </w:r>
      <w:r w:rsidRPr="005C4754">
        <w:rPr>
          <w:sz w:val="28"/>
          <w:szCs w:val="28"/>
        </w:rPr>
        <w:t xml:space="preserve"> Расчет прожекторного освещения</w:t>
      </w:r>
    </w:p>
    <w:p w:rsidR="00FA5744" w:rsidRPr="005C4754" w:rsidRDefault="00FA5744" w:rsidP="005C4754">
      <w:pPr>
        <w:tabs>
          <w:tab w:val="left" w:pos="1575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Pr="00E62C20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C4754">
        <w:rPr>
          <w:sz w:val="28"/>
          <w:szCs w:val="28"/>
        </w:rPr>
        <w:t>Согласно ПТЭ при работе в ночное время на территории карьера должны быть освещены места работ машин и механизмов, передвижные подстанции, переключательные пункты, лестничные спуски и пути хождения людей, отвалы и вся территория в районе ведения работ.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На карьере применяется комбинированная система освещения: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Общее освещение выполняется передвижными прожекторными установками, которые устанавливаются на бортах карьера;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Местное освещение обеспечивает требуемый уровень освещенности на местах работ буровых станков, экскаваторов и выполняется комплектно с этими установками.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Расчёт прожекторного освещения.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Согласно 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норм освещенности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 xml:space="preserve"> наименьшая освещённость составляет: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Ен = 10 лк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Определяем суммарный световой поток прожекторов: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5C4754">
        <w:rPr>
          <w:position w:val="-12"/>
          <w:sz w:val="28"/>
          <w:szCs w:val="28"/>
        </w:rPr>
        <w:object w:dxaOrig="2900" w:dyaOrig="380">
          <v:shape id="_x0000_i1053" type="#_x0000_t75" style="width:188.25pt;height:24.75pt" o:ole="">
            <v:imagedata r:id="rId60" o:title=""/>
          </v:shape>
          <o:OLEObject Type="Embed" ProgID="Equation.3" ShapeID="_x0000_i1053" DrawAspect="Content" ObjectID="_1458386639" r:id="rId61"/>
        </w:objec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5C4754">
        <w:rPr>
          <w:sz w:val="28"/>
          <w:szCs w:val="28"/>
        </w:rPr>
        <w:t>где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  <w:lang w:val="en-US"/>
        </w:rPr>
        <w:t>S</w:t>
      </w:r>
      <w:r w:rsidRPr="005C4754">
        <w:rPr>
          <w:sz w:val="28"/>
          <w:szCs w:val="28"/>
        </w:rPr>
        <w:t xml:space="preserve"> – площадь освещения участка карьера, м</w:t>
      </w:r>
      <w:r w:rsidRPr="005C4754">
        <w:rPr>
          <w:sz w:val="28"/>
          <w:szCs w:val="28"/>
          <w:vertAlign w:val="superscript"/>
        </w:rPr>
        <w:t>2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К</w:t>
      </w:r>
      <w:r w:rsidRPr="005C4754">
        <w:rPr>
          <w:sz w:val="28"/>
          <w:szCs w:val="28"/>
          <w:vertAlign w:val="subscript"/>
        </w:rPr>
        <w:t>з</w:t>
      </w:r>
      <w:r w:rsidRPr="005C4754">
        <w:rPr>
          <w:sz w:val="28"/>
          <w:szCs w:val="28"/>
        </w:rPr>
        <w:t xml:space="preserve"> – коэффициент запаса, учитывающий потери света от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загрязнения защитного стекла и лампы; для карьера</w:t>
      </w:r>
    </w:p>
    <w:p w:rsid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К</w:t>
      </w:r>
      <w:r w:rsidRPr="005C4754">
        <w:rPr>
          <w:sz w:val="28"/>
          <w:szCs w:val="28"/>
          <w:vertAlign w:val="subscript"/>
        </w:rPr>
        <w:t>з</w:t>
      </w:r>
      <w:r w:rsidRPr="005C4754">
        <w:rPr>
          <w:sz w:val="28"/>
          <w:szCs w:val="28"/>
        </w:rPr>
        <w:t xml:space="preserve"> = 1,5</w:t>
      </w:r>
      <w:r w:rsidR="005C4754">
        <w:rPr>
          <w:sz w:val="28"/>
          <w:szCs w:val="28"/>
        </w:rPr>
        <w:t xml:space="preserve"> </w:t>
      </w:r>
    </w:p>
    <w:p w:rsid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K</w:t>
      </w:r>
      <w:r w:rsidRPr="005C4754">
        <w:rPr>
          <w:sz w:val="28"/>
          <w:szCs w:val="28"/>
          <w:vertAlign w:val="subscript"/>
        </w:rPr>
        <w:t>п</w:t>
      </w:r>
      <w:r w:rsidRPr="005C4754">
        <w:rPr>
          <w:sz w:val="28"/>
          <w:szCs w:val="28"/>
        </w:rPr>
        <w:t xml:space="preserve"> – коэффициент запаса учитывающий потери света в зависимости от конфигураций освещаемой площадки, для карьеров</w:t>
      </w:r>
      <w:r w:rsidR="00E62C20" w:rsidRPr="00E62C20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К</w:t>
      </w:r>
      <w:r w:rsidRPr="005C4754">
        <w:rPr>
          <w:sz w:val="28"/>
          <w:szCs w:val="28"/>
          <w:vertAlign w:val="subscript"/>
        </w:rPr>
        <w:t>п</w:t>
      </w:r>
      <w:r w:rsidRPr="005C4754">
        <w:rPr>
          <w:sz w:val="28"/>
          <w:szCs w:val="28"/>
        </w:rPr>
        <w:t xml:space="preserve"> = 1,5</w:t>
      </w:r>
      <w:r w:rsidR="005C4754">
        <w:rPr>
          <w:sz w:val="28"/>
          <w:szCs w:val="28"/>
        </w:rPr>
        <w:t xml:space="preserve"> </w:t>
      </w:r>
    </w:p>
    <w:p w:rsidR="00E069DB" w:rsidRPr="005C4754" w:rsidRDefault="00E069DB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10"/>
          <w:sz w:val="28"/>
          <w:szCs w:val="28"/>
          <w:lang w:val="en-US"/>
        </w:rPr>
        <w:object w:dxaOrig="3100" w:dyaOrig="320">
          <v:shape id="_x0000_i1054" type="#_x0000_t75" style="width:153.75pt;height:15.75pt" o:ole="">
            <v:imagedata r:id="rId62" o:title=""/>
          </v:shape>
          <o:OLEObject Type="Embed" ProgID="Equation.3" ShapeID="_x0000_i1054" DrawAspect="Content" ObjectID="_1458386640" r:id="rId63"/>
        </w:object>
      </w:r>
      <w:r w:rsidRPr="005C4754">
        <w:rPr>
          <w:sz w:val="28"/>
          <w:szCs w:val="28"/>
        </w:rPr>
        <w:t xml:space="preserve"> лм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Производим выбор прожектора с лампами накаливания для установки.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Максимальная осевая сила прожекторов:</w:t>
      </w:r>
    </w:p>
    <w:p w:rsidR="00E069DB" w:rsidRPr="005C4754" w:rsidRDefault="00E069DB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I</w:t>
      </w:r>
      <w:r w:rsidRPr="005C4754">
        <w:rPr>
          <w:sz w:val="28"/>
          <w:szCs w:val="28"/>
          <w:vertAlign w:val="subscript"/>
          <w:lang w:val="en-US"/>
        </w:rPr>
        <w:t>max</w:t>
      </w:r>
      <w:r w:rsidRPr="005C4754">
        <w:rPr>
          <w:sz w:val="28"/>
          <w:szCs w:val="28"/>
        </w:rPr>
        <w:t xml:space="preserve">=50000 </w:t>
      </w:r>
      <w:r w:rsidRPr="005C4754">
        <w:rPr>
          <w:sz w:val="28"/>
          <w:szCs w:val="28"/>
          <w:lang w:val="kk-KZ"/>
        </w:rPr>
        <w:t>кандел</w:t>
      </w:r>
    </w:p>
    <w:p w:rsidR="00E069DB" w:rsidRPr="005C4754" w:rsidRDefault="00E069DB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  <w:lang w:val="kk-KZ"/>
        </w:rPr>
      </w:pPr>
      <w:r w:rsidRPr="005C4754">
        <w:rPr>
          <w:sz w:val="28"/>
          <w:szCs w:val="28"/>
          <w:lang w:val="kk-KZ"/>
        </w:rPr>
        <w:t>Световая отдача пржектора</w:t>
      </w:r>
    </w:p>
    <w:p w:rsidR="00E069DB" w:rsidRPr="005C4754" w:rsidRDefault="00E069DB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FA5744" w:rsidRPr="005C4754" w:rsidRDefault="00E62C20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kk-KZ"/>
        </w:rPr>
        <w:br w:type="page"/>
      </w:r>
      <w:r w:rsidR="00FA5744" w:rsidRPr="005C4754">
        <w:rPr>
          <w:position w:val="-14"/>
          <w:sz w:val="28"/>
          <w:szCs w:val="28"/>
          <w:lang w:val="kk-KZ"/>
        </w:rPr>
        <w:object w:dxaOrig="360" w:dyaOrig="380">
          <v:shape id="_x0000_i1055" type="#_x0000_t75" style="width:27pt;height:21.75pt" o:ole="">
            <v:imagedata r:id="rId64" o:title=""/>
          </v:shape>
          <o:OLEObject Type="Embed" ProgID="Equation.3" ShapeID="_x0000_i1055" DrawAspect="Content" ObjectID="_1458386641" r:id="rId65"/>
        </w:object>
      </w:r>
      <w:r w:rsidR="00FA5744" w:rsidRPr="005C4754">
        <w:rPr>
          <w:sz w:val="28"/>
          <w:szCs w:val="28"/>
        </w:rPr>
        <w:t>=27%</w:t>
      </w:r>
    </w:p>
    <w:p w:rsidR="00E069DB" w:rsidRPr="005C4754" w:rsidRDefault="00E069DB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световой поток</w:t>
      </w:r>
    </w:p>
    <w:p w:rsidR="00E069DB" w:rsidRPr="005C4754" w:rsidRDefault="00E069DB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Ф</w:t>
      </w:r>
      <w:r w:rsidRPr="005C4754">
        <w:rPr>
          <w:sz w:val="28"/>
          <w:szCs w:val="28"/>
          <w:vertAlign w:val="subscript"/>
        </w:rPr>
        <w:t>л</w:t>
      </w:r>
      <w:r w:rsidRPr="005C4754">
        <w:rPr>
          <w:sz w:val="28"/>
          <w:szCs w:val="28"/>
        </w:rPr>
        <w:t>=8100 лм</w:t>
      </w:r>
    </w:p>
    <w:p w:rsidR="00E069DB" w:rsidRPr="005C4754" w:rsidRDefault="00E069DB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Определяем число прожекторов: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32"/>
          <w:sz w:val="28"/>
          <w:szCs w:val="28"/>
        </w:rPr>
        <w:object w:dxaOrig="3140" w:dyaOrig="700">
          <v:shape id="_x0000_i1056" type="#_x0000_t75" style="width:156.75pt;height:35.25pt" o:ole="">
            <v:imagedata r:id="rId66" o:title=""/>
          </v:shape>
          <o:OLEObject Type="Embed" ProgID="Equation.3" ShapeID="_x0000_i1056" DrawAspect="Content" ObjectID="_1458386642" r:id="rId67"/>
        </w:object>
      </w:r>
      <w:r w:rsidRPr="005C4754">
        <w:rPr>
          <w:sz w:val="28"/>
          <w:szCs w:val="28"/>
        </w:rPr>
        <w:t xml:space="preserve"> шт.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pStyle w:val="a5"/>
        <w:suppressAutoHyphens/>
        <w:spacing w:line="360" w:lineRule="auto"/>
        <w:ind w:firstLine="709"/>
        <w:jc w:val="both"/>
      </w:pPr>
      <w:r w:rsidRPr="005C4754">
        <w:t>Высота установки прожекторов составит: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16"/>
          <w:sz w:val="28"/>
          <w:szCs w:val="28"/>
        </w:rPr>
        <w:object w:dxaOrig="2299" w:dyaOrig="480">
          <v:shape id="_x0000_i1057" type="#_x0000_t75" style="width:114.75pt;height:24pt" o:ole="">
            <v:imagedata r:id="rId68" o:title=""/>
          </v:shape>
          <o:OLEObject Type="Embed" ProgID="Equation.3" ShapeID="_x0000_i1057" DrawAspect="Content" ObjectID="_1458386643" r:id="rId69"/>
        </w:object>
      </w:r>
      <w:r w:rsidRPr="005C4754">
        <w:rPr>
          <w:sz w:val="28"/>
          <w:szCs w:val="28"/>
        </w:rPr>
        <w:t xml:space="preserve"> 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14"/>
          <w:sz w:val="28"/>
          <w:szCs w:val="28"/>
        </w:rPr>
        <w:object w:dxaOrig="2720" w:dyaOrig="420">
          <v:shape id="_x0000_i1058" type="#_x0000_t75" style="width:135.75pt;height:21pt" o:ole="">
            <v:imagedata r:id="rId70" o:title=""/>
          </v:shape>
          <o:OLEObject Type="Embed" ProgID="Equation.3" ShapeID="_x0000_i1058" DrawAspect="Content" ObjectID="_1458386644" r:id="rId71"/>
        </w:objec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Установленную мощность ламп прожекторов карьера: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16"/>
          <w:sz w:val="28"/>
          <w:szCs w:val="28"/>
        </w:rPr>
        <w:object w:dxaOrig="2320" w:dyaOrig="440">
          <v:shape id="_x0000_i1059" type="#_x0000_t75" style="width:116.25pt;height:22.5pt" o:ole="">
            <v:imagedata r:id="rId72" o:title=""/>
          </v:shape>
          <o:OLEObject Type="Embed" ProgID="Equation.3" ShapeID="_x0000_i1059" DrawAspect="Content" ObjectID="_1458386645" r:id="rId73"/>
        </w:object>
      </w:r>
      <w:r w:rsidRPr="005C4754">
        <w:rPr>
          <w:sz w:val="28"/>
          <w:szCs w:val="28"/>
        </w:rPr>
        <w:t xml:space="preserve"> кВт</w:t>
      </w:r>
      <w:r w:rsidR="005C4754">
        <w:rPr>
          <w:sz w:val="28"/>
          <w:szCs w:val="28"/>
        </w:rPr>
        <w:t xml:space="preserve"> </w:t>
      </w:r>
    </w:p>
    <w:p w:rsidR="00FA5744" w:rsidRPr="005C4754" w:rsidRDefault="00FA5744" w:rsidP="005C4754">
      <w:pPr>
        <w:tabs>
          <w:tab w:val="left" w:pos="82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position w:val="-12"/>
          <w:sz w:val="28"/>
          <w:szCs w:val="28"/>
          <w:lang w:val="en-US"/>
        </w:rPr>
        <w:object w:dxaOrig="2480" w:dyaOrig="360">
          <v:shape id="_x0000_i1060" type="#_x0000_t75" style="width:123.75pt;height:18pt" o:ole="">
            <v:imagedata r:id="rId74" o:title=""/>
          </v:shape>
          <o:OLEObject Type="Embed" ProgID="Equation.3" ShapeID="_x0000_i1060" DrawAspect="Content" ObjectID="_1458386646" r:id="rId75"/>
        </w:object>
      </w:r>
      <w:r w:rsidRPr="005C4754">
        <w:rPr>
          <w:sz w:val="28"/>
          <w:szCs w:val="28"/>
        </w:rPr>
        <w:t xml:space="preserve"> кВт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br w:type="page"/>
        <w:t>3</w:t>
      </w:r>
      <w:r w:rsidR="00E62C20">
        <w:rPr>
          <w:sz w:val="28"/>
          <w:szCs w:val="28"/>
          <w:lang w:val="en-US"/>
        </w:rPr>
        <w:t>.</w:t>
      </w:r>
      <w:r w:rsidRPr="005C4754">
        <w:rPr>
          <w:sz w:val="28"/>
          <w:szCs w:val="28"/>
        </w:rPr>
        <w:t xml:space="preserve"> Ремонт поворотной платформы</w:t>
      </w:r>
    </w:p>
    <w:p w:rsidR="00F8095D" w:rsidRPr="005C4754" w:rsidRDefault="00F8095D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A5744" w:rsidRPr="005C4754" w:rsidRDefault="00F52D76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3.1 Поворотная платформа</w:t>
      </w:r>
    </w:p>
    <w:p w:rsidR="00F8095D" w:rsidRPr="005C4754" w:rsidRDefault="00F8095D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32"/>
        </w:rPr>
      </w:pPr>
    </w:p>
    <w:p w:rsidR="00AF3E24" w:rsidRPr="005C4754" w:rsidRDefault="003B548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1" type="#_x0000_t75" style="width:392.25pt;height:294.75pt">
            <v:imagedata r:id="rId76" o:title=""/>
          </v:shape>
        </w:pict>
      </w:r>
    </w:p>
    <w:p w:rsidR="00AF3E24" w:rsidRPr="005C4754" w:rsidRDefault="00AF3E2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Рис.</w:t>
      </w:r>
      <w:r w:rsidR="00E9001B" w:rsidRPr="005C4754">
        <w:rPr>
          <w:sz w:val="28"/>
          <w:szCs w:val="28"/>
        </w:rPr>
        <w:t>9</w:t>
      </w:r>
      <w:r w:rsidRPr="005C4754">
        <w:rPr>
          <w:sz w:val="28"/>
          <w:szCs w:val="28"/>
        </w:rPr>
        <w:t xml:space="preserve"> Вид сверху на поворотную платформу с механизмами</w:t>
      </w:r>
    </w:p>
    <w:p w:rsidR="005C4754" w:rsidRDefault="00C02E47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1 – подъемная лебедка; 2 – поворотный механизм; 3 – распределительное устройство высокого напряжения; 4 – силовой трансформатор;</w:t>
      </w:r>
      <w:r w:rsidR="00055932" w:rsidRPr="005C4754">
        <w:rPr>
          <w:sz w:val="28"/>
          <w:szCs w:val="28"/>
        </w:rPr>
        <w:t xml:space="preserve"> 5 – преобразовательный агрегат; 6 – сетевой приводной асинхронный электродвигатель; 7 – генератор подъема; 8 – генератор поворота хода; 9 – генератор напора; 10 – возбудитель; 11 – панель управления; 12 – пульт машиниста; 13 – 15 – командоконтроллеры, подъема и поворота.</w:t>
      </w:r>
    </w:p>
    <w:p w:rsidR="00F8095D" w:rsidRPr="005C4754" w:rsidRDefault="00F8095D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A08E8" w:rsidRPr="005C4754" w:rsidRDefault="00E62C20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A08E8" w:rsidRPr="005C4754">
        <w:rPr>
          <w:sz w:val="28"/>
          <w:szCs w:val="28"/>
        </w:rPr>
        <w:t>3.2 Карта технологии ремонта редуктора поворота</w:t>
      </w:r>
    </w:p>
    <w:p w:rsidR="009A08E8" w:rsidRPr="005C4754" w:rsidRDefault="009A08E8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A08E8" w:rsidRPr="005C4754" w:rsidRDefault="009A08E8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Для качественного выполнения ремонта редуктора поворотной тележки экскаватора ЭКГ-4,6 целесообразно составить технологическую карту, отражающую четкую последовательность проведения ремонта.</w:t>
      </w:r>
    </w:p>
    <w:p w:rsidR="009A08E8" w:rsidRPr="005C4754" w:rsidRDefault="009A08E8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tbl>
      <w:tblPr>
        <w:tblStyle w:val="a4"/>
        <w:tblW w:w="9072" w:type="dxa"/>
        <w:jc w:val="center"/>
        <w:tblLook w:val="0400" w:firstRow="0" w:lastRow="0" w:firstColumn="0" w:lastColumn="0" w:noHBand="0" w:noVBand="1"/>
      </w:tblPr>
      <w:tblGrid>
        <w:gridCol w:w="581"/>
        <w:gridCol w:w="3670"/>
        <w:gridCol w:w="2291"/>
        <w:gridCol w:w="19"/>
        <w:gridCol w:w="2511"/>
      </w:tblGrid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E62C20">
            <w:pPr>
              <w:suppressAutoHyphens/>
              <w:spacing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№п-п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Содержание работ</w:t>
            </w:r>
          </w:p>
        </w:tc>
        <w:tc>
          <w:tcPr>
            <w:tcW w:w="2429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Технические условия</w:t>
            </w:r>
          </w:p>
        </w:tc>
        <w:tc>
          <w:tcPr>
            <w:tcW w:w="264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Замечание по ТБ и противопожарной безопасности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Экскаватор установить на ровной площадке.</w:t>
            </w:r>
          </w:p>
        </w:tc>
        <w:tc>
          <w:tcPr>
            <w:tcW w:w="2429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Бульдозер</w:t>
            </w:r>
          </w:p>
        </w:tc>
        <w:tc>
          <w:tcPr>
            <w:tcW w:w="264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При работе бульдозера экскаватор должен быть неподвижен.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Отвернуть гайки снять краном люк на крыше кузова над поворотным редуктором, убрать на землю.</w:t>
            </w:r>
          </w:p>
        </w:tc>
        <w:tc>
          <w:tcPr>
            <w:tcW w:w="2429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Кран груз. 10 т, стропы груз. 1-4 т, длинной 2-4 м.</w:t>
            </w:r>
          </w:p>
        </w:tc>
        <w:tc>
          <w:tcPr>
            <w:tcW w:w="264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 xml:space="preserve">Кран установить со стороны гусеничной ленты напротив поворотного редуктора. 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3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Снять кожух и разъемный фланец с вал-шестерени – 12, -13.</w:t>
            </w:r>
          </w:p>
        </w:tc>
        <w:tc>
          <w:tcPr>
            <w:tcW w:w="2429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 xml:space="preserve">Ключи 17*19, монтажка, лом. </w:t>
            </w:r>
          </w:p>
        </w:tc>
        <w:tc>
          <w:tcPr>
            <w:tcW w:w="264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  <w:lang w:val="en-US"/>
              </w:rPr>
            </w:pPr>
            <w:r w:rsidRPr="005C4754">
              <w:rPr>
                <w:sz w:val="20"/>
                <w:szCs w:val="28"/>
                <w:lang w:val="en-US"/>
              </w:rPr>
              <w:t>4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Отсоединить пневматический шланг с цилиндра тормоза.</w:t>
            </w:r>
          </w:p>
        </w:tc>
        <w:tc>
          <w:tcPr>
            <w:tcW w:w="2429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264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При подъеме двигателя не находиться между двигателем и боковой стенкой кузова.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5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Отвернуть шпильки крепления двигателя поворотного редуктора.</w:t>
            </w:r>
          </w:p>
        </w:tc>
        <w:tc>
          <w:tcPr>
            <w:tcW w:w="2429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264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6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 xml:space="preserve">Застопорить двигатель за верхние проушины страховочной веревкой со стороны подъемного редуктора. Двигатель придержив. При выходе из посадочного места, не ударить по боковой стенке кузова. </w:t>
            </w:r>
          </w:p>
        </w:tc>
        <w:tc>
          <w:tcPr>
            <w:tcW w:w="2429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Ключ 36х41, 32х36. Веревочная оттяжка длинной 2-6 м, строп груза. 4 т, длинной 2-4 м.</w:t>
            </w:r>
          </w:p>
        </w:tc>
        <w:tc>
          <w:tcPr>
            <w:tcW w:w="264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Работать согласно приложения к тех. Карте №2,3, работать должны не менее 4 человек.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Уложить двигатель на землю таким образом, чтобы трубка для смазки нижнего подшипника была сверху или с боку. Вес 2495 кг.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7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 xml:space="preserve">Отвернуть болты крепления крышки редуктора. Застропить крышку за специальные отливы, краном сделать натяжку и легкими ударами по крышке кувалдой снять с подшипника 3622. Придерживая страхующей веревкой от резкого смещения отложить в сторону боковой стенки, вес крышки 400 кг. 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Строп груз. 1,15 т, кувалда, оттяжка веревочная 1-6 м, кран груз. 10 т, длина стрелы 12м.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Работать согласно приложения к тех карте №2,3. Работать должны не менее 4 чел. Не находиться между редуктором и боковой стенкой кузова.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8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Слить масло с редуктора, отвернуть болты крепления боковых крышек редуктора 10 болтов М12, снять колпак с зубчатого колеса – 70, - 12, расшплинтовать и отвернуть гайку вертикально – поворотного вала</w:t>
            </w:r>
            <w:r w:rsidR="005C4754">
              <w:rPr>
                <w:sz w:val="20"/>
                <w:szCs w:val="28"/>
              </w:rPr>
              <w:t xml:space="preserve"> </w:t>
            </w:r>
            <w:r w:rsidRPr="005C4754">
              <w:rPr>
                <w:sz w:val="20"/>
                <w:szCs w:val="28"/>
              </w:rPr>
              <w:t>- 12,</w:t>
            </w:r>
            <w:r w:rsidR="005C4754">
              <w:rPr>
                <w:sz w:val="20"/>
                <w:szCs w:val="28"/>
              </w:rPr>
              <w:t xml:space="preserve"> </w:t>
            </w:r>
            <w:r w:rsidRPr="005C4754">
              <w:rPr>
                <w:sz w:val="20"/>
                <w:szCs w:val="28"/>
              </w:rPr>
              <w:t>-30.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Емкость под масло, ключ 14х17, 12х14, зубило, молоток, кувалда, монтажка.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Убрать ненужный инструмент работать согласно приложений к тех. карте №3.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9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Завернуть рым болты в зубчатое колесо – 70, - 12, краном поднять до упора в зубчатое колесо – 103, -8 подложить под зубчатое колесо – 70, -12 ломик или монтажку чтобы оно не опустилось. Ослабить стороны, завернуть рым болт в вал-шестерню -14, -12 сделать натяжку стропа и легкими ударами по зубчатому колесу груз 103 вывести подшипник 3626 из гнезда. Убрать зубчатое колесо -103, -8 в сборе с вал-шестерней -14,-12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 xml:space="preserve">Строп груз 1-2 т, ломик, монтажка, кувалда, оттяжка, рым-болты 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Поднять шестерни над редуктором поддержать их, чтобы стекли остатки масла.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 xml:space="preserve">10 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За рым-болты краном снять со шлицов колесо -70, -12 м.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Работать согласно приложений к тех картам №2,3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11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Расшплинтовать и вывернуть болты крепления стакана главного вала -12, -30, 8 болтов М30х100.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Болт М30 с нарезкой резьбы на все длину, Строп груз 2т, длина 1,5 м.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12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Закрепить лабиринтное кольцо к стакану, навернуть гайку с отверстиями под рым-болт в творец – 12, -30 и краном вытащить из посадочных мест поворотной платформы. Все главного вала в сворке 1516 кг.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13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При замене -14, -12,- 103,-8,30,-70,12, разбирать главный вал не следует.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  <w:lang w:val="en-US"/>
              </w:rPr>
            </w:pPr>
            <w:r w:rsidRPr="005C4754">
              <w:rPr>
                <w:sz w:val="20"/>
                <w:szCs w:val="28"/>
                <w:lang w:val="en-US"/>
              </w:rPr>
              <w:t>14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При установки главного вала – 12, -30 нужно в нижнем распорном кольце подшипника 3644 завернуть 4 болт М10 и зажать наружную обойму подшипника 3644 с одинаковым зазором по всему диаметру вала, проверить крепления лабиринтного кольца к станку.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4 болт М10, кляч гаечный 14х17.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Не находится под грузом.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15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Краном опускать главный вал в сборе в посадочное место подшипника №3644 строго вертикально. Совместить зубья главного вала -12,-30, с зубьями 144, -30 и отверстия верхнего стакана с резьбой, в корпусе редуктора. Если под собственным весом вал, опускается, то следует завернуть шпильки со сплошной резьбой, вместо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Гайка с резьбой под рым-болт или рым болта</w:t>
            </w:r>
          </w:p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Шпильки М30, длинной 400 мм – 2 шт. Ключ 41х46, монтажка подкладка прут стальной или лом длинной 600-1400 мм.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Работать согласованно в индивидуальных средствах защиты, согласно приложений к тех картам №2,3. Работу должны выполнять не менее 4-х человек.</w:t>
            </w:r>
          </w:p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крепежных болтов и помогая выравнивать стакан кувалдой посадить на место главный вал. Под фланец стакана положить прокладку. Сверху на стакан установить уплотнительное лабиринтное кольцо с уплотнительными резиновыми кольцами или установит их на ступице – 70, -12. Закрепить верхний стакан главного вала, вывернуть из распорного кольца подшипника №3644, регулировочные болты. Краном установить – 70,</w:t>
            </w:r>
            <w:r w:rsidR="005C4754">
              <w:rPr>
                <w:sz w:val="20"/>
                <w:szCs w:val="28"/>
              </w:rPr>
              <w:t xml:space="preserve"> </w:t>
            </w:r>
            <w:r w:rsidRPr="005C4754">
              <w:rPr>
                <w:sz w:val="20"/>
                <w:szCs w:val="28"/>
              </w:rPr>
              <w:t>-12, на шлицы, подложить под нее монтажку, чтобы зазор между гнездом подшипника №3626 и -70 не менее 120 мм. Застопорить за рым болт – 14, 103, краном и подвести подшипник 3626 к посадочному гнезду.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Молоток, наставка уплотнительные резиновые кольца диаметром 16-18 мм.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Обеспечить надежное освещение гнезда подшипника 3626.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16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Поправлять наружную обойму молотком, посалить на место подшипник вместе с -14, т-12. Застопорить – 70, -12краном сделать небольшую натяжку и убрать из-под нее прокладку. Опустить на место -70, -12, гайку навернуть, зашплинтовать гайку вертикально поворотного вала, поставить колпак, закрепить.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17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Убрать крышку подшипника №3622 из крышки редуктора. Установить вертикально -14, -12. Совместить крепежные отверстия и закрепить крышку подшипника №3622.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Ключи 24х27, молоток, надставка.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Не становиться на крышку редуктора, работать в очках. Не находиться между редуктором и боковой стенкой кузова.</w:t>
            </w: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18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Застопорить эл. двигатель строго вертикально, краном подвести к посадочному месту в крышке редуктора. Веревочный оттяжкой со стороны подъемного редуктора совместить зубья -23, -103, посадочное место двигателя в крышке редуктора и крепежные отверстия. Краном опустить двигатель и завернуть шрильки М30.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Веревочная оттяжка, направляющая, монтажка.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19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Соединить цилиндр тормоза с пневмосистемой. Соединить систему смазки редуктора. Установить нижние полуфланцы на -12, -30 и кожух..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  <w:tr w:rsidR="009A08E8" w:rsidRPr="005C4754" w:rsidTr="00E62C20">
        <w:trPr>
          <w:jc w:val="center"/>
        </w:trPr>
        <w:tc>
          <w:tcPr>
            <w:tcW w:w="496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20</w:t>
            </w:r>
          </w:p>
        </w:tc>
        <w:tc>
          <w:tcPr>
            <w:tcW w:w="4003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Краном установить люк над поворотным редуктором закрепить. Очистить площадку от металлолома.</w:t>
            </w:r>
          </w:p>
        </w:tc>
        <w:tc>
          <w:tcPr>
            <w:tcW w:w="2408" w:type="dxa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  <w:r w:rsidRPr="005C4754">
              <w:rPr>
                <w:sz w:val="20"/>
                <w:szCs w:val="28"/>
              </w:rPr>
              <w:t>Монтажка, ключ 17х19.</w:t>
            </w:r>
          </w:p>
        </w:tc>
        <w:tc>
          <w:tcPr>
            <w:tcW w:w="2664" w:type="dxa"/>
            <w:gridSpan w:val="2"/>
          </w:tcPr>
          <w:p w:rsidR="009A08E8" w:rsidRPr="005C4754" w:rsidRDefault="009A08E8" w:rsidP="005C4754">
            <w:pPr>
              <w:suppressAutoHyphens/>
              <w:spacing w:after="0" w:line="360" w:lineRule="auto"/>
              <w:contextualSpacing/>
              <w:rPr>
                <w:sz w:val="20"/>
                <w:szCs w:val="28"/>
              </w:rPr>
            </w:pPr>
          </w:p>
        </w:tc>
      </w:tr>
    </w:tbl>
    <w:p w:rsidR="009A08E8" w:rsidRPr="005C4754" w:rsidRDefault="009A08E8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FA5744" w:rsidRPr="005C4754" w:rsidRDefault="00F52D76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  <w:lang w:val="en-US"/>
        </w:rPr>
      </w:pPr>
      <w:r w:rsidRPr="005C4754">
        <w:rPr>
          <w:sz w:val="28"/>
          <w:szCs w:val="28"/>
        </w:rPr>
        <w:t>3.3 Послеремонтные испытания</w:t>
      </w:r>
    </w:p>
    <w:p w:rsidR="00E00EC1" w:rsidRPr="005C4754" w:rsidRDefault="00E00EC1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  <w:lang w:val="en-US"/>
        </w:rPr>
      </w:pPr>
    </w:p>
    <w:p w:rsid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Испытание при ремонте имеют целью установит качество ремонта. При испытание проверяют безотказность работы отдельных механизмов и агрегатов экскаватора. Испытание подразделяются – вхолостую и под нагрузкой.</w:t>
      </w:r>
    </w:p>
    <w:p w:rsid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 испытании экскаватора вхолостую проверяют правильность сборки, нормальную работу и взаимодействие всех механизмов и систем управления экскаватором. Кроме того, при холостой работе механизмов происходит некоторая взаимная приработка деталей.</w:t>
      </w:r>
    </w:p>
    <w:p w:rsidR="00FA5744" w:rsidRP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У двигателя проверяется отсутствие ненормального шума и нагрева подшипников, работа пусковой и регулирующий аппаратуры и т.д.</w:t>
      </w:r>
    </w:p>
    <w:p w:rsid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 механизме подъема проверяется легкость включения фрикционных муфт, работа тормозов, чувствительность управления.</w:t>
      </w:r>
    </w:p>
    <w:p w:rsid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У зубчатых передач всех механизмов проверяется правильность зацепления.</w:t>
      </w:r>
    </w:p>
    <w:p w:rsid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 механизме напора проверяется легкость хода рукояти в седловых подшипниках, работа тормоза напорного механизма, равномерность нагрузки на кремальерные рейки обеих балок рукояти.</w:t>
      </w:r>
    </w:p>
    <w:p w:rsidR="00FA5744" w:rsidRP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 испытания механизма поворота проверяется способность поворотной платформы вращаться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по инерции после выключения поворотного двигателя. Быстрая остановка платформы явиться следствием неправильной работы опорных катков, заедания центральной цапфы, вертикально-поворотного вала во втулке и других деталей. Продолжительность испытания в холостую обычно 2-3 часа. После работы экскаватора вхолостую он останавливается и производиться тщательный его осмотр, проверка крепления станин редукторов, подшипников и других узлов.</w:t>
      </w:r>
    </w:p>
    <w:p w:rsid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После устранения всех замеченных неполадок экскаватор вновь включается в холостую работу на 25-30 минут. При этом особо проверяется работа деталей и механизмов, у которых было обнаружены недостатки.</w:t>
      </w:r>
    </w:p>
    <w:p w:rsidR="00FA5744" w:rsidRP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 испытаниях под нагрузкой происходит более интенсивная, но тщательно контролируемая приработка деталей друг к другу.</w:t>
      </w:r>
    </w:p>
    <w:p w:rsidR="00FA5744" w:rsidRP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Экскаваторы испытывают под нагрузкой при работе ковшом, загруженным балластом, или при работе в забое.</w:t>
      </w:r>
    </w:p>
    <w:p w:rsidR="00FA5744" w:rsidRP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 испытании механизма поворота, экскаватор устанавливается на горизонтальной площадке, рукоять с груженным ковшом выдвигается в среднее положение. После этого производится несколько поворотов поворотной платформы на 250-300 градусов в обе стороны. При этом проверяются легкость вращения поворотной платформы, плотность прилегания опорно-поворотных катков к кольцевому рельсы по всему кругу катания.</w:t>
      </w:r>
    </w:p>
    <w:p w:rsidR="00FA5744" w:rsidRP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 механизме напора проверяются правильность закрепления кремальных шестерен с рейками на всем ходу рукояти, легкость и плавность движения рукояти. Во время испытания наблюдают за правильностью смазки в подшипники, ее вытекания и разбрызгиванием.</w:t>
      </w:r>
    </w:p>
    <w:p w:rsidR="00FA5744" w:rsidRP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Во время испытания экскаватора под нагрузкой проверяют температуру всех подшипников и работу электрооборудования (нагрев двигателей, искрение щеток и т.д.).</w:t>
      </w:r>
    </w:p>
    <w:p w:rsidR="00FA5744" w:rsidRPr="005C4754" w:rsidRDefault="00FA5744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069DB" w:rsidRPr="005C4754" w:rsidRDefault="00F52D76" w:rsidP="005C4754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C4754">
        <w:rPr>
          <w:sz w:val="28"/>
        </w:rPr>
        <w:br w:type="page"/>
      </w:r>
      <w:r w:rsidR="00E069DB" w:rsidRPr="005C4754">
        <w:rPr>
          <w:sz w:val="28"/>
          <w:szCs w:val="28"/>
        </w:rPr>
        <w:t>4.</w:t>
      </w:r>
      <w:r w:rsidR="005C4754">
        <w:rPr>
          <w:sz w:val="28"/>
          <w:szCs w:val="28"/>
        </w:rPr>
        <w:t xml:space="preserve"> </w:t>
      </w:r>
      <w:r w:rsidR="00E069DB" w:rsidRPr="005C4754">
        <w:rPr>
          <w:sz w:val="28"/>
          <w:szCs w:val="28"/>
        </w:rPr>
        <w:t>Экономическая часть</w:t>
      </w:r>
    </w:p>
    <w:p w:rsidR="00E069DB" w:rsidRPr="005C4754" w:rsidRDefault="00E069DB" w:rsidP="005C4754">
      <w:pPr>
        <w:pStyle w:val="2"/>
        <w:keepNext w:val="0"/>
        <w:suppressAutoHyphens/>
        <w:spacing w:line="360" w:lineRule="auto"/>
        <w:ind w:left="0" w:firstLine="709"/>
      </w:pPr>
    </w:p>
    <w:p w:rsidR="0036656F" w:rsidRPr="005C4754" w:rsidRDefault="0036656F" w:rsidP="005C4754">
      <w:pPr>
        <w:pStyle w:val="2"/>
        <w:keepNext w:val="0"/>
        <w:suppressAutoHyphens/>
        <w:spacing w:line="360" w:lineRule="auto"/>
        <w:ind w:left="0" w:firstLine="709"/>
        <w:rPr>
          <w:szCs w:val="28"/>
        </w:rPr>
      </w:pPr>
      <w:r w:rsidRPr="005C4754">
        <w:rPr>
          <w:szCs w:val="28"/>
        </w:rPr>
        <w:t>4.1</w:t>
      </w:r>
      <w:r w:rsidR="00E069DB" w:rsidRPr="005C4754">
        <w:rPr>
          <w:szCs w:val="28"/>
        </w:rPr>
        <w:t xml:space="preserve"> </w:t>
      </w:r>
      <w:r w:rsidRPr="005C4754">
        <w:rPr>
          <w:szCs w:val="28"/>
        </w:rPr>
        <w:t>Расчет годовой фонд заработной платы</w:t>
      </w:r>
    </w:p>
    <w:p w:rsidR="005C4754" w:rsidRPr="00E62C20" w:rsidRDefault="005C4754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Заработная плата – это выраженная в денежной форме доля труда рабочих и служащих, в той части национального дохода, который поступает в личное потребление работников и определяется в соответствии с количеством и качеством затраченного ими труда.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 ТОО</w:t>
      </w:r>
      <w:r w:rsidRPr="005C4754">
        <w:rPr>
          <w:bCs/>
          <w:sz w:val="28"/>
          <w:szCs w:val="28"/>
        </w:rPr>
        <w:t xml:space="preserve"> 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Казахдорстрой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 xml:space="preserve"> у машинистов экскаватора ЭКГ-4,6, помощника машиниста, электрослесарей применяют повременно-премиальную систему оплаты труда.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57502" w:rsidRPr="005C4754" w:rsidRDefault="00A57502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C4754">
        <w:rPr>
          <w:sz w:val="28"/>
          <w:szCs w:val="28"/>
        </w:rPr>
        <w:t xml:space="preserve">Таблица </w:t>
      </w:r>
      <w:r w:rsidR="00A44D04" w:rsidRPr="005C4754">
        <w:rPr>
          <w:sz w:val="28"/>
          <w:szCs w:val="28"/>
        </w:rPr>
        <w:t>2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Баланс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рабочего времени</w:t>
      </w:r>
    </w:p>
    <w:tbl>
      <w:tblPr>
        <w:tblStyle w:val="a4"/>
        <w:tblW w:w="0" w:type="auto"/>
        <w:jc w:val="center"/>
        <w:tblLook w:val="0400" w:firstRow="0" w:lastRow="0" w:firstColumn="0" w:lastColumn="0" w:noHBand="0" w:noVBand="1"/>
      </w:tblPr>
      <w:tblGrid>
        <w:gridCol w:w="5698"/>
        <w:gridCol w:w="2807"/>
      </w:tblGrid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Показатели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Прерывное производство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1. Календарный фонд времени, дни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365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Не рабочие дни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168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>В том числе праздничные,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-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Выходные.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168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 xml:space="preserve">2. Номинальный фонд времени, дни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197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Неявки на работу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39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В том числе;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- Очередной дополнительный отпуск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 xml:space="preserve"> 30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- Отпуск по учёбе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0,5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- Отпуск в связи с родами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3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- Отпуск по болезни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4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>- Выполнении государственных обязательств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- По разрешению администрации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0,5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3. Эффективный фонд времени в смену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158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5C4754" w:rsidP="005C4754">
            <w:pPr>
              <w:suppressAutoHyphens/>
              <w:spacing w:after="0" w:line="36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57502" w:rsidRPr="005C4754">
              <w:rPr>
                <w:sz w:val="20"/>
              </w:rPr>
              <w:t xml:space="preserve">Номинальная продолжительности смены, часов 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12</w:t>
            </w:r>
          </w:p>
        </w:tc>
      </w:tr>
      <w:tr w:rsidR="00A57502" w:rsidRPr="005C4754" w:rsidTr="005C4754">
        <w:trPr>
          <w:jc w:val="center"/>
        </w:trPr>
        <w:tc>
          <w:tcPr>
            <w:tcW w:w="5698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4.</w:t>
            </w:r>
            <w:r w:rsidR="005C4754">
              <w:rPr>
                <w:sz w:val="20"/>
              </w:rPr>
              <w:t xml:space="preserve"> </w:t>
            </w:r>
            <w:r w:rsidRPr="005C4754">
              <w:rPr>
                <w:sz w:val="20"/>
              </w:rPr>
              <w:t>Эффективный фонд времени одного рабочего, часов</w:t>
            </w:r>
          </w:p>
        </w:tc>
        <w:tc>
          <w:tcPr>
            <w:tcW w:w="2807" w:type="dxa"/>
          </w:tcPr>
          <w:p w:rsidR="00A57502" w:rsidRPr="005C4754" w:rsidRDefault="00A57502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1896</w:t>
            </w:r>
          </w:p>
        </w:tc>
      </w:tr>
    </w:tbl>
    <w:p w:rsidR="00A57502" w:rsidRPr="005C4754" w:rsidRDefault="00A57502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pStyle w:val="1"/>
        <w:keepNext w:val="0"/>
        <w:keepLines w:val="0"/>
        <w:shd w:val="clear" w:color="auto" w:fill="FFFFFF"/>
        <w:suppressAutoHyphens/>
        <w:spacing w:before="0" w:line="360" w:lineRule="auto"/>
        <w:ind w:firstLine="709"/>
        <w:contextualSpacing/>
        <w:jc w:val="both"/>
        <w:rPr>
          <w:rFonts w:ascii="Times New Roman" w:hAnsi="Times New Roman"/>
          <w:b w:val="0"/>
          <w:color w:val="auto"/>
        </w:rPr>
      </w:pPr>
      <w:r w:rsidRPr="005C4754">
        <w:rPr>
          <w:rFonts w:ascii="Times New Roman" w:hAnsi="Times New Roman"/>
          <w:b w:val="0"/>
          <w:color w:val="auto"/>
        </w:rPr>
        <w:t>Расчет заработной платы машиниста экскаватора ЭКГ-4,6</w:t>
      </w:r>
      <w:r w:rsidR="0036656F" w:rsidRPr="005C4754">
        <w:rPr>
          <w:rFonts w:ascii="Times New Roman" w:hAnsi="Times New Roman"/>
          <w:b w:val="0"/>
          <w:color w:val="auto"/>
        </w:rPr>
        <w:t xml:space="preserve"> </w:t>
      </w:r>
      <w:r w:rsidRPr="005C4754">
        <w:rPr>
          <w:rFonts w:ascii="Times New Roman" w:hAnsi="Times New Roman"/>
          <w:b w:val="0"/>
          <w:color w:val="auto"/>
          <w:lang w:val="en-US"/>
        </w:rPr>
        <w:t>V</w:t>
      </w:r>
      <w:r w:rsidRPr="005C4754">
        <w:rPr>
          <w:rFonts w:ascii="Times New Roman" w:hAnsi="Times New Roman"/>
          <w:b w:val="0"/>
          <w:color w:val="auto"/>
        </w:rPr>
        <w:t xml:space="preserve"> разряда по тарифу</w:t>
      </w:r>
      <w:r w:rsidR="005C4754">
        <w:rPr>
          <w:rFonts w:ascii="Times New Roman" w:hAnsi="Times New Roman"/>
          <w:b w:val="0"/>
          <w:color w:val="auto"/>
        </w:rPr>
        <w:t xml:space="preserve"> </w:t>
      </w:r>
      <w:r w:rsidRPr="005C4754">
        <w:rPr>
          <w:rFonts w:ascii="Times New Roman" w:hAnsi="Times New Roman"/>
          <w:b w:val="0"/>
          <w:color w:val="auto"/>
        </w:rPr>
        <w:t xml:space="preserve">Часовая ставка машиниста </w:t>
      </w:r>
      <w:r w:rsidRPr="005C4754">
        <w:rPr>
          <w:rFonts w:ascii="Times New Roman" w:hAnsi="Times New Roman"/>
          <w:b w:val="0"/>
          <w:color w:val="auto"/>
          <w:lang w:val="en-US"/>
        </w:rPr>
        <w:t>V</w:t>
      </w:r>
      <w:r w:rsidRPr="005C4754">
        <w:rPr>
          <w:rFonts w:ascii="Times New Roman" w:hAnsi="Times New Roman"/>
          <w:b w:val="0"/>
          <w:color w:val="auto"/>
        </w:rPr>
        <w:t xml:space="preserve"> разряда составляет 397 тенге</w:t>
      </w:r>
    </w:p>
    <w:p w:rsidR="005C4754" w:rsidRDefault="00E62C2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F52D76" w:rsidRPr="005C4754">
        <w:rPr>
          <w:color w:val="000000"/>
          <w:sz w:val="28"/>
          <w:szCs w:val="28"/>
        </w:rPr>
        <w:t>З/пл.тар = ЧТС ×Тэф×Ч</w:t>
      </w:r>
      <w:r w:rsidR="00F52D76" w:rsidRPr="005C4754">
        <w:rPr>
          <w:color w:val="000000"/>
          <w:sz w:val="28"/>
          <w:szCs w:val="28"/>
          <w:vertAlign w:val="subscript"/>
        </w:rPr>
        <w:t>СП</w:t>
      </w:r>
      <w:r w:rsidR="00F52D76" w:rsidRPr="005C4754">
        <w:rPr>
          <w:sz w:val="28"/>
          <w:szCs w:val="28"/>
        </w:rPr>
        <w:t>, тенге</w:t>
      </w:r>
      <w:r w:rsidR="005C4754">
        <w:rPr>
          <w:sz w:val="28"/>
          <w:szCs w:val="28"/>
        </w:rPr>
        <w:t xml:space="preserve"> 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где ЧТС – часовая тарифная ставка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Тэф – эффективный фонд рабочего времени одного рабочего в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год часов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Ч</w:t>
      </w:r>
      <w:r w:rsidRPr="005C4754">
        <w:rPr>
          <w:color w:val="000000"/>
          <w:sz w:val="28"/>
          <w:szCs w:val="28"/>
          <w:vertAlign w:val="subscript"/>
        </w:rPr>
        <w:t>СП</w:t>
      </w:r>
      <w:r w:rsidRPr="005C4754">
        <w:rPr>
          <w:color w:val="000000"/>
          <w:sz w:val="28"/>
          <w:szCs w:val="28"/>
        </w:rPr>
        <w:t xml:space="preserve"> – списочная численность рабочих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color w:val="000000"/>
          <w:sz w:val="28"/>
          <w:szCs w:val="28"/>
        </w:rPr>
        <w:t>З/пл.тар= 397 ×1896×3=2258136</w:t>
      </w:r>
      <w:r w:rsidRPr="005C4754">
        <w:rPr>
          <w:sz w:val="28"/>
          <w:szCs w:val="28"/>
        </w:rPr>
        <w:t xml:space="preserve"> тенге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00EC1" w:rsidRPr="005C4754" w:rsidRDefault="00F52D76" w:rsidP="005C4754">
      <w:pPr>
        <w:pStyle w:val="2"/>
        <w:keepNext w:val="0"/>
        <w:suppressAutoHyphens/>
        <w:spacing w:line="360" w:lineRule="auto"/>
        <w:ind w:left="0" w:firstLine="709"/>
      </w:pPr>
      <w:bookmarkStart w:id="0" w:name="_Toc95380450"/>
      <w:bookmarkStart w:id="1" w:name="_Toc95380483"/>
      <w:bookmarkStart w:id="2" w:name="_Toc95380630"/>
      <w:bookmarkStart w:id="3" w:name="_Toc95380685"/>
      <w:bookmarkStart w:id="4" w:name="_Toc95380719"/>
      <w:bookmarkStart w:id="5" w:name="_Toc95380831"/>
      <w:r w:rsidRPr="005C4754">
        <w:rPr>
          <w:szCs w:val="28"/>
        </w:rPr>
        <w:t>Расчет премии</w:t>
      </w:r>
      <w:bookmarkEnd w:id="0"/>
      <w:bookmarkEnd w:id="1"/>
      <w:bookmarkEnd w:id="2"/>
      <w:bookmarkEnd w:id="3"/>
      <w:bookmarkEnd w:id="4"/>
      <w:bookmarkEnd w:id="5"/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sz w:val="28"/>
          <w:szCs w:val="28"/>
        </w:rPr>
        <w:t>Рассчитывается</w:t>
      </w:r>
      <w:r w:rsidRPr="005C4754">
        <w:rPr>
          <w:color w:val="000000"/>
          <w:sz w:val="28"/>
          <w:szCs w:val="28"/>
        </w:rPr>
        <w:t xml:space="preserve"> в установленном размере от ЧТС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</w:t>
      </w:r>
      <w:r w:rsidRPr="005C4754">
        <w:rPr>
          <w:sz w:val="28"/>
          <w:szCs w:val="28"/>
          <w:vertAlign w:val="subscript"/>
        </w:rPr>
        <w:t>р</w:t>
      </w:r>
      <w:r w:rsidRPr="005C4754">
        <w:rPr>
          <w:sz w:val="28"/>
          <w:szCs w:val="28"/>
        </w:rPr>
        <w:t>= (%</w:t>
      </w:r>
      <w:r w:rsidRPr="005C4754">
        <w:rPr>
          <w:sz w:val="28"/>
          <w:szCs w:val="28"/>
          <w:vertAlign w:val="subscript"/>
        </w:rPr>
        <w:t>пр</w:t>
      </w:r>
      <w:r w:rsidRPr="005C4754">
        <w:rPr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× З/пл тар</w:t>
      </w:r>
      <w:r w:rsidRPr="005C4754">
        <w:rPr>
          <w:sz w:val="28"/>
          <w:szCs w:val="28"/>
        </w:rPr>
        <w:t>)/100%; тенге</w:t>
      </w:r>
      <w:r w:rsidR="005C4754">
        <w:rPr>
          <w:sz w:val="28"/>
          <w:szCs w:val="28"/>
        </w:rPr>
        <w:t xml:space="preserve"> 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</w:t>
      </w:r>
      <w:r w:rsidRPr="005C4754">
        <w:rPr>
          <w:sz w:val="28"/>
          <w:szCs w:val="28"/>
          <w:vertAlign w:val="subscript"/>
        </w:rPr>
        <w:t>р</w:t>
      </w:r>
      <w:r w:rsidRPr="005C4754">
        <w:rPr>
          <w:sz w:val="28"/>
          <w:szCs w:val="28"/>
        </w:rPr>
        <w:t>=(20</w:t>
      </w:r>
      <w:r w:rsidRPr="005C4754">
        <w:rPr>
          <w:color w:val="000000"/>
          <w:sz w:val="28"/>
          <w:szCs w:val="28"/>
        </w:rPr>
        <w:t>×2258136</w:t>
      </w:r>
      <w:r w:rsidRPr="005C4754">
        <w:rPr>
          <w:sz w:val="28"/>
          <w:szCs w:val="28"/>
        </w:rPr>
        <w:t>)/100 = 451627 тенге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00EC1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Расчет доплат за работу в ночное время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Доплата составляет 1,5 от ЧТС, по КЗОТ это часы с 22.00 до 6.00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C4754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Д</w:t>
      </w:r>
      <w:r w:rsidRPr="005C4754">
        <w:rPr>
          <w:color w:val="000000"/>
          <w:sz w:val="28"/>
          <w:szCs w:val="28"/>
          <w:vertAlign w:val="subscript"/>
        </w:rPr>
        <w:t>н.вр</w:t>
      </w:r>
      <w:r w:rsidRPr="005C4754">
        <w:rPr>
          <w:color w:val="000000"/>
          <w:sz w:val="28"/>
          <w:szCs w:val="28"/>
        </w:rPr>
        <w:t xml:space="preserve"> = 1,5 × Чтс × </w:t>
      </w:r>
      <w:r w:rsidRPr="005C4754">
        <w:rPr>
          <w:color w:val="000000"/>
          <w:sz w:val="28"/>
          <w:szCs w:val="28"/>
          <w:lang w:val="en-US"/>
        </w:rPr>
        <w:t>t</w:t>
      </w:r>
      <w:r w:rsidRPr="005C4754">
        <w:rPr>
          <w:color w:val="000000"/>
          <w:sz w:val="28"/>
          <w:szCs w:val="28"/>
          <w:vertAlign w:val="subscript"/>
        </w:rPr>
        <w:t>нвр</w:t>
      </w:r>
      <w:r w:rsidRPr="005C4754">
        <w:rPr>
          <w:color w:val="000000"/>
          <w:sz w:val="28"/>
          <w:szCs w:val="28"/>
        </w:rPr>
        <w:t xml:space="preserve"> ×Чсп, тенге</w:t>
      </w:r>
      <w:r w:rsidR="005C4754" w:rsidRPr="005C4754">
        <w:rPr>
          <w:color w:val="000000"/>
          <w:sz w:val="28"/>
          <w:szCs w:val="28"/>
        </w:rPr>
        <w:t xml:space="preserve"> </w:t>
      </w:r>
    </w:p>
    <w:p w:rsidR="00E00EC1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Д</w:t>
      </w:r>
      <w:r w:rsidRPr="005C4754">
        <w:rPr>
          <w:color w:val="000000"/>
          <w:sz w:val="28"/>
          <w:szCs w:val="28"/>
          <w:vertAlign w:val="subscript"/>
        </w:rPr>
        <w:t>н.вр</w:t>
      </w:r>
      <w:r w:rsidRPr="005C4754">
        <w:rPr>
          <w:color w:val="000000"/>
          <w:sz w:val="28"/>
          <w:szCs w:val="28"/>
        </w:rPr>
        <w:t xml:space="preserve"> = 1,5 × 397 × 569 × 3 = 1016518 тенге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0EC1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5C4754">
        <w:rPr>
          <w:color w:val="000000"/>
          <w:sz w:val="28"/>
          <w:szCs w:val="28"/>
        </w:rPr>
        <w:t>Расчет доплаты в праздничные дни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 xml:space="preserve">Доплата составляет 2 от </w:t>
      </w:r>
      <w:r w:rsidR="00E62C20" w:rsidRPr="005C4754">
        <w:rPr>
          <w:color w:val="000000"/>
          <w:sz w:val="28"/>
          <w:szCs w:val="28"/>
        </w:rPr>
        <w:t>ЧТС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C4754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Д</w:t>
      </w:r>
      <w:r w:rsidRPr="005C4754">
        <w:rPr>
          <w:color w:val="000000"/>
          <w:sz w:val="28"/>
          <w:szCs w:val="28"/>
          <w:vertAlign w:val="subscript"/>
        </w:rPr>
        <w:t xml:space="preserve">пр.вр </w:t>
      </w:r>
      <w:r w:rsidRPr="005C4754">
        <w:rPr>
          <w:color w:val="000000"/>
          <w:sz w:val="28"/>
          <w:szCs w:val="28"/>
        </w:rPr>
        <w:t xml:space="preserve">= 2,0 × Чтс × </w:t>
      </w:r>
      <w:r w:rsidRPr="005C4754">
        <w:rPr>
          <w:color w:val="000000"/>
          <w:sz w:val="28"/>
          <w:szCs w:val="28"/>
          <w:lang w:val="en-US"/>
        </w:rPr>
        <w:t>t</w:t>
      </w:r>
      <w:r w:rsidRPr="005C4754">
        <w:rPr>
          <w:color w:val="000000"/>
          <w:sz w:val="28"/>
          <w:szCs w:val="28"/>
          <w:vertAlign w:val="subscript"/>
        </w:rPr>
        <w:t>пр.вр</w:t>
      </w:r>
      <w:r w:rsidRPr="005C4754">
        <w:rPr>
          <w:color w:val="000000"/>
          <w:sz w:val="28"/>
          <w:szCs w:val="28"/>
        </w:rPr>
        <w:t xml:space="preserve"> × Чсп, тенге</w:t>
      </w:r>
      <w:r w:rsidR="005C4754" w:rsidRPr="005C4754">
        <w:rPr>
          <w:color w:val="000000"/>
          <w:sz w:val="28"/>
          <w:szCs w:val="28"/>
        </w:rPr>
        <w:t xml:space="preserve"> 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Д</w:t>
      </w:r>
      <w:r w:rsidRPr="005C4754">
        <w:rPr>
          <w:color w:val="000000"/>
          <w:sz w:val="28"/>
          <w:szCs w:val="28"/>
          <w:vertAlign w:val="subscript"/>
        </w:rPr>
        <w:t xml:space="preserve">пр.вр </w:t>
      </w:r>
      <w:r w:rsidRPr="005C4754">
        <w:rPr>
          <w:color w:val="000000"/>
          <w:sz w:val="28"/>
          <w:szCs w:val="28"/>
        </w:rPr>
        <w:t>= 2,0 × 397 × 120 × 3 = 285840 тенге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Расчет основн</w:t>
      </w:r>
      <w:r w:rsidR="00E00EC1" w:rsidRPr="005C4754">
        <w:rPr>
          <w:color w:val="000000"/>
          <w:sz w:val="28"/>
          <w:szCs w:val="28"/>
        </w:rPr>
        <w:t>ого фонда заработной платы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C4754" w:rsidRPr="005C4754" w:rsidRDefault="00E62C20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F52D76" w:rsidRPr="005C4754">
        <w:rPr>
          <w:color w:val="000000"/>
          <w:sz w:val="28"/>
          <w:szCs w:val="28"/>
        </w:rPr>
        <w:t>ОФ</w:t>
      </w:r>
      <w:r w:rsidR="00F52D76" w:rsidRPr="005C4754">
        <w:rPr>
          <w:sz w:val="28"/>
          <w:szCs w:val="28"/>
        </w:rPr>
        <w:t>З</w:t>
      </w:r>
      <w:r w:rsidR="00F52D76" w:rsidRPr="005C4754">
        <w:rPr>
          <w:color w:val="000000"/>
          <w:sz w:val="28"/>
          <w:szCs w:val="28"/>
        </w:rPr>
        <w:t>/пл = З/пл тар + Пр Д</w:t>
      </w:r>
      <w:r w:rsidR="00F52D76" w:rsidRPr="005C4754">
        <w:rPr>
          <w:color w:val="000000"/>
          <w:sz w:val="28"/>
          <w:szCs w:val="28"/>
          <w:vertAlign w:val="subscript"/>
        </w:rPr>
        <w:t>н.вр</w:t>
      </w:r>
      <w:r w:rsidR="00F52D76" w:rsidRPr="005C4754">
        <w:rPr>
          <w:color w:val="000000"/>
          <w:sz w:val="28"/>
          <w:szCs w:val="28"/>
        </w:rPr>
        <w:t xml:space="preserve"> + Д</w:t>
      </w:r>
      <w:r w:rsidR="00F52D76" w:rsidRPr="005C4754">
        <w:rPr>
          <w:color w:val="000000"/>
          <w:sz w:val="28"/>
          <w:szCs w:val="28"/>
          <w:vertAlign w:val="subscript"/>
        </w:rPr>
        <w:t xml:space="preserve">пр.вр </w:t>
      </w:r>
      <w:r w:rsidR="00F52D76" w:rsidRPr="005C4754">
        <w:rPr>
          <w:color w:val="000000"/>
          <w:sz w:val="28"/>
          <w:szCs w:val="28"/>
        </w:rPr>
        <w:t>, тенге</w:t>
      </w:r>
      <w:r w:rsidR="005C4754" w:rsidRPr="005C4754">
        <w:rPr>
          <w:color w:val="000000"/>
          <w:sz w:val="28"/>
          <w:szCs w:val="28"/>
        </w:rPr>
        <w:t xml:space="preserve"> 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ОФ</w:t>
      </w:r>
      <w:r w:rsidRPr="005C4754">
        <w:rPr>
          <w:sz w:val="28"/>
          <w:szCs w:val="28"/>
        </w:rPr>
        <w:t>З</w:t>
      </w:r>
      <w:r w:rsidRPr="005C4754">
        <w:rPr>
          <w:color w:val="000000"/>
          <w:sz w:val="28"/>
          <w:szCs w:val="28"/>
        </w:rPr>
        <w:t>/пл = 2258136+</w:t>
      </w:r>
      <w:r w:rsidRPr="005C4754">
        <w:rPr>
          <w:sz w:val="28"/>
          <w:szCs w:val="28"/>
        </w:rPr>
        <w:t>451627+</w:t>
      </w:r>
      <w:r w:rsidRPr="005C4754">
        <w:rPr>
          <w:color w:val="000000"/>
          <w:sz w:val="28"/>
          <w:szCs w:val="28"/>
        </w:rPr>
        <w:t>1016518</w:t>
      </w:r>
      <w:r w:rsidRPr="005C4754">
        <w:rPr>
          <w:sz w:val="28"/>
          <w:szCs w:val="28"/>
        </w:rPr>
        <w:t>+</w:t>
      </w:r>
      <w:r w:rsidRPr="005C4754">
        <w:rPr>
          <w:color w:val="000000"/>
          <w:sz w:val="28"/>
          <w:szCs w:val="28"/>
        </w:rPr>
        <w:t>285840=4012121 тенге</w:t>
      </w:r>
    </w:p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Расчет дополнительного фонда заработной платы</w:t>
      </w:r>
    </w:p>
    <w:p w:rsidR="00F52D76" w:rsidRPr="005C4754" w:rsidRDefault="00F52D76" w:rsidP="005C4754">
      <w:pPr>
        <w:tabs>
          <w:tab w:val="left" w:pos="6665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ДФЗП = (сред. Месс.ЗПЛ за 12 пред-м м.в / 365 -10) × число отпускных дней × ЧСП, тенге</w:t>
      </w:r>
      <w:r w:rsidR="005C4754">
        <w:rPr>
          <w:color w:val="000000"/>
          <w:sz w:val="28"/>
          <w:szCs w:val="28"/>
        </w:rPr>
        <w:t xml:space="preserve"> 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color w:val="000000"/>
          <w:sz w:val="28"/>
          <w:szCs w:val="28"/>
        </w:rPr>
        <w:t>ДФЗП = (397×176×1,35×12/365-10) × 30 × 3 = 286967 тенге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bookmarkStart w:id="6" w:name="_Toc95380455"/>
      <w:bookmarkStart w:id="7" w:name="_Toc95380488"/>
      <w:bookmarkStart w:id="8" w:name="_Toc95380635"/>
      <w:bookmarkStart w:id="9" w:name="_Toc95380690"/>
      <w:bookmarkStart w:id="10" w:name="_Toc95380724"/>
      <w:bookmarkStart w:id="11" w:name="_Toc95380836"/>
      <w:r w:rsidRPr="005C4754">
        <w:rPr>
          <w:sz w:val="28"/>
          <w:szCs w:val="28"/>
        </w:rPr>
        <w:t xml:space="preserve">Расчет годового фонда </w:t>
      </w:r>
      <w:bookmarkEnd w:id="6"/>
      <w:bookmarkEnd w:id="7"/>
      <w:bookmarkEnd w:id="8"/>
      <w:bookmarkEnd w:id="9"/>
      <w:bookmarkEnd w:id="10"/>
      <w:bookmarkEnd w:id="11"/>
      <w:r w:rsidRPr="005C4754">
        <w:rPr>
          <w:color w:val="000000"/>
          <w:sz w:val="28"/>
          <w:szCs w:val="28"/>
        </w:rPr>
        <w:t>заработной платы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32"/>
        </w:rPr>
      </w:pP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Год.ФЗ/пл =ОФЗ/пл + Доп.ФЗ/пл, тенге</w:t>
      </w:r>
      <w:r w:rsidR="005C4754">
        <w:rPr>
          <w:sz w:val="28"/>
          <w:szCs w:val="28"/>
        </w:rPr>
        <w:t xml:space="preserve"> 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Год.ФЗ/пл =4012121+286967=4299088 тенге</w:t>
      </w:r>
    </w:p>
    <w:p w:rsidR="00AA7CFE" w:rsidRDefault="00AA7CFE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B5884" w:rsidRPr="007B5884" w:rsidRDefault="007B5884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3B5482">
        <w:rPr>
          <w:sz w:val="28"/>
          <w:szCs w:val="28"/>
          <w:lang w:val="en-US"/>
        </w:rPr>
        <w:pict>
          <v:shape id="_x0000_i1062" type="#_x0000_t75" style="width:262.5pt;height:405.75pt">
            <v:imagedata r:id="rId77" o:title=""/>
          </v:shape>
        </w:pict>
      </w:r>
    </w:p>
    <w:p w:rsidR="00AA7CFE" w:rsidRPr="005C4754" w:rsidRDefault="00AA7CFE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4.2 Расчет амортизационных отчислений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5C4754">
        <w:rPr>
          <w:sz w:val="28"/>
          <w:szCs w:val="28"/>
        </w:rPr>
        <w:t xml:space="preserve">Основные фонды ТОО 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Казахдорстрой</w:t>
      </w:r>
      <w:r w:rsidR="005C4754">
        <w:rPr>
          <w:sz w:val="28"/>
          <w:szCs w:val="28"/>
        </w:rPr>
        <w:t>"</w:t>
      </w:r>
      <w:r w:rsidR="00007F81" w:rsidRP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-это один из важных элементов факторов производства, необходимые для организации процесса производства.</w:t>
      </w: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</w:rPr>
        <w:t>Амортизация - это процесс переноса стоимости основных фондов на себестоимость продукции. Амортизация отражает стоимость износа основных фондов. Амортизация начисляется по нормам амортизации с использованием первоначальной или текущей стоимости основных фондов.</w:t>
      </w:r>
      <w:r w:rsidR="005C4754">
        <w:rPr>
          <w:sz w:val="28"/>
        </w:rPr>
        <w:t xml:space="preserve"> </w:t>
      </w: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</w:rPr>
        <w:t>Сумма амортизаций рассчитывается по формуле: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5C4754" w:rsidRDefault="00C93337" w:rsidP="005C4754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br w:type="page"/>
      </w:r>
      <w:r w:rsidR="00F52D76" w:rsidRPr="005C4754">
        <w:rPr>
          <w:sz w:val="28"/>
          <w:lang w:val="en-US"/>
        </w:rPr>
        <w:t>S</w:t>
      </w:r>
      <w:r w:rsidR="00F52D76" w:rsidRPr="005C4754">
        <w:rPr>
          <w:sz w:val="28"/>
          <w:vertAlign w:val="subscript"/>
          <w:lang w:val="en-US"/>
        </w:rPr>
        <w:t>A</w:t>
      </w:r>
      <w:r w:rsidR="00F52D76" w:rsidRPr="005C4754">
        <w:rPr>
          <w:sz w:val="28"/>
        </w:rPr>
        <w:t>=п</w:t>
      </w:r>
      <w:r w:rsidR="00F52D76" w:rsidRPr="005C4754">
        <w:rPr>
          <w:sz w:val="28"/>
          <w:vertAlign w:val="subscript"/>
        </w:rPr>
        <w:t>с</w:t>
      </w:r>
      <w:r w:rsidR="00F52D76" w:rsidRPr="005C4754">
        <w:rPr>
          <w:sz w:val="28"/>
        </w:rPr>
        <w:t>×Н</w:t>
      </w:r>
      <w:r w:rsidR="00F52D76" w:rsidRPr="005C4754">
        <w:rPr>
          <w:sz w:val="28"/>
          <w:vertAlign w:val="subscript"/>
        </w:rPr>
        <w:t>а</w:t>
      </w:r>
      <w:r w:rsidR="00F52D76" w:rsidRPr="005C4754">
        <w:rPr>
          <w:sz w:val="28"/>
        </w:rPr>
        <w:t>/100%; тенге</w:t>
      </w:r>
      <w:r w:rsidR="005C4754">
        <w:rPr>
          <w:sz w:val="28"/>
        </w:rPr>
        <w:t xml:space="preserve"> 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</w:rPr>
        <w:t>где п</w:t>
      </w:r>
      <w:r w:rsidRPr="005C4754">
        <w:rPr>
          <w:sz w:val="28"/>
          <w:vertAlign w:val="subscript"/>
        </w:rPr>
        <w:t>с</w:t>
      </w:r>
      <w:r w:rsidRPr="005C4754">
        <w:rPr>
          <w:sz w:val="28"/>
        </w:rPr>
        <w:t>- первоначальная или текущая стоимость основных фондов, тг.</w:t>
      </w: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</w:rPr>
        <w:t>Н</w:t>
      </w:r>
      <w:r w:rsidRPr="005C4754">
        <w:rPr>
          <w:sz w:val="28"/>
          <w:vertAlign w:val="subscript"/>
        </w:rPr>
        <w:t>а</w:t>
      </w:r>
      <w:r w:rsidRPr="005C4754">
        <w:rPr>
          <w:sz w:val="28"/>
        </w:rPr>
        <w:t>- норма амортизации, %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kk-KZ"/>
        </w:rPr>
      </w:pPr>
      <w:r w:rsidRPr="005C4754">
        <w:rPr>
          <w:sz w:val="28"/>
          <w:szCs w:val="28"/>
        </w:rPr>
        <w:t>Амортизационные отчисления на</w:t>
      </w:r>
      <w:r w:rsidRPr="005C4754">
        <w:rPr>
          <w:sz w:val="28"/>
          <w:szCs w:val="28"/>
          <w:lang w:val="kk-KZ"/>
        </w:rPr>
        <w:t xml:space="preserve"> экскаватор ЭКГ-4,6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32"/>
          <w:lang w:val="kk-KZ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en-US"/>
        </w:rPr>
        <w:t>S</w:t>
      </w:r>
      <w:r w:rsidRPr="005C4754">
        <w:rPr>
          <w:sz w:val="28"/>
          <w:szCs w:val="28"/>
          <w:vertAlign w:val="subscript"/>
          <w:lang w:val="en-US"/>
        </w:rPr>
        <w:t>A</w:t>
      </w:r>
      <w:r w:rsidRPr="005C4754">
        <w:rPr>
          <w:sz w:val="28"/>
          <w:szCs w:val="28"/>
        </w:rPr>
        <w:t>=52800000×14,6/100%=7708800 тенге</w:t>
      </w:r>
    </w:p>
    <w:p w:rsidR="00C572D0" w:rsidRPr="005C4754" w:rsidRDefault="00C572D0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754">
        <w:rPr>
          <w:sz w:val="28"/>
          <w:szCs w:val="28"/>
        </w:rPr>
        <w:t xml:space="preserve">Таблица </w:t>
      </w:r>
      <w:r w:rsidR="00A44D04" w:rsidRPr="005C4754">
        <w:rPr>
          <w:sz w:val="28"/>
          <w:szCs w:val="28"/>
        </w:rPr>
        <w:t>4</w:t>
      </w:r>
      <w:r w:rsidRPr="005C4754">
        <w:rPr>
          <w:sz w:val="28"/>
          <w:szCs w:val="28"/>
        </w:rPr>
        <w:t xml:space="preserve"> Амортизационные оборудования</w:t>
      </w:r>
      <w:r w:rsidR="005C4754">
        <w:rPr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выемочно-погрузочного участка</w:t>
      </w:r>
    </w:p>
    <w:tbl>
      <w:tblPr>
        <w:tblStyle w:val="a4"/>
        <w:tblW w:w="8372" w:type="dxa"/>
        <w:jc w:val="center"/>
        <w:tblLayout w:type="fixed"/>
        <w:tblLook w:val="0400" w:firstRow="0" w:lastRow="0" w:firstColumn="0" w:lastColumn="0" w:noHBand="0" w:noVBand="1"/>
      </w:tblPr>
      <w:tblGrid>
        <w:gridCol w:w="1553"/>
        <w:gridCol w:w="1163"/>
        <w:gridCol w:w="1388"/>
        <w:gridCol w:w="1418"/>
        <w:gridCol w:w="1433"/>
        <w:gridCol w:w="1417"/>
      </w:tblGrid>
      <w:tr w:rsidR="00F52D76" w:rsidRPr="005C4754" w:rsidTr="00C93337">
        <w:trPr>
          <w:jc w:val="center"/>
        </w:trPr>
        <w:tc>
          <w:tcPr>
            <w:tcW w:w="1553" w:type="dxa"/>
            <w:vMerge w:val="restart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Наименование оборудывания</w:t>
            </w:r>
          </w:p>
        </w:tc>
        <w:tc>
          <w:tcPr>
            <w:tcW w:w="1163" w:type="dxa"/>
            <w:vMerge w:val="restart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Количество единиц</w:t>
            </w:r>
          </w:p>
        </w:tc>
        <w:tc>
          <w:tcPr>
            <w:tcW w:w="2806" w:type="dxa"/>
            <w:gridSpan w:val="2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Балансовая стоимость, тенге</w:t>
            </w:r>
          </w:p>
        </w:tc>
        <w:tc>
          <w:tcPr>
            <w:tcW w:w="1433" w:type="dxa"/>
            <w:vMerge w:val="restart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Норма амортизации</w:t>
            </w:r>
          </w:p>
        </w:tc>
        <w:tc>
          <w:tcPr>
            <w:tcW w:w="1417" w:type="dxa"/>
            <w:vMerge w:val="restart"/>
          </w:tcPr>
          <w:p w:rsidR="00F52D76" w:rsidRPr="005C4754" w:rsidRDefault="005C4754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 xml:space="preserve"> </w:t>
            </w:r>
            <w:r w:rsidR="00F52D76" w:rsidRPr="005C4754">
              <w:rPr>
                <w:sz w:val="20"/>
                <w:lang w:val="kk-KZ"/>
              </w:rPr>
              <w:t>Сумма</w:t>
            </w:r>
          </w:p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амортизации</w:t>
            </w:r>
          </w:p>
        </w:tc>
      </w:tr>
      <w:tr w:rsidR="00F52D76" w:rsidRPr="005C4754" w:rsidTr="00C93337">
        <w:trPr>
          <w:jc w:val="center"/>
        </w:trPr>
        <w:tc>
          <w:tcPr>
            <w:tcW w:w="1553" w:type="dxa"/>
            <w:vMerge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</w:p>
        </w:tc>
        <w:tc>
          <w:tcPr>
            <w:tcW w:w="1163" w:type="dxa"/>
            <w:vMerge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</w:p>
        </w:tc>
        <w:tc>
          <w:tcPr>
            <w:tcW w:w="138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 xml:space="preserve">единицы </w:t>
            </w:r>
          </w:p>
        </w:tc>
        <w:tc>
          <w:tcPr>
            <w:tcW w:w="141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всего</w:t>
            </w:r>
          </w:p>
        </w:tc>
        <w:tc>
          <w:tcPr>
            <w:tcW w:w="1433" w:type="dxa"/>
            <w:vMerge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</w:p>
        </w:tc>
        <w:tc>
          <w:tcPr>
            <w:tcW w:w="1417" w:type="dxa"/>
            <w:vMerge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</w:p>
        </w:tc>
      </w:tr>
      <w:tr w:rsidR="00F52D76" w:rsidRPr="005C4754" w:rsidTr="00C93337">
        <w:trPr>
          <w:jc w:val="center"/>
        </w:trPr>
        <w:tc>
          <w:tcPr>
            <w:tcW w:w="1553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Экскаватор ЭКГ-4,6</w:t>
            </w:r>
          </w:p>
        </w:tc>
        <w:tc>
          <w:tcPr>
            <w:tcW w:w="1163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1</w:t>
            </w:r>
          </w:p>
        </w:tc>
        <w:tc>
          <w:tcPr>
            <w:tcW w:w="138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52800000</w:t>
            </w:r>
          </w:p>
        </w:tc>
        <w:tc>
          <w:tcPr>
            <w:tcW w:w="141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52800000</w:t>
            </w:r>
          </w:p>
        </w:tc>
        <w:tc>
          <w:tcPr>
            <w:tcW w:w="1433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14,6</w:t>
            </w:r>
          </w:p>
        </w:tc>
        <w:tc>
          <w:tcPr>
            <w:tcW w:w="141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7708800</w:t>
            </w:r>
          </w:p>
        </w:tc>
      </w:tr>
      <w:tr w:rsidR="00F52D76" w:rsidRPr="005C4754" w:rsidTr="00C93337">
        <w:trPr>
          <w:jc w:val="center"/>
        </w:trPr>
        <w:tc>
          <w:tcPr>
            <w:tcW w:w="1553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Итого</w:t>
            </w:r>
          </w:p>
        </w:tc>
        <w:tc>
          <w:tcPr>
            <w:tcW w:w="1163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1</w:t>
            </w:r>
          </w:p>
        </w:tc>
        <w:tc>
          <w:tcPr>
            <w:tcW w:w="138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52800000</w:t>
            </w:r>
          </w:p>
        </w:tc>
        <w:tc>
          <w:tcPr>
            <w:tcW w:w="141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52800000</w:t>
            </w:r>
          </w:p>
        </w:tc>
        <w:tc>
          <w:tcPr>
            <w:tcW w:w="1433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14,6</w:t>
            </w:r>
          </w:p>
        </w:tc>
        <w:tc>
          <w:tcPr>
            <w:tcW w:w="141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7708800</w:t>
            </w:r>
          </w:p>
        </w:tc>
      </w:tr>
    </w:tbl>
    <w:p w:rsidR="00E00EC1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32"/>
          <w:lang w:val="en-US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kk-KZ"/>
        </w:rPr>
      </w:pPr>
      <w:r w:rsidRPr="005C4754">
        <w:rPr>
          <w:sz w:val="28"/>
          <w:szCs w:val="28"/>
          <w:lang w:val="kk-KZ"/>
        </w:rPr>
        <w:t>Расчет амортизационных отчисленний на здание для отдыха рабочих</w:t>
      </w: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  <w:lang w:val="kk-KZ"/>
        </w:rPr>
      </w:pPr>
      <w:r w:rsidRPr="005C4754">
        <w:rPr>
          <w:sz w:val="28"/>
          <w:szCs w:val="28"/>
          <w:lang w:val="kk-KZ"/>
        </w:rPr>
        <w:t>Здание кирпичное размерами 5×10м, балансовая стоймость которого 200000тг.</w:t>
      </w: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  <w:lang w:val="kk-KZ"/>
        </w:rPr>
        <w:t>Норма амортизации 2,1%</w:t>
      </w:r>
    </w:p>
    <w:p w:rsidR="00E069DB" w:rsidRPr="005C4754" w:rsidRDefault="00E069DB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kk-KZ"/>
        </w:rPr>
      </w:pPr>
      <w:r w:rsidRPr="005C4754">
        <w:rPr>
          <w:sz w:val="28"/>
          <w:szCs w:val="28"/>
        </w:rPr>
        <w:t xml:space="preserve">Таблица </w:t>
      </w:r>
      <w:r w:rsidR="00A44D04" w:rsidRPr="005C4754">
        <w:rPr>
          <w:sz w:val="28"/>
          <w:szCs w:val="28"/>
        </w:rPr>
        <w:t>5</w:t>
      </w:r>
      <w:r w:rsidRPr="005C4754">
        <w:rPr>
          <w:sz w:val="28"/>
          <w:szCs w:val="28"/>
        </w:rPr>
        <w:t xml:space="preserve"> Амортизация здания для отдыха рабочих</w:t>
      </w:r>
    </w:p>
    <w:tbl>
      <w:tblPr>
        <w:tblStyle w:val="a4"/>
        <w:tblW w:w="9025" w:type="dxa"/>
        <w:jc w:val="center"/>
        <w:tblLayout w:type="fixed"/>
        <w:tblLook w:val="0400" w:firstRow="0" w:lastRow="0" w:firstColumn="0" w:lastColumn="0" w:noHBand="0" w:noVBand="1"/>
      </w:tblPr>
      <w:tblGrid>
        <w:gridCol w:w="2127"/>
        <w:gridCol w:w="1086"/>
        <w:gridCol w:w="1701"/>
        <w:gridCol w:w="1417"/>
        <w:gridCol w:w="1276"/>
        <w:gridCol w:w="1418"/>
      </w:tblGrid>
      <w:tr w:rsidR="00F52D76" w:rsidRPr="005C4754" w:rsidTr="005C4754">
        <w:trPr>
          <w:jc w:val="center"/>
        </w:trPr>
        <w:tc>
          <w:tcPr>
            <w:tcW w:w="212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Наименование оборудывания</w:t>
            </w:r>
          </w:p>
        </w:tc>
        <w:tc>
          <w:tcPr>
            <w:tcW w:w="108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Количество единиц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Стоимость единицы оборудывания</w:t>
            </w:r>
          </w:p>
        </w:tc>
        <w:tc>
          <w:tcPr>
            <w:tcW w:w="141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Стоимость оборудывания всего</w:t>
            </w:r>
          </w:p>
        </w:tc>
        <w:tc>
          <w:tcPr>
            <w:tcW w:w="127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Норма амортизации</w:t>
            </w:r>
          </w:p>
        </w:tc>
        <w:tc>
          <w:tcPr>
            <w:tcW w:w="141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Сумма</w:t>
            </w:r>
          </w:p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амортизации</w:t>
            </w:r>
          </w:p>
        </w:tc>
      </w:tr>
      <w:tr w:rsidR="00F52D76" w:rsidRPr="005C4754" w:rsidTr="005C4754">
        <w:trPr>
          <w:jc w:val="center"/>
        </w:trPr>
        <w:tc>
          <w:tcPr>
            <w:tcW w:w="212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Здание кирпичное для обслуживание персонала</w:t>
            </w:r>
          </w:p>
        </w:tc>
        <w:tc>
          <w:tcPr>
            <w:tcW w:w="108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1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200000</w:t>
            </w:r>
          </w:p>
        </w:tc>
        <w:tc>
          <w:tcPr>
            <w:tcW w:w="141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200000</w:t>
            </w:r>
          </w:p>
        </w:tc>
        <w:tc>
          <w:tcPr>
            <w:tcW w:w="127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2,1</w:t>
            </w:r>
          </w:p>
        </w:tc>
        <w:tc>
          <w:tcPr>
            <w:tcW w:w="141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4200</w:t>
            </w:r>
          </w:p>
        </w:tc>
      </w:tr>
      <w:tr w:rsidR="00F52D76" w:rsidRPr="005C4754" w:rsidTr="005C4754">
        <w:trPr>
          <w:jc w:val="center"/>
        </w:trPr>
        <w:tc>
          <w:tcPr>
            <w:tcW w:w="212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Итого</w:t>
            </w:r>
          </w:p>
        </w:tc>
        <w:tc>
          <w:tcPr>
            <w:tcW w:w="108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1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—</w:t>
            </w:r>
          </w:p>
        </w:tc>
        <w:tc>
          <w:tcPr>
            <w:tcW w:w="141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—</w:t>
            </w:r>
          </w:p>
        </w:tc>
        <w:tc>
          <w:tcPr>
            <w:tcW w:w="127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2,1</w:t>
            </w:r>
          </w:p>
        </w:tc>
        <w:tc>
          <w:tcPr>
            <w:tcW w:w="141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kk-KZ"/>
              </w:rPr>
            </w:pPr>
            <w:r w:rsidRPr="005C4754">
              <w:rPr>
                <w:sz w:val="20"/>
                <w:lang w:val="kk-KZ"/>
              </w:rPr>
              <w:t>4200</w:t>
            </w:r>
          </w:p>
        </w:tc>
      </w:tr>
    </w:tbl>
    <w:p w:rsidR="005C4754" w:rsidRPr="00C93337" w:rsidRDefault="005C4754" w:rsidP="005C4754">
      <w:pPr>
        <w:pStyle w:val="2"/>
        <w:keepNext w:val="0"/>
        <w:suppressAutoHyphens/>
        <w:spacing w:line="360" w:lineRule="auto"/>
        <w:ind w:left="0" w:firstLine="709"/>
        <w:rPr>
          <w:szCs w:val="32"/>
          <w:lang w:val="en-US"/>
        </w:rPr>
      </w:pPr>
    </w:p>
    <w:p w:rsidR="0004767C" w:rsidRPr="005C4754" w:rsidRDefault="00C93337" w:rsidP="005C4754">
      <w:pPr>
        <w:pStyle w:val="1"/>
        <w:keepNext w:val="0"/>
        <w:keepLines w:val="0"/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br w:type="page"/>
      </w:r>
      <w:r w:rsidR="0004767C" w:rsidRPr="005C4754">
        <w:rPr>
          <w:rFonts w:ascii="Times New Roman" w:hAnsi="Times New Roman"/>
          <w:b w:val="0"/>
          <w:color w:val="auto"/>
        </w:rPr>
        <w:t>4.3 Смета затрат на эксплуатацию и содержание оборудования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</w:rPr>
        <w:t>При эксплуатации дробильного завода</w:t>
      </w:r>
      <w:r w:rsidRPr="005C4754">
        <w:rPr>
          <w:sz w:val="28"/>
          <w:szCs w:val="28"/>
        </w:rPr>
        <w:t xml:space="preserve"> происходит расход материалов. Их стоимость и нормы расходов сводим в таблицу.</w:t>
      </w:r>
    </w:p>
    <w:p w:rsidR="00E069DB" w:rsidRPr="005C4754" w:rsidRDefault="00E069DB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pStyle w:val="4"/>
        <w:keepNext w:val="0"/>
        <w:suppressAutoHyphens/>
        <w:spacing w:before="0" w:after="0" w:line="360" w:lineRule="auto"/>
        <w:ind w:firstLine="709"/>
        <w:jc w:val="both"/>
        <w:rPr>
          <w:b w:val="0"/>
        </w:rPr>
      </w:pPr>
      <w:r w:rsidRPr="005C4754">
        <w:rPr>
          <w:b w:val="0"/>
        </w:rPr>
        <w:t xml:space="preserve">Таблица </w:t>
      </w:r>
      <w:r w:rsidR="00A44D04" w:rsidRPr="005C4754">
        <w:rPr>
          <w:b w:val="0"/>
        </w:rPr>
        <w:t>6</w:t>
      </w:r>
      <w:r w:rsidRPr="005C4754">
        <w:rPr>
          <w:b w:val="0"/>
        </w:rPr>
        <w:t xml:space="preserve"> Расчет стоимости материалов </w:t>
      </w:r>
    </w:p>
    <w:tbl>
      <w:tblPr>
        <w:tblStyle w:val="a4"/>
        <w:tblW w:w="8892" w:type="dxa"/>
        <w:jc w:val="center"/>
        <w:tblLook w:val="0400" w:firstRow="0" w:lastRow="0" w:firstColumn="0" w:lastColumn="0" w:noHBand="0" w:noVBand="1"/>
      </w:tblPr>
      <w:tblGrid>
        <w:gridCol w:w="1926"/>
        <w:gridCol w:w="1296"/>
        <w:gridCol w:w="1276"/>
        <w:gridCol w:w="1276"/>
        <w:gridCol w:w="1701"/>
        <w:gridCol w:w="1417"/>
      </w:tblGrid>
      <w:tr w:rsidR="00F52D76" w:rsidRPr="005C4754" w:rsidTr="005C4754">
        <w:trPr>
          <w:jc w:val="center"/>
        </w:trPr>
        <w:tc>
          <w:tcPr>
            <w:tcW w:w="192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Наименование материала</w:t>
            </w:r>
          </w:p>
        </w:tc>
        <w:tc>
          <w:tcPr>
            <w:tcW w:w="129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Единица</w:t>
            </w:r>
          </w:p>
          <w:p w:rsidR="00F52D76" w:rsidRPr="00C93337" w:rsidRDefault="00F52D76" w:rsidP="005C4754">
            <w:pPr>
              <w:suppressAutoHyphens/>
              <w:spacing w:after="0" w:line="360" w:lineRule="auto"/>
              <w:rPr>
                <w:sz w:val="20"/>
                <w:lang w:val="en-US"/>
              </w:rPr>
            </w:pPr>
            <w:r w:rsidRPr="005C4754">
              <w:rPr>
                <w:sz w:val="20"/>
              </w:rPr>
              <w:t>измерения</w:t>
            </w:r>
          </w:p>
        </w:tc>
        <w:tc>
          <w:tcPr>
            <w:tcW w:w="127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Норма расхода за месяц</w:t>
            </w:r>
          </w:p>
        </w:tc>
        <w:tc>
          <w:tcPr>
            <w:tcW w:w="127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Норма расхода за год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Цена за единицу продукции,тг.</w:t>
            </w:r>
          </w:p>
        </w:tc>
        <w:tc>
          <w:tcPr>
            <w:tcW w:w="141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Сумма расхода за год,тг.</w:t>
            </w:r>
          </w:p>
        </w:tc>
      </w:tr>
      <w:tr w:rsidR="00F52D76" w:rsidRPr="005C4754" w:rsidTr="005C4754">
        <w:trPr>
          <w:jc w:val="center"/>
        </w:trPr>
        <w:tc>
          <w:tcPr>
            <w:tcW w:w="192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Масла, смазки и обтирочные материалы</w:t>
            </w:r>
          </w:p>
        </w:tc>
        <w:tc>
          <w:tcPr>
            <w:tcW w:w="129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Кг/т</w:t>
            </w:r>
          </w:p>
        </w:tc>
        <w:tc>
          <w:tcPr>
            <w:tcW w:w="127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0,0375</w:t>
            </w:r>
          </w:p>
        </w:tc>
        <w:tc>
          <w:tcPr>
            <w:tcW w:w="127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168,192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84000</w:t>
            </w:r>
          </w:p>
        </w:tc>
        <w:tc>
          <w:tcPr>
            <w:tcW w:w="141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14128128</w:t>
            </w:r>
          </w:p>
        </w:tc>
      </w:tr>
      <w:tr w:rsidR="00F52D76" w:rsidRPr="005C4754" w:rsidTr="005C4754">
        <w:trPr>
          <w:jc w:val="center"/>
        </w:trPr>
        <w:tc>
          <w:tcPr>
            <w:tcW w:w="192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итого</w:t>
            </w:r>
          </w:p>
        </w:tc>
        <w:tc>
          <w:tcPr>
            <w:tcW w:w="129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-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-</w:t>
            </w:r>
          </w:p>
        </w:tc>
        <w:tc>
          <w:tcPr>
            <w:tcW w:w="1417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14128128</w:t>
            </w:r>
          </w:p>
        </w:tc>
      </w:tr>
    </w:tbl>
    <w:p w:rsidR="005C4754" w:rsidRDefault="005C4754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eastAsia="ja-JP"/>
        </w:rPr>
      </w:pPr>
    </w:p>
    <w:p w:rsid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eastAsia="ja-JP"/>
        </w:rPr>
      </w:pPr>
      <w:r w:rsidRPr="005C4754">
        <w:rPr>
          <w:color w:val="000000"/>
          <w:sz w:val="28"/>
          <w:szCs w:val="28"/>
          <w:lang w:eastAsia="ja-JP"/>
        </w:rPr>
        <w:t xml:space="preserve">ТОО </w:t>
      </w:r>
      <w:r w:rsidR="005C4754">
        <w:rPr>
          <w:color w:val="000000"/>
          <w:sz w:val="28"/>
          <w:szCs w:val="28"/>
          <w:lang w:eastAsia="ja-JP"/>
        </w:rPr>
        <w:t>"</w:t>
      </w:r>
      <w:r w:rsidRPr="005C4754">
        <w:rPr>
          <w:color w:val="000000"/>
          <w:sz w:val="28"/>
          <w:szCs w:val="28"/>
          <w:lang w:eastAsia="ja-JP"/>
        </w:rPr>
        <w:t>Казахдорстрой</w:t>
      </w:r>
      <w:r w:rsidR="005C4754">
        <w:rPr>
          <w:color w:val="000000"/>
          <w:sz w:val="28"/>
          <w:szCs w:val="28"/>
          <w:lang w:eastAsia="ja-JP"/>
        </w:rPr>
        <w:t>"</w:t>
      </w:r>
      <w:r w:rsidRPr="005C4754">
        <w:rPr>
          <w:color w:val="000000"/>
          <w:sz w:val="28"/>
          <w:szCs w:val="28"/>
          <w:lang w:eastAsia="ja-JP"/>
        </w:rPr>
        <w:t xml:space="preserve"> является одним из крупнейших потребителей</w:t>
      </w:r>
      <w:r w:rsidRPr="005C4754">
        <w:rPr>
          <w:color w:val="000000"/>
          <w:sz w:val="28"/>
          <w:szCs w:val="32"/>
          <w:lang w:eastAsia="ja-JP"/>
        </w:rPr>
        <w:t xml:space="preserve"> </w:t>
      </w:r>
      <w:r w:rsidRPr="005C4754">
        <w:rPr>
          <w:color w:val="000000"/>
          <w:sz w:val="28"/>
          <w:szCs w:val="28"/>
          <w:lang w:eastAsia="ja-JP"/>
        </w:rPr>
        <w:t>электроэнергии.</w:t>
      </w:r>
      <w:r w:rsidR="005C4754">
        <w:rPr>
          <w:color w:val="000000"/>
          <w:sz w:val="28"/>
          <w:szCs w:val="28"/>
          <w:lang w:eastAsia="ja-JP"/>
        </w:rPr>
        <w:t xml:space="preserve"> </w:t>
      </w:r>
      <w:r w:rsidRPr="005C4754">
        <w:rPr>
          <w:color w:val="000000"/>
          <w:sz w:val="28"/>
          <w:szCs w:val="28"/>
          <w:lang w:eastAsia="ja-JP"/>
        </w:rPr>
        <w:t>Расход электроэнергии рассчитывается по формуле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  <w:lang w:val="en-US"/>
        </w:rPr>
        <w:t>W</w:t>
      </w:r>
      <w:r w:rsidRPr="005C4754">
        <w:rPr>
          <w:sz w:val="28"/>
        </w:rPr>
        <w:t>=</w:t>
      </w:r>
      <w:r w:rsidRPr="005C4754">
        <w:rPr>
          <w:sz w:val="28"/>
          <w:lang w:val="en-US"/>
        </w:rPr>
        <w:t>P</w:t>
      </w:r>
      <w:r w:rsidRPr="005C4754">
        <w:rPr>
          <w:sz w:val="28"/>
          <w:vertAlign w:val="subscript"/>
        </w:rPr>
        <w:t>уст</w:t>
      </w:r>
      <w:r w:rsidRPr="005C4754">
        <w:rPr>
          <w:sz w:val="28"/>
        </w:rPr>
        <w:t xml:space="preserve"> ×Т</w:t>
      </w:r>
      <w:r w:rsidRPr="005C4754">
        <w:rPr>
          <w:sz w:val="28"/>
          <w:vertAlign w:val="subscript"/>
        </w:rPr>
        <w:t xml:space="preserve">дн </w:t>
      </w:r>
      <w:r w:rsidRPr="005C4754">
        <w:rPr>
          <w:sz w:val="28"/>
        </w:rPr>
        <w:t>×</w:t>
      </w:r>
      <w:r w:rsidRPr="005C4754">
        <w:rPr>
          <w:sz w:val="28"/>
          <w:vertAlign w:val="subscript"/>
        </w:rPr>
        <w:t xml:space="preserve"> </w:t>
      </w:r>
      <w:r w:rsidRPr="005C4754">
        <w:rPr>
          <w:sz w:val="28"/>
          <w:lang w:val="en-US"/>
        </w:rPr>
        <w:t>n</w:t>
      </w:r>
      <w:r w:rsidRPr="005C4754">
        <w:rPr>
          <w:sz w:val="28"/>
          <w:vertAlign w:val="subscript"/>
        </w:rPr>
        <w:t xml:space="preserve">час </w:t>
      </w:r>
      <w:r w:rsidRPr="005C4754">
        <w:rPr>
          <w:sz w:val="28"/>
        </w:rPr>
        <w:t xml:space="preserve">/ </w:t>
      </w:r>
      <w:r w:rsidRPr="005C4754">
        <w:rPr>
          <w:sz w:val="28"/>
          <w:lang w:val="en-US"/>
        </w:rPr>
        <w:t>η</w:t>
      </w:r>
      <w:r w:rsidRPr="005C4754">
        <w:rPr>
          <w:sz w:val="28"/>
          <w:vertAlign w:val="subscript"/>
        </w:rPr>
        <w:t>дв</w:t>
      </w:r>
      <w:r w:rsidRPr="005C4754">
        <w:rPr>
          <w:sz w:val="28"/>
        </w:rPr>
        <w:t>×</w:t>
      </w:r>
      <w:r w:rsidRPr="005C4754">
        <w:rPr>
          <w:sz w:val="28"/>
          <w:lang w:val="en-US"/>
        </w:rPr>
        <w:t>η</w:t>
      </w:r>
      <w:r w:rsidRPr="005C4754">
        <w:rPr>
          <w:sz w:val="28"/>
          <w:vertAlign w:val="subscript"/>
        </w:rPr>
        <w:t>с</w:t>
      </w:r>
      <w:r w:rsidRPr="005C4754">
        <w:rPr>
          <w:sz w:val="28"/>
        </w:rPr>
        <w:t>, кВт×ч,</w:t>
      </w:r>
      <w:r w:rsidR="005C4754">
        <w:rPr>
          <w:sz w:val="28"/>
        </w:rPr>
        <w:t xml:space="preserve"> 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</w:rPr>
        <w:t xml:space="preserve">Где </w:t>
      </w:r>
      <w:r w:rsidRPr="005C4754">
        <w:rPr>
          <w:sz w:val="28"/>
          <w:lang w:val="en-US"/>
        </w:rPr>
        <w:t>P</w:t>
      </w:r>
      <w:r w:rsidRPr="005C4754">
        <w:rPr>
          <w:sz w:val="28"/>
          <w:vertAlign w:val="subscript"/>
        </w:rPr>
        <w:t>уст</w:t>
      </w:r>
      <w:r w:rsidRPr="005C4754">
        <w:rPr>
          <w:sz w:val="28"/>
        </w:rPr>
        <w:t>- номинальная мощность всех электродвигателей, кВт×ч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</w:rPr>
        <w:t>Т</w:t>
      </w:r>
      <w:r w:rsidRPr="005C4754">
        <w:rPr>
          <w:sz w:val="28"/>
          <w:vertAlign w:val="subscript"/>
        </w:rPr>
        <w:t>дн</w:t>
      </w:r>
      <w:r w:rsidRPr="005C4754">
        <w:rPr>
          <w:sz w:val="28"/>
        </w:rPr>
        <w:t>- количество дней работы в год, дней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  <w:lang w:val="en-US"/>
        </w:rPr>
        <w:t>n</w:t>
      </w:r>
      <w:r w:rsidRPr="005C4754">
        <w:rPr>
          <w:sz w:val="28"/>
        </w:rPr>
        <w:t xml:space="preserve"> </w:t>
      </w:r>
      <w:r w:rsidRPr="005C4754">
        <w:rPr>
          <w:sz w:val="28"/>
          <w:vertAlign w:val="subscript"/>
        </w:rPr>
        <w:t>час</w:t>
      </w:r>
      <w:r w:rsidRPr="005C4754">
        <w:rPr>
          <w:sz w:val="28"/>
        </w:rPr>
        <w:t>- количество часов работы в сутки, часов</w:t>
      </w: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  <w:lang w:val="en-US"/>
        </w:rPr>
        <w:t>η</w:t>
      </w:r>
      <w:r w:rsidRPr="005C4754">
        <w:rPr>
          <w:sz w:val="28"/>
          <w:vertAlign w:val="subscript"/>
        </w:rPr>
        <w:t xml:space="preserve">дв </w:t>
      </w:r>
      <w:r w:rsidRPr="005C4754">
        <w:rPr>
          <w:sz w:val="28"/>
        </w:rPr>
        <w:t xml:space="preserve">– КПД двигателей </w:t>
      </w:r>
      <w:r w:rsidRPr="005C4754">
        <w:rPr>
          <w:sz w:val="28"/>
          <w:lang w:val="en-US"/>
        </w:rPr>
        <w:t>η</w:t>
      </w:r>
      <w:r w:rsidRPr="005C4754">
        <w:rPr>
          <w:sz w:val="28"/>
          <w:vertAlign w:val="subscript"/>
        </w:rPr>
        <w:t>дв</w:t>
      </w:r>
      <w:r w:rsidRPr="005C4754">
        <w:rPr>
          <w:sz w:val="28"/>
        </w:rPr>
        <w:t>=0,91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  <w:lang w:val="en-US"/>
        </w:rPr>
        <w:t>η</w:t>
      </w:r>
      <w:r w:rsidRPr="005C4754">
        <w:rPr>
          <w:sz w:val="28"/>
          <w:vertAlign w:val="subscript"/>
        </w:rPr>
        <w:t>с</w:t>
      </w:r>
      <w:r w:rsidRPr="005C4754">
        <w:rPr>
          <w:sz w:val="28"/>
        </w:rPr>
        <w:t xml:space="preserve"> – КПД сети </w:t>
      </w:r>
      <w:r w:rsidRPr="005C4754">
        <w:rPr>
          <w:sz w:val="28"/>
          <w:lang w:val="en-US"/>
        </w:rPr>
        <w:t>η</w:t>
      </w:r>
      <w:r w:rsidRPr="005C4754">
        <w:rPr>
          <w:sz w:val="28"/>
          <w:vertAlign w:val="subscript"/>
        </w:rPr>
        <w:t>с</w:t>
      </w:r>
      <w:r w:rsidRPr="005C4754">
        <w:rPr>
          <w:sz w:val="28"/>
        </w:rPr>
        <w:t>=0,93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lang w:val="en-US"/>
        </w:rPr>
        <w:t>W</w:t>
      </w:r>
      <w:r w:rsidRPr="005C4754">
        <w:rPr>
          <w:sz w:val="28"/>
        </w:rPr>
        <w:t>=570×292×</w:t>
      </w:r>
      <w:r w:rsidRPr="005C4754">
        <w:rPr>
          <w:sz w:val="28"/>
          <w:vertAlign w:val="subscript"/>
        </w:rPr>
        <w:t xml:space="preserve"> </w:t>
      </w:r>
      <w:r w:rsidRPr="005C4754">
        <w:rPr>
          <w:sz w:val="28"/>
        </w:rPr>
        <w:t>24</w:t>
      </w:r>
      <w:r w:rsidRPr="005C4754">
        <w:rPr>
          <w:sz w:val="28"/>
          <w:vertAlign w:val="subscript"/>
        </w:rPr>
        <w:t xml:space="preserve"> </w:t>
      </w:r>
      <w:r w:rsidRPr="005C4754">
        <w:rPr>
          <w:sz w:val="28"/>
        </w:rPr>
        <w:t>/ 0,93×0,91=4720028 кВт×ч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</w:rPr>
        <w:t>Рассчитываем стоимость электроэнергии по формуле: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</w:rPr>
      </w:pP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</w:rPr>
        <w:t>С</w:t>
      </w:r>
      <w:r w:rsidR="005C4754">
        <w:rPr>
          <w:sz w:val="28"/>
        </w:rPr>
        <w:t xml:space="preserve"> </w:t>
      </w:r>
      <w:r w:rsidRPr="005C4754">
        <w:rPr>
          <w:sz w:val="28"/>
        </w:rPr>
        <w:t>=тариф за 1кВт×ч×</w:t>
      </w:r>
      <w:r w:rsidRPr="005C4754">
        <w:rPr>
          <w:sz w:val="28"/>
          <w:lang w:val="en-US"/>
        </w:rPr>
        <w:t>W</w:t>
      </w:r>
      <w:r w:rsidRPr="005C4754">
        <w:rPr>
          <w:sz w:val="28"/>
        </w:rPr>
        <w:t>, тенге</w:t>
      </w:r>
      <w:r w:rsidR="005C4754">
        <w:rPr>
          <w:sz w:val="28"/>
        </w:rPr>
        <w:t xml:space="preserve"> 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</w:rPr>
      </w:pPr>
      <w:r w:rsidRPr="005C4754">
        <w:rPr>
          <w:sz w:val="28"/>
        </w:rPr>
        <w:t>С = 7,19×4720028=33937003 тенге</w:t>
      </w:r>
    </w:p>
    <w:p w:rsidR="00F52D76" w:rsidRPr="005C4754" w:rsidRDefault="00C93337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F52D76" w:rsidRPr="005C4754">
        <w:rPr>
          <w:sz w:val="28"/>
          <w:szCs w:val="28"/>
        </w:rPr>
        <w:t xml:space="preserve">Таблица </w:t>
      </w:r>
      <w:r w:rsidR="00A44D04" w:rsidRPr="005C4754">
        <w:rPr>
          <w:sz w:val="28"/>
          <w:szCs w:val="28"/>
        </w:rPr>
        <w:t>7</w:t>
      </w:r>
      <w:r w:rsidR="00F52D76" w:rsidRPr="005C4754">
        <w:rPr>
          <w:sz w:val="28"/>
          <w:szCs w:val="28"/>
        </w:rPr>
        <w:t xml:space="preserve"> Смета затрат на эксплуатацию и содержание оборудования</w:t>
      </w:r>
    </w:p>
    <w:tbl>
      <w:tblPr>
        <w:tblStyle w:val="a4"/>
        <w:tblW w:w="9072" w:type="dxa"/>
        <w:jc w:val="center"/>
        <w:tblLook w:val="0400" w:firstRow="0" w:lastRow="0" w:firstColumn="0" w:lastColumn="0" w:noHBand="0" w:noVBand="1"/>
      </w:tblPr>
      <w:tblGrid>
        <w:gridCol w:w="2960"/>
        <w:gridCol w:w="2229"/>
        <w:gridCol w:w="2224"/>
        <w:gridCol w:w="1659"/>
      </w:tblGrid>
      <w:tr w:rsidR="00F52D76" w:rsidRPr="005C4754" w:rsidTr="00C93337">
        <w:trPr>
          <w:jc w:val="center"/>
        </w:trPr>
        <w:tc>
          <w:tcPr>
            <w:tcW w:w="285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Наименование статей</w:t>
            </w:r>
          </w:p>
        </w:tc>
        <w:tc>
          <w:tcPr>
            <w:tcW w:w="215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Общая стоимость оборудования, тг.</w:t>
            </w:r>
          </w:p>
        </w:tc>
        <w:tc>
          <w:tcPr>
            <w:tcW w:w="214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Размер отчислений, %</w:t>
            </w:r>
          </w:p>
        </w:tc>
        <w:tc>
          <w:tcPr>
            <w:tcW w:w="160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Сумма, тг.</w:t>
            </w:r>
          </w:p>
        </w:tc>
      </w:tr>
      <w:tr w:rsidR="00F52D76" w:rsidRPr="005C4754" w:rsidTr="00C93337">
        <w:trPr>
          <w:jc w:val="center"/>
        </w:trPr>
        <w:tc>
          <w:tcPr>
            <w:tcW w:w="285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 xml:space="preserve">Эксплуатация оборудования; </w:t>
            </w:r>
          </w:p>
        </w:tc>
        <w:tc>
          <w:tcPr>
            <w:tcW w:w="215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17600000</w:t>
            </w:r>
          </w:p>
        </w:tc>
        <w:tc>
          <w:tcPr>
            <w:tcW w:w="214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1,5</w:t>
            </w:r>
          </w:p>
        </w:tc>
        <w:tc>
          <w:tcPr>
            <w:tcW w:w="160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264000</w:t>
            </w:r>
          </w:p>
        </w:tc>
      </w:tr>
      <w:tr w:rsidR="00F52D76" w:rsidRPr="005C4754" w:rsidTr="00C93337">
        <w:trPr>
          <w:jc w:val="center"/>
        </w:trPr>
        <w:tc>
          <w:tcPr>
            <w:tcW w:w="285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Текущий ремонт;</w:t>
            </w:r>
          </w:p>
        </w:tc>
        <w:tc>
          <w:tcPr>
            <w:tcW w:w="215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17600000</w:t>
            </w:r>
          </w:p>
        </w:tc>
        <w:tc>
          <w:tcPr>
            <w:tcW w:w="214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20</w:t>
            </w:r>
          </w:p>
        </w:tc>
        <w:tc>
          <w:tcPr>
            <w:tcW w:w="160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3520000</w:t>
            </w:r>
          </w:p>
        </w:tc>
      </w:tr>
      <w:tr w:rsidR="00F52D76" w:rsidRPr="005C4754" w:rsidTr="00C93337">
        <w:trPr>
          <w:jc w:val="center"/>
        </w:trPr>
        <w:tc>
          <w:tcPr>
            <w:tcW w:w="285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Износ малоценного оборудования и инструмента;</w:t>
            </w:r>
          </w:p>
        </w:tc>
        <w:tc>
          <w:tcPr>
            <w:tcW w:w="215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17600000</w:t>
            </w:r>
          </w:p>
        </w:tc>
        <w:tc>
          <w:tcPr>
            <w:tcW w:w="214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0,5</w:t>
            </w:r>
          </w:p>
        </w:tc>
        <w:tc>
          <w:tcPr>
            <w:tcW w:w="160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88000</w:t>
            </w:r>
          </w:p>
        </w:tc>
      </w:tr>
      <w:tr w:rsidR="00F52D76" w:rsidRPr="005C4754" w:rsidTr="00C93337">
        <w:trPr>
          <w:jc w:val="center"/>
        </w:trPr>
        <w:tc>
          <w:tcPr>
            <w:tcW w:w="285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Итого</w:t>
            </w:r>
          </w:p>
        </w:tc>
        <w:tc>
          <w:tcPr>
            <w:tcW w:w="215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–</w:t>
            </w:r>
            <w:r w:rsidR="005C4754">
              <w:rPr>
                <w:sz w:val="20"/>
              </w:rPr>
              <w:t xml:space="preserve"> </w:t>
            </w:r>
          </w:p>
        </w:tc>
        <w:tc>
          <w:tcPr>
            <w:tcW w:w="214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 xml:space="preserve"> –</w:t>
            </w:r>
            <w:r w:rsidR="005C4754">
              <w:rPr>
                <w:sz w:val="20"/>
              </w:rPr>
              <w:t xml:space="preserve"> </w:t>
            </w:r>
          </w:p>
        </w:tc>
        <w:tc>
          <w:tcPr>
            <w:tcW w:w="160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3872000</w:t>
            </w:r>
          </w:p>
        </w:tc>
      </w:tr>
      <w:tr w:rsidR="00F52D76" w:rsidRPr="005C4754" w:rsidTr="00C93337">
        <w:trPr>
          <w:jc w:val="center"/>
        </w:trPr>
        <w:tc>
          <w:tcPr>
            <w:tcW w:w="285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Прочие расходы</w:t>
            </w:r>
          </w:p>
        </w:tc>
        <w:tc>
          <w:tcPr>
            <w:tcW w:w="2150" w:type="dxa"/>
          </w:tcPr>
          <w:p w:rsidR="00F52D76" w:rsidRPr="005C4754" w:rsidRDefault="005C4754" w:rsidP="005C4754">
            <w:pPr>
              <w:suppressAutoHyphens/>
              <w:spacing w:after="0" w:line="360" w:lineRule="auto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 </w:t>
            </w:r>
            <w:r w:rsidR="00F52D76" w:rsidRPr="005C4754">
              <w:rPr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4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5</w:t>
            </w:r>
          </w:p>
        </w:tc>
        <w:tc>
          <w:tcPr>
            <w:tcW w:w="160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193600</w:t>
            </w:r>
          </w:p>
        </w:tc>
      </w:tr>
      <w:tr w:rsidR="00F52D76" w:rsidRPr="005C4754" w:rsidTr="00C93337">
        <w:trPr>
          <w:jc w:val="center"/>
        </w:trPr>
        <w:tc>
          <w:tcPr>
            <w:tcW w:w="285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Всего</w:t>
            </w:r>
          </w:p>
        </w:tc>
        <w:tc>
          <w:tcPr>
            <w:tcW w:w="215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–</w:t>
            </w:r>
          </w:p>
        </w:tc>
        <w:tc>
          <w:tcPr>
            <w:tcW w:w="214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–</w:t>
            </w:r>
          </w:p>
        </w:tc>
        <w:tc>
          <w:tcPr>
            <w:tcW w:w="1600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4065600</w:t>
            </w:r>
          </w:p>
        </w:tc>
      </w:tr>
    </w:tbl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eastAsia="ja-JP"/>
        </w:rPr>
      </w:pPr>
      <w:r w:rsidRPr="005C4754">
        <w:rPr>
          <w:sz w:val="28"/>
          <w:szCs w:val="28"/>
        </w:rPr>
        <w:t>Смета затрат на эксплуатацию и содержания оборудования рассчитывается для сведения ее в смету накладных расходов.</w:t>
      </w: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eastAsia="ja-JP"/>
        </w:rPr>
      </w:pPr>
      <w:r w:rsidRPr="005C4754">
        <w:rPr>
          <w:color w:val="000000"/>
          <w:sz w:val="28"/>
          <w:szCs w:val="28"/>
          <w:lang w:eastAsia="ja-JP"/>
        </w:rPr>
        <w:t>Накладные расходы – это условно постоянные расходы независящие от объёмов производства.</w:t>
      </w:r>
    </w:p>
    <w:p w:rsidR="0004767C" w:rsidRPr="005C4754" w:rsidRDefault="0004767C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eastAsia="ja-JP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Таблица </w:t>
      </w:r>
      <w:r w:rsidR="00AF5024" w:rsidRPr="005C4754">
        <w:rPr>
          <w:sz w:val="28"/>
          <w:szCs w:val="28"/>
        </w:rPr>
        <w:t>8</w:t>
      </w:r>
      <w:r w:rsidRPr="005C4754">
        <w:rPr>
          <w:sz w:val="28"/>
          <w:szCs w:val="28"/>
        </w:rPr>
        <w:t xml:space="preserve"> Смета накладных расходов</w:t>
      </w:r>
    </w:p>
    <w:tbl>
      <w:tblPr>
        <w:tblStyle w:val="a4"/>
        <w:tblW w:w="8303" w:type="dxa"/>
        <w:jc w:val="center"/>
        <w:tblLook w:val="0400" w:firstRow="0" w:lastRow="0" w:firstColumn="0" w:lastColumn="0" w:noHBand="0" w:noVBand="1"/>
      </w:tblPr>
      <w:tblGrid>
        <w:gridCol w:w="4166"/>
        <w:gridCol w:w="2436"/>
        <w:gridCol w:w="1701"/>
      </w:tblGrid>
      <w:tr w:rsidR="00F52D76" w:rsidRPr="005C4754" w:rsidTr="00C93337">
        <w:trPr>
          <w:jc w:val="center"/>
        </w:trPr>
        <w:tc>
          <w:tcPr>
            <w:tcW w:w="416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Статьи затрат</w:t>
            </w:r>
          </w:p>
        </w:tc>
        <w:tc>
          <w:tcPr>
            <w:tcW w:w="243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Источник расчета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color w:val="000000"/>
                <w:sz w:val="20"/>
                <w:lang w:eastAsia="ja-JP"/>
              </w:rPr>
              <w:t>Сумма, тг</w:t>
            </w:r>
          </w:p>
        </w:tc>
      </w:tr>
      <w:tr w:rsidR="00F52D76" w:rsidRPr="005C4754" w:rsidTr="00C93337">
        <w:trPr>
          <w:jc w:val="center"/>
        </w:trPr>
        <w:tc>
          <w:tcPr>
            <w:tcW w:w="416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Расходы по охрана труда</w:t>
            </w:r>
          </w:p>
        </w:tc>
        <w:tc>
          <w:tcPr>
            <w:tcW w:w="243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Таблица 10% от годового фонда зарплаты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en-US"/>
              </w:rPr>
            </w:pPr>
            <w:r w:rsidRPr="005C4754">
              <w:rPr>
                <w:sz w:val="20"/>
                <w:lang w:val="en-US"/>
              </w:rPr>
              <w:t>1166276</w:t>
            </w:r>
          </w:p>
        </w:tc>
      </w:tr>
      <w:tr w:rsidR="00F52D76" w:rsidRPr="005C4754" w:rsidTr="00C93337">
        <w:trPr>
          <w:jc w:val="center"/>
        </w:trPr>
        <w:tc>
          <w:tcPr>
            <w:tcW w:w="416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Эксплуатация и содержание оборудование</w:t>
            </w:r>
          </w:p>
        </w:tc>
        <w:tc>
          <w:tcPr>
            <w:tcW w:w="243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 xml:space="preserve">Таблица </w:t>
            </w:r>
            <w:r w:rsidR="00AF5024" w:rsidRPr="005C4754">
              <w:rPr>
                <w:sz w:val="20"/>
              </w:rPr>
              <w:t>7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en-US"/>
              </w:rPr>
            </w:pPr>
            <w:r w:rsidRPr="005C4754">
              <w:rPr>
                <w:sz w:val="20"/>
                <w:lang w:val="en-US"/>
              </w:rPr>
              <w:t>40645600</w:t>
            </w:r>
          </w:p>
        </w:tc>
      </w:tr>
      <w:tr w:rsidR="00F52D76" w:rsidRPr="005C4754" w:rsidTr="00C93337">
        <w:trPr>
          <w:jc w:val="center"/>
        </w:trPr>
        <w:tc>
          <w:tcPr>
            <w:tcW w:w="416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Итого</w:t>
            </w:r>
          </w:p>
        </w:tc>
        <w:tc>
          <w:tcPr>
            <w:tcW w:w="243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—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  <w:lang w:val="en-US"/>
              </w:rPr>
            </w:pPr>
            <w:r w:rsidRPr="005C4754">
              <w:rPr>
                <w:sz w:val="20"/>
                <w:lang w:val="en-US"/>
              </w:rPr>
              <w:t>5231876</w:t>
            </w:r>
          </w:p>
        </w:tc>
      </w:tr>
      <w:tr w:rsidR="00F52D76" w:rsidRPr="005C4754" w:rsidTr="00C93337">
        <w:trPr>
          <w:jc w:val="center"/>
        </w:trPr>
        <w:tc>
          <w:tcPr>
            <w:tcW w:w="416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Прочие расходы</w:t>
            </w:r>
          </w:p>
        </w:tc>
        <w:tc>
          <w:tcPr>
            <w:tcW w:w="243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10% от итого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523187</w:t>
            </w:r>
          </w:p>
        </w:tc>
      </w:tr>
      <w:tr w:rsidR="00F52D76" w:rsidRPr="005C4754" w:rsidTr="00C93337">
        <w:trPr>
          <w:jc w:val="center"/>
        </w:trPr>
        <w:tc>
          <w:tcPr>
            <w:tcW w:w="416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Всего</w:t>
            </w:r>
          </w:p>
        </w:tc>
        <w:tc>
          <w:tcPr>
            <w:tcW w:w="243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—</w:t>
            </w:r>
          </w:p>
        </w:tc>
        <w:tc>
          <w:tcPr>
            <w:tcW w:w="1701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5755063</w:t>
            </w:r>
          </w:p>
        </w:tc>
      </w:tr>
    </w:tbl>
    <w:p w:rsidR="006C7825" w:rsidRDefault="006C7825" w:rsidP="005C475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Таблица </w:t>
      </w:r>
      <w:r w:rsidR="00AF5024" w:rsidRPr="005C4754">
        <w:rPr>
          <w:sz w:val="28"/>
          <w:szCs w:val="28"/>
        </w:rPr>
        <w:t>9</w:t>
      </w:r>
      <w:r w:rsidRPr="005C4754">
        <w:rPr>
          <w:sz w:val="28"/>
          <w:szCs w:val="28"/>
        </w:rPr>
        <w:t xml:space="preserve"> Смета суммарных затрат</w:t>
      </w:r>
    </w:p>
    <w:tbl>
      <w:tblPr>
        <w:tblStyle w:val="a4"/>
        <w:tblW w:w="5933" w:type="dxa"/>
        <w:jc w:val="center"/>
        <w:tblLook w:val="0400" w:firstRow="0" w:lastRow="0" w:firstColumn="0" w:lastColumn="0" w:noHBand="0" w:noVBand="1"/>
      </w:tblPr>
      <w:tblGrid>
        <w:gridCol w:w="4287"/>
        <w:gridCol w:w="1646"/>
      </w:tblGrid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Статьи затрат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Сумма, тг.</w:t>
            </w:r>
          </w:p>
        </w:tc>
      </w:tr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Стоимость материала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14128128</w:t>
            </w:r>
          </w:p>
        </w:tc>
      </w:tr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tabs>
                <w:tab w:val="left" w:pos="561"/>
              </w:tabs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Стоимость электроэнергии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tabs>
                <w:tab w:val="left" w:pos="561"/>
              </w:tabs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33937003</w:t>
            </w:r>
          </w:p>
        </w:tc>
      </w:tr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Основная заработная плата рабочего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  <w:lang w:val="en-US"/>
              </w:rPr>
            </w:pPr>
            <w:r w:rsidRPr="005C4754">
              <w:rPr>
                <w:sz w:val="20"/>
                <w:lang w:val="en-US"/>
              </w:rPr>
              <w:t>10884269</w:t>
            </w:r>
          </w:p>
        </w:tc>
      </w:tr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Дополнительная заработная плата рабочего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  <w:lang w:val="en-US"/>
              </w:rPr>
            </w:pPr>
            <w:r w:rsidRPr="005C4754">
              <w:rPr>
                <w:sz w:val="20"/>
                <w:lang w:val="en-US"/>
              </w:rPr>
              <w:t>778497</w:t>
            </w:r>
          </w:p>
        </w:tc>
      </w:tr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Начисление на заработную плату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  <w:lang w:val="en-US"/>
              </w:rPr>
            </w:pPr>
            <w:r w:rsidRPr="005C4754">
              <w:rPr>
                <w:sz w:val="20"/>
                <w:lang w:val="en-US"/>
              </w:rPr>
              <w:t>2332553</w:t>
            </w:r>
          </w:p>
        </w:tc>
      </w:tr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Амортизация оборудования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  <w:lang w:val="en-US"/>
              </w:rPr>
              <w:t>770880</w:t>
            </w:r>
            <w:r w:rsidRPr="005C4754">
              <w:rPr>
                <w:sz w:val="20"/>
              </w:rPr>
              <w:t>0</w:t>
            </w:r>
          </w:p>
        </w:tc>
      </w:tr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Амортизация здания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  <w:lang w:val="kk-KZ"/>
              </w:rPr>
              <w:t>4200</w:t>
            </w:r>
          </w:p>
        </w:tc>
      </w:tr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Накладные расходы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  <w:lang w:val="en-US"/>
              </w:rPr>
            </w:pPr>
            <w:r w:rsidRPr="005C4754">
              <w:rPr>
                <w:sz w:val="20"/>
                <w:lang w:val="en-US"/>
              </w:rPr>
              <w:t>5755063</w:t>
            </w:r>
          </w:p>
        </w:tc>
      </w:tr>
      <w:tr w:rsidR="00AF5024" w:rsidRPr="005C4754" w:rsidTr="00C93337">
        <w:trPr>
          <w:jc w:val="center"/>
        </w:trPr>
        <w:tc>
          <w:tcPr>
            <w:tcW w:w="4287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Итого</w:t>
            </w:r>
          </w:p>
        </w:tc>
        <w:tc>
          <w:tcPr>
            <w:tcW w:w="1646" w:type="dxa"/>
          </w:tcPr>
          <w:p w:rsidR="00AF5024" w:rsidRPr="005C4754" w:rsidRDefault="00AF5024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75528513</w:t>
            </w:r>
          </w:p>
        </w:tc>
      </w:tr>
    </w:tbl>
    <w:p w:rsidR="005C4754" w:rsidRDefault="00C93337" w:rsidP="00C93337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52D76" w:rsidRPr="005C4754">
        <w:rPr>
          <w:sz w:val="28"/>
          <w:szCs w:val="28"/>
        </w:rPr>
        <w:t>Исходя из сметы суммарных затрат, рассчитываем стоимость затраты на одну тонну добычи полезного ископаемого.</w:t>
      </w:r>
    </w:p>
    <w:p w:rsid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Затраты на одну тонну = сумма затрат / объем добыче; тг</w:t>
      </w:r>
      <w:r w:rsidR="005C4754">
        <w:rPr>
          <w:sz w:val="28"/>
          <w:szCs w:val="28"/>
        </w:rPr>
        <w:t xml:space="preserve"> </w:t>
      </w: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Затраты на одну тонну = 75528513/ 406464=186 тг</w:t>
      </w: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>экс</w:t>
      </w:r>
      <w:r w:rsidRPr="005C4754">
        <w:rPr>
          <w:sz w:val="28"/>
          <w:szCs w:val="28"/>
        </w:rPr>
        <w:t>=</w:t>
      </w:r>
      <w:r w:rsidR="005C4754">
        <w:rPr>
          <w:sz w:val="28"/>
          <w:szCs w:val="28"/>
        </w:rPr>
        <w:t xml:space="preserve"> </w:t>
      </w:r>
      <w:r w:rsidRPr="005C4754">
        <w:rPr>
          <w:position w:val="-32"/>
          <w:sz w:val="28"/>
          <w:szCs w:val="28"/>
        </w:rPr>
        <w:object w:dxaOrig="1980" w:dyaOrig="700">
          <v:shape id="_x0000_i1063" type="#_x0000_t75" style="width:99pt;height:35.25pt" o:ole="">
            <v:imagedata r:id="rId78" o:title=""/>
          </v:shape>
          <o:OLEObject Type="Embed" ProgID="Equation.3" ShapeID="_x0000_i1063" DrawAspect="Content" ObjectID="_1458386647" r:id="rId79"/>
        </w:object>
      </w:r>
      <w:r w:rsidRPr="005C4754">
        <w:rPr>
          <w:sz w:val="28"/>
          <w:szCs w:val="28"/>
        </w:rPr>
        <w:t>, 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/т</w:t>
      </w:r>
      <w:r w:rsidR="005C4754">
        <w:rPr>
          <w:sz w:val="28"/>
          <w:szCs w:val="28"/>
        </w:rPr>
        <w:t xml:space="preserve"> </w:t>
      </w: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>экс</w:t>
      </w:r>
      <w:r w:rsidRPr="005C4754">
        <w:rPr>
          <w:sz w:val="28"/>
          <w:szCs w:val="28"/>
        </w:rPr>
        <w:t>=</w:t>
      </w:r>
      <w:r w:rsidR="005C4754">
        <w:rPr>
          <w:sz w:val="28"/>
          <w:szCs w:val="28"/>
        </w:rPr>
        <w:t xml:space="preserve"> </w:t>
      </w:r>
      <w:r w:rsidRPr="005C4754">
        <w:rPr>
          <w:position w:val="-28"/>
          <w:sz w:val="28"/>
          <w:szCs w:val="28"/>
        </w:rPr>
        <w:object w:dxaOrig="2000" w:dyaOrig="660">
          <v:shape id="_x0000_i1064" type="#_x0000_t75" style="width:99.75pt;height:33pt" o:ole="">
            <v:imagedata r:id="rId80" o:title=""/>
          </v:shape>
          <o:OLEObject Type="Embed" ProgID="Equation.3" ShapeID="_x0000_i1064" DrawAspect="Content" ObjectID="_1458386648" r:id="rId81"/>
        </w:object>
      </w:r>
      <w:r w:rsidRPr="005C4754">
        <w:rPr>
          <w:sz w:val="28"/>
          <w:szCs w:val="28"/>
        </w:rPr>
        <w:t xml:space="preserve"> = 58 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/т</w:t>
      </w:r>
    </w:p>
    <w:p w:rsid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 xml:space="preserve">см </w:t>
      </w:r>
      <w:r w:rsidRPr="005C4754">
        <w:rPr>
          <w:sz w:val="28"/>
          <w:szCs w:val="28"/>
        </w:rPr>
        <w:t>=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>экс</w:t>
      </w:r>
      <w:r w:rsidRPr="005C4754">
        <w:rPr>
          <w:sz w:val="28"/>
          <w:szCs w:val="28"/>
        </w:rPr>
        <w:t xml:space="preserve"> × 12 , 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/т</w:t>
      </w:r>
      <w:r w:rsidR="005C4754">
        <w:rPr>
          <w:sz w:val="28"/>
          <w:szCs w:val="28"/>
        </w:rPr>
        <w:t xml:space="preserve"> </w:t>
      </w: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 xml:space="preserve">см </w:t>
      </w:r>
      <w:r w:rsidRPr="005C4754">
        <w:rPr>
          <w:sz w:val="28"/>
          <w:szCs w:val="28"/>
        </w:rPr>
        <w:t>= 58 × 12= 696, 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/т</w:t>
      </w:r>
    </w:p>
    <w:p w:rsid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>сут</w:t>
      </w:r>
      <w:r w:rsidRPr="005C4754">
        <w:rPr>
          <w:sz w:val="28"/>
          <w:szCs w:val="28"/>
        </w:rPr>
        <w:t xml:space="preserve"> = Р</w:t>
      </w:r>
      <w:r w:rsidRPr="005C4754">
        <w:rPr>
          <w:sz w:val="28"/>
          <w:szCs w:val="28"/>
          <w:vertAlign w:val="subscript"/>
        </w:rPr>
        <w:t xml:space="preserve">см </w:t>
      </w:r>
      <w:r w:rsidRPr="005C4754">
        <w:rPr>
          <w:sz w:val="28"/>
          <w:szCs w:val="28"/>
        </w:rPr>
        <w:t>× 2 , 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/т</w:t>
      </w:r>
      <w:r w:rsidR="005C4754">
        <w:rPr>
          <w:sz w:val="28"/>
          <w:szCs w:val="28"/>
        </w:rPr>
        <w:t xml:space="preserve"> </w:t>
      </w: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>сут</w:t>
      </w:r>
      <w:r w:rsidRPr="005C4754">
        <w:rPr>
          <w:sz w:val="28"/>
          <w:szCs w:val="28"/>
        </w:rPr>
        <w:t xml:space="preserve"> =696 ×2=1392 , 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/т</w:t>
      </w:r>
    </w:p>
    <w:p w:rsid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>год</w:t>
      </w:r>
      <w:r w:rsidRPr="005C4754">
        <w:rPr>
          <w:sz w:val="28"/>
          <w:szCs w:val="28"/>
        </w:rPr>
        <w:t xml:space="preserve"> = Р</w:t>
      </w:r>
      <w:r w:rsidRPr="005C4754">
        <w:rPr>
          <w:sz w:val="28"/>
          <w:szCs w:val="28"/>
          <w:vertAlign w:val="subscript"/>
        </w:rPr>
        <w:t>сут</w:t>
      </w:r>
      <w:r w:rsidRPr="005C4754">
        <w:rPr>
          <w:sz w:val="28"/>
          <w:szCs w:val="28"/>
        </w:rPr>
        <w:t xml:space="preserve"> × дней , 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/т</w:t>
      </w:r>
      <w:r w:rsidR="005C4754">
        <w:rPr>
          <w:sz w:val="28"/>
          <w:szCs w:val="28"/>
        </w:rPr>
        <w:t xml:space="preserve"> </w:t>
      </w: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</w:t>
      </w:r>
      <w:r w:rsidRPr="005C4754">
        <w:rPr>
          <w:sz w:val="28"/>
          <w:szCs w:val="28"/>
          <w:vertAlign w:val="subscript"/>
        </w:rPr>
        <w:t>год</w:t>
      </w:r>
      <w:r w:rsidRPr="005C4754">
        <w:rPr>
          <w:sz w:val="28"/>
          <w:szCs w:val="28"/>
        </w:rPr>
        <w:t xml:space="preserve"> = 1392 × 292 =406464 , м</w:t>
      </w:r>
      <w:r w:rsidRPr="005C4754">
        <w:rPr>
          <w:sz w:val="28"/>
          <w:szCs w:val="28"/>
          <w:vertAlign w:val="superscript"/>
        </w:rPr>
        <w:t>3</w:t>
      </w:r>
      <w:r w:rsidRPr="005C4754">
        <w:rPr>
          <w:sz w:val="28"/>
          <w:szCs w:val="28"/>
        </w:rPr>
        <w:t>/т</w:t>
      </w:r>
    </w:p>
    <w:p w:rsidR="0004767C" w:rsidRPr="005C4754" w:rsidRDefault="0004767C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6C7825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ja-JP"/>
        </w:rPr>
      </w:pPr>
      <w:r w:rsidRPr="005C4754">
        <w:rPr>
          <w:bCs/>
          <w:color w:val="000000"/>
          <w:sz w:val="28"/>
          <w:szCs w:val="28"/>
          <w:lang w:eastAsia="ja-JP"/>
        </w:rPr>
        <w:t>4.</w:t>
      </w:r>
      <w:r w:rsidR="0036656F" w:rsidRPr="005C4754">
        <w:rPr>
          <w:bCs/>
          <w:color w:val="000000"/>
          <w:sz w:val="28"/>
          <w:szCs w:val="28"/>
          <w:lang w:eastAsia="ja-JP"/>
        </w:rPr>
        <w:t>4</w:t>
      </w:r>
      <w:r w:rsidR="00F52D76" w:rsidRPr="005C4754">
        <w:rPr>
          <w:bCs/>
          <w:color w:val="000000"/>
          <w:sz w:val="28"/>
          <w:szCs w:val="28"/>
          <w:lang w:eastAsia="ja-JP"/>
        </w:rPr>
        <w:t xml:space="preserve"> Технико-экономические показатели</w:t>
      </w: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</w:rPr>
      </w:pPr>
    </w:p>
    <w:p w:rsidR="00F52D76" w:rsidRPr="005C4754" w:rsidRDefault="00F52D76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bCs/>
          <w:color w:val="000000"/>
          <w:sz w:val="28"/>
          <w:szCs w:val="28"/>
          <w:lang w:eastAsia="ja-JP"/>
        </w:rPr>
        <w:t>Технико-экономические показатели р</w:t>
      </w:r>
      <w:r w:rsidRPr="005C4754">
        <w:rPr>
          <w:sz w:val="28"/>
          <w:szCs w:val="28"/>
        </w:rPr>
        <w:t>ассчитываются для отражения и характеристики работы участка и предприятия в целом.</w:t>
      </w: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Таблица 1</w:t>
      </w:r>
      <w:r w:rsidR="00AF5024" w:rsidRPr="005C4754">
        <w:rPr>
          <w:sz w:val="28"/>
          <w:szCs w:val="28"/>
        </w:rPr>
        <w:t>0</w:t>
      </w:r>
      <w:r w:rsidRPr="005C4754">
        <w:rPr>
          <w:sz w:val="28"/>
          <w:szCs w:val="28"/>
        </w:rPr>
        <w:t xml:space="preserve"> Технико-экономических показателей</w:t>
      </w:r>
    </w:p>
    <w:tbl>
      <w:tblPr>
        <w:tblStyle w:val="a4"/>
        <w:tblW w:w="0" w:type="auto"/>
        <w:jc w:val="center"/>
        <w:tblLook w:val="0400" w:firstRow="0" w:lastRow="0" w:firstColumn="0" w:lastColumn="0" w:noHBand="0" w:noVBand="1"/>
      </w:tblPr>
      <w:tblGrid>
        <w:gridCol w:w="3068"/>
        <w:gridCol w:w="2886"/>
        <w:gridCol w:w="2835"/>
      </w:tblGrid>
      <w:tr w:rsidR="00F52D76" w:rsidRPr="005C4754" w:rsidTr="005C4754">
        <w:trPr>
          <w:jc w:val="center"/>
        </w:trPr>
        <w:tc>
          <w:tcPr>
            <w:tcW w:w="306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Показатели</w:t>
            </w:r>
          </w:p>
        </w:tc>
        <w:tc>
          <w:tcPr>
            <w:tcW w:w="288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Единицы измерения</w:t>
            </w:r>
          </w:p>
        </w:tc>
        <w:tc>
          <w:tcPr>
            <w:tcW w:w="283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Величина</w:t>
            </w:r>
          </w:p>
        </w:tc>
      </w:tr>
      <w:tr w:rsidR="00F52D76" w:rsidRPr="005C4754" w:rsidTr="005C4754">
        <w:trPr>
          <w:jc w:val="center"/>
        </w:trPr>
        <w:tc>
          <w:tcPr>
            <w:tcW w:w="306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Эффективный фонд рабочего времени</w:t>
            </w:r>
          </w:p>
        </w:tc>
        <w:tc>
          <w:tcPr>
            <w:tcW w:w="2886" w:type="dxa"/>
          </w:tcPr>
          <w:p w:rsidR="00F52D76" w:rsidRPr="005C4754" w:rsidRDefault="00F52D76" w:rsidP="005C4754">
            <w:pPr>
              <w:pStyle w:val="3"/>
              <w:keepNext w:val="0"/>
              <w:keepLines w:val="0"/>
              <w:suppressAutoHyphens/>
              <w:spacing w:before="0" w:after="0" w:line="360" w:lineRule="auto"/>
              <w:outlineLvl w:val="2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5C4754">
              <w:rPr>
                <w:rFonts w:ascii="Times New Roman" w:hAnsi="Times New Roman"/>
                <w:b w:val="0"/>
                <w:color w:val="auto"/>
                <w:sz w:val="20"/>
              </w:rPr>
              <w:t>дни</w:t>
            </w:r>
          </w:p>
        </w:tc>
        <w:tc>
          <w:tcPr>
            <w:tcW w:w="283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158</w:t>
            </w:r>
          </w:p>
        </w:tc>
      </w:tr>
      <w:tr w:rsidR="00F52D76" w:rsidRPr="005C4754" w:rsidTr="005C4754">
        <w:trPr>
          <w:jc w:val="center"/>
        </w:trPr>
        <w:tc>
          <w:tcPr>
            <w:tcW w:w="306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Численность рабочих</w:t>
            </w:r>
          </w:p>
        </w:tc>
        <w:tc>
          <w:tcPr>
            <w:tcW w:w="288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человек</w:t>
            </w:r>
          </w:p>
        </w:tc>
        <w:tc>
          <w:tcPr>
            <w:tcW w:w="283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9</w:t>
            </w:r>
          </w:p>
        </w:tc>
      </w:tr>
      <w:tr w:rsidR="00F52D76" w:rsidRPr="005C4754" w:rsidTr="005C4754">
        <w:trPr>
          <w:jc w:val="center"/>
        </w:trPr>
        <w:tc>
          <w:tcPr>
            <w:tcW w:w="306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Средняя заработная</w:t>
            </w:r>
            <w:r w:rsidR="005C4754">
              <w:rPr>
                <w:sz w:val="20"/>
              </w:rPr>
              <w:t xml:space="preserve"> </w:t>
            </w:r>
            <w:r w:rsidRPr="005C4754">
              <w:rPr>
                <w:sz w:val="20"/>
              </w:rPr>
              <w:t>плата одного рабочего</w:t>
            </w:r>
          </w:p>
        </w:tc>
        <w:tc>
          <w:tcPr>
            <w:tcW w:w="288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тг</w:t>
            </w:r>
          </w:p>
        </w:tc>
        <w:tc>
          <w:tcPr>
            <w:tcW w:w="283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107989</w:t>
            </w:r>
          </w:p>
        </w:tc>
      </w:tr>
      <w:tr w:rsidR="00F52D76" w:rsidRPr="005C4754" w:rsidTr="005C4754">
        <w:trPr>
          <w:jc w:val="center"/>
        </w:trPr>
        <w:tc>
          <w:tcPr>
            <w:tcW w:w="306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Стоимость оборудования</w:t>
            </w:r>
          </w:p>
        </w:tc>
        <w:tc>
          <w:tcPr>
            <w:tcW w:w="288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тг</w:t>
            </w:r>
          </w:p>
        </w:tc>
        <w:tc>
          <w:tcPr>
            <w:tcW w:w="283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  <w:lang w:val="kk-KZ"/>
              </w:rPr>
              <w:t>52800000</w:t>
            </w:r>
          </w:p>
        </w:tc>
      </w:tr>
      <w:tr w:rsidR="00F52D76" w:rsidRPr="005C4754" w:rsidTr="005C4754">
        <w:trPr>
          <w:jc w:val="center"/>
        </w:trPr>
        <w:tc>
          <w:tcPr>
            <w:tcW w:w="3068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Затраты на тонну ископаемого</w:t>
            </w:r>
          </w:p>
        </w:tc>
        <w:tc>
          <w:tcPr>
            <w:tcW w:w="2886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тг</w:t>
            </w:r>
          </w:p>
        </w:tc>
        <w:tc>
          <w:tcPr>
            <w:tcW w:w="2835" w:type="dxa"/>
          </w:tcPr>
          <w:p w:rsidR="00F52D76" w:rsidRPr="005C4754" w:rsidRDefault="00F52D76" w:rsidP="005C4754">
            <w:pPr>
              <w:suppressAutoHyphens/>
              <w:spacing w:after="0" w:line="360" w:lineRule="auto"/>
              <w:rPr>
                <w:sz w:val="20"/>
              </w:rPr>
            </w:pPr>
            <w:r w:rsidRPr="005C4754">
              <w:rPr>
                <w:sz w:val="20"/>
              </w:rPr>
              <w:t>186</w:t>
            </w:r>
          </w:p>
        </w:tc>
      </w:tr>
    </w:tbl>
    <w:p w:rsidR="00F52D76" w:rsidRPr="005C4754" w:rsidRDefault="00F52D76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7F81" w:rsidRPr="005C4754" w:rsidRDefault="00007F81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br w:type="page"/>
      </w:r>
      <w:r w:rsidR="00E069DB" w:rsidRPr="005C4754">
        <w:rPr>
          <w:sz w:val="28"/>
          <w:szCs w:val="28"/>
        </w:rPr>
        <w:t>5.</w:t>
      </w:r>
      <w:r w:rsidRPr="005C4754">
        <w:rPr>
          <w:sz w:val="28"/>
          <w:szCs w:val="28"/>
        </w:rPr>
        <w:t xml:space="preserve"> Техника безопасности при ремонте экскаваторов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Значительный объем работ по ремонту экскаваторов производиться в неблагоприятных полевых и климатических условиях. При этом работы по подъему, погрузке – разгрузке, распрессовке узлов; сварочных и клепальные в стесненных условиях; демонтажно – монтажные и покрасочные работы и др. требуют строгого соблюдения правил техники безопасности.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Все работы должны производиться при строгом соблюдении технологии, предусмотренной ремонтной и эксплуатационной документациями; все члены ремонтной бригады должны находиться в касках и защитной одежде; на ремонтной площадке запрещается загромождать узлами и деталями экскаватора транспортные проходы; запрещается устанавливать подставки – опоры на лед, снег и неустойчивый грунт.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Все ремонтные работы разрешается производить только после полной остановки механизмов; демонтажно – монтажные работы должны выполняться не менее, чем двумя членами бригады; запрещается вести работы на открытой площадке при ветре со скоростью свыше 12м/с, сильном снегопаде, ливне и грозе.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Работы по обслуживанию и ремонту электрооборудования разрешается производить персоналу имеющему соответствующую группу допуска и ознакомленному с электрической схемой управления.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После установки поворотной платформы на опоры и перед началом работ по демонтажу узлов экскаватор должен быть переведен на временную схему электроснабжения с целью подключения только необходимого вспомогательного оборудования.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Корпуса сварочного агрегатов, сварочных столов и другого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электросварочного оборудования должно быть заземлено. Заземление электросварочных агрегатов выполняется до включения их в сеть и защищено предохранителями со стороны питающей сети.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Запрещается использовать в качестве обратного провода контур заземления и металлические конструкции технологического оборудования. Длина между питающей сетью и передвижным сварочным агрегатом не должна превышать 20 м.</w:t>
      </w:r>
    </w:p>
    <w:p w:rsid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 сварке внутри закрытых конструкций, а также наружных установок после дождя и снегопада сварщик должен кроме спецодежды пользоваться диэлектрическими перчатками, галошами и ковриками. Работы в закрытой полости металлоконструкций должны выполнятся не менее чем двумя рабочими, при чем один из них должен находиться снаружи осуществлять контроль.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 сварке в закрытой полости металлоконструкций и внутри резервуара должна предусматриваться вентиляция.</w:t>
      </w:r>
    </w:p>
    <w:p w:rsid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Строповку узлов и деталей при монтажно-демонтажных работах необходимо производить согласно схемам и требованиям 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Правил устройства и безопасной эксплуатации подъемных кранов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.</w:t>
      </w:r>
    </w:p>
    <w:p w:rsid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 подъеме и опускании узлов и деталей под острый углы должны быть подложены деревянные подкладки во избежание перетирания канатов. Снимать стропы с узлов разрешается только после их окончательной установки и надежного закрепления.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Запрещается производить одновременно работы по ремонту и наладке на верхних металлоконструкциях и в нижней зоне экскаватора по одной вертикали без специального ограждения.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При работе с гидродомкратами запрещается: производить регулировочные работы при наличии давления в системе; работать при неисправном манометре и при температуре масла выше 50 </w:t>
      </w:r>
      <w:r w:rsidRPr="005C4754">
        <w:rPr>
          <w:sz w:val="28"/>
          <w:szCs w:val="28"/>
          <w:vertAlign w:val="superscript"/>
        </w:rPr>
        <w:t>с</w:t>
      </w:r>
      <w:r w:rsidRPr="005C4754">
        <w:rPr>
          <w:sz w:val="28"/>
          <w:szCs w:val="28"/>
        </w:rPr>
        <w:t>С; превышать рабочий ход; превышать более 5</w:t>
      </w:r>
      <w:r w:rsidRPr="005C4754">
        <w:rPr>
          <w:sz w:val="28"/>
          <w:szCs w:val="28"/>
          <w:vertAlign w:val="superscript"/>
        </w:rPr>
        <w:t>0</w:t>
      </w:r>
      <w:r w:rsidRPr="005C4754">
        <w:rPr>
          <w:sz w:val="28"/>
          <w:szCs w:val="28"/>
        </w:rPr>
        <w:t xml:space="preserve"> отклонения направления поднимаемого груза от оси домкрата; освобождать домкрат из-под груза без надежного закрепления последнего в поднятом состоянии; оставлять длительно домкрат под нагрузкой; работать при отсутствии на домкрате клейма с указанием нагрузки и даты испытания.</w:t>
      </w:r>
    </w:p>
    <w:p w:rsid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При работе с газорезными аппаратами замершие вентили газовых баллонов разрешается нагревать только паром или горячей водой, не имеющей следов масла.</w:t>
      </w:r>
    </w:p>
    <w:p w:rsid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На месте производства работ кислородные и ацетиленовые и ацетиленовые баллоны необходимо защищать от воздействия прямых солнечных лучей.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Открыть вентиль баллона с ацетиленом или крепить на нем редуктор можно только специальными ключами.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 xml:space="preserve">Использование сжиженных газов (пропана, бутановых смесей) при газопламенной резке металлов должно производиться в соответствии с требованиями 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Правил безопасности в газовом хозяйстве</w:t>
      </w:r>
      <w:r w:rsidR="005C4754">
        <w:rPr>
          <w:sz w:val="28"/>
          <w:szCs w:val="28"/>
        </w:rPr>
        <w:t>"</w:t>
      </w:r>
      <w:r w:rsidRPr="005C4754">
        <w:rPr>
          <w:sz w:val="28"/>
          <w:szCs w:val="28"/>
        </w:rPr>
        <w:t>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Баллоны со сжиженным газом должны находиться в металлических шкафах с соответствующей вентиляцией.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Запрещается совместное хранение в одном помещении или месте баллонов для сжатого газа и кислорода, как наполненных, так и порожних.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Работы по наладке электрических схем управления электроприводами экскаваторов разделяются на два периода: до запуска преобразовательного агрегата, когда наладочные работы производятся одновременно по совмещенному графику со сборочными работами механической части; после запуска преобразовательного агрегата, когда питание производится по постоянной схеме электроснабжения. В этот период запрещается производить работы по регулировке узлов механической части.</w:t>
      </w:r>
    </w:p>
    <w:p w:rsid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Производство наладочных работ должно вестись бригадой, в составе не менее 2-х наладчиков. Для определения наличия напряжения на схеме следует пользоваться специальными указателями напряжения. Все отключения и переключения приборов допускается производить только при снятом напряжении.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Перед испытанием экскаватора необходимо удалить людей на безапасное расстояние и убрать оборудование и приспособления из зоны действия экскаватора.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Проверить прочность крепления рабочих канатов и защитных ограждений механизмов; проверить показания и исправность неправильность контрольных приборов.</w:t>
      </w:r>
    </w:p>
    <w:p w:rsidR="00007F81" w:rsidRPr="005C4754" w:rsidRDefault="00007F81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 период испытания экскаватора запрещается производить регулировки при включенных механизмах и находиться людя</w:t>
      </w:r>
      <w:r w:rsidR="00E069DB" w:rsidRPr="005C4754">
        <w:rPr>
          <w:sz w:val="28"/>
          <w:szCs w:val="28"/>
        </w:rPr>
        <w:t>м в радиусе работы экскаватора.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A5744" w:rsidRPr="005C4754" w:rsidRDefault="00007F81" w:rsidP="005C4754">
      <w:pPr>
        <w:tabs>
          <w:tab w:val="left" w:pos="56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br w:type="page"/>
      </w:r>
      <w:r w:rsidR="00E069DB" w:rsidRPr="005C4754">
        <w:rPr>
          <w:sz w:val="28"/>
          <w:szCs w:val="28"/>
        </w:rPr>
        <w:t>6.</w:t>
      </w:r>
      <w:r w:rsidR="00FA5744" w:rsidRPr="005C4754">
        <w:rPr>
          <w:sz w:val="28"/>
          <w:szCs w:val="28"/>
        </w:rPr>
        <w:t xml:space="preserve"> Мероприятия по гражданской обороне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32"/>
        </w:rPr>
      </w:pP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Гражданская оборона представляет собой систему общегосударственных мероприятий, проводимых в мирное и военное время для защиты населения и народного хозяйства от оружия массового поражения и других средств нападения противника, а также для проведения спасательных и неотложных аварийно-восстановительных работ в очагах поражения.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Основные задачи гражданской обороны: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защита населения от оружия массового поражения;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подготовка объектов народного хозяйства к устойчивой работе в условиях нападения противника;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проведения спасательных и неотложных аварийно-восстановительных работ в очагах поражения.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Для выполнения этих задач требуется заблаговременно провести сложный комплекс мероприятий и спланировать действия гражданской обороны, начиная с проектирования нового или реконструкции старого предприятия. Объект гражданской обороны отмечают специальным знаком на генеральном плане предприятия. Знак представляет собой прямоугольник с затемненным треугольником и зигзагообразной стрелой наверху.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На генеральном плане показывают: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размещение убежищ и укрытий, пункта управления производством и других заглубленных помещений, которые необходимо использовать для защиты рабочих и служащих от оружия массового поражения;</w:t>
      </w:r>
    </w:p>
    <w:p w:rsid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помещения и источники водоснабжения, подлежащие герметизации;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здания и сооружения, проектируемые с учетом защиты размещенного в них оборудования от поражающего воздействия волны ядерного взрыва;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противопожарные разрывы и зоны защитного озеленения;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места размещения резервуаров с аварийным запасом воды и хранилищ, подлежащих заглублению или обваливанию, а также направление отвода в безопасные места сильнодействующих ядовитых веществ огнеопасных и взрывоопасных жидкостей при разрушении емкостей для их хранения;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проектируемое закольцевание водопровода, дополнительные вводы коммуникаций, размещение складов для хранения сырья и ремонтных материалов;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незаваливаемые проезды, колодцы коммуникаций, пожаные гидранты, размещение складов для хранения средств индивидуальной защиты и обеззараживания, спецодежда, аварийно-восстановительного инвентаря и гарантийного запаса строительных материалов.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В условиях особого периода большое значение имеет устойчивость работы объекта. Повышение механической прочности проектируемых предприятий достигается соответствующей планировкой их; применением более прочных материалов; облегчением стенового материала, заменой легкоразрущаемых материалов; понижением этажности; возведением зданий по секциям (отсекам) в целях быстрой изоляции помещений, подвергшихся заражению. На проектируемом объекте должна быть установлено надежная система оповещения и связи для своевременного доведения до рабочих и служащих сигналов гражданской обороны.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Вместимость убежищ из расчета наибольшей численности работающий смены. Убежища располагаются в местах большой массы людей, подлежащих укрытию, на расстоянии 300-400 метров от рабочих мест.</w:t>
      </w:r>
    </w:p>
    <w:p w:rsidR="00FA5744" w:rsidRPr="005C4754" w:rsidRDefault="00FA5744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Под убежище могут быть приспособлены: подвальные этажи производственных, вспомогательных и административно - бытовых зданий промышленных предприятий; тоннели технологические и пешеходные; пустоты в крупных фундаментах. Убежища не рекомендуется располагать в подвалах производственных цехов, г</w:t>
      </w:r>
      <w:r w:rsidR="00E069DB" w:rsidRPr="005C4754">
        <w:rPr>
          <w:sz w:val="28"/>
          <w:szCs w:val="28"/>
        </w:rPr>
        <w:t>де проходят линии коммуникаций.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F3659" w:rsidRPr="005C4754" w:rsidRDefault="00EF365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</w:rPr>
        <w:br w:type="page"/>
      </w:r>
      <w:r w:rsidR="00E069DB" w:rsidRPr="005C4754">
        <w:rPr>
          <w:sz w:val="28"/>
          <w:szCs w:val="28"/>
        </w:rPr>
        <w:t>7.</w:t>
      </w:r>
      <w:r w:rsidR="004C07D0" w:rsidRPr="005C4754">
        <w:rPr>
          <w:sz w:val="28"/>
          <w:szCs w:val="28"/>
        </w:rPr>
        <w:t xml:space="preserve"> Охрана окружающей среды</w:t>
      </w:r>
    </w:p>
    <w:p w:rsidR="00EF3659" w:rsidRPr="005C4754" w:rsidRDefault="00EF365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F3659" w:rsidRPr="005C4754" w:rsidRDefault="00EF365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Так как завод занимается переработкой горных пород, то его производство связано с выделением пыли, что отрицательно сказывается на окружающей среде.</w:t>
      </w:r>
    </w:p>
    <w:p w:rsidR="00EF3659" w:rsidRPr="005C4754" w:rsidRDefault="00EF3659" w:rsidP="005C475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C4754">
        <w:rPr>
          <w:sz w:val="28"/>
          <w:szCs w:val="28"/>
        </w:rPr>
        <w:t>Для защиты окружающей среды от выброса большого количества пыли в атмосферу на заводе устанавливают циклоны, т. е. пылеулавливатели, которые выполняют функции фильтров, они задерживают микрочастицы пыли, не позволяя им выходить в атмосферу, т.к. частицы пыли оседают на стенках пылеулавливателя и после проведения определенного объема работ, они вымываются водой.</w:t>
      </w:r>
    </w:p>
    <w:p w:rsidR="00EF3659" w:rsidRPr="005C4754" w:rsidRDefault="00EF3659" w:rsidP="005C4754">
      <w:pPr>
        <w:pStyle w:val="HTML"/>
        <w:tabs>
          <w:tab w:val="clear" w:pos="9160"/>
          <w:tab w:val="left" w:pos="954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При производстве горных работ в воздушную среду поступает значительное количество минеральной пыли в процессе машинного разрушения пород,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бурения скважин,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вторичного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дробления,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резки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горных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пород,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транспортировки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и выгрузки их на приёмных пунктах или отвалах и т.д.</w:t>
      </w:r>
    </w:p>
    <w:p w:rsidR="00EF3659" w:rsidRPr="005C4754" w:rsidRDefault="00EF3659" w:rsidP="005C4754">
      <w:pPr>
        <w:pStyle w:val="HTML"/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Источниками пылевыделения карьера являются:</w:t>
      </w:r>
    </w:p>
    <w:p w:rsidR="00EF3659" w:rsidRPr="005C4754" w:rsidRDefault="00EF3659" w:rsidP="005C4754">
      <w:pPr>
        <w:pStyle w:val="HTML"/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1. Автотранспортные работы.</w:t>
      </w:r>
    </w:p>
    <w:p w:rsidR="00EF3659" w:rsidRPr="005C4754" w:rsidRDefault="00EF3659" w:rsidP="005C4754">
      <w:pPr>
        <w:pStyle w:val="HTML"/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2. Породные отвалы (отсыпка и пылеунос с отвалов).</w:t>
      </w:r>
    </w:p>
    <w:p w:rsidR="00EF3659" w:rsidRPr="005C4754" w:rsidRDefault="00EF3659" w:rsidP="005C4754">
      <w:pPr>
        <w:pStyle w:val="HTML"/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3. Выемочно-погрузочные работы.</w:t>
      </w:r>
    </w:p>
    <w:p w:rsidR="00C40544" w:rsidRPr="005C4754" w:rsidRDefault="00EF3659" w:rsidP="005C4754">
      <w:pPr>
        <w:pStyle w:val="HTML"/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4. Буровые работы.</w:t>
      </w:r>
    </w:p>
    <w:p w:rsidR="00EF3659" w:rsidRPr="005C4754" w:rsidRDefault="00EF3659" w:rsidP="005C4754">
      <w:pPr>
        <w:pStyle w:val="HTML"/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Службами предприятий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добыче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переработке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полезных ископаемых ведётся контроль за нарушением и загрязнением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природных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объектов,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в том числе за выбросами в атмосферу.</w:t>
      </w:r>
    </w:p>
    <w:p w:rsidR="00EF3659" w:rsidRPr="005C4754" w:rsidRDefault="00EF3659" w:rsidP="005C4754">
      <w:pPr>
        <w:pStyle w:val="HTML"/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Основные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контролируемые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характеристики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динамических атмосферных</w:t>
      </w:r>
      <w:r w:rsidR="00E069DB" w:rsidRP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процессов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температура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воздуха,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атмосферное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давление,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относительная</w:t>
      </w:r>
      <w:r w:rsidR="00E069DB" w:rsidRP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влажность, количество атмосферных осадков, скорость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направление ветра,</w:t>
      </w:r>
      <w:r w:rsidR="00C93337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прямая и рассеянная солнечная радиация.</w:t>
      </w:r>
    </w:p>
    <w:p w:rsidR="00EF3659" w:rsidRPr="005C4754" w:rsidRDefault="00EF3659" w:rsidP="005C4754">
      <w:pPr>
        <w:pStyle w:val="HTML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Значения перечисленных показателей определяют степень концентрации или рассеивания загрязняющих веществ,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выбрасываемых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атмосферу,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уязвимость природных комплексов зоны поражения.</w:t>
      </w:r>
    </w:p>
    <w:p w:rsidR="00C40544" w:rsidRPr="005C4754" w:rsidRDefault="00EF3659" w:rsidP="005C4754">
      <w:pPr>
        <w:pStyle w:val="HTML"/>
        <w:tabs>
          <w:tab w:val="clear" w:pos="9160"/>
          <w:tab w:val="left" w:pos="954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754">
        <w:rPr>
          <w:rFonts w:ascii="Times New Roman" w:hAnsi="Times New Roman" w:cs="Times New Roman"/>
          <w:color w:val="000000"/>
          <w:sz w:val="28"/>
          <w:szCs w:val="28"/>
        </w:rPr>
        <w:t>Запылённость и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содержание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вредных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примесей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атмосферно</w:t>
      </w:r>
      <w:r w:rsidR="00C93337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воздухе</w:t>
      </w:r>
      <w:r w:rsidR="00CC5C5D" w:rsidRP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карьера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должно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превышать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нормативных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 xml:space="preserve">значений, предусмотренных санитарными нормами и 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Правилами безопасности при разработке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месторождений полезных ископаемых открытым способом</w:t>
      </w:r>
      <w:r w:rsidR="005C475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5C47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5C5D" w:rsidRPr="00C93337" w:rsidRDefault="00EF3659" w:rsidP="00C93337">
      <w:pPr>
        <w:pStyle w:val="HTML"/>
        <w:tabs>
          <w:tab w:val="clear" w:pos="9160"/>
          <w:tab w:val="left" w:pos="954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3337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контроля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составом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выхлопных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газов,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выделяемых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работе</w:t>
      </w:r>
      <w:r w:rsidR="00C93337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карьерных машин с двигателями внутреннего сгорания, ежемесячно производится отбор проб газов и их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анализ,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регулировка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двигателей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C4754" w:rsidRPr="00C93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337">
        <w:rPr>
          <w:rFonts w:ascii="Times New Roman" w:hAnsi="Times New Roman" w:cs="Times New Roman"/>
          <w:color w:val="000000"/>
          <w:sz w:val="28"/>
          <w:szCs w:val="28"/>
        </w:rPr>
        <w:t>целью снижения выделения вредных газов.</w:t>
      </w:r>
    </w:p>
    <w:p w:rsidR="00E069DB" w:rsidRPr="005C4754" w:rsidRDefault="00E069DB" w:rsidP="005C4754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75DE5" w:rsidRPr="005C4754" w:rsidRDefault="00E00EC1" w:rsidP="005C4754">
      <w:pPr>
        <w:suppressAutoHyphens/>
        <w:spacing w:line="360" w:lineRule="auto"/>
        <w:ind w:firstLine="709"/>
        <w:jc w:val="both"/>
        <w:rPr>
          <w:sz w:val="28"/>
          <w:szCs w:val="32"/>
        </w:rPr>
      </w:pPr>
      <w:r w:rsidRPr="005C4754">
        <w:rPr>
          <w:sz w:val="28"/>
        </w:rPr>
        <w:br w:type="page"/>
      </w:r>
      <w:r w:rsidRPr="005C4754">
        <w:rPr>
          <w:sz w:val="28"/>
          <w:szCs w:val="32"/>
        </w:rPr>
        <w:t>Список литературы</w:t>
      </w:r>
    </w:p>
    <w:p w:rsidR="00A85C7A" w:rsidRPr="005C4754" w:rsidRDefault="00A85C7A" w:rsidP="005C4754">
      <w:pPr>
        <w:suppressAutoHyphens/>
        <w:spacing w:line="360" w:lineRule="auto"/>
        <w:ind w:firstLine="709"/>
        <w:jc w:val="both"/>
        <w:rPr>
          <w:sz w:val="28"/>
          <w:szCs w:val="32"/>
        </w:rPr>
      </w:pPr>
    </w:p>
    <w:p w:rsidR="00A85C7A" w:rsidRPr="005C4754" w:rsidRDefault="00A85C7A" w:rsidP="00C93337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5C4754">
        <w:rPr>
          <w:sz w:val="28"/>
          <w:szCs w:val="28"/>
        </w:rPr>
        <w:t>1.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Положение о планово-предупредительных ремонтах оборудования и транспортных средств на предприятиях министерства цветной металлургии. – М.: Недра, 2003</w:t>
      </w:r>
    </w:p>
    <w:p w:rsidR="00A85C7A" w:rsidRPr="005C4754" w:rsidRDefault="00A85C7A" w:rsidP="00C93337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C4754">
        <w:rPr>
          <w:color w:val="000000"/>
          <w:sz w:val="28"/>
          <w:szCs w:val="28"/>
        </w:rPr>
        <w:t>2.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Волотковский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 xml:space="preserve">С.А. 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>Электрификация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открытых горных</w:t>
      </w:r>
      <w:r w:rsidRPr="005C4754">
        <w:rPr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работ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 xml:space="preserve"> , М , Недра, 1979, стр. 44</w:t>
      </w:r>
    </w:p>
    <w:p w:rsidR="00A85C7A" w:rsidRPr="005C4754" w:rsidRDefault="00A85C7A" w:rsidP="00C93337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C4754">
        <w:rPr>
          <w:color w:val="000000"/>
          <w:sz w:val="28"/>
          <w:szCs w:val="28"/>
        </w:rPr>
        <w:t>3.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Кноррант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Г.М.</w:t>
      </w:r>
      <w:r w:rsidR="005C4754">
        <w:rPr>
          <w:color w:val="000000"/>
          <w:sz w:val="28"/>
          <w:szCs w:val="28"/>
        </w:rPr>
        <w:t xml:space="preserve"> "</w:t>
      </w:r>
      <w:r w:rsidRPr="005C4754">
        <w:rPr>
          <w:color w:val="000000"/>
          <w:sz w:val="28"/>
          <w:szCs w:val="28"/>
        </w:rPr>
        <w:t>Справочная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книга по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проектированию электрического освещения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 xml:space="preserve"> М, Энергоиздательство, 1976,</w:t>
      </w:r>
      <w:r w:rsidRPr="005C4754">
        <w:rPr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стр. 86.</w:t>
      </w:r>
    </w:p>
    <w:p w:rsidR="00A85C7A" w:rsidRPr="005C4754" w:rsidRDefault="00A85C7A" w:rsidP="00C93337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C4754">
        <w:rPr>
          <w:color w:val="000000"/>
          <w:sz w:val="28"/>
          <w:szCs w:val="28"/>
        </w:rPr>
        <w:t>4.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 xml:space="preserve">Медведев Г.Д. 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>Электрооборудование и электроснабжение горных предприятий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 xml:space="preserve"> М, Недра, 1968, стр.355.</w:t>
      </w:r>
    </w:p>
    <w:p w:rsidR="00A85C7A" w:rsidRPr="005C4754" w:rsidRDefault="00A85C7A" w:rsidP="00C93337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C4754">
        <w:rPr>
          <w:color w:val="000000"/>
          <w:sz w:val="28"/>
          <w:szCs w:val="28"/>
        </w:rPr>
        <w:t>5.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 xml:space="preserve">Неклепаев Б.Н. 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>Справочные материалы для курсового и дипломного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проектирования</w:t>
      </w:r>
      <w:r w:rsidR="005C4754">
        <w:rPr>
          <w:color w:val="000000"/>
          <w:sz w:val="28"/>
          <w:szCs w:val="28"/>
        </w:rPr>
        <w:t xml:space="preserve">" </w:t>
      </w:r>
      <w:r w:rsidRPr="005C4754">
        <w:rPr>
          <w:color w:val="000000"/>
          <w:sz w:val="28"/>
          <w:szCs w:val="28"/>
        </w:rPr>
        <w:t>М,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Энергоиздательство,</w:t>
      </w:r>
      <w:r w:rsidRPr="005C4754">
        <w:rPr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1986, стр.605.</w:t>
      </w:r>
    </w:p>
    <w:p w:rsidR="00A85C7A" w:rsidRPr="005C4754" w:rsidRDefault="00A85C7A" w:rsidP="00C93337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C4754">
        <w:rPr>
          <w:color w:val="000000"/>
          <w:sz w:val="28"/>
          <w:szCs w:val="28"/>
        </w:rPr>
        <w:t>6.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 xml:space="preserve">Самохин Ф.И. 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 xml:space="preserve"> Электрооборудование и электроснабжение открытых горных работ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 xml:space="preserve"> М, Недра, стр 399.</w:t>
      </w:r>
    </w:p>
    <w:p w:rsidR="00A85C7A" w:rsidRPr="005C4754" w:rsidRDefault="00A85C7A" w:rsidP="00C93337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C4754">
        <w:rPr>
          <w:color w:val="000000"/>
          <w:sz w:val="28"/>
          <w:szCs w:val="28"/>
        </w:rPr>
        <w:t>7.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 xml:space="preserve">Троп А.Е. 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>Справочник горного электротехника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 xml:space="preserve"> М, ГНТИ по горному делу, 1962, стр 400.</w:t>
      </w:r>
    </w:p>
    <w:p w:rsidR="00A85C7A" w:rsidRPr="005C4754" w:rsidRDefault="00A85C7A" w:rsidP="00C93337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C4754">
        <w:rPr>
          <w:color w:val="000000"/>
          <w:sz w:val="28"/>
          <w:szCs w:val="28"/>
        </w:rPr>
        <w:t>8.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Фёдоров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А.А.</w:t>
      </w:r>
      <w:r w:rsidR="005C4754">
        <w:rPr>
          <w:color w:val="000000"/>
          <w:sz w:val="28"/>
          <w:szCs w:val="28"/>
        </w:rPr>
        <w:t xml:space="preserve"> "</w:t>
      </w:r>
      <w:r w:rsidRPr="005C4754">
        <w:rPr>
          <w:color w:val="000000"/>
          <w:sz w:val="28"/>
          <w:szCs w:val="28"/>
        </w:rPr>
        <w:t>Справочник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по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электроснабжению промышленных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предприятий</w:t>
      </w:r>
      <w:r w:rsidR="005C4754">
        <w:rPr>
          <w:color w:val="000000"/>
          <w:sz w:val="28"/>
          <w:szCs w:val="28"/>
        </w:rPr>
        <w:t xml:space="preserve">" </w:t>
      </w:r>
      <w:r w:rsidRPr="005C4754">
        <w:rPr>
          <w:color w:val="000000"/>
          <w:sz w:val="28"/>
          <w:szCs w:val="28"/>
        </w:rPr>
        <w:t>М,</w:t>
      </w:r>
      <w:r w:rsidR="005C4754">
        <w:rPr>
          <w:color w:val="000000"/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Энергоиздательство,</w:t>
      </w:r>
      <w:r w:rsidRPr="005C4754">
        <w:rPr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1980, стр 181.</w:t>
      </w:r>
    </w:p>
    <w:p w:rsidR="00A85C7A" w:rsidRPr="005C4754" w:rsidRDefault="00A85C7A" w:rsidP="00C93337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C4754">
        <w:rPr>
          <w:color w:val="000000"/>
          <w:sz w:val="28"/>
          <w:szCs w:val="28"/>
        </w:rPr>
        <w:t xml:space="preserve">9. Фёдоров А.А. 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 xml:space="preserve"> Электрооборудование и автоматизация</w:t>
      </w:r>
      <w:r w:rsidR="005C4754">
        <w:rPr>
          <w:color w:val="000000"/>
          <w:sz w:val="28"/>
          <w:szCs w:val="28"/>
        </w:rPr>
        <w:t>"</w:t>
      </w:r>
      <w:r w:rsidRPr="005C4754">
        <w:rPr>
          <w:color w:val="000000"/>
          <w:sz w:val="28"/>
          <w:szCs w:val="28"/>
        </w:rPr>
        <w:t>,</w:t>
      </w:r>
      <w:r w:rsidRPr="005C4754">
        <w:rPr>
          <w:sz w:val="28"/>
          <w:szCs w:val="28"/>
        </w:rPr>
        <w:t xml:space="preserve"> </w:t>
      </w:r>
      <w:r w:rsidRPr="005C4754">
        <w:rPr>
          <w:color w:val="000000"/>
          <w:sz w:val="28"/>
          <w:szCs w:val="28"/>
        </w:rPr>
        <w:t>М, Энергоиздательство, 1981, стр 624.</w:t>
      </w:r>
    </w:p>
    <w:p w:rsidR="00E00EC1" w:rsidRPr="005C4754" w:rsidRDefault="00A85C7A" w:rsidP="00C93337">
      <w:pPr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10.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О.И. Волков, Экономика предприятия, учебник. – М:Инфа – М, 2000.</w:t>
      </w:r>
    </w:p>
    <w:p w:rsidR="00A85C7A" w:rsidRPr="005C4754" w:rsidRDefault="00A85C7A" w:rsidP="00C93337">
      <w:pPr>
        <w:tabs>
          <w:tab w:val="left" w:pos="561"/>
        </w:tabs>
        <w:suppressAutoHyphens/>
        <w:spacing w:line="360" w:lineRule="auto"/>
        <w:rPr>
          <w:sz w:val="28"/>
          <w:szCs w:val="28"/>
        </w:rPr>
      </w:pPr>
      <w:r w:rsidRPr="005C4754">
        <w:rPr>
          <w:sz w:val="28"/>
          <w:szCs w:val="28"/>
        </w:rPr>
        <w:t>11.</w:t>
      </w:r>
      <w:r w:rsidR="005C4754">
        <w:rPr>
          <w:sz w:val="28"/>
          <w:szCs w:val="28"/>
        </w:rPr>
        <w:t xml:space="preserve"> </w:t>
      </w:r>
      <w:r w:rsidRPr="005C4754">
        <w:rPr>
          <w:sz w:val="28"/>
          <w:szCs w:val="28"/>
        </w:rPr>
        <w:t>Н.Я. Лобанов, В.Г. Торцов, Экономика, организация и планирование производства на предприятии горнорудной промышленности М.:Недра, 1999</w:t>
      </w:r>
      <w:bookmarkStart w:id="12" w:name="_GoBack"/>
      <w:bookmarkEnd w:id="12"/>
    </w:p>
    <w:sectPr w:rsidR="00A85C7A" w:rsidRPr="005C4754" w:rsidSect="005C475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754" w:rsidRDefault="005C4754" w:rsidP="005C4754">
      <w:r>
        <w:separator/>
      </w:r>
    </w:p>
  </w:endnote>
  <w:endnote w:type="continuationSeparator" w:id="0">
    <w:p w:rsidR="005C4754" w:rsidRDefault="005C4754" w:rsidP="005C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754" w:rsidRDefault="005C4754" w:rsidP="005C4754">
      <w:r>
        <w:separator/>
      </w:r>
    </w:p>
  </w:footnote>
  <w:footnote w:type="continuationSeparator" w:id="0">
    <w:p w:rsidR="005C4754" w:rsidRDefault="005C4754" w:rsidP="005C4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9430F"/>
    <w:multiLevelType w:val="hybridMultilevel"/>
    <w:tmpl w:val="1C1C9E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F402D29"/>
    <w:multiLevelType w:val="multilevel"/>
    <w:tmpl w:val="4A82EF14"/>
    <w:lvl w:ilvl="0">
      <w:start w:val="4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4E4D19A9"/>
    <w:multiLevelType w:val="hybridMultilevel"/>
    <w:tmpl w:val="9940A77E"/>
    <w:lvl w:ilvl="0" w:tplc="225EF558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</w:rPr>
    </w:lvl>
    <w:lvl w:ilvl="1" w:tplc="ECC49E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CE60D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F4E90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47811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9FC6C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D4625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90A64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9D2E8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572D2B56"/>
    <w:multiLevelType w:val="multilevel"/>
    <w:tmpl w:val="918AE832"/>
    <w:lvl w:ilvl="0">
      <w:start w:val="4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17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3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9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31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896" w:hanging="2160"/>
      </w:pPr>
      <w:rPr>
        <w:rFonts w:cs="Times New Roman" w:hint="default"/>
      </w:rPr>
    </w:lvl>
  </w:abstractNum>
  <w:abstractNum w:abstractNumId="4">
    <w:nsid w:val="6C247725"/>
    <w:multiLevelType w:val="hybridMultilevel"/>
    <w:tmpl w:val="7936887A"/>
    <w:lvl w:ilvl="0" w:tplc="DE4463F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6E88"/>
    <w:rsid w:val="00007F81"/>
    <w:rsid w:val="0001777F"/>
    <w:rsid w:val="0003419C"/>
    <w:rsid w:val="000347C2"/>
    <w:rsid w:val="0004767C"/>
    <w:rsid w:val="0005541F"/>
    <w:rsid w:val="00055932"/>
    <w:rsid w:val="00066673"/>
    <w:rsid w:val="000669A1"/>
    <w:rsid w:val="000B5721"/>
    <w:rsid w:val="000B6459"/>
    <w:rsid w:val="000F10D5"/>
    <w:rsid w:val="000F2EA0"/>
    <w:rsid w:val="000F4A76"/>
    <w:rsid w:val="00107EAF"/>
    <w:rsid w:val="0017085A"/>
    <w:rsid w:val="00177E9A"/>
    <w:rsid w:val="00181DD5"/>
    <w:rsid w:val="0019024B"/>
    <w:rsid w:val="0019522B"/>
    <w:rsid w:val="001B6D6D"/>
    <w:rsid w:val="001C391B"/>
    <w:rsid w:val="001C6C8C"/>
    <w:rsid w:val="001E5BD9"/>
    <w:rsid w:val="001E7E17"/>
    <w:rsid w:val="001F1792"/>
    <w:rsid w:val="0020059C"/>
    <w:rsid w:val="00226454"/>
    <w:rsid w:val="00231088"/>
    <w:rsid w:val="00233A62"/>
    <w:rsid w:val="00241336"/>
    <w:rsid w:val="00251629"/>
    <w:rsid w:val="00262E63"/>
    <w:rsid w:val="00275DE5"/>
    <w:rsid w:val="002770C6"/>
    <w:rsid w:val="00291432"/>
    <w:rsid w:val="002B3F0B"/>
    <w:rsid w:val="002B57A8"/>
    <w:rsid w:val="002D06BF"/>
    <w:rsid w:val="00314AE6"/>
    <w:rsid w:val="00320D00"/>
    <w:rsid w:val="00324B59"/>
    <w:rsid w:val="00335532"/>
    <w:rsid w:val="00363DAE"/>
    <w:rsid w:val="0036656F"/>
    <w:rsid w:val="003B5482"/>
    <w:rsid w:val="003F6557"/>
    <w:rsid w:val="00412E7A"/>
    <w:rsid w:val="0045450A"/>
    <w:rsid w:val="00456337"/>
    <w:rsid w:val="00470A25"/>
    <w:rsid w:val="004751F3"/>
    <w:rsid w:val="004A4077"/>
    <w:rsid w:val="004C07D0"/>
    <w:rsid w:val="004E1E5E"/>
    <w:rsid w:val="004E67E5"/>
    <w:rsid w:val="004F4758"/>
    <w:rsid w:val="00523446"/>
    <w:rsid w:val="005857EC"/>
    <w:rsid w:val="0059752D"/>
    <w:rsid w:val="005A13E4"/>
    <w:rsid w:val="005B20F8"/>
    <w:rsid w:val="005C28EF"/>
    <w:rsid w:val="005C3DCA"/>
    <w:rsid w:val="005C4754"/>
    <w:rsid w:val="005D4335"/>
    <w:rsid w:val="005D554D"/>
    <w:rsid w:val="005F294E"/>
    <w:rsid w:val="005F73FD"/>
    <w:rsid w:val="0060391A"/>
    <w:rsid w:val="00630518"/>
    <w:rsid w:val="00656E88"/>
    <w:rsid w:val="00663D52"/>
    <w:rsid w:val="006B0D16"/>
    <w:rsid w:val="006B377E"/>
    <w:rsid w:val="006C0929"/>
    <w:rsid w:val="006C7825"/>
    <w:rsid w:val="006F57D8"/>
    <w:rsid w:val="00702B76"/>
    <w:rsid w:val="00705310"/>
    <w:rsid w:val="0071513C"/>
    <w:rsid w:val="00727591"/>
    <w:rsid w:val="00727FEF"/>
    <w:rsid w:val="00747367"/>
    <w:rsid w:val="007A60E1"/>
    <w:rsid w:val="007B5884"/>
    <w:rsid w:val="007D4A5F"/>
    <w:rsid w:val="007E7495"/>
    <w:rsid w:val="008011E6"/>
    <w:rsid w:val="00804EC5"/>
    <w:rsid w:val="008205B5"/>
    <w:rsid w:val="00823A65"/>
    <w:rsid w:val="008652C1"/>
    <w:rsid w:val="00866BA3"/>
    <w:rsid w:val="008839DD"/>
    <w:rsid w:val="00887BBA"/>
    <w:rsid w:val="008C038F"/>
    <w:rsid w:val="008C5242"/>
    <w:rsid w:val="008C6A56"/>
    <w:rsid w:val="008F00D5"/>
    <w:rsid w:val="009128B4"/>
    <w:rsid w:val="00923642"/>
    <w:rsid w:val="00937938"/>
    <w:rsid w:val="00963A7C"/>
    <w:rsid w:val="00996A65"/>
    <w:rsid w:val="009A08E8"/>
    <w:rsid w:val="009C41F1"/>
    <w:rsid w:val="00A20D51"/>
    <w:rsid w:val="00A40336"/>
    <w:rsid w:val="00A42A5A"/>
    <w:rsid w:val="00A44D04"/>
    <w:rsid w:val="00A500D2"/>
    <w:rsid w:val="00A57502"/>
    <w:rsid w:val="00A72D0C"/>
    <w:rsid w:val="00A8182C"/>
    <w:rsid w:val="00A84A63"/>
    <w:rsid w:val="00A85C7A"/>
    <w:rsid w:val="00A90475"/>
    <w:rsid w:val="00A92D1C"/>
    <w:rsid w:val="00AA7CFE"/>
    <w:rsid w:val="00AD0962"/>
    <w:rsid w:val="00AD4156"/>
    <w:rsid w:val="00AF3E24"/>
    <w:rsid w:val="00AF5024"/>
    <w:rsid w:val="00B41FCD"/>
    <w:rsid w:val="00B75AB4"/>
    <w:rsid w:val="00B80634"/>
    <w:rsid w:val="00B92E16"/>
    <w:rsid w:val="00BE5960"/>
    <w:rsid w:val="00C02E47"/>
    <w:rsid w:val="00C21811"/>
    <w:rsid w:val="00C271C9"/>
    <w:rsid w:val="00C40544"/>
    <w:rsid w:val="00C5445F"/>
    <w:rsid w:val="00C572D0"/>
    <w:rsid w:val="00C63F72"/>
    <w:rsid w:val="00C66A03"/>
    <w:rsid w:val="00C8368C"/>
    <w:rsid w:val="00C84EAB"/>
    <w:rsid w:val="00C93337"/>
    <w:rsid w:val="00CA11C8"/>
    <w:rsid w:val="00CA6B75"/>
    <w:rsid w:val="00CB1A7D"/>
    <w:rsid w:val="00CB1BFA"/>
    <w:rsid w:val="00CB2567"/>
    <w:rsid w:val="00CB7AEB"/>
    <w:rsid w:val="00CC5C5D"/>
    <w:rsid w:val="00D0445E"/>
    <w:rsid w:val="00D13A3E"/>
    <w:rsid w:val="00D23672"/>
    <w:rsid w:val="00D33CA1"/>
    <w:rsid w:val="00D403C5"/>
    <w:rsid w:val="00D646BB"/>
    <w:rsid w:val="00D726BF"/>
    <w:rsid w:val="00D8093C"/>
    <w:rsid w:val="00D8128C"/>
    <w:rsid w:val="00D85128"/>
    <w:rsid w:val="00D86482"/>
    <w:rsid w:val="00D86E3E"/>
    <w:rsid w:val="00DA0AA8"/>
    <w:rsid w:val="00DA4D1B"/>
    <w:rsid w:val="00DF49B4"/>
    <w:rsid w:val="00E00EC1"/>
    <w:rsid w:val="00E069DB"/>
    <w:rsid w:val="00E22CCB"/>
    <w:rsid w:val="00E23247"/>
    <w:rsid w:val="00E26517"/>
    <w:rsid w:val="00E364C7"/>
    <w:rsid w:val="00E37FB7"/>
    <w:rsid w:val="00E62C20"/>
    <w:rsid w:val="00E767D9"/>
    <w:rsid w:val="00E87534"/>
    <w:rsid w:val="00E9001B"/>
    <w:rsid w:val="00E956A1"/>
    <w:rsid w:val="00EA0055"/>
    <w:rsid w:val="00EA49DA"/>
    <w:rsid w:val="00EA4BA0"/>
    <w:rsid w:val="00EB616D"/>
    <w:rsid w:val="00EC3A8C"/>
    <w:rsid w:val="00EF3659"/>
    <w:rsid w:val="00F210DF"/>
    <w:rsid w:val="00F35421"/>
    <w:rsid w:val="00F51E13"/>
    <w:rsid w:val="00F52D76"/>
    <w:rsid w:val="00F7589A"/>
    <w:rsid w:val="00F8095D"/>
    <w:rsid w:val="00F863E4"/>
    <w:rsid w:val="00FA5744"/>
    <w:rsid w:val="00FB0E36"/>
    <w:rsid w:val="00FB5A30"/>
    <w:rsid w:val="00FF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  <w14:defaultImageDpi w14:val="0"/>
  <w15:docId w15:val="{BE2A8280-5A89-4C52-B66A-ED4F6BD60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uiPriority="0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iPriority="0" w:unhideWhenUsed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E88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52D7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52D76"/>
    <w:pPr>
      <w:keepNext/>
      <w:ind w:left="748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F52D7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F52D7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52D7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locked/>
    <w:rsid w:val="00F52D76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F52D76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locked/>
    <w:rsid w:val="00F52D76"/>
    <w:rPr>
      <w:rFonts w:ascii="Times New Roman" w:hAnsi="Times New Roman" w:cs="Times New Roman"/>
      <w:b/>
      <w:bCs/>
      <w:sz w:val="28"/>
      <w:szCs w:val="28"/>
    </w:rPr>
  </w:style>
  <w:style w:type="paragraph" w:customStyle="1" w:styleId="a3">
    <w:name w:val="Чертежный"/>
    <w:rsid w:val="00656E88"/>
    <w:pPr>
      <w:jc w:val="both"/>
    </w:pPr>
    <w:rPr>
      <w:rFonts w:ascii="ISOCPEUR" w:hAnsi="ISOCPEUR"/>
      <w:i/>
      <w:sz w:val="28"/>
      <w:lang w:val="uk-UA"/>
    </w:rPr>
  </w:style>
  <w:style w:type="table" w:styleId="a4">
    <w:name w:val="Table Grid"/>
    <w:basedOn w:val="a1"/>
    <w:uiPriority w:val="39"/>
    <w:rsid w:val="00FA5744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uiPriority w:val="35"/>
    <w:qFormat/>
    <w:rsid w:val="00FA5744"/>
    <w:pPr>
      <w:tabs>
        <w:tab w:val="left" w:pos="8280"/>
      </w:tabs>
    </w:pPr>
    <w:rPr>
      <w:sz w:val="28"/>
      <w:szCs w:val="28"/>
    </w:rPr>
  </w:style>
  <w:style w:type="character" w:customStyle="1" w:styleId="text">
    <w:name w:val="text_"/>
    <w:basedOn w:val="a0"/>
    <w:rsid w:val="005C28EF"/>
    <w:rPr>
      <w:rFonts w:cs="Times New Roman"/>
    </w:rPr>
  </w:style>
  <w:style w:type="paragraph" w:customStyle="1" w:styleId="text1">
    <w:name w:val="text_1"/>
    <w:basedOn w:val="a"/>
    <w:rsid w:val="005C28EF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rsid w:val="00EF36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2214B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EF3659"/>
    <w:rPr>
      <w:rFonts w:ascii="Courier New" w:eastAsia="Times New Roman" w:hAnsi="Courier New" w:cs="Courier New"/>
      <w:color w:val="02214B"/>
    </w:rPr>
  </w:style>
  <w:style w:type="paragraph" w:styleId="a6">
    <w:name w:val="header"/>
    <w:basedOn w:val="a"/>
    <w:link w:val="a7"/>
    <w:uiPriority w:val="99"/>
    <w:semiHidden/>
    <w:unhideWhenUsed/>
    <w:rsid w:val="005C47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5C4754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5C47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5C47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97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3.wmf"/><Relationship Id="rId76" Type="http://schemas.openxmlformats.org/officeDocument/2006/relationships/image" Target="media/image37.jpeg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image" Target="media/image24.jpeg"/><Relationship Id="rId58" Type="http://schemas.openxmlformats.org/officeDocument/2006/relationships/image" Target="media/image27.png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6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9.bin"/><Relationship Id="rId77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image" Target="media/image23.wmf"/><Relationship Id="rId72" Type="http://schemas.openxmlformats.org/officeDocument/2006/relationships/image" Target="media/image35.wmf"/><Relationship Id="rId80" Type="http://schemas.openxmlformats.org/officeDocument/2006/relationships/image" Target="media/image40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jpeg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image" Target="media/image25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3479200-046B-4402-8F4E-A17B4F5F0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7102</Words>
  <Characters>40484</Characters>
  <Application>Microsoft Office Word</Application>
  <DocSecurity>0</DocSecurity>
  <Lines>337</Lines>
  <Paragraphs>94</Paragraphs>
  <ScaleCrop>false</ScaleCrop>
  <Company>Микрософт</Company>
  <LinksUpToDate>false</LinksUpToDate>
  <CharactersWithSpaces>47492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</dc:creator>
  <cp:keywords/>
  <dc:description/>
  <cp:lastModifiedBy>admin</cp:lastModifiedBy>
  <cp:revision>2</cp:revision>
  <cp:lastPrinted>2008-05-20T18:03:00Z</cp:lastPrinted>
  <dcterms:created xsi:type="dcterms:W3CDTF">2014-04-07T11:35:00Z</dcterms:created>
  <dcterms:modified xsi:type="dcterms:W3CDTF">2014-04-07T11:35:00Z</dcterms:modified>
</cp:coreProperties>
</file>