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352D11" w:rsidRDefault="00352D11" w:rsidP="00352D11">
      <w:pPr>
        <w:pStyle w:val="aff9"/>
      </w:pPr>
    </w:p>
    <w:p w:rsidR="00675757" w:rsidRPr="00EC5290" w:rsidRDefault="00675757" w:rsidP="00352D11">
      <w:pPr>
        <w:pStyle w:val="aff9"/>
      </w:pPr>
      <w:r w:rsidRPr="00EC5290">
        <w:t>Слияние и поглощение корпораций</w:t>
      </w:r>
    </w:p>
    <w:p w:rsidR="00E5738E" w:rsidRDefault="00352D11" w:rsidP="00E5738E">
      <w:pPr>
        <w:pStyle w:val="aff4"/>
      </w:pPr>
      <w:bookmarkStart w:id="0" w:name="_Toc162018866"/>
      <w:bookmarkStart w:id="1" w:name="_Toc163465454"/>
      <w:r>
        <w:br w:type="page"/>
      </w:r>
      <w:r w:rsidR="00E5738E">
        <w:t>Содержание</w:t>
      </w:r>
    </w:p>
    <w:p w:rsidR="00E5738E" w:rsidRDefault="00E5738E" w:rsidP="00E5738E">
      <w:pPr>
        <w:pStyle w:val="aff4"/>
      </w:pP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Введение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Глава 1. Тактика слияния и поглощения в системе корпоративного управления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1.1 Основные результаты развития корпоративного бизнеса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1.2 Тактика слияния корпораций: теоретические основы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1.3 Тактика поглощения корпораций: теоретические основы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 xml:space="preserve">Глава </w:t>
      </w:r>
      <w:r w:rsidRPr="00F738CD">
        <w:rPr>
          <w:rStyle w:val="af1"/>
          <w:noProof/>
          <w:lang w:val="en-US"/>
        </w:rPr>
        <w:t>II</w:t>
      </w:r>
      <w:r w:rsidRPr="00F738CD">
        <w:rPr>
          <w:rStyle w:val="af1"/>
          <w:noProof/>
        </w:rPr>
        <w:t>. Финансово-экономический анализ деятельности как база реализации тактики слияния (поглощения) в системе корпоративного управления на примере компаний ОАО "МТС" и ОАО "ВымпелКом"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2.1 Анализ финансового состояния ОАО "МТС"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 xml:space="preserve">Глава </w:t>
      </w:r>
      <w:r w:rsidRPr="00F738CD">
        <w:rPr>
          <w:rStyle w:val="af1"/>
          <w:noProof/>
          <w:lang w:val="en-US"/>
        </w:rPr>
        <w:t>III</w:t>
      </w:r>
      <w:r w:rsidRPr="00F738CD">
        <w:rPr>
          <w:rStyle w:val="af1"/>
          <w:noProof/>
        </w:rPr>
        <w:t>. Анализ результатов реализации тактики слияния ОАО "МТС" и ОАО "ВымпелКом"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3.1 Экономическая интерпретация активов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3.2 Экономическая интерпретация пассивов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3.3 Анализ текущей ликвидности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3.4 Анализ финансовой устойчивости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3.5 Анализ рентабельности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caps/>
          <w:noProof/>
          <w:kern w:val="16"/>
        </w:rPr>
        <w:t>З</w:t>
      </w:r>
      <w:r w:rsidRPr="00F738CD">
        <w:rPr>
          <w:rStyle w:val="af1"/>
          <w:noProof/>
          <w:kern w:val="16"/>
        </w:rPr>
        <w:t>аключение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Библиографический список</w:t>
      </w:r>
    </w:p>
    <w:p w:rsidR="00E5738E" w:rsidRDefault="00E5738E">
      <w:pPr>
        <w:pStyle w:val="23"/>
        <w:rPr>
          <w:smallCaps w:val="0"/>
          <w:noProof/>
          <w:sz w:val="24"/>
          <w:szCs w:val="24"/>
        </w:rPr>
      </w:pPr>
      <w:r w:rsidRPr="00F738CD">
        <w:rPr>
          <w:rStyle w:val="af1"/>
          <w:noProof/>
        </w:rPr>
        <w:t>Приложения</w:t>
      </w:r>
    </w:p>
    <w:p w:rsidR="00E5738E" w:rsidRDefault="00E5738E" w:rsidP="00E5738E">
      <w:pPr>
        <w:pStyle w:val="aff4"/>
      </w:pPr>
    </w:p>
    <w:p w:rsidR="001A2F27" w:rsidRPr="00EC5290" w:rsidRDefault="00E5738E" w:rsidP="00352D11">
      <w:pPr>
        <w:pStyle w:val="2"/>
      </w:pPr>
      <w:r>
        <w:br w:type="page"/>
      </w:r>
      <w:bookmarkStart w:id="2" w:name="_Toc275250939"/>
      <w:r w:rsidR="001A2F27" w:rsidRPr="00EC5290">
        <w:t>Введение</w:t>
      </w:r>
      <w:bookmarkEnd w:id="0"/>
      <w:bookmarkEnd w:id="1"/>
      <w:bookmarkEnd w:id="2"/>
    </w:p>
    <w:p w:rsidR="00352D11" w:rsidRDefault="00352D11" w:rsidP="00EC5290">
      <w:pPr>
        <w:ind w:firstLine="709"/>
      </w:pPr>
      <w:bookmarkStart w:id="3" w:name="_Toc162018867"/>
    </w:p>
    <w:p w:rsidR="00EC5290" w:rsidRDefault="001A2F27" w:rsidP="00EC5290">
      <w:pPr>
        <w:ind w:firstLine="709"/>
      </w:pPr>
      <w:r w:rsidRPr="00EC5290">
        <w:t>Рост масштабов интеграционных процессов как результата углубления и расширения взаимозависимости отдельных предприятий хозяйственных отраслей, а также экономик различных стран, формирование крупных межотраслевых и межгосударственных промышленных объединений в 80</w:t>
      </w:r>
      <w:r w:rsidR="00EC5290" w:rsidRPr="00EC5290">
        <w:t>-</w:t>
      </w:r>
      <w:r w:rsidRPr="00EC5290">
        <w:t>90-е годы вызвали развитие теории корпоративного управления</w:t>
      </w:r>
      <w:bookmarkEnd w:id="3"/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Для сегодняшних международных экономических отношений присущи новые количественные и качественные характеристики</w:t>
      </w:r>
      <w:r w:rsidR="00EC5290" w:rsidRPr="00EC5290">
        <w:t xml:space="preserve">. </w:t>
      </w:r>
      <w:r w:rsidRPr="00EC5290">
        <w:t>Основные формы мирохозяйственных связей, международная торговля, движение капиталов, миграция населения и трудовых ресурсов, транснациональная деятельность, акции международных организаций, наконец, интеграционные процессы в мире</w:t>
      </w:r>
      <w:r w:rsidR="00EC5290" w:rsidRPr="00EC5290">
        <w:t xml:space="preserve"> - </w:t>
      </w:r>
      <w:r w:rsidRPr="00EC5290">
        <w:t>достигли невиданных ранее масштабов</w:t>
      </w:r>
      <w:r w:rsidR="00EC5290" w:rsidRPr="00EC5290">
        <w:t>.</w:t>
      </w:r>
    </w:p>
    <w:p w:rsidR="00EC5290" w:rsidRDefault="001A2F27" w:rsidP="00EC5290">
      <w:pPr>
        <w:ind w:firstLine="709"/>
      </w:pPr>
      <w:bookmarkStart w:id="4" w:name="_Toc162018868"/>
      <w:r w:rsidRPr="00EC5290">
        <w:t>В экономической теории роль корпораций в хозяйстве оценивается неоднозначно</w:t>
      </w:r>
      <w:r w:rsidR="00EC5290" w:rsidRPr="00EC5290">
        <w:t xml:space="preserve">. </w:t>
      </w:r>
      <w:r w:rsidRPr="00EC5290">
        <w:t>Одни ученые считают, что корпорация является ядром экономики государства и именно ею предопределяются основные направления и пропорции экономического развития</w:t>
      </w:r>
      <w:r w:rsidR="00EC5290" w:rsidRPr="00EC5290">
        <w:t xml:space="preserve">. </w:t>
      </w:r>
      <w:r w:rsidRPr="00EC5290">
        <w:t>Согласно противоположной точке зрения, недостатки крупных фирм перевешивают имеющиеся достоинства и наносят тем самым большой вред экономике в целом</w:t>
      </w:r>
      <w:r w:rsidR="00EC5290" w:rsidRPr="00EC5290">
        <w:t xml:space="preserve">. </w:t>
      </w:r>
      <w:r w:rsidRPr="00EC5290">
        <w:t>В этой связи представляет большой интерес анализ понятия корпорации как экономического явления</w:t>
      </w:r>
      <w:r w:rsidR="00EC5290" w:rsidRPr="00EC5290">
        <w:t xml:space="preserve">. </w:t>
      </w:r>
      <w:r w:rsidRPr="00EC5290">
        <w:t>В данной статье авторы, не претендуя на полное раскрытие сущности корпорации как экономической категории, сделали попытку выявить основные факторы, определяющие ее содержание, а также условия формирования этих крупных объединений</w:t>
      </w:r>
      <w:bookmarkEnd w:id="4"/>
      <w:r w:rsidR="00EC5290" w:rsidRPr="00EC5290">
        <w:t>.</w:t>
      </w:r>
    </w:p>
    <w:p w:rsidR="00EC5290" w:rsidRDefault="00A82040" w:rsidP="00EC5290">
      <w:pPr>
        <w:ind w:firstLine="709"/>
      </w:pPr>
      <w:r w:rsidRPr="00EC5290">
        <w:t xml:space="preserve">Слияние и поглощение компаний </w:t>
      </w:r>
      <w:r w:rsidR="00EC5290">
        <w:t>-</w:t>
      </w:r>
      <w:r w:rsidRPr="00EC5290">
        <w:t xml:space="preserve"> один из самых распространенных путей развития, к которому прибегают в настоящее время большинство даже самых успешных компаний</w:t>
      </w:r>
      <w:r w:rsidR="00EC5290" w:rsidRPr="00EC5290">
        <w:t xml:space="preserve">. </w:t>
      </w:r>
      <w:r w:rsidRPr="00EC5290">
        <w:t>Этот процесс в современных условиях становится явлением обычным, практически повседневным</w:t>
      </w:r>
      <w:r w:rsidR="00EC5290" w:rsidRPr="00EC5290">
        <w:t>.</w:t>
      </w:r>
    </w:p>
    <w:p w:rsidR="00EC5290" w:rsidRDefault="003F6325" w:rsidP="00EC5290">
      <w:pPr>
        <w:ind w:firstLine="709"/>
      </w:pPr>
      <w:r w:rsidRPr="00EC5290">
        <w:t>Рассматривая процессы слияний и поглощений компаний, очень важно заострить внимание на вопросе, касающемся выбора стратегии развития</w:t>
      </w:r>
      <w:r w:rsidR="00EC5290" w:rsidRPr="00EC5290">
        <w:t xml:space="preserve">: </w:t>
      </w:r>
      <w:r w:rsidRPr="00EC5290">
        <w:t>почему компании предпочитают именно слияния и поглощения, а не альтернативные им варианты, в частности, стратегию органического роста</w:t>
      </w:r>
      <w:r w:rsidR="00EC5290" w:rsidRPr="00EC5290">
        <w:t>.</w:t>
      </w:r>
    </w:p>
    <w:p w:rsidR="00EC5290" w:rsidRDefault="003F6325" w:rsidP="00EC5290">
      <w:pPr>
        <w:ind w:firstLine="709"/>
      </w:pPr>
      <w:r w:rsidRPr="00EC5290">
        <w:t>Практика показывает, что в настоящее время сделки по слияниям и поглощениям представляют собой преобладающую часть прямых иностранных инвестиций</w:t>
      </w:r>
      <w:r w:rsidR="00EC5290" w:rsidRPr="00EC5290">
        <w:t xml:space="preserve">. </w:t>
      </w:r>
      <w:r w:rsidRPr="00EC5290">
        <w:t>В этих условиях важно разобраться, как влияет этот вид инвестиций на экономику принимающей страны, эффективней они или неэффективней по сравнению с инвестициями в создание новых предприятий</w:t>
      </w:r>
      <w:r w:rsidR="00EC5290" w:rsidRPr="00EC5290">
        <w:t>.</w:t>
      </w:r>
    </w:p>
    <w:p w:rsidR="00EC5290" w:rsidRDefault="00460EC7" w:rsidP="00EC5290">
      <w:pPr>
        <w:ind w:firstLine="709"/>
      </w:pPr>
      <w:r w:rsidRPr="00EC5290">
        <w:t>Как и в случае с глобализацией в целом, влияние слияний и поглощений на процесс развития может быть двойственным и неравнозначным</w:t>
      </w:r>
      <w:r w:rsidR="00EC5290" w:rsidRPr="00EC5290">
        <w:t xml:space="preserve">. </w:t>
      </w:r>
      <w:r w:rsidRPr="00EC5290">
        <w:t>И в развитых и в развивающихся странах высказывается обеспокоенность в связи с потенциальными антиконкурентными последствиями слияний и поглощений</w:t>
      </w:r>
      <w:r w:rsidR="00EC5290" w:rsidRPr="00EC5290">
        <w:t>.</w:t>
      </w:r>
    </w:p>
    <w:p w:rsidR="00EC5290" w:rsidRDefault="00460EC7" w:rsidP="00EC5290">
      <w:pPr>
        <w:ind w:firstLine="709"/>
      </w:pPr>
      <w:r w:rsidRPr="00EC5290">
        <w:t>В развивающихся странах опасаются, что поглощения местных компаний иностранными могут привести к установлению иностранного господства в определенных отраслях экономики</w:t>
      </w:r>
      <w:r w:rsidR="00EC5290">
        <w:t xml:space="preserve"> (</w:t>
      </w:r>
      <w:r w:rsidRPr="00EC5290">
        <w:t>так как слияния и поглощения, как правило, приводят к смене собственника и к переходу контроля из рук национальных фирм к зарубежным компаниям</w:t>
      </w:r>
      <w:r w:rsidR="00EC5290" w:rsidRPr="00EC5290">
        <w:t xml:space="preserve">) </w:t>
      </w:r>
      <w:r w:rsidRPr="00EC5290">
        <w:t>и тем самым поставить под угрозу национальный суверенитет и развитие технологического потенциала страны</w:t>
      </w:r>
      <w:r w:rsidR="00EC5290" w:rsidRPr="00EC5290">
        <w:t xml:space="preserve">. </w:t>
      </w:r>
      <w:r w:rsidRPr="00EC5290">
        <w:t>Существует и обеспокоенность, связанная с угрозами национальной культуре или самобытности</w:t>
      </w:r>
      <w:r w:rsidR="00EC5290" w:rsidRPr="00EC5290">
        <w:t xml:space="preserve">. </w:t>
      </w:r>
      <w:r w:rsidRPr="00EC5290">
        <w:t>Важно выработать политику, которая позволит свести к минимуму издержки и обеспечить максимум выгод от стратегии слияний и поглощений компаний</w:t>
      </w:r>
      <w:r w:rsidR="00EC5290" w:rsidRPr="00EC5290">
        <w:t>.</w:t>
      </w:r>
    </w:p>
    <w:p w:rsidR="00EC5290" w:rsidRDefault="004E3F9C" w:rsidP="00EC5290">
      <w:pPr>
        <w:ind w:firstLine="709"/>
      </w:pPr>
      <w:r w:rsidRPr="00EC5290">
        <w:t xml:space="preserve">Цель выпускной квалификационной работы </w:t>
      </w:r>
      <w:r w:rsidR="00EC5290">
        <w:t>-</w:t>
      </w:r>
      <w:r w:rsidR="001A2F27" w:rsidRPr="00EC5290">
        <w:t xml:space="preserve"> </w:t>
      </w:r>
      <w:r w:rsidR="0093034E" w:rsidRPr="00EC5290">
        <w:t xml:space="preserve">изучить экономический механизм </w:t>
      </w:r>
      <w:r w:rsidR="001A2F27" w:rsidRPr="00EC5290">
        <w:t>тактик</w:t>
      </w:r>
      <w:r w:rsidR="0093034E" w:rsidRPr="00EC5290">
        <w:t>и</w:t>
      </w:r>
      <w:r w:rsidR="001A2F27" w:rsidRPr="00EC5290">
        <w:t xml:space="preserve"> слияния и поглощения в системе корпоративного управления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В рамках обозначенной цели были поставлены следующие задачи</w:t>
      </w:r>
      <w:r w:rsidR="00EC5290" w:rsidRPr="00EC5290">
        <w:t>:</w:t>
      </w:r>
    </w:p>
    <w:p w:rsidR="00EC5290" w:rsidRDefault="001A2F27" w:rsidP="00EC5290">
      <w:pPr>
        <w:ind w:firstLine="709"/>
      </w:pPr>
      <w:r w:rsidRPr="00EC5290">
        <w:t>1</w:t>
      </w:r>
      <w:r w:rsidR="00EC5290" w:rsidRPr="00EC5290">
        <w:t xml:space="preserve">. </w:t>
      </w:r>
      <w:r w:rsidRPr="00EC5290">
        <w:t>рассмотреть основные результаты развития корпоративного бизнеса</w:t>
      </w:r>
      <w:r w:rsidR="00EC5290" w:rsidRPr="00EC5290">
        <w:t>;</w:t>
      </w:r>
    </w:p>
    <w:p w:rsidR="00EC5290" w:rsidRDefault="001A2F27" w:rsidP="00EC5290">
      <w:pPr>
        <w:ind w:firstLine="709"/>
      </w:pPr>
      <w:r w:rsidRPr="00EC5290">
        <w:t>2</w:t>
      </w:r>
      <w:r w:rsidR="00EC5290" w:rsidRPr="00EC5290">
        <w:t xml:space="preserve">. </w:t>
      </w:r>
      <w:r w:rsidRPr="00EC5290">
        <w:t>изучить тактику слияния корпораций</w:t>
      </w:r>
      <w:r w:rsidR="00EC5290" w:rsidRPr="00EC5290">
        <w:t>;</w:t>
      </w:r>
    </w:p>
    <w:p w:rsidR="00EC5290" w:rsidRDefault="001A2F27" w:rsidP="00EC5290">
      <w:pPr>
        <w:ind w:firstLine="709"/>
      </w:pPr>
      <w:r w:rsidRPr="00EC5290">
        <w:t>3</w:t>
      </w:r>
      <w:r w:rsidR="00EC5290" w:rsidRPr="00EC5290">
        <w:t xml:space="preserve">. </w:t>
      </w:r>
      <w:r w:rsidRPr="00EC5290">
        <w:t>изучит</w:t>
      </w:r>
      <w:r w:rsidR="00247798" w:rsidRPr="00EC5290">
        <w:t>ь тактику поглощения корпораций</w:t>
      </w:r>
      <w:r w:rsidR="00EC5290" w:rsidRPr="00EC5290">
        <w:t>;</w:t>
      </w:r>
    </w:p>
    <w:p w:rsidR="00EC5290" w:rsidRDefault="00247798" w:rsidP="00EC5290">
      <w:pPr>
        <w:ind w:firstLine="709"/>
      </w:pPr>
      <w:r w:rsidRPr="00EC5290">
        <w:t>4</w:t>
      </w:r>
      <w:r w:rsidR="00EC5290" w:rsidRPr="00EC5290">
        <w:t xml:space="preserve">. </w:t>
      </w:r>
      <w:r w:rsidR="00E7605E" w:rsidRPr="00EC5290">
        <w:t xml:space="preserve">проанализировать финансовое состояние </w:t>
      </w:r>
      <w:r w:rsidR="00666E9D" w:rsidRPr="00EC5290">
        <w:t>ОАО</w:t>
      </w:r>
      <w:r w:rsidR="00EC5290">
        <w:t xml:space="preserve"> "</w:t>
      </w:r>
      <w:r w:rsidR="00666E9D" w:rsidRPr="00EC5290">
        <w:t>МТС</w:t>
      </w:r>
      <w:r w:rsidR="00EC5290">
        <w:t xml:space="preserve">" </w:t>
      </w:r>
      <w:r w:rsidR="004E7B12" w:rsidRPr="00EC5290">
        <w:t xml:space="preserve">как базы реализации тактики слияния в системе </w:t>
      </w:r>
      <w:r w:rsidR="0098318E" w:rsidRPr="00EC5290">
        <w:t>корпоративного управления</w:t>
      </w:r>
      <w:r w:rsidR="00EC5290" w:rsidRPr="00EC5290">
        <w:t>;</w:t>
      </w:r>
    </w:p>
    <w:p w:rsidR="00EC5290" w:rsidRDefault="008A5116" w:rsidP="00EC5290">
      <w:pPr>
        <w:ind w:firstLine="709"/>
      </w:pPr>
      <w:r w:rsidRPr="00EC5290">
        <w:t>5</w:t>
      </w:r>
      <w:r w:rsidR="00EC5290" w:rsidRPr="00EC5290">
        <w:t xml:space="preserve">. </w:t>
      </w:r>
      <w:r w:rsidRPr="00EC5290">
        <w:t>проанализировать финансовое состояние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как базы реализации тактики слияния в системе корпоративного управления</w:t>
      </w:r>
      <w:r w:rsidR="00EC5290" w:rsidRPr="00EC5290">
        <w:t>;</w:t>
      </w:r>
    </w:p>
    <w:p w:rsidR="00EC5290" w:rsidRDefault="008A5116" w:rsidP="00EC5290">
      <w:pPr>
        <w:ind w:firstLine="709"/>
      </w:pPr>
      <w:r w:rsidRPr="00EC5290">
        <w:t>6</w:t>
      </w:r>
      <w:r w:rsidR="00EC5290" w:rsidRPr="00EC5290">
        <w:t xml:space="preserve">. </w:t>
      </w:r>
      <w:r w:rsidR="001F5057" w:rsidRPr="00EC5290">
        <w:t>провести экономическую интерпретацию активов</w:t>
      </w:r>
      <w:r w:rsidR="00EC5290" w:rsidRPr="00EC5290">
        <w:t>;</w:t>
      </w:r>
    </w:p>
    <w:p w:rsidR="00EC5290" w:rsidRDefault="001F5057" w:rsidP="00EC5290">
      <w:pPr>
        <w:ind w:firstLine="709"/>
      </w:pPr>
      <w:r w:rsidRPr="00EC5290">
        <w:t>7</w:t>
      </w:r>
      <w:r w:rsidR="00EC5290" w:rsidRPr="00EC5290">
        <w:t xml:space="preserve">. </w:t>
      </w:r>
      <w:r w:rsidRPr="00EC5290">
        <w:t>провести экономическую интерпретацию пассивов</w:t>
      </w:r>
      <w:r w:rsidR="00EC5290" w:rsidRPr="00EC5290">
        <w:t>;</w:t>
      </w:r>
    </w:p>
    <w:p w:rsidR="00EC5290" w:rsidRDefault="00EF2FF0" w:rsidP="00EC5290">
      <w:pPr>
        <w:ind w:firstLine="709"/>
      </w:pPr>
      <w:r w:rsidRPr="00EC5290">
        <w:t>8</w:t>
      </w:r>
      <w:r w:rsidR="00EC5290" w:rsidRPr="00EC5290">
        <w:t xml:space="preserve">. </w:t>
      </w:r>
      <w:r w:rsidR="00BC65BA" w:rsidRPr="00EC5290">
        <w:t>провести анализ текущей ликвидности</w:t>
      </w:r>
      <w:r w:rsidR="00EC5290" w:rsidRPr="00EC5290">
        <w:t>;</w:t>
      </w:r>
    </w:p>
    <w:p w:rsidR="00EC5290" w:rsidRDefault="00BC65BA" w:rsidP="00EC5290">
      <w:pPr>
        <w:ind w:firstLine="709"/>
      </w:pPr>
      <w:r w:rsidRPr="00EC5290">
        <w:t>9</w:t>
      </w:r>
      <w:r w:rsidR="00EC5290" w:rsidRPr="00EC5290">
        <w:t xml:space="preserve">. </w:t>
      </w:r>
      <w:r w:rsidRPr="00EC5290">
        <w:t>провести анализ финансовой устойчивости</w:t>
      </w:r>
      <w:r w:rsidR="00EC5290" w:rsidRPr="00EC5290">
        <w:t>;</w:t>
      </w:r>
    </w:p>
    <w:p w:rsidR="00EC5290" w:rsidRDefault="003775F3" w:rsidP="00EC5290">
      <w:pPr>
        <w:ind w:firstLine="709"/>
      </w:pPr>
      <w:r w:rsidRPr="00EC5290">
        <w:t>10</w:t>
      </w:r>
      <w:r w:rsidR="00EC5290" w:rsidRPr="00EC5290">
        <w:t xml:space="preserve">. </w:t>
      </w:r>
      <w:r w:rsidRPr="00EC5290">
        <w:t>провести анализ рентабельности</w:t>
      </w:r>
      <w:r w:rsidR="00EC5290" w:rsidRPr="00EC5290">
        <w:t>.</w:t>
      </w:r>
    </w:p>
    <w:p w:rsidR="00EC5290" w:rsidRDefault="00753918" w:rsidP="00EC5290">
      <w:pPr>
        <w:ind w:firstLine="709"/>
      </w:pPr>
      <w:r w:rsidRPr="00EC5290">
        <w:t>Объектом исследования данных аспектов явилась финансово-хозяйственная деятельность ОАО</w:t>
      </w:r>
      <w:r w:rsidR="00EC5290">
        <w:t xml:space="preserve"> "</w:t>
      </w:r>
      <w:r w:rsidR="00E97C84" w:rsidRPr="00EC5290">
        <w:t>МТС</w:t>
      </w:r>
      <w:r w:rsidR="00EC5290">
        <w:t xml:space="preserve">" </w:t>
      </w:r>
      <w:r w:rsidR="00A84FA0" w:rsidRPr="00EC5290">
        <w:t>и ОАО</w:t>
      </w:r>
      <w:r w:rsidR="00EC5290">
        <w:t xml:space="preserve"> "</w:t>
      </w:r>
      <w:r w:rsidR="00A84FA0" w:rsidRPr="00EC5290">
        <w:t>ВымпелКом</w:t>
      </w:r>
      <w:r w:rsidR="00EC5290">
        <w:t>".</w:t>
      </w:r>
    </w:p>
    <w:p w:rsidR="00EC5290" w:rsidRDefault="0018194C" w:rsidP="00EC5290">
      <w:pPr>
        <w:ind w:firstLine="709"/>
      </w:pPr>
      <w:r w:rsidRPr="00EC5290">
        <w:t xml:space="preserve">Предметом исследования является </w:t>
      </w:r>
      <w:r w:rsidR="000B2DF4" w:rsidRPr="00EC5290">
        <w:t>тактика слияния и поглощения в системе корпоративного управления</w:t>
      </w:r>
      <w:r w:rsidR="00EC5290" w:rsidRPr="00EC5290">
        <w:t>.</w:t>
      </w:r>
    </w:p>
    <w:p w:rsidR="00EC5290" w:rsidRDefault="00753918" w:rsidP="00EC5290">
      <w:pPr>
        <w:ind w:firstLine="709"/>
      </w:pPr>
      <w:r w:rsidRPr="00EC5290">
        <w:t>Информационной базой послужили монографии ряда авторов по изучаемой проблеме, данные статистической и бухгалтерской отчетности вышеназванн</w:t>
      </w:r>
      <w:r w:rsidR="009658E4" w:rsidRPr="00EC5290">
        <w:t>ых</w:t>
      </w:r>
      <w:r w:rsidRPr="00EC5290">
        <w:t xml:space="preserve"> предприяти</w:t>
      </w:r>
      <w:r w:rsidR="009658E4" w:rsidRPr="00EC5290">
        <w:t xml:space="preserve">й </w:t>
      </w:r>
      <w:r w:rsidRPr="00EC5290">
        <w:t>за 200</w:t>
      </w:r>
      <w:r w:rsidR="00E97C84" w:rsidRPr="00EC5290">
        <w:t>5</w:t>
      </w:r>
      <w:r w:rsidRPr="00EC5290">
        <w:t>-200</w:t>
      </w:r>
      <w:r w:rsidR="00E97C84" w:rsidRPr="00EC5290">
        <w:t>6</w:t>
      </w:r>
      <w:r w:rsidRPr="00EC5290">
        <w:t xml:space="preserve"> годы</w:t>
      </w:r>
      <w:r w:rsidR="00EC5290" w:rsidRPr="00EC5290">
        <w:t>.</w:t>
      </w:r>
    </w:p>
    <w:p w:rsidR="00EC5290" w:rsidRDefault="00753918" w:rsidP="00EC5290">
      <w:pPr>
        <w:ind w:firstLine="709"/>
      </w:pPr>
      <w:r w:rsidRPr="00EC5290">
        <w:t>Проведенное аналитическое исследование позволило разработать для ОАО</w:t>
      </w:r>
      <w:r w:rsidR="00EC5290">
        <w:t xml:space="preserve"> "</w:t>
      </w:r>
      <w:r w:rsidR="009658E4" w:rsidRPr="00EC5290">
        <w:t>МТС</w:t>
      </w:r>
      <w:r w:rsidR="00EC5290">
        <w:t xml:space="preserve">" </w:t>
      </w:r>
      <w:r w:rsidR="004B298B" w:rsidRPr="00EC5290">
        <w:t>и ОАО</w:t>
      </w:r>
      <w:r w:rsidR="00EC5290">
        <w:t xml:space="preserve"> "</w:t>
      </w:r>
      <w:r w:rsidR="004B298B" w:rsidRPr="00EC5290">
        <w:t>ВымпелКом</w:t>
      </w:r>
      <w:r w:rsidR="00EC5290">
        <w:t xml:space="preserve">" </w:t>
      </w:r>
      <w:r w:rsidRPr="00EC5290">
        <w:t xml:space="preserve">практические рекомендации по улучшению </w:t>
      </w:r>
      <w:r w:rsidR="00A054F3" w:rsidRPr="00EC5290">
        <w:t>финансового состояния, при котором производственные мощности двух компаний объединяются с целью получения синергетического эффекта</w:t>
      </w:r>
      <w:r w:rsidR="00EC5290" w:rsidRPr="00EC5290">
        <w:t>.</w:t>
      </w:r>
    </w:p>
    <w:p w:rsidR="001A2F27" w:rsidRPr="00EC5290" w:rsidRDefault="0059066C" w:rsidP="0059066C">
      <w:pPr>
        <w:pStyle w:val="2"/>
      </w:pPr>
      <w:bookmarkStart w:id="5" w:name="_Toc163465455"/>
      <w:r>
        <w:br w:type="page"/>
      </w:r>
      <w:bookmarkStart w:id="6" w:name="_Toc275250940"/>
      <w:r w:rsidR="00D35A5A" w:rsidRPr="00EC5290">
        <w:t xml:space="preserve">Глава </w:t>
      </w:r>
      <w:r>
        <w:t>1</w:t>
      </w:r>
      <w:r w:rsidR="00EC5290" w:rsidRPr="00EC5290">
        <w:t xml:space="preserve">. </w:t>
      </w:r>
      <w:r w:rsidR="00AF165A" w:rsidRPr="00EC5290">
        <w:t>Тактика слияния и поглощения в системе корпоративного управления</w:t>
      </w:r>
      <w:bookmarkEnd w:id="5"/>
      <w:bookmarkEnd w:id="6"/>
    </w:p>
    <w:p w:rsidR="0059066C" w:rsidRDefault="0059066C" w:rsidP="00EC5290">
      <w:pPr>
        <w:ind w:firstLine="709"/>
      </w:pPr>
      <w:bookmarkStart w:id="7" w:name="_Toc162018869"/>
      <w:bookmarkStart w:id="8" w:name="_Toc163465456"/>
    </w:p>
    <w:p w:rsidR="001A2F27" w:rsidRPr="00EC5290" w:rsidRDefault="00EC5290" w:rsidP="0059066C">
      <w:pPr>
        <w:pStyle w:val="2"/>
      </w:pPr>
      <w:bookmarkStart w:id="9" w:name="_Toc275250941"/>
      <w:r>
        <w:t xml:space="preserve">1.1 </w:t>
      </w:r>
      <w:r w:rsidR="001A2F27" w:rsidRPr="00EC5290">
        <w:t>Основные результаты развития корпоративного бизнеса</w:t>
      </w:r>
      <w:bookmarkEnd w:id="7"/>
      <w:bookmarkEnd w:id="8"/>
      <w:bookmarkEnd w:id="9"/>
    </w:p>
    <w:p w:rsidR="0059066C" w:rsidRDefault="0059066C" w:rsidP="00EC5290">
      <w:pPr>
        <w:ind w:firstLine="709"/>
      </w:pPr>
      <w:bookmarkStart w:id="10" w:name="_Toc162018870"/>
    </w:p>
    <w:p w:rsidR="00EC5290" w:rsidRDefault="001A2F27" w:rsidP="00EC5290">
      <w:pPr>
        <w:ind w:firstLine="709"/>
      </w:pPr>
      <w:r w:rsidRPr="00EC5290">
        <w:t>Первоначальной точкой в развитии современных форм организации производства являлось индивидуальное предприятие, управлявшееся одним собственником, который был одновременно и работником предприятия</w:t>
      </w:r>
      <w:bookmarkEnd w:id="10"/>
      <w:r w:rsidR="00EC5290" w:rsidRPr="00EC5290">
        <w:t>.</w:t>
      </w:r>
    </w:p>
    <w:p w:rsidR="00EC5290" w:rsidRDefault="001A2F27" w:rsidP="00EC5290">
      <w:pPr>
        <w:ind w:firstLine="709"/>
      </w:pPr>
      <w:bookmarkStart w:id="11" w:name="_Toc162018871"/>
      <w:r w:rsidRPr="00EC5290">
        <w:t>В течение длительного времени предприятие рассматривалось как изолированная единица, как автономная юридическая и экономическая организация</w:t>
      </w:r>
      <w:r w:rsidR="00EC5290" w:rsidRPr="00EC5290">
        <w:t xml:space="preserve">. </w:t>
      </w:r>
      <w:r w:rsidRPr="00EC5290">
        <w:t>Такое автономное видение предприятия существовало в неоклассической экономической теории</w:t>
      </w:r>
      <w:bookmarkEnd w:id="11"/>
      <w:r w:rsidR="00EC5290" w:rsidRPr="00EC5290">
        <w:t>.</w:t>
      </w:r>
    </w:p>
    <w:p w:rsidR="00EC5290" w:rsidRDefault="001A2F27" w:rsidP="00EC5290">
      <w:pPr>
        <w:ind w:firstLine="709"/>
      </w:pPr>
      <w:bookmarkStart w:id="12" w:name="_Toc162018872"/>
      <w:r w:rsidRPr="00EC5290">
        <w:t>С точки зрения этой теории предприятие представляет собой целостный объект, осуществляющий преобразование исходных ресурсов в процессе производства в готовую продукцию</w:t>
      </w:r>
      <w:r w:rsidR="00EC5290" w:rsidRPr="00EC5290">
        <w:t xml:space="preserve">. </w:t>
      </w:r>
      <w:r w:rsidRPr="00EC5290">
        <w:t>Модель предприятия складывается из производственной функции, выражающей зависимость результатов от затраченных факторов производства</w:t>
      </w:r>
      <w:r w:rsidR="00EC5290" w:rsidRPr="00EC5290">
        <w:t xml:space="preserve">. </w:t>
      </w:r>
      <w:r w:rsidRPr="00EC5290">
        <w:t>Основным критерием эффективности функционирования такого предприятия является прибыль</w:t>
      </w:r>
      <w:bookmarkEnd w:id="12"/>
      <w:r w:rsidR="00EC5290" w:rsidRPr="00EC5290">
        <w:t>.</w:t>
      </w:r>
    </w:p>
    <w:p w:rsidR="00EC5290" w:rsidRDefault="001A2F27" w:rsidP="00EC5290">
      <w:pPr>
        <w:ind w:firstLine="709"/>
      </w:pPr>
      <w:bookmarkStart w:id="13" w:name="_Toc162018873"/>
      <w:r w:rsidRPr="00EC5290">
        <w:t>Неоклассическая школа представляла в качестве постулата современной экономической системы модель совершенной конкуренции и модель свободного рынка</w:t>
      </w:r>
      <w:r w:rsidR="00EC5290" w:rsidRPr="00EC5290">
        <w:t xml:space="preserve">. </w:t>
      </w:r>
      <w:r w:rsidRPr="00EC5290">
        <w:t>Это соответствовало представлению о том, что экономический мир состоит из бесконечного количества экономических субъектов, действующих независимо друг от друга с полной информацией о структуре спроса и предложения и с полной свободой обращения на рынке</w:t>
      </w:r>
      <w:r w:rsidR="00EC5290" w:rsidRPr="00EC5290">
        <w:t xml:space="preserve">. </w:t>
      </w:r>
      <w:r w:rsidRPr="00EC5290">
        <w:t>Модель совершенной конкуренции предполагала, что функционирование экономической структуры осуществляется автоматически, в основном посредством ценового механизма, а рынок представляет собой единственный способ производства и распределения благ</w:t>
      </w:r>
      <w:r w:rsidR="00EC5290" w:rsidRPr="00EC5290">
        <w:t xml:space="preserve">. </w:t>
      </w:r>
      <w:r w:rsidRPr="00EC5290">
        <w:t>Отсюда экономическая система, соответствующая этим условиям, представляет собой авторегулируемую систему с множеством субъектов-индивидуумов, абсолютно автономных по отношению друг к другу, где предприятие играет роль базового элемента системы</w:t>
      </w:r>
      <w:bookmarkEnd w:id="13"/>
      <w:r w:rsidR="00EC5290" w:rsidRPr="00EC5290">
        <w:t>.</w:t>
      </w:r>
    </w:p>
    <w:p w:rsidR="00EC5290" w:rsidRDefault="001A2F27" w:rsidP="00EC5290">
      <w:pPr>
        <w:ind w:firstLine="709"/>
      </w:pPr>
      <w:bookmarkStart w:id="14" w:name="_Toc162018874"/>
      <w:r w:rsidRPr="00EC5290">
        <w:t>Данная модель должна была радикальным образом измениться в условиях расцвета индустриального капитализма</w:t>
      </w:r>
      <w:r w:rsidR="00EC5290" w:rsidRPr="00EC5290">
        <w:t xml:space="preserve">. </w:t>
      </w:r>
      <w:r w:rsidRPr="00EC5290">
        <w:t>Полностью были изменены постулаты экономической мысли и, соответственно, было изменено видение</w:t>
      </w:r>
      <w:bookmarkEnd w:id="14"/>
      <w:r w:rsidR="00EC5290" w:rsidRPr="00EC5290">
        <w:t>.</w:t>
      </w:r>
    </w:p>
    <w:p w:rsidR="00EC5290" w:rsidRDefault="001A2F27" w:rsidP="00EC5290">
      <w:pPr>
        <w:ind w:firstLine="709"/>
      </w:pPr>
      <w:bookmarkStart w:id="15" w:name="_Toc162018875"/>
      <w:r w:rsidRPr="00EC5290">
        <w:t>Экономическая модель совершенной конкуренции, которая, в конечном счете, являлась чисто логической конструкцией, была заменена на модель кооперации и интеграции</w:t>
      </w:r>
      <w:r w:rsidR="00EC5290" w:rsidRPr="00EC5290">
        <w:t xml:space="preserve">. </w:t>
      </w:r>
      <w:r w:rsidRPr="00EC5290">
        <w:t>Поведение экономических субъектов выявляет естественные тенденции к росту, а экономический мир все более становится отражением процесса корпоратизации предприятий, который становится наиболее характерной чертой современной экономической организации</w:t>
      </w:r>
      <w:bookmarkEnd w:id="15"/>
      <w:r w:rsidR="00EC5290" w:rsidRPr="00EC5290">
        <w:t>.</w:t>
      </w:r>
    </w:p>
    <w:p w:rsidR="00EC5290" w:rsidRDefault="001A2F27" w:rsidP="00EC5290">
      <w:pPr>
        <w:ind w:firstLine="709"/>
      </w:pPr>
      <w:bookmarkStart w:id="16" w:name="_Toc162018876"/>
      <w:r w:rsidRPr="00EC5290">
        <w:t>Институциональная экономическая теория, вклад в разработку которой внесли Р</w:t>
      </w:r>
      <w:r w:rsidR="00EC5290" w:rsidRPr="00EC5290">
        <w:t xml:space="preserve">. </w:t>
      </w:r>
      <w:r w:rsidRPr="00EC5290">
        <w:t>Коуз, К</w:t>
      </w:r>
      <w:r w:rsidR="00EC5290" w:rsidRPr="00EC5290">
        <w:t xml:space="preserve">. </w:t>
      </w:r>
      <w:r w:rsidRPr="00EC5290">
        <w:t>Эрроу, О</w:t>
      </w:r>
      <w:r w:rsidR="00EC5290" w:rsidRPr="00EC5290">
        <w:t xml:space="preserve">. </w:t>
      </w:r>
      <w:r w:rsidRPr="00EC5290">
        <w:t>Уильямсон, Ф</w:t>
      </w:r>
      <w:r w:rsidR="00EC5290" w:rsidRPr="00EC5290">
        <w:t xml:space="preserve">. </w:t>
      </w:r>
      <w:r w:rsidRPr="00EC5290">
        <w:t>Хайек, расширила теоретический инструментарий, используемый в настоящее время при анализе интеграционных процессов в современной экономике</w:t>
      </w:r>
      <w:r w:rsidR="00EC5290" w:rsidRPr="00EC5290">
        <w:t xml:space="preserve">. </w:t>
      </w:r>
      <w:r w:rsidRPr="00EC5290">
        <w:t>Необходимость институционального подхода в экономике была продиктована, прежде всего, развитием самих рыночных отношений, от которых зависит формирование экономических институтов</w:t>
      </w:r>
      <w:bookmarkEnd w:id="16"/>
      <w:r w:rsidR="00EC5290" w:rsidRPr="00EC5290">
        <w:t>.</w:t>
      </w:r>
    </w:p>
    <w:p w:rsidR="00EC5290" w:rsidRDefault="001A2F27" w:rsidP="00EC5290">
      <w:pPr>
        <w:ind w:firstLine="709"/>
      </w:pPr>
      <w:bookmarkStart w:id="17" w:name="_Toc162018877"/>
      <w:r w:rsidRPr="00EC5290">
        <w:t>Рынок определяется как система общественных отношений, позволяющая определенным образом уравновешивать спрос и предложение</w:t>
      </w:r>
      <w:r w:rsidR="00EC5290" w:rsidRPr="00EC5290">
        <w:t xml:space="preserve">. </w:t>
      </w:r>
      <w:r w:rsidRPr="00EC5290">
        <w:t>Взяв за основу это положение, можно было бы представить механизм рыночной экономики достаточно простым</w:t>
      </w:r>
      <w:r w:rsidR="00EC5290" w:rsidRPr="00EC5290">
        <w:t xml:space="preserve">: </w:t>
      </w:r>
      <w:r w:rsidRPr="00EC5290">
        <w:t>все сводится к сделке между двумя хозяйствующими субъектами</w:t>
      </w:r>
      <w:r w:rsidR="00EC5290" w:rsidRPr="00EC5290">
        <w:t xml:space="preserve">: </w:t>
      </w:r>
      <w:r w:rsidRPr="00EC5290">
        <w:t>продавцом и покупателем, которые обменивают некоторыми ценностями в пропорции, определяемой соотношением спроса и предложения</w:t>
      </w:r>
      <w:r w:rsidR="00EC5290" w:rsidRPr="00EC5290">
        <w:t xml:space="preserve">. </w:t>
      </w:r>
      <w:r w:rsidRPr="00EC5290">
        <w:t>Однако, даже обыкновенная сделка невозможна без наличия институциональных рамок</w:t>
      </w:r>
      <w:r w:rsidR="00EC5290">
        <w:t xml:space="preserve"> (</w:t>
      </w:r>
      <w:r w:rsidRPr="00EC5290">
        <w:t>или среды</w:t>
      </w:r>
      <w:r w:rsidR="00EC5290" w:rsidRPr="00EC5290">
        <w:t xml:space="preserve">) </w:t>
      </w:r>
      <w:r w:rsidRPr="00EC5290">
        <w:t>и норм, правил, форм, инструментов, без которых не срабатывает даже простейший рыночный механизм</w:t>
      </w:r>
      <w:r w:rsidR="00EC5290" w:rsidRPr="00EC5290">
        <w:t xml:space="preserve">. </w:t>
      </w:r>
      <w:r w:rsidRPr="00EC5290">
        <w:t>Отсюда современный рынок, как форма хозяйствования, утверждается не только в организации процессов, но еще и в ходе становления и совершенствования институтов</w:t>
      </w:r>
      <w:r w:rsidR="00EC5290" w:rsidRPr="00EC5290">
        <w:t xml:space="preserve">. </w:t>
      </w:r>
      <w:r w:rsidRPr="00EC5290">
        <w:t>Особое значение имеет комплексность и взаимосвязанность хозяйственных институтов, их рыночная и общественная адекватность в целом</w:t>
      </w:r>
      <w:bookmarkEnd w:id="17"/>
      <w:r w:rsidR="00EC5290" w:rsidRPr="00EC5290">
        <w:t>.</w:t>
      </w:r>
    </w:p>
    <w:p w:rsidR="00EC5290" w:rsidRDefault="001A2F27" w:rsidP="00EC5290">
      <w:pPr>
        <w:ind w:firstLine="709"/>
      </w:pPr>
      <w:bookmarkStart w:id="18" w:name="_Toc162018878"/>
      <w:r w:rsidRPr="00EC5290">
        <w:t>Сторонники институциональной теории пытаются расширить возможности неоклассического экономического анализа путем изучения проблем рыночных институтов</w:t>
      </w:r>
      <w:r w:rsidR="00EC5290" w:rsidRPr="00EC5290">
        <w:t>.</w:t>
      </w:r>
      <w:bookmarkEnd w:id="18"/>
    </w:p>
    <w:p w:rsidR="00EC5290" w:rsidRDefault="001A2F27" w:rsidP="00EC5290">
      <w:pPr>
        <w:ind w:firstLine="709"/>
      </w:pPr>
      <w:bookmarkStart w:id="19" w:name="_Toc162018880"/>
      <w:r w:rsidRPr="00EC5290">
        <w:t>Институты в любой экономической системе предопределяют процесс принятия решений</w:t>
      </w:r>
      <w:r w:rsidR="00EC5290" w:rsidRPr="00EC5290">
        <w:t xml:space="preserve">. </w:t>
      </w:r>
      <w:r w:rsidRPr="00EC5290">
        <w:t>Поэтому в первую очередь следует выяснить, какие институты играют ведущую роль в рыночной экономике, как они возникли и изменялись, как взаимосвязаны между собой</w:t>
      </w:r>
      <w:r w:rsidR="00EC5290" w:rsidRPr="00EC5290">
        <w:t xml:space="preserve">. </w:t>
      </w:r>
      <w:r w:rsidRPr="00EC5290">
        <w:t>Весьма важным, в особенности для экономики переходного периода, представляется различие внешних институтов как фундаментальных предпосылок рыночного хозяйства и внутренних институтов, создаваемых корпорациями в ходе их развития</w:t>
      </w:r>
      <w:r w:rsidR="00EC5290" w:rsidRPr="00EC5290">
        <w:t xml:space="preserve">. </w:t>
      </w:r>
      <w:r w:rsidRPr="00EC5290">
        <w:t>Внешние институты образуют свод основополагающих норм и правил, на базе которых возможно осуществление рыночного хозяйства</w:t>
      </w:r>
      <w:r w:rsidR="00EC5290" w:rsidRPr="00EC5290">
        <w:t xml:space="preserve">. </w:t>
      </w:r>
      <w:r w:rsidRPr="00EC5290">
        <w:t>Это институты, которые гарантируют и защищают права собственности, обеспечивают ответственность, свободу и обязательность выполнения договоров, составляют основу рыночной экономики, будучи вместе с тем производными элементами общеправового демократического и свободного государственного порядка</w:t>
      </w:r>
      <w:bookmarkEnd w:id="19"/>
      <w:r w:rsidR="00EC5290" w:rsidRPr="00EC5290">
        <w:t>.</w:t>
      </w:r>
    </w:p>
    <w:p w:rsidR="00EC5290" w:rsidRDefault="001A2F27" w:rsidP="00EC5290">
      <w:pPr>
        <w:ind w:firstLine="709"/>
      </w:pPr>
      <w:bookmarkStart w:id="20" w:name="_Toc162018881"/>
      <w:r w:rsidRPr="00EC5290">
        <w:t>В этих заданных рамках возникают многочисленные непосредственно рыночные</w:t>
      </w:r>
      <w:r w:rsidR="00EC5290">
        <w:t xml:space="preserve"> (</w:t>
      </w:r>
      <w:r w:rsidRPr="00EC5290">
        <w:t>внутренние</w:t>
      </w:r>
      <w:r w:rsidR="00EC5290" w:rsidRPr="00EC5290">
        <w:t xml:space="preserve">) </w:t>
      </w:r>
      <w:r w:rsidRPr="00EC5290">
        <w:t>институты, которые делают возможными связи, сделки между субъектами, снижают степень неопределенности и риска, то есть представляют собой формы приспособления хозяйствования к внешним институтам</w:t>
      </w:r>
      <w:r w:rsidR="00EC5290" w:rsidRPr="00EC5290">
        <w:t xml:space="preserve">. </w:t>
      </w:r>
      <w:r w:rsidRPr="00EC5290">
        <w:t>Их формирование шло снизу вверх и продолжалось длительное время, подвергаясь испытаниям на прочность, эффективность и соответствие интересам хозяйственных субъектов</w:t>
      </w:r>
      <w:r w:rsidR="00EC5290" w:rsidRPr="00EC5290">
        <w:t xml:space="preserve">. </w:t>
      </w:r>
      <w:r w:rsidRPr="00EC5290">
        <w:t>Функционирование внутренних институтов постоянно осуществляется под двойным контролем</w:t>
      </w:r>
      <w:r w:rsidR="00EC5290" w:rsidRPr="00EC5290">
        <w:t xml:space="preserve">: </w:t>
      </w:r>
      <w:r w:rsidRPr="00EC5290">
        <w:t>правовым</w:t>
      </w:r>
      <w:r w:rsidR="00EC5290" w:rsidRPr="00EC5290">
        <w:t xml:space="preserve"> - </w:t>
      </w:r>
      <w:r w:rsidRPr="00EC5290">
        <w:t>со стороны государства</w:t>
      </w:r>
      <w:r w:rsidR="00EC5290" w:rsidRPr="00EC5290">
        <w:t xml:space="preserve"> - </w:t>
      </w:r>
      <w:r w:rsidRPr="00EC5290">
        <w:t>и экономическим</w:t>
      </w:r>
      <w:r w:rsidR="00EC5290" w:rsidRPr="00EC5290">
        <w:t xml:space="preserve"> - </w:t>
      </w:r>
      <w:r w:rsidRPr="00EC5290">
        <w:t>со стороны рынка</w:t>
      </w:r>
      <w:bookmarkEnd w:id="20"/>
      <w:r w:rsidR="00EC5290" w:rsidRPr="00EC5290">
        <w:t>.</w:t>
      </w:r>
    </w:p>
    <w:p w:rsidR="00EC5290" w:rsidRDefault="001A2F27" w:rsidP="00EC5290">
      <w:pPr>
        <w:ind w:firstLine="709"/>
      </w:pPr>
      <w:bookmarkStart w:id="21" w:name="_Toc162018882"/>
      <w:r w:rsidRPr="00EC5290">
        <w:t>Все указанные институты объединены общими признаками</w:t>
      </w:r>
      <w:bookmarkEnd w:id="21"/>
      <w:r w:rsidR="00EC5290" w:rsidRPr="00EC5290">
        <w:t>:</w:t>
      </w:r>
    </w:p>
    <w:p w:rsidR="00EC5290" w:rsidRDefault="001A2F27" w:rsidP="00EC5290">
      <w:pPr>
        <w:ind w:firstLine="709"/>
      </w:pPr>
      <w:bookmarkStart w:id="22" w:name="_Toc162018883"/>
      <w:r w:rsidRPr="00EC5290">
        <w:t>1</w:t>
      </w:r>
      <w:r w:rsidR="00EC5290" w:rsidRPr="00EC5290">
        <w:t xml:space="preserve">) </w:t>
      </w:r>
      <w:r w:rsidRPr="00EC5290">
        <w:t>они характерны для системы разделения труда</w:t>
      </w:r>
      <w:bookmarkEnd w:id="22"/>
      <w:r w:rsidR="00EC5290" w:rsidRPr="00EC5290">
        <w:t>;</w:t>
      </w:r>
    </w:p>
    <w:p w:rsidR="00EC5290" w:rsidRDefault="001A2F27" w:rsidP="00EC5290">
      <w:pPr>
        <w:ind w:firstLine="709"/>
      </w:pPr>
      <w:bookmarkStart w:id="23" w:name="_Toc162018884"/>
      <w:r w:rsidRPr="00EC5290">
        <w:t>2</w:t>
      </w:r>
      <w:r w:rsidR="00EC5290" w:rsidRPr="00EC5290">
        <w:t xml:space="preserve">) </w:t>
      </w:r>
      <w:r w:rsidRPr="00EC5290">
        <w:t>они действуют на основе принципа договорных отношений</w:t>
      </w:r>
      <w:bookmarkEnd w:id="23"/>
      <w:r w:rsidR="00EC5290" w:rsidRPr="00EC5290">
        <w:t>.</w:t>
      </w:r>
    </w:p>
    <w:p w:rsidR="00EC5290" w:rsidRDefault="001A2F27" w:rsidP="00EC5290">
      <w:pPr>
        <w:ind w:firstLine="709"/>
      </w:pPr>
      <w:bookmarkStart w:id="24" w:name="_Toc162018885"/>
      <w:r w:rsidRPr="00EC5290">
        <w:t>Правильное оформление права собственности</w:t>
      </w:r>
      <w:r w:rsidR="00EC5290">
        <w:t xml:space="preserve"> (</w:t>
      </w:r>
      <w:r w:rsidRPr="00EC5290">
        <w:t>распоряжения</w:t>
      </w:r>
      <w:r w:rsidR="00EC5290" w:rsidRPr="00EC5290">
        <w:t xml:space="preserve">) </w:t>
      </w:r>
      <w:r w:rsidRPr="00EC5290">
        <w:t>содействует снижению издержек и более рациональному использованию ресурсов</w:t>
      </w:r>
      <w:r w:rsidR="00EC5290" w:rsidRPr="00EC5290">
        <w:t xml:space="preserve">. </w:t>
      </w:r>
      <w:r w:rsidRPr="00EC5290">
        <w:t>Следовательно, договорная форма взаимоотношений экономических элементов в немалой степени решает проблему информационной неопределенности для отдельных хозяйствующих субъектов</w:t>
      </w:r>
      <w:bookmarkEnd w:id="24"/>
      <w:r w:rsidR="00EC5290" w:rsidRPr="00EC5290">
        <w:t>.</w:t>
      </w:r>
    </w:p>
    <w:p w:rsidR="00EC5290" w:rsidRDefault="001A2F27" w:rsidP="00EC5290">
      <w:pPr>
        <w:ind w:firstLine="709"/>
      </w:pPr>
      <w:bookmarkStart w:id="25" w:name="_Toc162018886"/>
      <w:r w:rsidRPr="00EC5290">
        <w:t>Таким образом, предприятие в институциональном аспекте представляется своеобразным экономическим интегратором, целостным экономическим субъектом, объединяющим во времени и пространстве разнообразные социально-экономические процессы и извлекающее эффект путем использования системных мультипликативных эффектов</w:t>
      </w:r>
      <w:r w:rsidR="00EC5290" w:rsidRPr="00EC5290">
        <w:t xml:space="preserve">. </w:t>
      </w:r>
      <w:r w:rsidRPr="00EC5290">
        <w:t xml:space="preserve">Ключевым моментом здесь является интеграция во времени, </w:t>
      </w:r>
      <w:r w:rsidR="00EC5290">
        <w:t>т.е.</w:t>
      </w:r>
      <w:r w:rsidR="00EC5290" w:rsidRPr="00EC5290">
        <w:t xml:space="preserve"> </w:t>
      </w:r>
      <w:r w:rsidRPr="00EC5290">
        <w:t>обеспечение существования, безопасности и стабильности развития предприятия</w:t>
      </w:r>
      <w:bookmarkEnd w:id="25"/>
      <w:r w:rsidR="00EC5290" w:rsidRPr="00EC5290">
        <w:t>.</w:t>
      </w:r>
    </w:p>
    <w:p w:rsidR="00EC5290" w:rsidRDefault="001A2F27" w:rsidP="00EC5290">
      <w:pPr>
        <w:ind w:firstLine="709"/>
      </w:pPr>
      <w:bookmarkStart w:id="26" w:name="_Toc162018887"/>
      <w:r w:rsidRPr="00EC5290">
        <w:t>В наибольшей мере соответствует этому определению современная корпорация</w:t>
      </w:r>
      <w:bookmarkEnd w:id="26"/>
      <w:r w:rsidR="00EC5290" w:rsidRPr="00EC5290">
        <w:t>.</w:t>
      </w:r>
    </w:p>
    <w:p w:rsidR="00EC5290" w:rsidRDefault="001A2F27" w:rsidP="00EC5290">
      <w:pPr>
        <w:ind w:firstLine="709"/>
      </w:pPr>
      <w:bookmarkStart w:id="27" w:name="_Toc162018888"/>
      <w:r w:rsidRPr="00EC5290">
        <w:t>Слово</w:t>
      </w:r>
      <w:r w:rsidR="00EC5290">
        <w:t xml:space="preserve"> "</w:t>
      </w:r>
      <w:r w:rsidRPr="00EC5290">
        <w:t>корпорация</w:t>
      </w:r>
      <w:r w:rsidR="00EC5290">
        <w:t>" (</w:t>
      </w:r>
      <w:r w:rsidRPr="00EC5290">
        <w:t>лат</w:t>
      </w:r>
      <w:r w:rsidR="00EC5290" w:rsidRPr="00EC5290">
        <w:t xml:space="preserve">. </w:t>
      </w:r>
      <w:r w:rsidRPr="00EC5290">
        <w:t>corporatio</w:t>
      </w:r>
      <w:r w:rsidR="00EC5290" w:rsidRPr="00EC5290">
        <w:t xml:space="preserve">) </w:t>
      </w:r>
      <w:r w:rsidRPr="00EC5290">
        <w:t>в словарях определяется как объединение, общество, союз</w:t>
      </w:r>
      <w:r w:rsidR="00EC5290" w:rsidRPr="00EC5290">
        <w:t xml:space="preserve">. </w:t>
      </w:r>
      <w:r w:rsidRPr="00EC5290">
        <w:t>На первых порах корпорация соответствовала понятию крупного акционерного общества</w:t>
      </w:r>
      <w:r w:rsidR="00EC5290">
        <w:t xml:space="preserve"> (</w:t>
      </w:r>
      <w:r w:rsidRPr="00EC5290">
        <w:t>АО</w:t>
      </w:r>
      <w:r w:rsidR="00EC5290" w:rsidRPr="00EC5290">
        <w:t xml:space="preserve">) </w:t>
      </w:r>
      <w:r w:rsidRPr="00EC5290">
        <w:t>как объединения вкладчиков капитала</w:t>
      </w:r>
      <w:r w:rsidR="00EC5290" w:rsidRPr="00EC5290">
        <w:t xml:space="preserve"> - </w:t>
      </w:r>
      <w:r w:rsidRPr="00EC5290">
        <w:t>акционеров</w:t>
      </w:r>
      <w:r w:rsidR="00EC5290" w:rsidRPr="00EC5290">
        <w:t xml:space="preserve">. </w:t>
      </w:r>
      <w:r w:rsidRPr="00EC5290">
        <w:t>В настоящее время это ближе к объединению акционерных обществ и других фирм различных сфер деятельности</w:t>
      </w:r>
      <w:r w:rsidR="00EC5290" w:rsidRPr="00EC5290">
        <w:t xml:space="preserve">: </w:t>
      </w:r>
      <w:r w:rsidRPr="00EC5290">
        <w:t>промышленной, коммерческой, научно-технической, маркетинговой, сбытовой и др</w:t>
      </w:r>
      <w:r w:rsidR="00EC5290" w:rsidRPr="00EC5290">
        <w:t xml:space="preserve">. </w:t>
      </w:r>
      <w:r w:rsidRPr="00EC5290">
        <w:t>Цель их объединения состоит в разработке согласованной политики в области специализации и интеграции производства, объемов производства однотипной продукции, раздела рынков сбыта, распределения капитальных вложений, кооперирования в области НИОКР и освоения производства новой продукции</w:t>
      </w:r>
      <w:bookmarkEnd w:id="27"/>
      <w:r w:rsidR="00EC5290" w:rsidRPr="00EC5290">
        <w:t>.</w:t>
      </w:r>
    </w:p>
    <w:p w:rsidR="00EC5290" w:rsidRDefault="001A2F27" w:rsidP="00EC5290">
      <w:pPr>
        <w:ind w:firstLine="709"/>
      </w:pPr>
      <w:bookmarkStart w:id="28" w:name="_Toc162018889"/>
      <w:r w:rsidRPr="00EC5290">
        <w:t>Ряд признаков выделяет корпорацию из множества АО</w:t>
      </w:r>
      <w:r w:rsidR="00EC5290" w:rsidRPr="00EC5290">
        <w:t xml:space="preserve">. </w:t>
      </w:r>
      <w:r w:rsidRPr="00EC5290">
        <w:t>К таковым относят</w:t>
      </w:r>
      <w:r w:rsidR="00EC5290" w:rsidRPr="00EC5290">
        <w:t xml:space="preserve">: </w:t>
      </w:r>
      <w:r w:rsidRPr="00EC5290">
        <w:t>крупные размеры, межотраслевой охват, транснациональная сфера деятельности</w:t>
      </w:r>
      <w:bookmarkEnd w:id="28"/>
      <w:r w:rsidR="00EC5290" w:rsidRPr="00EC5290">
        <w:t>.</w:t>
      </w:r>
    </w:p>
    <w:p w:rsidR="00EC5290" w:rsidRDefault="001A2F27" w:rsidP="00EC5290">
      <w:pPr>
        <w:ind w:firstLine="709"/>
      </w:pPr>
      <w:bookmarkStart w:id="29" w:name="_Toc162018890"/>
      <w:r w:rsidRPr="00EC5290">
        <w:t>Масштабы деятельности и захват рынков однотипной продукции связывают понятие корпорации с монополизмом</w:t>
      </w:r>
      <w:r w:rsidR="00EC5290" w:rsidRPr="00EC5290">
        <w:t xml:space="preserve">. </w:t>
      </w:r>
      <w:r w:rsidRPr="00EC5290">
        <w:t>В словаре С</w:t>
      </w:r>
      <w:r w:rsidR="00EC5290">
        <w:t xml:space="preserve">.И. </w:t>
      </w:r>
      <w:r w:rsidRPr="00EC5290">
        <w:t>Ожегова понятие</w:t>
      </w:r>
      <w:r w:rsidR="00EC5290">
        <w:t xml:space="preserve"> "</w:t>
      </w:r>
      <w:r w:rsidRPr="00EC5290">
        <w:t>корпорация</w:t>
      </w:r>
      <w:r w:rsidR="00EC5290">
        <w:t xml:space="preserve">" </w:t>
      </w:r>
      <w:r w:rsidRPr="00EC5290">
        <w:t>толкуется как</w:t>
      </w:r>
      <w:r w:rsidR="00EC5290">
        <w:t xml:space="preserve"> "</w:t>
      </w:r>
      <w:r w:rsidRPr="00EC5290">
        <w:t>одна из форм монополистических объединений</w:t>
      </w:r>
      <w:bookmarkEnd w:id="29"/>
      <w:r w:rsidR="00EC5290">
        <w:t>".</w:t>
      </w:r>
    </w:p>
    <w:p w:rsidR="00EC5290" w:rsidRDefault="001A2F27" w:rsidP="00EC5290">
      <w:pPr>
        <w:ind w:firstLine="709"/>
      </w:pPr>
      <w:bookmarkStart w:id="30" w:name="_Toc162018891"/>
      <w:r w:rsidRPr="00EC5290">
        <w:t>Организация массового производства на базе прогрессивной техники и передовых методов организации труда позволяет выпускать продукцию высокого качества и продавать ее по умеренным ценам</w:t>
      </w:r>
      <w:r w:rsidR="00EC5290" w:rsidRPr="00EC5290">
        <w:t xml:space="preserve">. </w:t>
      </w:r>
      <w:r w:rsidRPr="00EC5290">
        <w:t>Это обеспечивает крупным компаниям успешную конкуренцию и господство на рынках сбыта</w:t>
      </w:r>
      <w:bookmarkEnd w:id="30"/>
      <w:r w:rsidR="00EC5290" w:rsidRPr="00EC5290">
        <w:t>.</w:t>
      </w:r>
    </w:p>
    <w:p w:rsidR="00EC5290" w:rsidRDefault="001A2F27" w:rsidP="00EC5290">
      <w:pPr>
        <w:ind w:firstLine="709"/>
      </w:pPr>
      <w:bookmarkStart w:id="31" w:name="_Toc162018892"/>
      <w:r w:rsidRPr="00EC5290">
        <w:t>Как известно, существуют две основные формы роста и расширения масштабов производства и капитала</w:t>
      </w:r>
      <w:bookmarkEnd w:id="31"/>
      <w:r w:rsidR="00EC5290" w:rsidRPr="00EC5290">
        <w:t>:</w:t>
      </w:r>
    </w:p>
    <w:p w:rsidR="00EC5290" w:rsidRDefault="001A2F27" w:rsidP="00EC5290">
      <w:pPr>
        <w:ind w:firstLine="709"/>
      </w:pPr>
      <w:bookmarkStart w:id="32" w:name="_Toc162018893"/>
      <w:r w:rsidRPr="00EC5290">
        <w:t>концентрация, основанная на накоплении и расширенном воспроизводстве</w:t>
      </w:r>
      <w:bookmarkEnd w:id="32"/>
      <w:r w:rsidR="00EC5290" w:rsidRPr="00EC5290">
        <w:t>;</w:t>
      </w:r>
    </w:p>
    <w:p w:rsidR="00EC5290" w:rsidRDefault="001A2F27" w:rsidP="00EC5290">
      <w:pPr>
        <w:ind w:firstLine="709"/>
      </w:pPr>
      <w:bookmarkStart w:id="33" w:name="_Toc162018894"/>
      <w:r w:rsidRPr="00EC5290">
        <w:t>стратегия и тактика слияния и поглощения</w:t>
      </w:r>
      <w:r w:rsidR="00EC5290" w:rsidRPr="00EC5290">
        <w:t>.</w:t>
      </w:r>
      <w:bookmarkEnd w:id="33"/>
    </w:p>
    <w:p w:rsidR="00EC5290" w:rsidRDefault="001A2F27" w:rsidP="00EC5290">
      <w:pPr>
        <w:ind w:firstLine="709"/>
      </w:pPr>
      <w:bookmarkStart w:id="34" w:name="_Toc162018895"/>
      <w:r w:rsidRPr="00EC5290">
        <w:t>И то и другое свойственно процессам формирования и развития корпорации</w:t>
      </w:r>
      <w:r w:rsidR="00EC5290" w:rsidRPr="00EC5290">
        <w:t xml:space="preserve">. </w:t>
      </w:r>
      <w:r w:rsidRPr="00EC5290">
        <w:t>Это одна из особенностей корпоративного институционального образования</w:t>
      </w:r>
      <w:r w:rsidR="00EC5290" w:rsidRPr="00EC5290">
        <w:t xml:space="preserve">. </w:t>
      </w:r>
      <w:r w:rsidRPr="00EC5290">
        <w:t>Первая форма основана на концентрации акционерного капитала, привлечении инвестиций для расширения масштабов производства и интеграции предприятий, структурных подразделений внутри корпорации, вторая</w:t>
      </w:r>
      <w:r w:rsidR="00EC5290" w:rsidRPr="00EC5290">
        <w:t xml:space="preserve"> - </w:t>
      </w:r>
      <w:r w:rsidRPr="00EC5290">
        <w:t>на тактике слияния и поглощения, что ведет к расширению сферы деятельности и контроля корпорации, поля развития интеграционных процессов, мобилизации конкурентных преимуществ и достижению большего эффекта</w:t>
      </w:r>
      <w:bookmarkEnd w:id="34"/>
      <w:r w:rsidR="00EC5290" w:rsidRPr="00EC5290">
        <w:t>.</w:t>
      </w:r>
    </w:p>
    <w:p w:rsidR="00EC5290" w:rsidRDefault="001A2F27" w:rsidP="00EC5290">
      <w:pPr>
        <w:ind w:firstLine="709"/>
      </w:pPr>
      <w:bookmarkStart w:id="35" w:name="_Toc162018896"/>
      <w:r w:rsidRPr="00EC5290">
        <w:t>Эти два процесса тесно связаны между собой, в реальной практике они переплетаются и взаимодействуют как две различные сферы процесса развития корпорации</w:t>
      </w:r>
      <w:r w:rsidR="00EC5290" w:rsidRPr="00EC5290">
        <w:t xml:space="preserve">. </w:t>
      </w:r>
      <w:r w:rsidRPr="00EC5290">
        <w:t>Принципиальное различие между ними лишь в том, что в первом случае рост корпорации одновременно означает увеличение общественного производства и капитала, а во втором случае происходит его перераспределение между корпорациями</w:t>
      </w:r>
      <w:bookmarkEnd w:id="35"/>
      <w:r w:rsidR="00EC5290" w:rsidRPr="00EC5290">
        <w:t>.</w:t>
      </w:r>
    </w:p>
    <w:p w:rsidR="00EC5290" w:rsidRDefault="001A2F27" w:rsidP="00EC5290">
      <w:pPr>
        <w:ind w:firstLine="709"/>
      </w:pPr>
      <w:bookmarkStart w:id="36" w:name="_Toc162018897"/>
      <w:r w:rsidRPr="00EC5290">
        <w:t>Ключевые вопросы, которые приходится решать в процессе управления органическим ростом корпорации,</w:t>
      </w:r>
      <w:r w:rsidR="00EC5290" w:rsidRPr="00EC5290">
        <w:t xml:space="preserve"> - </w:t>
      </w:r>
      <w:r w:rsidRPr="00EC5290">
        <w:t>это привлечение капитала</w:t>
      </w:r>
      <w:r w:rsidR="00EC5290">
        <w:t xml:space="preserve"> (</w:t>
      </w:r>
      <w:r w:rsidRPr="00EC5290">
        <w:t>финансовый аспект</w:t>
      </w:r>
      <w:r w:rsidR="00EC5290" w:rsidRPr="00EC5290">
        <w:t>),</w:t>
      </w:r>
      <w:r w:rsidRPr="00EC5290">
        <w:t xml:space="preserve"> оптимизация производственной структуры, создание непрерывных технологических цепочек на основе интеграции производственно-хозяйственных структурных подразделений</w:t>
      </w:r>
      <w:bookmarkEnd w:id="36"/>
      <w:r w:rsidR="00EC5290" w:rsidRPr="00EC5290">
        <w:t>.</w:t>
      </w:r>
    </w:p>
    <w:p w:rsidR="00EC5290" w:rsidRDefault="001A2F27" w:rsidP="00EC5290">
      <w:pPr>
        <w:ind w:firstLine="709"/>
      </w:pPr>
      <w:bookmarkStart w:id="37" w:name="_Toc162018898"/>
      <w:r w:rsidRPr="00EC5290">
        <w:t>Традиционные способы привлечения капитала корпорацией</w:t>
      </w:r>
      <w:r w:rsidR="00EC5290" w:rsidRPr="00EC5290">
        <w:t xml:space="preserve">: </w:t>
      </w:r>
      <w:r w:rsidRPr="00EC5290">
        <w:t>эмиссия акций и других ценных бумаг, капитализация прибыли, а также привлечение заемных средств, например, банковских кредитов</w:t>
      </w:r>
      <w:r w:rsidR="00EC5290" w:rsidRPr="00EC5290">
        <w:t xml:space="preserve"> - </w:t>
      </w:r>
      <w:r w:rsidRPr="00EC5290">
        <w:t>достаточно хорошо известны в теории и практике финансового управления</w:t>
      </w:r>
      <w:bookmarkEnd w:id="37"/>
      <w:r w:rsidR="00EC5290" w:rsidRPr="00EC5290">
        <w:t>.</w:t>
      </w:r>
    </w:p>
    <w:p w:rsidR="00EC5290" w:rsidRDefault="001A2F27" w:rsidP="00EC5290">
      <w:pPr>
        <w:ind w:firstLine="709"/>
      </w:pPr>
      <w:bookmarkStart w:id="38" w:name="_Toc162018899"/>
      <w:r w:rsidRPr="00EC5290">
        <w:t>Интеграционные процессы в формировании корпораций</w:t>
      </w:r>
      <w:bookmarkEnd w:id="38"/>
    </w:p>
    <w:p w:rsidR="00EC5290" w:rsidRDefault="001A2F27" w:rsidP="00EC5290">
      <w:pPr>
        <w:ind w:firstLine="709"/>
      </w:pPr>
      <w:bookmarkStart w:id="39" w:name="_Toc162018900"/>
      <w:r w:rsidRPr="00EC5290">
        <w:t>Одной из важнейших отличительных особенностей корпорации является ее формирование на базе интеграции в производственной и других сферах деятельности</w:t>
      </w:r>
      <w:bookmarkEnd w:id="39"/>
      <w:r w:rsidR="00EC5290" w:rsidRPr="00EC5290">
        <w:t>.</w:t>
      </w:r>
    </w:p>
    <w:p w:rsidR="00EC5290" w:rsidRDefault="001A2F27" w:rsidP="00EC5290">
      <w:pPr>
        <w:ind w:firstLine="709"/>
      </w:pPr>
      <w:bookmarkStart w:id="40" w:name="_Toc162018901"/>
      <w:r w:rsidRPr="00EC5290">
        <w:t>В структурных формах корпораций находят отражение следующие схемы интеграции</w:t>
      </w:r>
      <w:bookmarkEnd w:id="40"/>
      <w:r w:rsidR="00EC5290" w:rsidRPr="00EC5290">
        <w:t>:</w:t>
      </w:r>
    </w:p>
    <w:p w:rsidR="00EC5290" w:rsidRDefault="001A2F27" w:rsidP="00EC5290">
      <w:pPr>
        <w:ind w:firstLine="709"/>
      </w:pPr>
      <w:bookmarkStart w:id="41" w:name="_Toc162018902"/>
      <w:r w:rsidRPr="00EC5290">
        <w:t>поточная, представляющая цепочку технологически связанных производств</w:t>
      </w:r>
      <w:r w:rsidR="00EC5290" w:rsidRPr="00EC5290">
        <w:t xml:space="preserve">. </w:t>
      </w:r>
      <w:r w:rsidRPr="00EC5290">
        <w:t>Эта схема отвечает принципам вертикального комбинирования производств</w:t>
      </w:r>
      <w:bookmarkEnd w:id="41"/>
      <w:r w:rsidR="00EC5290" w:rsidRPr="00EC5290">
        <w:t>;</w:t>
      </w:r>
    </w:p>
    <w:p w:rsidR="00EC5290" w:rsidRDefault="001A2F27" w:rsidP="00EC5290">
      <w:pPr>
        <w:ind w:firstLine="709"/>
      </w:pPr>
      <w:bookmarkStart w:id="42" w:name="_Toc162018903"/>
      <w:r w:rsidRPr="00EC5290">
        <w:t>с разветвлением выходов из головного предприятия, что соответствует принципам горизонтального комбинирования производств</w:t>
      </w:r>
      <w:bookmarkEnd w:id="42"/>
      <w:r w:rsidR="00EC5290" w:rsidRPr="00EC5290">
        <w:t>;</w:t>
      </w:r>
    </w:p>
    <w:p w:rsidR="00EC5290" w:rsidRDefault="001A2F27" w:rsidP="00EC5290">
      <w:pPr>
        <w:ind w:firstLine="709"/>
      </w:pPr>
      <w:bookmarkStart w:id="43" w:name="_Toc162018904"/>
      <w:r w:rsidRPr="00EC5290">
        <w:t>с разветвлением входов в головное предприятие</w:t>
      </w:r>
      <w:r w:rsidR="00EC5290" w:rsidRPr="00EC5290">
        <w:t xml:space="preserve">. </w:t>
      </w:r>
      <w:r w:rsidRPr="00EC5290">
        <w:t>Эта схема отражает принципы кооперации предприятий</w:t>
      </w:r>
      <w:r w:rsidR="00EC5290">
        <w:t xml:space="preserve"> (</w:t>
      </w:r>
      <w:r w:rsidRPr="00EC5290">
        <w:t>АО</w:t>
      </w:r>
      <w:r w:rsidR="00EC5290" w:rsidRPr="00EC5290">
        <w:t xml:space="preserve">) </w:t>
      </w:r>
      <w:r w:rsidRPr="00EC5290">
        <w:t>по производству определенного продукта</w:t>
      </w:r>
      <w:bookmarkEnd w:id="43"/>
      <w:r w:rsidR="00EC5290" w:rsidRPr="00EC5290">
        <w:t>;</w:t>
      </w:r>
    </w:p>
    <w:p w:rsidR="00EC5290" w:rsidRDefault="001A2F27" w:rsidP="00EC5290">
      <w:pPr>
        <w:ind w:firstLine="709"/>
      </w:pPr>
      <w:bookmarkStart w:id="44" w:name="_Toc162018905"/>
      <w:r w:rsidRPr="00EC5290">
        <w:t>включающая комплекс организаций и промышленных предприятий по стадиям и этапам жизненного цикла продукции</w:t>
      </w:r>
      <w:bookmarkEnd w:id="44"/>
      <w:r w:rsidR="00EC5290" w:rsidRPr="00EC5290">
        <w:t>;</w:t>
      </w:r>
    </w:p>
    <w:p w:rsidR="00EC5290" w:rsidRDefault="001A2F27" w:rsidP="00EC5290">
      <w:pPr>
        <w:ind w:firstLine="709"/>
      </w:pPr>
      <w:bookmarkStart w:id="45" w:name="_Toc162018906"/>
      <w:r w:rsidRPr="00EC5290">
        <w:t>представляющая комбинацию вышеуказанных схем</w:t>
      </w:r>
      <w:r w:rsidR="00EC5290" w:rsidRPr="00EC5290">
        <w:t>.</w:t>
      </w:r>
      <w:bookmarkEnd w:id="45"/>
    </w:p>
    <w:p w:rsidR="00EC5290" w:rsidRDefault="001A2F27" w:rsidP="00EC5290">
      <w:pPr>
        <w:ind w:firstLine="709"/>
      </w:pPr>
      <w:bookmarkStart w:id="46" w:name="_Toc162018907"/>
      <w:r w:rsidRPr="00EC5290">
        <w:t>Использование интеграционных процессов в формировании корпораций покажем на примере отраслей добычи и переработки газа и нефти</w:t>
      </w:r>
      <w:bookmarkEnd w:id="46"/>
      <w:r w:rsidR="00EC5290" w:rsidRPr="00EC5290">
        <w:t>.</w:t>
      </w:r>
    </w:p>
    <w:p w:rsidR="00EC5290" w:rsidRDefault="001A2F27" w:rsidP="00EC5290">
      <w:pPr>
        <w:ind w:firstLine="709"/>
      </w:pPr>
      <w:bookmarkStart w:id="47" w:name="_Toc162018917"/>
      <w:r w:rsidRPr="00EC5290">
        <w:t>При формировании корпораций, наряду с интегрированными производствами, в ее состав часто включаются производства другого, отличного от основного профиля</w:t>
      </w:r>
      <w:r w:rsidR="00EC5290" w:rsidRPr="00EC5290">
        <w:t xml:space="preserve">. </w:t>
      </w:r>
      <w:r w:rsidRPr="00EC5290">
        <w:t>Это служит стабилизирующим фактом в деятельности корпорации, в поддержании на определенном уровне и росте экономических показателей</w:t>
      </w:r>
      <w:bookmarkEnd w:id="47"/>
      <w:r w:rsidR="00EC5290" w:rsidRPr="00EC5290">
        <w:t>.</w:t>
      </w:r>
    </w:p>
    <w:p w:rsidR="00EC5290" w:rsidRDefault="001A2F27" w:rsidP="00EC5290">
      <w:pPr>
        <w:ind w:firstLine="709"/>
      </w:pPr>
      <w:bookmarkStart w:id="48" w:name="_Toc162018918"/>
      <w:r w:rsidRPr="00EC5290">
        <w:t>Большое значение для деятельности многопродуктовой корпорации имеет включение в ее состав предприятий и организаций по стадиям и этапам жизненного цикла продукции и технологий</w:t>
      </w:r>
      <w:r w:rsidR="00EC5290" w:rsidRPr="00EC5290">
        <w:t xml:space="preserve">. </w:t>
      </w:r>
      <w:r w:rsidRPr="00EC5290">
        <w:t>Это относится к комплексам организаций, обеспечивающих техническое развитие промышленных предприятий</w:t>
      </w:r>
      <w:r w:rsidR="00EC5290" w:rsidRPr="00EC5290">
        <w:t xml:space="preserve">: </w:t>
      </w:r>
      <w:r w:rsidRPr="00EC5290">
        <w:t>организации крупных научно-технических центров, мощных научно-исследовательских организаций</w:t>
      </w:r>
      <w:bookmarkEnd w:id="48"/>
      <w:r w:rsidR="00EC5290" w:rsidRPr="00EC5290">
        <w:t>.</w:t>
      </w:r>
    </w:p>
    <w:p w:rsidR="00EC5290" w:rsidRDefault="001A2F27" w:rsidP="00EC5290">
      <w:pPr>
        <w:ind w:firstLine="709"/>
      </w:pPr>
      <w:bookmarkStart w:id="49" w:name="_Toc162018919"/>
      <w:r w:rsidRPr="00EC5290">
        <w:t>Деятельность научно-технических комплексов приводит к созданию и росту нематериальных активов корпораций</w:t>
      </w:r>
      <w:r w:rsidR="00EC5290" w:rsidRPr="00EC5290">
        <w:t xml:space="preserve">. </w:t>
      </w:r>
      <w:r w:rsidRPr="00EC5290">
        <w:t>Характерными чертами нематериальных активов являются их способность приносить чистый доход</w:t>
      </w:r>
      <w:r w:rsidR="00EC5290">
        <w:t xml:space="preserve"> (</w:t>
      </w:r>
      <w:r w:rsidRPr="00EC5290">
        <w:t>или создавать условия для его получения</w:t>
      </w:r>
      <w:r w:rsidR="00EC5290" w:rsidRPr="00EC5290">
        <w:t>),</w:t>
      </w:r>
      <w:r w:rsidRPr="00EC5290">
        <w:t xml:space="preserve"> способность отчуждения</w:t>
      </w:r>
      <w:r w:rsidR="00EC5290" w:rsidRPr="00EC5290">
        <w:t xml:space="preserve">. </w:t>
      </w:r>
      <w:r w:rsidRPr="00EC5290">
        <w:t>К нематериальным активам относится интеллектуальная собственность, имущественные права пользования природными ресурсами</w:t>
      </w:r>
      <w:r w:rsidR="00EC5290">
        <w:t xml:space="preserve"> (</w:t>
      </w:r>
      <w:r w:rsidRPr="00EC5290">
        <w:t xml:space="preserve">землей, водой, недрами и </w:t>
      </w:r>
      <w:r w:rsidR="00EC5290">
        <w:t>др.)</w:t>
      </w:r>
      <w:r w:rsidR="00EC5290" w:rsidRPr="00EC5290">
        <w:t>,</w:t>
      </w:r>
      <w:r w:rsidRPr="00EC5290">
        <w:t xml:space="preserve"> капитализированные затраты на НИР и ОКР</w:t>
      </w:r>
      <w:r w:rsidR="00EC5290" w:rsidRPr="00EC5290">
        <w:t xml:space="preserve">. </w:t>
      </w:r>
      <w:r w:rsidRPr="00EC5290">
        <w:t>Интеллектуальная собственность представляет собой результаты интеллектуальной деятельности на предприятии</w:t>
      </w:r>
      <w:r w:rsidR="00EC5290" w:rsidRPr="00EC5290">
        <w:t xml:space="preserve">: </w:t>
      </w:r>
      <w:r w:rsidRPr="00EC5290">
        <w:t>изобретения, промышленные образцы, товарные знаки, секреты производства, ноу-хау, программы ЭВМ и базы данных, лицензии на промышленные виды деятельности</w:t>
      </w:r>
      <w:bookmarkEnd w:id="49"/>
      <w:r w:rsidR="00EC5290" w:rsidRPr="00EC5290">
        <w:t>.</w:t>
      </w:r>
    </w:p>
    <w:p w:rsidR="00EC5290" w:rsidRDefault="001A2F27" w:rsidP="00EC5290">
      <w:pPr>
        <w:ind w:firstLine="709"/>
      </w:pPr>
      <w:bookmarkStart w:id="50" w:name="_Toc162018920"/>
      <w:r w:rsidRPr="00EC5290">
        <w:t>Интеграция по этапам жизненного цикла продукта при формировании корпораций приобрела особое значение в сфере сбытовой деятельности</w:t>
      </w:r>
      <w:bookmarkEnd w:id="50"/>
      <w:r w:rsidR="00EC5290" w:rsidRPr="00EC5290">
        <w:t>.</w:t>
      </w:r>
    </w:p>
    <w:p w:rsidR="00EC5290" w:rsidRDefault="001A2F27" w:rsidP="00EC5290">
      <w:pPr>
        <w:ind w:firstLine="709"/>
      </w:pPr>
      <w:bookmarkStart w:id="51" w:name="_Toc162018925"/>
      <w:bookmarkStart w:id="52" w:name="_Toc162018926"/>
      <w:r w:rsidRPr="00EC5290">
        <w:t>Другая особенность корпорации является результатом интеграции предприятий в ее составе по различным схемам</w:t>
      </w:r>
      <w:r w:rsidR="00EC5290" w:rsidRPr="00EC5290">
        <w:t xml:space="preserve">. </w:t>
      </w:r>
      <w:r w:rsidRPr="00EC5290">
        <w:t>Объединение в составе одной компании большого количества взаимосвязанных предприятий создает условия для образования и расширения внутрикорпоративного обмена</w:t>
      </w:r>
      <w:bookmarkEnd w:id="51"/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В такой корпорации путем установления внутренних расчетных цен можно распределять затраты между полуфабрикатами и полупродуктами так, чтобы выйти на оптимальные цены на готовую продукцию</w:t>
      </w:r>
      <w:r w:rsidR="00EC5290" w:rsidRPr="00EC5290">
        <w:t xml:space="preserve">. </w:t>
      </w:r>
      <w:r w:rsidRPr="00EC5290">
        <w:t>Следует также отметить, что система расчетов внутри корпорации позволяет значительно снижать налоговые издержки, так как внутри своих структур предприятия оперируют значительно более низкими ценами, и весь аккумулированный финансовый эффект от экономии целиком оседает в головной компании</w:t>
      </w:r>
      <w:bookmarkEnd w:id="52"/>
      <w:r w:rsidR="00EC5290" w:rsidRPr="00EC5290">
        <w:t>.</w:t>
      </w:r>
    </w:p>
    <w:p w:rsidR="00EC5290" w:rsidRDefault="001A2F27" w:rsidP="00EC5290">
      <w:pPr>
        <w:ind w:firstLine="709"/>
      </w:pPr>
      <w:bookmarkStart w:id="53" w:name="_Toc162018927"/>
      <w:r w:rsidRPr="00EC5290">
        <w:t>В этой связи корпорации большое внимание уделяют расширению внутрикорпоративного обмена</w:t>
      </w:r>
      <w:r w:rsidR="00EC5290" w:rsidRPr="00EC5290">
        <w:t xml:space="preserve">. </w:t>
      </w:r>
      <w:r w:rsidRPr="00EC5290">
        <w:t>Для этого организовывается производство продуктов, необходимых для компании</w:t>
      </w:r>
      <w:r w:rsidR="00EC5290" w:rsidRPr="00EC5290">
        <w:t xml:space="preserve">. </w:t>
      </w:r>
      <w:r w:rsidRPr="00EC5290">
        <w:t>Например, в нефтехимических корпорациях организуют производство химических реагентов, необходимых для осуществления буровых работ, смазочных материалов и бензинов, канистр из полиэтилена различной емкости, присадок, масел и других продуктов</w:t>
      </w:r>
      <w:r w:rsidR="00EC5290" w:rsidRPr="00EC5290">
        <w:t xml:space="preserve">. </w:t>
      </w:r>
      <w:r w:rsidRPr="00EC5290">
        <w:t>Объем внутрикорпоративных поставок исчисляется сотнями тысяч тонн</w:t>
      </w:r>
      <w:r w:rsidR="00EC5290" w:rsidRPr="00EC5290">
        <w:t xml:space="preserve">. </w:t>
      </w:r>
      <w:r w:rsidRPr="00EC5290">
        <w:t>При этом внутренние поставки осуществляются по ценам ниже рыночных</w:t>
      </w:r>
      <w:bookmarkEnd w:id="53"/>
      <w:r w:rsidR="00EC5290" w:rsidRPr="00EC5290">
        <w:t>.</w:t>
      </w:r>
    </w:p>
    <w:p w:rsidR="00EC5290" w:rsidRDefault="001A2F27" w:rsidP="00EC5290">
      <w:pPr>
        <w:ind w:firstLine="709"/>
      </w:pPr>
      <w:bookmarkStart w:id="54" w:name="_Toc162018928"/>
      <w:r w:rsidRPr="00EC5290">
        <w:t xml:space="preserve">В условиях корпорации о степени взаимного участия предприятий судят не только по производственным связям, </w:t>
      </w:r>
      <w:r w:rsidR="00EC5290">
        <w:t>т.е.</w:t>
      </w:r>
      <w:r w:rsidR="00EC5290" w:rsidRPr="00EC5290">
        <w:t xml:space="preserve"> </w:t>
      </w:r>
      <w:r w:rsidRPr="00EC5290">
        <w:t>материальным потокам, но и по масштабам участия в уставных капиталах</w:t>
      </w:r>
      <w:r w:rsidR="00EC5290" w:rsidRPr="00EC5290">
        <w:t xml:space="preserve">. </w:t>
      </w:r>
      <w:r w:rsidRPr="00EC5290">
        <w:t>Масштаб участия выражается долей участия в уставном капитале одного акционерного общества в другом, что выражается отношением пакета акций второго АО у первого АО к уставному капиталу второго общества</w:t>
      </w:r>
      <w:r w:rsidR="00EC5290" w:rsidRPr="00EC5290">
        <w:t xml:space="preserve">. </w:t>
      </w:r>
      <w:r w:rsidRPr="00EC5290">
        <w:t>При этом различают непосредственное, косвенное и полное участие</w:t>
      </w:r>
      <w:r w:rsidR="00EC5290" w:rsidRPr="00EC5290">
        <w:t xml:space="preserve">. </w:t>
      </w:r>
      <w:r w:rsidRPr="00EC5290">
        <w:t>Последнее определяется как сумма прямого и косвенного участий</w:t>
      </w:r>
      <w:bookmarkEnd w:id="54"/>
      <w:r w:rsidR="00EC5290" w:rsidRPr="00EC5290">
        <w:t>.</w:t>
      </w:r>
    </w:p>
    <w:p w:rsidR="00EC5290" w:rsidRDefault="001A2F27" w:rsidP="00EC5290">
      <w:pPr>
        <w:ind w:firstLine="709"/>
      </w:pPr>
      <w:bookmarkStart w:id="55" w:name="_Toc162018929"/>
      <w:r w:rsidRPr="00EC5290">
        <w:t>Вошедшие в холдинг предприятия гораздо более конкурентоспособны по сравнению с самостоятельными компаниями</w:t>
      </w:r>
      <w:r w:rsidR="00EC5290" w:rsidRPr="00EC5290">
        <w:t xml:space="preserve">. </w:t>
      </w:r>
      <w:r w:rsidRPr="00EC5290">
        <w:t>Возросшая степень хозяйственной активности предприятий приводит к увеличению объемов производства, стабилизации финансового положения и возможности проводить маркетинговые мероприятия, внедрять новые технологии и продукты</w:t>
      </w:r>
      <w:bookmarkEnd w:id="55"/>
      <w:r w:rsidR="00EC5290" w:rsidRPr="00EC5290">
        <w:t>.</w:t>
      </w:r>
    </w:p>
    <w:p w:rsidR="00EC5290" w:rsidRDefault="001A2F27" w:rsidP="00EC5290">
      <w:pPr>
        <w:ind w:firstLine="709"/>
      </w:pPr>
      <w:bookmarkStart w:id="56" w:name="_Toc162018930"/>
      <w:r w:rsidRPr="00EC5290">
        <w:t>Следующая особенность корпорации связана с общим принципом взаимодействия любых форм организаций в условиях рынка на базе договорных отношений</w:t>
      </w:r>
      <w:bookmarkEnd w:id="56"/>
      <w:r w:rsidR="00EC5290" w:rsidRPr="00EC5290">
        <w:t>.</w:t>
      </w:r>
    </w:p>
    <w:p w:rsidR="00EC5290" w:rsidRDefault="001A2F27" w:rsidP="00EC5290">
      <w:pPr>
        <w:ind w:firstLine="709"/>
      </w:pPr>
      <w:bookmarkStart w:id="57" w:name="_Toc162018931"/>
      <w:r w:rsidRPr="00EC5290">
        <w:t>Договор в рыночной экономике выступает интегрирующим элементом</w:t>
      </w:r>
      <w:r w:rsidR="00EC5290" w:rsidRPr="00EC5290">
        <w:t xml:space="preserve">. </w:t>
      </w:r>
      <w:r w:rsidRPr="00EC5290">
        <w:t>И в этой связи договорная деятельность подвержена научному анализу не только в качестве юридического обеспечения контактов в процессе производства и сбыта товаров или предоставления услуг, но и с экономической точки зрения, то есть как, каким образом реализуются нормы и правила, содержащиеся в контракте</w:t>
      </w:r>
      <w:r w:rsidR="00EC5290" w:rsidRPr="00EC5290">
        <w:t xml:space="preserve">. </w:t>
      </w:r>
      <w:r w:rsidRPr="00EC5290">
        <w:t>Согласно выводам Дж</w:t>
      </w:r>
      <w:r w:rsidR="00EC5290" w:rsidRPr="00EC5290">
        <w:t xml:space="preserve">. </w:t>
      </w:r>
      <w:r w:rsidRPr="00EC5290">
        <w:t>Бьюкенена,</w:t>
      </w:r>
      <w:r w:rsidR="00EC5290">
        <w:t xml:space="preserve"> "</w:t>
      </w:r>
      <w:r w:rsidRPr="00EC5290">
        <w:t>экономическая теория становится все больше наукой о контрактах</w:t>
      </w:r>
      <w:bookmarkEnd w:id="57"/>
      <w:r w:rsidR="00EC5290">
        <w:t>".</w:t>
      </w:r>
    </w:p>
    <w:p w:rsidR="00EC5290" w:rsidRDefault="001A2F27" w:rsidP="00EC5290">
      <w:pPr>
        <w:ind w:firstLine="709"/>
      </w:pPr>
      <w:bookmarkStart w:id="58" w:name="_Toc162018932"/>
      <w:r w:rsidRPr="00EC5290">
        <w:t>Трансформация постсоветской экономики существенно осложнилась невозможностью перейти сразу к договорным отношениям между предприятиями</w:t>
      </w:r>
      <w:r w:rsidR="00EC5290" w:rsidRPr="00EC5290">
        <w:t xml:space="preserve">. </w:t>
      </w:r>
      <w:r w:rsidRPr="00EC5290">
        <w:t>Первоначально это было связано, прежде всего, с несовершенством законодательной базы и сохранением административного</w:t>
      </w:r>
      <w:r w:rsidR="00EC5290">
        <w:t xml:space="preserve"> (</w:t>
      </w:r>
      <w:r w:rsidRPr="00EC5290">
        <w:t>пусть даже и централизованного</w:t>
      </w:r>
      <w:r w:rsidR="00EC5290" w:rsidRPr="00EC5290">
        <w:t xml:space="preserve">) </w:t>
      </w:r>
      <w:r w:rsidRPr="00EC5290">
        <w:t>регулирования экономики, отсутствием конкурентных цен, закрытостью рынка, неподготовленностью самих предприятий</w:t>
      </w:r>
      <w:r w:rsidR="00EC5290" w:rsidRPr="00EC5290">
        <w:t xml:space="preserve">. </w:t>
      </w:r>
      <w:r w:rsidRPr="00EC5290">
        <w:t>Отсюда</w:t>
      </w:r>
      <w:r w:rsidR="00EC5290" w:rsidRPr="00EC5290">
        <w:t xml:space="preserve"> - </w:t>
      </w:r>
      <w:r w:rsidRPr="00EC5290">
        <w:t>проблемы с поставками, неплатежи, разрыв хозяйственных связей</w:t>
      </w:r>
      <w:r w:rsidR="00EC5290" w:rsidRPr="00EC5290">
        <w:t xml:space="preserve">. </w:t>
      </w:r>
      <w:r w:rsidRPr="00EC5290">
        <w:t>Договорные отношения в той или иной степени строятся на доверии и механизме ответственности</w:t>
      </w:r>
      <w:r w:rsidR="00EC5290" w:rsidRPr="00EC5290">
        <w:t xml:space="preserve">. </w:t>
      </w:r>
      <w:r w:rsidRPr="00EC5290">
        <w:t>Вместе с тем, они в достаточной мере сопряжены с неопределенностью и риском</w:t>
      </w:r>
      <w:r w:rsidR="00EC5290" w:rsidRPr="00EC5290">
        <w:t xml:space="preserve">. </w:t>
      </w:r>
      <w:r w:rsidRPr="00EC5290">
        <w:t>Ведь наиболее сложная проблема рыночной экономики</w:t>
      </w:r>
      <w:r w:rsidR="00EC5290" w:rsidRPr="00EC5290">
        <w:t xml:space="preserve"> - </w:t>
      </w:r>
      <w:r w:rsidRPr="00EC5290">
        <w:t>поиск коммерческого партнера</w:t>
      </w:r>
      <w:r w:rsidR="00EC5290">
        <w:t xml:space="preserve"> (</w:t>
      </w:r>
      <w:r w:rsidRPr="00EC5290">
        <w:t>покупателя и поставщика</w:t>
      </w:r>
      <w:r w:rsidR="00EC5290" w:rsidRPr="00EC5290">
        <w:t xml:space="preserve">) </w:t>
      </w:r>
      <w:r w:rsidRPr="00EC5290">
        <w:t>и организация взаимодействия с ним</w:t>
      </w:r>
      <w:r w:rsidR="00EC5290" w:rsidRPr="00EC5290">
        <w:t xml:space="preserve">. </w:t>
      </w:r>
      <w:r w:rsidRPr="00EC5290">
        <w:t>Как известно, поиск партнера обеспечивается глубоким изучением рынка, маркетинговыми мероприятиями, сопровождается многообразными и многосторонними проверками</w:t>
      </w:r>
      <w:r w:rsidR="00EC5290" w:rsidRPr="00EC5290">
        <w:t xml:space="preserve">. </w:t>
      </w:r>
      <w:r w:rsidRPr="00EC5290">
        <w:t>Имеется в виду выбор возможного партнера, выяснение того, какие правила действуют, какие посредствующие звенья необходимы, какова общая ситуация на рынке, ведение переговоров, составление и заключение договора, контроль за его выполнением, обеспечение гарантий соглашения, а также фактические затраты по неэффективной адаптации и корректировке договора в том случае, когда его реализация невозможна из-за пробелов, ошибок и упущений при его составлении</w:t>
      </w:r>
      <w:r w:rsidR="00EC5290" w:rsidRPr="00EC5290">
        <w:t xml:space="preserve">. </w:t>
      </w:r>
      <w:r w:rsidRPr="00EC5290">
        <w:t>Все это связано с определенными издержками, которые получили название транзакционных</w:t>
      </w:r>
      <w:r w:rsidR="00EC5290" w:rsidRPr="00EC5290">
        <w:t xml:space="preserve">. </w:t>
      </w:r>
      <w:r w:rsidRPr="00EC5290">
        <w:t>В состав транзакционных издержек включаются затраты по поиску выгодных партнеров, инвесторов, на ведение конкурентной борьбы, оплату услуг посредников, согласование интересов участников бизнеса, спроса и предложения и др</w:t>
      </w:r>
      <w:r w:rsidR="00EC5290" w:rsidRPr="00EC5290">
        <w:t xml:space="preserve">. </w:t>
      </w:r>
      <w:r w:rsidRPr="00EC5290">
        <w:t>Концепция транзакционных издержек оценивается современной наукой как перспективная для развития корпоративной теории</w:t>
      </w:r>
      <w:r w:rsidR="00EC5290" w:rsidRPr="00EC5290">
        <w:t xml:space="preserve">. </w:t>
      </w:r>
      <w:r w:rsidRPr="00EC5290">
        <w:t>Особенно большой вклад в этом отношении сделан американским ученым О</w:t>
      </w:r>
      <w:r w:rsidR="00EC5290" w:rsidRPr="00EC5290">
        <w:t xml:space="preserve">. </w:t>
      </w:r>
      <w:r w:rsidRPr="00EC5290">
        <w:t>Уильямсоном</w:t>
      </w:r>
      <w:bookmarkEnd w:id="58"/>
      <w:r w:rsidR="00EC5290" w:rsidRPr="00EC5290">
        <w:t>.</w:t>
      </w:r>
    </w:p>
    <w:p w:rsidR="00EC5290" w:rsidRDefault="001A2F27" w:rsidP="00EC5290">
      <w:pPr>
        <w:ind w:firstLine="709"/>
      </w:pPr>
      <w:bookmarkStart w:id="59" w:name="_Toc162018933"/>
      <w:r w:rsidRPr="00EC5290">
        <w:t>Вследствие того, что корпорации имеют большой внутрикорпоративный обмен, который не связан с необходимостью транзакционных расходов, величина этих затрат не увеличивается в прямой пропорции с ростом количества выпускаемой продукции и ее реализации</w:t>
      </w:r>
      <w:bookmarkEnd w:id="59"/>
      <w:r w:rsidR="00EC5290" w:rsidRPr="00EC5290">
        <w:t>.</w:t>
      </w:r>
    </w:p>
    <w:p w:rsidR="00EC5290" w:rsidRDefault="001A2F27" w:rsidP="00EC5290">
      <w:pPr>
        <w:ind w:firstLine="709"/>
      </w:pPr>
      <w:bookmarkStart w:id="60" w:name="_Toc162018934"/>
      <w:r w:rsidRPr="00EC5290">
        <w:t>Однако, в случае проведения мер по установлению монопольного положения на рынках сбыта, эти затраты могут значительно вырасти</w:t>
      </w:r>
      <w:bookmarkEnd w:id="60"/>
      <w:r w:rsidR="00EC5290" w:rsidRPr="00EC5290">
        <w:t>.</w:t>
      </w:r>
    </w:p>
    <w:p w:rsidR="00EC5290" w:rsidRDefault="001A2F27" w:rsidP="00EC5290">
      <w:pPr>
        <w:ind w:firstLine="709"/>
      </w:pPr>
      <w:bookmarkStart w:id="61" w:name="_Toc162018935"/>
      <w:r w:rsidRPr="00EC5290">
        <w:t>Более того, если корпорацией ставится цель монополизации рынка какого-то продукта, то такие действия связаны с потерями, которые несет государство и общество в целом</w:t>
      </w:r>
      <w:r w:rsidR="00EC5290" w:rsidRPr="00EC5290">
        <w:t xml:space="preserve">. </w:t>
      </w:r>
      <w:r w:rsidRPr="00EC5290">
        <w:t>Монополизация приводит к исключению конкуренции, диктату цен на рынке, и как результат этого</w:t>
      </w:r>
      <w:r w:rsidR="00EC5290" w:rsidRPr="00EC5290">
        <w:t xml:space="preserve"> - </w:t>
      </w:r>
      <w:r w:rsidRPr="00EC5290">
        <w:t>снижение темпов технического прогресса в производстве данного продукта</w:t>
      </w:r>
      <w:r w:rsidR="00EC5290" w:rsidRPr="00EC5290">
        <w:t xml:space="preserve">. </w:t>
      </w:r>
      <w:r w:rsidRPr="00EC5290">
        <w:t>А так как производство конечного продукта связано с изготовлением полупродуктов и полуфабрикатов на дочерних предприятиях, то, следовательно, эти негативные процессы затрагивают целый ряд производств</w:t>
      </w:r>
      <w:bookmarkEnd w:id="61"/>
      <w:r w:rsidR="00EC5290" w:rsidRPr="00EC5290">
        <w:t>.</w:t>
      </w:r>
    </w:p>
    <w:p w:rsidR="00EC5290" w:rsidRDefault="001A2F27" w:rsidP="00EC5290">
      <w:pPr>
        <w:ind w:firstLine="709"/>
      </w:pPr>
      <w:bookmarkStart w:id="62" w:name="_Toc162018936"/>
      <w:r w:rsidRPr="00EC5290">
        <w:t>Важный фактор, который должен найти отражение в понятии</w:t>
      </w:r>
      <w:r w:rsidR="00EC5290">
        <w:t xml:space="preserve"> "</w:t>
      </w:r>
      <w:r w:rsidRPr="00EC5290">
        <w:t>корпорация</w:t>
      </w:r>
      <w:r w:rsidR="00EC5290">
        <w:t xml:space="preserve">", </w:t>
      </w:r>
      <w:r w:rsidRPr="00EC5290">
        <w:t>состоит в эволюции акционерной собственности</w:t>
      </w:r>
      <w:r w:rsidR="00EC5290" w:rsidRPr="00EC5290">
        <w:t xml:space="preserve">. </w:t>
      </w:r>
      <w:r w:rsidRPr="00EC5290">
        <w:t>Акционерный капитал представлен в корпорациях в виде материально-вещественных активов, ценных бумаг и денежных средств</w:t>
      </w:r>
      <w:r w:rsidR="00EC5290" w:rsidRPr="00EC5290">
        <w:t xml:space="preserve">. </w:t>
      </w:r>
      <w:r w:rsidRPr="00EC5290">
        <w:t>При этом особую роль в наращивании активов корпорации играют ценные бумаги</w:t>
      </w:r>
      <w:r w:rsidR="00EC5290" w:rsidRPr="00EC5290">
        <w:t xml:space="preserve">. </w:t>
      </w:r>
      <w:r w:rsidRPr="00EC5290">
        <w:t>Корпорации через фондовые биржи получают выход сначала на национальный, а затем и на международный рынок капитала</w:t>
      </w:r>
      <w:r w:rsidR="00EC5290" w:rsidRPr="00EC5290">
        <w:t xml:space="preserve">. </w:t>
      </w:r>
      <w:r w:rsidRPr="00EC5290">
        <w:t xml:space="preserve">Таким </w:t>
      </w:r>
      <w:r w:rsidR="00D65555" w:rsidRPr="00EC5290">
        <w:t>образом,</w:t>
      </w:r>
      <w:r w:rsidRPr="00EC5290">
        <w:t xml:space="preserve"> развиваются и укрепляются связи корпорации с системой субъектов краткосрочного и долгосрочного кредитования</w:t>
      </w:r>
      <w:r w:rsidR="00EC5290" w:rsidRPr="00EC5290">
        <w:t xml:space="preserve">. </w:t>
      </w:r>
      <w:r w:rsidRPr="00EC5290">
        <w:t>В составе корпорации формируются и развиваются соответствующие финансово-кредитные организации</w:t>
      </w:r>
      <w:r w:rsidR="00EC5290" w:rsidRPr="00EC5290">
        <w:t xml:space="preserve">. </w:t>
      </w:r>
      <w:r w:rsidRPr="00EC5290">
        <w:t>В этих условиях снижается роль акционеров, особенно физических лиц, в управлении компаниями</w:t>
      </w:r>
      <w:r w:rsidR="00EC5290" w:rsidRPr="00EC5290">
        <w:t xml:space="preserve">. </w:t>
      </w:r>
      <w:r w:rsidRPr="00EC5290">
        <w:t>Воздействовать на принятие решений по деятельности корпорации и распределение получаемых прибылей могут лишь юридические лица с крупными и контрольными пакетами акций, а также физические лица и представители АО, входящие в распорядительные и исполнительные органы управления</w:t>
      </w:r>
      <w:bookmarkEnd w:id="62"/>
      <w:r w:rsidR="00EC5290" w:rsidRPr="00EC5290">
        <w:t>.</w:t>
      </w:r>
    </w:p>
    <w:p w:rsidR="00EC5290" w:rsidRDefault="001A2F27" w:rsidP="00EC5290">
      <w:pPr>
        <w:ind w:firstLine="709"/>
      </w:pPr>
      <w:bookmarkStart w:id="63" w:name="_Toc162018937"/>
      <w:r w:rsidRPr="00EC5290">
        <w:t>Таким образом, корпорация</w:t>
      </w:r>
      <w:r w:rsidR="00EC5290" w:rsidRPr="00EC5290">
        <w:t xml:space="preserve"> - </w:t>
      </w:r>
      <w:r w:rsidRPr="00EC5290">
        <w:t>это особая форма организации предпринимательской деятельности, регламентируемая специальным законодательством, которое закрепляет отделение ответственности корпорации от ответственности ее совладельцев</w:t>
      </w:r>
      <w:r w:rsidR="00EC5290">
        <w:t xml:space="preserve"> (</w:t>
      </w:r>
      <w:r w:rsidRPr="00EC5290">
        <w:t>акционеров</w:t>
      </w:r>
      <w:r w:rsidR="00EC5290" w:rsidRPr="00EC5290">
        <w:t>),</w:t>
      </w:r>
      <w:r w:rsidRPr="00EC5290">
        <w:t xml:space="preserve"> </w:t>
      </w:r>
      <w:r w:rsidR="00EC5290">
        <w:t>т.е.</w:t>
      </w:r>
      <w:r w:rsidR="00EC5290" w:rsidRPr="00EC5290">
        <w:t xml:space="preserve"> </w:t>
      </w:r>
      <w:r w:rsidRPr="00EC5290">
        <w:t>предоставляет корпорации статус самостоятельного юридического лица</w:t>
      </w:r>
      <w:bookmarkEnd w:id="63"/>
      <w:r w:rsidR="00EC5290" w:rsidRPr="00EC5290">
        <w:t>.</w:t>
      </w:r>
    </w:p>
    <w:p w:rsidR="00EC5290" w:rsidRDefault="001A2F27" w:rsidP="00EC5290">
      <w:pPr>
        <w:ind w:firstLine="709"/>
      </w:pPr>
      <w:bookmarkStart w:id="64" w:name="_Toc162018938"/>
      <w:r w:rsidRPr="00EC5290">
        <w:t>Игорь Ансофф подчеркивает эту особенность в данном им определении</w:t>
      </w:r>
      <w:r w:rsidR="00EC5290" w:rsidRPr="00EC5290">
        <w:t>:</w:t>
      </w:r>
      <w:r w:rsidR="00EC5290">
        <w:t xml:space="preserve"> "</w:t>
      </w:r>
      <w:r w:rsidRPr="00EC5290">
        <w:t>Корпорация</w:t>
      </w:r>
      <w:r w:rsidR="00EC5290" w:rsidRPr="00EC5290">
        <w:t xml:space="preserve"> - </w:t>
      </w:r>
      <w:r w:rsidRPr="00EC5290">
        <w:t>это широко распространенная в странах с развитой рыночной экономикой форма организации предпринимательской деятельности, предусматривающая долевую собственность, юридический статус и сосредоточение функций управления в руках верхнего эшелона профессиональных управляющих, работающих по найму</w:t>
      </w:r>
      <w:bookmarkEnd w:id="64"/>
      <w:r w:rsidR="00EC5290">
        <w:t>".</w:t>
      </w:r>
    </w:p>
    <w:p w:rsidR="00EC5290" w:rsidRDefault="001A2F27" w:rsidP="00EC5290">
      <w:pPr>
        <w:ind w:firstLine="709"/>
      </w:pPr>
      <w:bookmarkStart w:id="65" w:name="_Toc162018939"/>
      <w:r w:rsidRPr="00EC5290">
        <w:t>В основе построения схем корпоративного контроля имеет место нейтрализация отрицательных последствий инсайдерского контроля, захват менеджерами контроля над предприятием и сильное представительство их интересов в процессе принятия корпоративных стратегических решений</w:t>
      </w:r>
      <w:bookmarkEnd w:id="65"/>
      <w:r w:rsidR="00EC5290" w:rsidRPr="00EC5290">
        <w:t>.</w:t>
      </w:r>
    </w:p>
    <w:p w:rsidR="00EC5290" w:rsidRDefault="001A2F27" w:rsidP="00EC5290">
      <w:pPr>
        <w:ind w:firstLine="709"/>
      </w:pPr>
      <w:bookmarkStart w:id="66" w:name="_Toc162018940"/>
      <w:r w:rsidRPr="00EC5290">
        <w:t>На современном этапе важным фактором, определяющим корпорацию как элемент экономики, является межнациональный характер, распространение сферы производственной и коммерческой деятельности на зарубежные страны</w:t>
      </w:r>
      <w:r w:rsidR="00EC5290" w:rsidRPr="00EC5290">
        <w:t xml:space="preserve">. </w:t>
      </w:r>
      <w:r w:rsidRPr="00EC5290">
        <w:t>Отличительной чертой транснациональных компаний является, прежде всего, наличие в их составе огромного числа производственных и сбытовых дочерних компаний в широком круге стран с целью проникновения на национальные рынки</w:t>
      </w:r>
      <w:r w:rsidR="00EC5290" w:rsidRPr="00EC5290">
        <w:t xml:space="preserve">. </w:t>
      </w:r>
      <w:r w:rsidRPr="00EC5290">
        <w:t>Вторая особенность ТНК, а также и национальных корпораций состоит в больших размерах внутрифирменного обмена продукцией между материнскими и дочерними фирмами</w:t>
      </w:r>
      <w:r w:rsidR="00EC5290" w:rsidRPr="00EC5290">
        <w:t xml:space="preserve">. </w:t>
      </w:r>
      <w:r w:rsidRPr="00EC5290">
        <w:t>В ТНК эти отношения выходят за национальные границы и распространяются на область международных экономических отношений</w:t>
      </w:r>
      <w:r w:rsidR="00EC5290" w:rsidRPr="00EC5290">
        <w:t xml:space="preserve">. </w:t>
      </w:r>
      <w:r w:rsidRPr="00EC5290">
        <w:t>Таким образом, ТНК оказывают прямое влияние на экономическую и политическую жизнь других стран</w:t>
      </w:r>
      <w:bookmarkEnd w:id="66"/>
      <w:r w:rsidR="00EC5290" w:rsidRPr="00EC5290">
        <w:t>.</w:t>
      </w:r>
    </w:p>
    <w:p w:rsidR="00EC5290" w:rsidRDefault="001A2F27" w:rsidP="00EC5290">
      <w:pPr>
        <w:ind w:firstLine="709"/>
      </w:pPr>
      <w:bookmarkStart w:id="67" w:name="_Toc162018941"/>
      <w:r w:rsidRPr="00EC5290">
        <w:t>Согласно официальным данным, на долю 100 крупнейших корпораций США приходится до 60% ВНП США, 45% занятых, 60% инвестиций</w:t>
      </w:r>
      <w:r w:rsidR="00EC5290" w:rsidRPr="00EC5290">
        <w:t xml:space="preserve">. </w:t>
      </w:r>
      <w:r w:rsidRPr="00EC5290">
        <w:t>Каждая из корпораций включает в свой состав предприятия 25 отраслей, 35 корпораций работают в 32 отраслях, 10</w:t>
      </w:r>
      <w:r w:rsidR="00EC5290" w:rsidRPr="00EC5290">
        <w:t xml:space="preserve"> - </w:t>
      </w:r>
      <w:r w:rsidRPr="00EC5290">
        <w:t>в 50</w:t>
      </w:r>
      <w:bookmarkEnd w:id="67"/>
      <w:r w:rsidR="00EC5290" w:rsidRPr="00EC5290">
        <w:t>.</w:t>
      </w:r>
    </w:p>
    <w:p w:rsidR="00EC5290" w:rsidRDefault="001A2F27" w:rsidP="00EC5290">
      <w:pPr>
        <w:ind w:firstLine="709"/>
      </w:pPr>
      <w:bookmarkStart w:id="68" w:name="_Toc162018943"/>
      <w:r w:rsidRPr="00EC5290">
        <w:t>Работы по корпоративному управлению последних лет отражают доминирующее влияние трех основных теорий</w:t>
      </w:r>
      <w:bookmarkEnd w:id="68"/>
      <w:r w:rsidR="00EC5290" w:rsidRPr="00EC5290">
        <w:t>:</w:t>
      </w:r>
    </w:p>
    <w:p w:rsidR="00EC5290" w:rsidRDefault="001A2F27" w:rsidP="00EC5290">
      <w:pPr>
        <w:ind w:firstLine="709"/>
      </w:pPr>
      <w:bookmarkStart w:id="69" w:name="_Toc162018944"/>
      <w:r w:rsidRPr="00EC5290">
        <w:t>теории соучастников</w:t>
      </w:r>
      <w:r w:rsidR="00EC5290">
        <w:t xml:space="preserve"> (</w:t>
      </w:r>
      <w:r w:rsidRPr="00EC5290">
        <w:t>stakeholders theory</w:t>
      </w:r>
      <w:r w:rsidR="00EC5290" w:rsidRPr="00EC5290">
        <w:t>),</w:t>
      </w:r>
      <w:r w:rsidRPr="00EC5290">
        <w:t xml:space="preserve"> суть которой состоит в обязательной подконтрольности руководства корпорации всем заинтересованным сторонам, реализующим принятую модель корпоративных отношений</w:t>
      </w:r>
      <w:bookmarkEnd w:id="69"/>
      <w:r w:rsidR="00EC5290" w:rsidRPr="00EC5290">
        <w:t>;</w:t>
      </w:r>
    </w:p>
    <w:p w:rsidR="00EC5290" w:rsidRDefault="001A2F27" w:rsidP="00EC5290">
      <w:pPr>
        <w:ind w:firstLine="709"/>
      </w:pPr>
      <w:bookmarkStart w:id="70" w:name="_Toc162018945"/>
      <w:r w:rsidRPr="00EC5290">
        <w:t>агентской теории</w:t>
      </w:r>
      <w:r w:rsidR="00EC5290">
        <w:t xml:space="preserve"> (</w:t>
      </w:r>
      <w:r w:rsidRPr="00EC5290">
        <w:t>agency theory</w:t>
      </w:r>
      <w:r w:rsidR="00EC5290" w:rsidRPr="00EC5290">
        <w:t>),</w:t>
      </w:r>
      <w:r w:rsidRPr="00EC5290">
        <w:t xml:space="preserve"> рассматривающей механизм корпоративных отношений через инструментарий агентских затрат</w:t>
      </w:r>
      <w:bookmarkEnd w:id="70"/>
      <w:r w:rsidR="00EC5290" w:rsidRPr="00EC5290">
        <w:t>;</w:t>
      </w:r>
    </w:p>
    <w:p w:rsidR="00EC5290" w:rsidRDefault="001A2F27" w:rsidP="00EC5290">
      <w:pPr>
        <w:ind w:firstLine="709"/>
      </w:pPr>
      <w:bookmarkStart w:id="71" w:name="_Toc162018946"/>
      <w:r w:rsidRPr="00EC5290">
        <w:t>институционального анализа, основанного на выявлении универсальных положений</w:t>
      </w:r>
      <w:r w:rsidR="00EC5290" w:rsidRPr="00EC5290">
        <w:t>.</w:t>
      </w:r>
      <w:bookmarkEnd w:id="71"/>
    </w:p>
    <w:p w:rsidR="00EC5290" w:rsidRDefault="001A2F27" w:rsidP="00EC5290">
      <w:pPr>
        <w:ind w:firstLine="709"/>
      </w:pPr>
      <w:bookmarkStart w:id="72" w:name="_Toc162018947"/>
      <w:r w:rsidRPr="00EC5290">
        <w:t>Принимая во внимание состояние и развитие экономических отношений в РФ, остановимся на последнем из представленных подходов</w:t>
      </w:r>
      <w:r w:rsidR="00EC5290" w:rsidRPr="00EC5290">
        <w:t xml:space="preserve">. </w:t>
      </w:r>
      <w:r w:rsidRPr="00EC5290">
        <w:t>Во-первых, Россия находится в стадии становления национальной модели корпоративного построения экономики, и изучение общеэкономических тенденций развития может стать базой для построения национальной системы</w:t>
      </w:r>
      <w:r w:rsidR="00EC5290" w:rsidRPr="00EC5290">
        <w:t xml:space="preserve">. </w:t>
      </w:r>
      <w:r w:rsidRPr="00EC5290">
        <w:t>Во-вторых, сравнительный институциональный анализ национальных моделей не обособлен от других теоретических исследований, а является как бы срезом их развития</w:t>
      </w:r>
      <w:bookmarkEnd w:id="72"/>
      <w:r w:rsidR="00EC5290" w:rsidRPr="00EC5290">
        <w:t>.</w:t>
      </w:r>
    </w:p>
    <w:p w:rsidR="00EC5290" w:rsidRDefault="001A2F27" w:rsidP="00EC5290">
      <w:pPr>
        <w:ind w:firstLine="709"/>
      </w:pPr>
      <w:bookmarkStart w:id="73" w:name="_Toc162018948"/>
      <w:r w:rsidRPr="00EC5290">
        <w:t>Система управления корпорацией отдельной страны обладает определенными характеристиками и отличительными свойствами</w:t>
      </w:r>
      <w:r w:rsidR="00EC5290" w:rsidRPr="00EC5290">
        <w:t xml:space="preserve">. </w:t>
      </w:r>
      <w:r w:rsidRPr="00EC5290">
        <w:t>Вместе с тем, многие факторы оказывают схожее влияние на систему корпоративного управления</w:t>
      </w:r>
      <w:r w:rsidR="00EC5290" w:rsidRPr="00EC5290">
        <w:t xml:space="preserve">. </w:t>
      </w:r>
      <w:r w:rsidRPr="00EC5290">
        <w:t>Это обстоятельство и позволило оперировать понятием модели корпорации, включающей определенный набор компонентов</w:t>
      </w:r>
      <w:bookmarkEnd w:id="73"/>
      <w:r w:rsidR="00EC5290" w:rsidRPr="00EC5290">
        <w:t>.</w:t>
      </w:r>
    </w:p>
    <w:p w:rsidR="00EC5290" w:rsidRDefault="001A2F27" w:rsidP="00EC5290">
      <w:pPr>
        <w:ind w:firstLine="709"/>
      </w:pPr>
      <w:bookmarkStart w:id="74" w:name="_Toc162018949"/>
      <w:r w:rsidRPr="00EC5290">
        <w:t>Принято выделять следующие основные компоненты</w:t>
      </w:r>
      <w:bookmarkEnd w:id="74"/>
      <w:r w:rsidR="00EC5290" w:rsidRPr="00EC5290">
        <w:t>:</w:t>
      </w:r>
    </w:p>
    <w:p w:rsidR="00EC5290" w:rsidRDefault="001A2F27" w:rsidP="00EC5290">
      <w:pPr>
        <w:ind w:firstLine="709"/>
      </w:pPr>
      <w:bookmarkStart w:id="75" w:name="_Toc162018950"/>
      <w:r w:rsidRPr="00EC5290">
        <w:t>ключевые участники модели</w:t>
      </w:r>
      <w:bookmarkEnd w:id="75"/>
      <w:r w:rsidR="00EC5290" w:rsidRPr="00EC5290">
        <w:t>;</w:t>
      </w:r>
    </w:p>
    <w:p w:rsidR="00EC5290" w:rsidRDefault="001A2F27" w:rsidP="00EC5290">
      <w:pPr>
        <w:ind w:firstLine="709"/>
      </w:pPr>
      <w:bookmarkStart w:id="76" w:name="_Toc162018951"/>
      <w:r w:rsidRPr="00EC5290">
        <w:t>структура владения акциями</w:t>
      </w:r>
      <w:bookmarkEnd w:id="76"/>
      <w:r w:rsidR="00EC5290" w:rsidRPr="00EC5290">
        <w:t>;</w:t>
      </w:r>
    </w:p>
    <w:p w:rsidR="00EC5290" w:rsidRDefault="001A2F27" w:rsidP="00EC5290">
      <w:pPr>
        <w:ind w:firstLine="709"/>
      </w:pPr>
      <w:bookmarkStart w:id="77" w:name="_Toc162018952"/>
      <w:r w:rsidRPr="00EC5290">
        <w:t>состав совета директоров</w:t>
      </w:r>
      <w:bookmarkEnd w:id="77"/>
      <w:r w:rsidR="00EC5290" w:rsidRPr="00EC5290">
        <w:t>;</w:t>
      </w:r>
    </w:p>
    <w:p w:rsidR="00EC5290" w:rsidRDefault="001A2F27" w:rsidP="00EC5290">
      <w:pPr>
        <w:ind w:firstLine="709"/>
      </w:pPr>
      <w:bookmarkStart w:id="78" w:name="_Toc162018953"/>
      <w:r w:rsidRPr="00EC5290">
        <w:t>законодательные рамки</w:t>
      </w:r>
      <w:bookmarkEnd w:id="78"/>
      <w:r w:rsidR="00EC5290" w:rsidRPr="00EC5290">
        <w:t>;</w:t>
      </w:r>
    </w:p>
    <w:p w:rsidR="00EC5290" w:rsidRDefault="001A2F27" w:rsidP="00EC5290">
      <w:pPr>
        <w:ind w:firstLine="709"/>
      </w:pPr>
      <w:bookmarkStart w:id="79" w:name="_Toc162018954"/>
      <w:r w:rsidRPr="00EC5290">
        <w:t>требования к раскрытию информации</w:t>
      </w:r>
      <w:bookmarkEnd w:id="79"/>
      <w:r w:rsidR="00EC5290" w:rsidRPr="00EC5290">
        <w:t>;</w:t>
      </w:r>
    </w:p>
    <w:p w:rsidR="00EC5290" w:rsidRDefault="001A2F27" w:rsidP="00EC5290">
      <w:pPr>
        <w:ind w:firstLine="709"/>
      </w:pPr>
      <w:bookmarkStart w:id="80" w:name="_Toc162018955"/>
      <w:r w:rsidRPr="00EC5290">
        <w:t>корпоративные действия, требующие согласия акционеров</w:t>
      </w:r>
      <w:bookmarkEnd w:id="80"/>
      <w:r w:rsidR="00EC5290" w:rsidRPr="00EC5290">
        <w:t>;</w:t>
      </w:r>
    </w:p>
    <w:p w:rsidR="00EC5290" w:rsidRDefault="001A2F27" w:rsidP="00EC5290">
      <w:pPr>
        <w:ind w:firstLine="709"/>
      </w:pPr>
      <w:bookmarkStart w:id="81" w:name="_Toc162018956"/>
      <w:r w:rsidRPr="00EC5290">
        <w:t>механизм взаимодействия между ключевыми участниками</w:t>
      </w:r>
      <w:r w:rsidR="00EC5290" w:rsidRPr="00EC5290">
        <w:t>.</w:t>
      </w:r>
      <w:bookmarkEnd w:id="81"/>
    </w:p>
    <w:p w:rsidR="00EC5290" w:rsidRDefault="001A2F27" w:rsidP="00EC5290">
      <w:pPr>
        <w:ind w:firstLine="709"/>
      </w:pPr>
      <w:bookmarkStart w:id="82" w:name="_Toc162018957"/>
      <w:r w:rsidRPr="00EC5290">
        <w:t>В настоящее время исследователи выделяют три основные модели, существующие в странах с развитой рыночной экономикой</w:t>
      </w:r>
      <w:r w:rsidR="00EC5290" w:rsidRPr="00EC5290">
        <w:t xml:space="preserve">: </w:t>
      </w:r>
      <w:r w:rsidRPr="00EC5290">
        <w:t>англо-американскую, японскую и немецкую</w:t>
      </w:r>
      <w:bookmarkEnd w:id="82"/>
      <w:r w:rsidR="00EC5290" w:rsidRPr="00EC5290">
        <w:t>.</w:t>
      </w:r>
    </w:p>
    <w:p w:rsidR="00EC5290" w:rsidRDefault="001A2F27" w:rsidP="00EC5290">
      <w:pPr>
        <w:ind w:firstLine="709"/>
      </w:pPr>
      <w:bookmarkStart w:id="83" w:name="_Toc162018958"/>
      <w:r w:rsidRPr="00EC5290">
        <w:t>Американская модель корпорации создавалась с учетом рыночно ориентированной финансовой системы, на основе развитого рынка капитала, широкого набора различных финансовых инструментов</w:t>
      </w:r>
      <w:r w:rsidR="00EC5290" w:rsidRPr="00EC5290">
        <w:t xml:space="preserve">. </w:t>
      </w:r>
      <w:r w:rsidRPr="00EC5290">
        <w:t>Изначально высокий уровень развития промышленных корпораций во многом облегчил привлечение дополнительного капитала</w:t>
      </w:r>
      <w:r w:rsidR="00EC5290" w:rsidRPr="00EC5290">
        <w:t xml:space="preserve">. </w:t>
      </w:r>
      <w:r w:rsidRPr="00EC5290">
        <w:t>Промышленный капитал увеличивался за счет новых эмиссий акций</w:t>
      </w:r>
      <w:r w:rsidR="00EC5290" w:rsidRPr="00EC5290">
        <w:t xml:space="preserve">. </w:t>
      </w:r>
      <w:r w:rsidRPr="00EC5290">
        <w:t>Поэтому практически отпала необходимость в долгосрочном кредитовании как способе увеличения капитала корпораций</w:t>
      </w:r>
      <w:bookmarkEnd w:id="83"/>
      <w:r w:rsidR="00EC5290" w:rsidRPr="00EC5290">
        <w:t>.</w:t>
      </w:r>
    </w:p>
    <w:p w:rsidR="00EC5290" w:rsidRDefault="001A2F27" w:rsidP="00EC5290">
      <w:pPr>
        <w:ind w:firstLine="709"/>
      </w:pPr>
      <w:bookmarkStart w:id="84" w:name="_Toc162018959"/>
      <w:r w:rsidRPr="00EC5290">
        <w:t>Таким образом, роль банков была сведена к аккумулированию средств и краткосрочному кредитованию</w:t>
      </w:r>
      <w:bookmarkEnd w:id="84"/>
      <w:r w:rsidR="00EC5290" w:rsidRPr="00EC5290">
        <w:t>.</w:t>
      </w:r>
    </w:p>
    <w:p w:rsidR="00EC5290" w:rsidRDefault="001A2F27" w:rsidP="00EC5290">
      <w:pPr>
        <w:ind w:firstLine="709"/>
      </w:pPr>
      <w:bookmarkStart w:id="85" w:name="_Toc162018960"/>
      <w:r w:rsidRPr="00EC5290">
        <w:t>На сегодняшний день в США получили распространение два основных типа корпораций</w:t>
      </w:r>
      <w:r w:rsidR="00EC5290" w:rsidRPr="00EC5290">
        <w:t xml:space="preserve">. </w:t>
      </w:r>
      <w:r w:rsidRPr="00EC5290">
        <w:t>В первом случае консолидирующим ядром выступает банковский холдинг, во втором</w:t>
      </w:r>
      <w:r w:rsidR="00EC5290" w:rsidRPr="00EC5290">
        <w:t xml:space="preserve"> - </w:t>
      </w:r>
      <w:r w:rsidRPr="00EC5290">
        <w:t>производственно-технологический комплекс</w:t>
      </w:r>
      <w:r w:rsidR="00EC5290" w:rsidRPr="00EC5290">
        <w:t xml:space="preserve">. </w:t>
      </w:r>
      <w:r w:rsidRPr="00EC5290">
        <w:t>Отношения внутри корпораций строятся на основе установления гибких связей, при свободном перетоке капитала из одной отрасли в другую</w:t>
      </w:r>
      <w:bookmarkEnd w:id="85"/>
      <w:r w:rsidR="00EC5290" w:rsidRPr="00EC5290">
        <w:t>.</w:t>
      </w:r>
    </w:p>
    <w:p w:rsidR="00EC5290" w:rsidRDefault="001A2F27" w:rsidP="00EC5290">
      <w:pPr>
        <w:ind w:firstLine="709"/>
      </w:pPr>
      <w:bookmarkStart w:id="86" w:name="_Toc162018961"/>
      <w:r w:rsidRPr="00EC5290">
        <w:t>Корпорации Японии</w:t>
      </w:r>
      <w:r w:rsidR="00EC5290">
        <w:t xml:space="preserve"> (</w:t>
      </w:r>
      <w:r w:rsidRPr="00EC5290">
        <w:t>сюданы</w:t>
      </w:r>
      <w:r w:rsidR="00EC5290" w:rsidRPr="00EC5290">
        <w:t xml:space="preserve">) </w:t>
      </w:r>
      <w:r w:rsidRPr="00EC5290">
        <w:t>представляют собой самодостаточные, универсальные многоотраслевые экономические комплексы, включающие в свою структуру финансовые учреждения</w:t>
      </w:r>
      <w:r w:rsidR="00EC5290">
        <w:t xml:space="preserve"> (</w:t>
      </w:r>
      <w:r w:rsidRPr="00EC5290">
        <w:t>банки, страховые, трастовые компании</w:t>
      </w:r>
      <w:r w:rsidR="00EC5290" w:rsidRPr="00EC5290">
        <w:t>),</w:t>
      </w:r>
      <w:r w:rsidRPr="00EC5290">
        <w:t xml:space="preserve"> торговые фирмы, а также производственные предприятия, составляющие полный спектр отраслей хозяйства</w:t>
      </w:r>
      <w:r w:rsidR="00EC5290" w:rsidRPr="00EC5290">
        <w:t xml:space="preserve">. </w:t>
      </w:r>
      <w:r w:rsidRPr="00EC5290">
        <w:t>В качестве консолидирующего ядра сюданов с самого их появления после Второй мировой войны по настоящее время выступают компании тяжелой и химической промышленности</w:t>
      </w:r>
      <w:bookmarkEnd w:id="86"/>
      <w:r w:rsidR="00EC5290" w:rsidRPr="00EC5290">
        <w:t>.</w:t>
      </w:r>
    </w:p>
    <w:p w:rsidR="00EC5290" w:rsidRDefault="001A2F27" w:rsidP="00EC5290">
      <w:pPr>
        <w:ind w:firstLine="709"/>
      </w:pPr>
      <w:bookmarkStart w:id="87" w:name="_Toc162018962"/>
      <w:r w:rsidRPr="00EC5290">
        <w:t>Широкое использование корпорациями привлеченных средств</w:t>
      </w:r>
      <w:r w:rsidR="00EC5290" w:rsidRPr="00EC5290">
        <w:t xml:space="preserve"> - </w:t>
      </w:r>
      <w:r w:rsidRPr="00EC5290">
        <w:t>одна из причин японских экономических достижений</w:t>
      </w:r>
      <w:r w:rsidR="00EC5290" w:rsidRPr="00EC5290">
        <w:t xml:space="preserve">. </w:t>
      </w:r>
      <w:r w:rsidRPr="00EC5290">
        <w:t>Поэтому обязательно членом корпорации, ее стержнем является крупный банк, контролирующий большую сеть филиалов и дочерних банков</w:t>
      </w:r>
      <w:r w:rsidR="00EC5290" w:rsidRPr="00EC5290">
        <w:t xml:space="preserve">. </w:t>
      </w:r>
      <w:r w:rsidRPr="00EC5290">
        <w:t>В комплексе с ним и под его контролем работают страховые и инвестиционные компании, трастовые банки</w:t>
      </w:r>
      <w:bookmarkEnd w:id="87"/>
      <w:r w:rsidR="00EC5290" w:rsidRPr="00EC5290">
        <w:t>.</w:t>
      </w:r>
    </w:p>
    <w:p w:rsidR="00EC5290" w:rsidRDefault="001A2F27" w:rsidP="00EC5290">
      <w:pPr>
        <w:ind w:firstLine="709"/>
      </w:pPr>
      <w:bookmarkStart w:id="88" w:name="_Toc162018963"/>
      <w:r w:rsidRPr="00EC5290">
        <w:t>Благодаря вхождению кредитно-финансовых институтов в корпорации достигаются стратегические выгоды, связанные с ростом мобильности развития и реализацией технологического потенциала всей группы</w:t>
      </w:r>
      <w:r w:rsidR="00EC5290" w:rsidRPr="00EC5290">
        <w:t xml:space="preserve">. </w:t>
      </w:r>
      <w:r w:rsidRPr="00EC5290">
        <w:t>Скорость технологического обновления производства, темпы наращивания выпуска конкурентоспособной продукции во многом зависят от того, на сколько инвестиционные возможности корпорации превышают объемы финансирования</w:t>
      </w:r>
      <w:bookmarkEnd w:id="88"/>
      <w:r w:rsidR="00EC5290" w:rsidRPr="00EC5290">
        <w:t>.</w:t>
      </w:r>
    </w:p>
    <w:p w:rsidR="00EC5290" w:rsidRDefault="001A2F27" w:rsidP="00EC5290">
      <w:pPr>
        <w:ind w:firstLine="709"/>
      </w:pPr>
      <w:bookmarkStart w:id="89" w:name="_Toc162018964"/>
      <w:r w:rsidRPr="00EC5290">
        <w:t>Обязательным членом сюдана является также универсальная торговая фирма</w:t>
      </w:r>
      <w:r w:rsidR="00EC5290" w:rsidRPr="00EC5290">
        <w:t xml:space="preserve">. </w:t>
      </w:r>
      <w:r w:rsidRPr="00EC5290">
        <w:t>По масштабам своих торговых и информационных сетей и объему деловых операций торговые фирмы относятся к числу крупнейших в мире и играют важную роль в корпорации</w:t>
      </w:r>
      <w:r w:rsidR="00EC5290" w:rsidRPr="00EC5290">
        <w:t xml:space="preserve">. </w:t>
      </w:r>
      <w:r w:rsidRPr="00EC5290">
        <w:t>Они выполняют в сюдане функции универсального</w:t>
      </w:r>
      <w:r w:rsidR="00EC5290">
        <w:t xml:space="preserve"> "</w:t>
      </w:r>
      <w:r w:rsidRPr="00EC5290">
        <w:t>сбытовика</w:t>
      </w:r>
      <w:r w:rsidR="00EC5290">
        <w:t xml:space="preserve">" </w:t>
      </w:r>
      <w:r w:rsidRPr="00EC5290">
        <w:t>и</w:t>
      </w:r>
      <w:r w:rsidR="00EC5290">
        <w:t xml:space="preserve"> "</w:t>
      </w:r>
      <w:r w:rsidRPr="00EC5290">
        <w:t>снабженца</w:t>
      </w:r>
      <w:bookmarkEnd w:id="89"/>
      <w:r w:rsidR="00EC5290">
        <w:t>".</w:t>
      </w:r>
    </w:p>
    <w:p w:rsidR="00EC5290" w:rsidRDefault="001A2F27" w:rsidP="00EC5290">
      <w:pPr>
        <w:ind w:firstLine="709"/>
      </w:pPr>
      <w:bookmarkStart w:id="90" w:name="_Toc162018965"/>
      <w:r w:rsidRPr="00EC5290">
        <w:t>Промышленные объединения, входящие в корпорацию, построены, как правило, по принципу вертикальной интеграции</w:t>
      </w:r>
      <w:r w:rsidR="00EC5290">
        <w:t xml:space="preserve"> (</w:t>
      </w:r>
      <w:r w:rsidRPr="00EC5290">
        <w:t>японский вариант называется</w:t>
      </w:r>
      <w:r w:rsidR="00EC5290">
        <w:t xml:space="preserve"> "</w:t>
      </w:r>
      <w:r w:rsidRPr="00EC5290">
        <w:t>кэйрецу</w:t>
      </w:r>
      <w:r w:rsidR="00EC5290">
        <w:t>"</w:t>
      </w:r>
      <w:r w:rsidR="00EC5290" w:rsidRPr="00EC5290">
        <w:t xml:space="preserve">). </w:t>
      </w:r>
      <w:r w:rsidRPr="00EC5290">
        <w:t>Под эгидой головной фирмы собрано множество подчиненных ей дочерних</w:t>
      </w:r>
      <w:r w:rsidR="00EC5290" w:rsidRPr="00EC5290">
        <w:t xml:space="preserve"> - </w:t>
      </w:r>
      <w:r w:rsidRPr="00EC5290">
        <w:t>в единстве они образуют своего рода верхний ярус вертикальной интеграции</w:t>
      </w:r>
      <w:r w:rsidR="00EC5290" w:rsidRPr="00EC5290">
        <w:t xml:space="preserve">. </w:t>
      </w:r>
      <w:r w:rsidRPr="00EC5290">
        <w:t>Дочерние фирмы имеют под своим началом другие фирмы, включая всевозможные субподрядные фирмы</w:t>
      </w:r>
      <w:bookmarkEnd w:id="90"/>
      <w:r w:rsidR="00EC5290" w:rsidRPr="00EC5290">
        <w:t>.</w:t>
      </w:r>
    </w:p>
    <w:p w:rsidR="00EC5290" w:rsidRDefault="001A2F27" w:rsidP="00EC5290">
      <w:pPr>
        <w:ind w:firstLine="709"/>
      </w:pPr>
      <w:bookmarkStart w:id="91" w:name="_Toc162018966"/>
      <w:r w:rsidRPr="00EC5290">
        <w:t>Внутрикорпоративные контрактные отношения и обмен охватывают финансовые и промышленные ресурсы и научно-техническую информацию</w:t>
      </w:r>
      <w:r w:rsidR="00EC5290" w:rsidRPr="00EC5290">
        <w:t xml:space="preserve">. </w:t>
      </w:r>
      <w:r w:rsidRPr="00EC5290">
        <w:t>Внутри сюданов действует принцип не конкуренции, а целенаправленной специализации</w:t>
      </w:r>
      <w:r w:rsidR="00EC5290">
        <w:t xml:space="preserve"> (</w:t>
      </w:r>
      <w:r w:rsidRPr="00EC5290">
        <w:t>когда сферы деятельности фирм не пересекаются</w:t>
      </w:r>
      <w:r w:rsidR="00EC5290" w:rsidRPr="00EC5290">
        <w:t xml:space="preserve">). </w:t>
      </w:r>
      <w:r w:rsidRPr="00EC5290">
        <w:t>Поэтому в отношениях поставщик-потребитель здесь утвердилась взаимная монополия</w:t>
      </w:r>
      <w:r w:rsidR="00EC5290" w:rsidRPr="00EC5290">
        <w:t xml:space="preserve">. </w:t>
      </w:r>
      <w:r w:rsidRPr="00EC5290">
        <w:t>Таким образом, экономическая среда внутри сюданов оказывается нерыночной</w:t>
      </w:r>
      <w:bookmarkEnd w:id="91"/>
      <w:r w:rsidR="00EC5290" w:rsidRPr="00EC5290">
        <w:t>.</w:t>
      </w:r>
    </w:p>
    <w:p w:rsidR="00EC5290" w:rsidRDefault="001A2F27" w:rsidP="00EC5290">
      <w:pPr>
        <w:ind w:firstLine="709"/>
      </w:pPr>
      <w:bookmarkStart w:id="92" w:name="_Toc162018967"/>
      <w:r w:rsidRPr="00EC5290">
        <w:t>Характерная особенность германской традиции формирования корпораций состоит в тесной связи банков с промышленностью</w:t>
      </w:r>
      <w:r w:rsidR="00EC5290" w:rsidRPr="00EC5290">
        <w:t xml:space="preserve">. </w:t>
      </w:r>
      <w:r w:rsidRPr="00EC5290">
        <w:t>На основе акционерных, финансовых, а также деловых связей происходит межотраслевая интеграция промышленных концернов с финансовыми институтами в устойчивые горизонтальные промышленно-финансовые объединения</w:t>
      </w:r>
      <w:r w:rsidR="00EC5290" w:rsidRPr="00EC5290">
        <w:t xml:space="preserve">. </w:t>
      </w:r>
      <w:r w:rsidRPr="00EC5290">
        <w:t>Банки принимают участие не только в финансировании инвестиционных проектов, но и в управлении предприятиями</w:t>
      </w:r>
      <w:r w:rsidR="00EC5290" w:rsidRPr="00EC5290">
        <w:t xml:space="preserve">. </w:t>
      </w:r>
      <w:r w:rsidRPr="00EC5290">
        <w:t>Поэтому центрами создания корпораций в Германии являются, как правило, крупные банки</w:t>
      </w:r>
      <w:bookmarkEnd w:id="92"/>
      <w:r w:rsidR="00EC5290" w:rsidRPr="00EC5290">
        <w:t>.</w:t>
      </w:r>
    </w:p>
    <w:p w:rsidR="00EC5290" w:rsidRDefault="001A2F27" w:rsidP="00EC5290">
      <w:pPr>
        <w:ind w:firstLine="709"/>
      </w:pPr>
      <w:bookmarkStart w:id="93" w:name="_Toc162018968"/>
      <w:r w:rsidRPr="00EC5290">
        <w:t>Координация в немецких корпорациях обеспечивается наличием сравнительно небольшого круга должностных лиц, являющихся одновременно членами правления различных компаний и фирм, входящих в данную корпорацию</w:t>
      </w:r>
      <w:bookmarkEnd w:id="93"/>
      <w:r w:rsidR="00EC5290" w:rsidRPr="00EC5290">
        <w:t>.</w:t>
      </w:r>
    </w:p>
    <w:p w:rsidR="00EC5290" w:rsidRDefault="001A2F27" w:rsidP="00EC5290">
      <w:pPr>
        <w:ind w:firstLine="709"/>
      </w:pPr>
      <w:bookmarkStart w:id="94" w:name="_Toc162018969"/>
      <w:r w:rsidRPr="00EC5290">
        <w:t>Представленные схемы корпоративного контроля не являются взаимоисключающими</w:t>
      </w:r>
      <w:r w:rsidR="00EC5290" w:rsidRPr="00EC5290">
        <w:t xml:space="preserve">. </w:t>
      </w:r>
      <w:r w:rsidRPr="00EC5290">
        <w:t>Их сосуществование в ведущих странах мира подтверждает, что ни одна модель не обладает явными преимуществами перед другими и не является универсальной для национальных экономик</w:t>
      </w:r>
      <w:r w:rsidR="00EC5290" w:rsidRPr="00EC5290">
        <w:t xml:space="preserve">. </w:t>
      </w:r>
      <w:r w:rsidRPr="00EC5290">
        <w:t>Более того, ведущие специалисты в области экономических систем указывают на возможности комбинации отдельных компонентов различных моделей</w:t>
      </w:r>
      <w:r w:rsidR="00EC5290" w:rsidRPr="00EC5290">
        <w:t xml:space="preserve">. </w:t>
      </w:r>
      <w:r w:rsidRPr="00EC5290">
        <w:t>Критерием в данном случае выступает степень влияния, которое оказывает внедрение того или иного инструмента корпоративного управления на достижение экономического роста</w:t>
      </w:r>
      <w:bookmarkEnd w:id="94"/>
      <w:r w:rsidR="00EC5290" w:rsidRPr="00EC5290">
        <w:t>.</w:t>
      </w:r>
    </w:p>
    <w:p w:rsidR="00EC5290" w:rsidRDefault="001A2F27" w:rsidP="00EC5290">
      <w:pPr>
        <w:ind w:firstLine="709"/>
      </w:pPr>
      <w:bookmarkStart w:id="95" w:name="_Toc162018970"/>
      <w:r w:rsidRPr="00EC5290">
        <w:t>Важным условием успешного функционирования корпорации является ее устойчивость, обеспечение которой связано с</w:t>
      </w:r>
      <w:bookmarkEnd w:id="95"/>
      <w:r w:rsidR="00EC5290" w:rsidRPr="00EC5290">
        <w:t>:</w:t>
      </w:r>
    </w:p>
    <w:p w:rsidR="00EC5290" w:rsidRDefault="001A2F27" w:rsidP="00EC5290">
      <w:pPr>
        <w:ind w:firstLine="709"/>
      </w:pPr>
      <w:bookmarkStart w:id="96" w:name="_Toc162018971"/>
      <w:r w:rsidRPr="00EC5290">
        <w:t>совместимостью с другими структурами на макроэкономическом уровне</w:t>
      </w:r>
      <w:bookmarkEnd w:id="96"/>
      <w:r w:rsidR="00EC5290" w:rsidRPr="00EC5290">
        <w:t>;</w:t>
      </w:r>
    </w:p>
    <w:p w:rsidR="00EC5290" w:rsidRDefault="001A2F27" w:rsidP="00EC5290">
      <w:pPr>
        <w:ind w:firstLine="709"/>
      </w:pPr>
      <w:bookmarkStart w:id="97" w:name="_Toc162018972"/>
      <w:r w:rsidRPr="00EC5290">
        <w:t>нацеленностью на выполнение стратегических задач экономики комплекса в целом</w:t>
      </w:r>
      <w:bookmarkEnd w:id="97"/>
      <w:r w:rsidR="00EC5290" w:rsidRPr="00EC5290">
        <w:t>;</w:t>
      </w:r>
    </w:p>
    <w:p w:rsidR="00EC5290" w:rsidRDefault="001A2F27" w:rsidP="00EC5290">
      <w:pPr>
        <w:ind w:firstLine="709"/>
      </w:pPr>
      <w:bookmarkStart w:id="98" w:name="_Toc162018973"/>
      <w:r w:rsidRPr="00EC5290">
        <w:t>адекватной системой управления</w:t>
      </w:r>
      <w:bookmarkEnd w:id="98"/>
      <w:r w:rsidR="00EC5290" w:rsidRPr="00EC5290">
        <w:t>;</w:t>
      </w:r>
    </w:p>
    <w:p w:rsidR="00EC5290" w:rsidRDefault="001A2F27" w:rsidP="00EC5290">
      <w:pPr>
        <w:ind w:firstLine="709"/>
      </w:pPr>
      <w:bookmarkStart w:id="99" w:name="_Toc162018974"/>
      <w:r w:rsidRPr="00EC5290">
        <w:t xml:space="preserve">наличием определенной степени самостоятельности и автономности, </w:t>
      </w:r>
      <w:r w:rsidR="00EC5290">
        <w:t>т.е.</w:t>
      </w:r>
      <w:r w:rsidR="00EC5290" w:rsidRPr="00EC5290">
        <w:t xml:space="preserve"> </w:t>
      </w:r>
      <w:r w:rsidRPr="00EC5290">
        <w:t>корпорация должна представлять собой целостно сформированный и устоявшийся организм</w:t>
      </w:r>
      <w:bookmarkEnd w:id="99"/>
      <w:r w:rsidR="00EC5290" w:rsidRPr="00EC5290">
        <w:t>;</w:t>
      </w:r>
    </w:p>
    <w:p w:rsidR="00EC5290" w:rsidRDefault="001A2F27" w:rsidP="00EC5290">
      <w:pPr>
        <w:ind w:firstLine="709"/>
      </w:pPr>
      <w:bookmarkStart w:id="100" w:name="_Toc162018975"/>
      <w:r w:rsidRPr="00EC5290">
        <w:t>способностью сохранять свое совокупное качество и функции при изменении формы и структуры хозяйственной системы</w:t>
      </w:r>
      <w:bookmarkEnd w:id="100"/>
      <w:r w:rsidR="00EC5290" w:rsidRPr="00EC5290">
        <w:t>;</w:t>
      </w:r>
    </w:p>
    <w:p w:rsidR="00EC5290" w:rsidRDefault="001A2F27" w:rsidP="00EC5290">
      <w:pPr>
        <w:ind w:firstLine="709"/>
      </w:pPr>
      <w:bookmarkStart w:id="101" w:name="_Toc162018976"/>
      <w:r w:rsidRPr="00EC5290">
        <w:t>соответствием воспроизводственных процессов хозяйственной системы корпорации динамике потребностей в рамках экономического сообщества и макросистемы</w:t>
      </w:r>
      <w:bookmarkEnd w:id="101"/>
      <w:r w:rsidR="00EC5290" w:rsidRPr="00EC5290">
        <w:t>;</w:t>
      </w:r>
    </w:p>
    <w:p w:rsidR="00EC5290" w:rsidRDefault="001A2F27" w:rsidP="00EC5290">
      <w:pPr>
        <w:ind w:firstLine="709"/>
      </w:pPr>
      <w:bookmarkStart w:id="102" w:name="_Toc162018977"/>
      <w:r w:rsidRPr="00EC5290">
        <w:t>наличием определенного потенциала к самоорганизации и саморазвитию</w:t>
      </w:r>
      <w:r w:rsidR="00EC5290" w:rsidRPr="00EC5290">
        <w:t>.</w:t>
      </w:r>
      <w:bookmarkEnd w:id="102"/>
    </w:p>
    <w:p w:rsidR="00EC5290" w:rsidRDefault="001A2F27" w:rsidP="00EC5290">
      <w:pPr>
        <w:ind w:firstLine="709"/>
      </w:pPr>
      <w:bookmarkStart w:id="103" w:name="_Toc162018978"/>
      <w:r w:rsidRPr="00EC5290">
        <w:t>Итак, место и роль корпораций в экономической системе государства предопределяется их ролью в едином совокупном воспроизводственном процессе, его ресурсном обеспечении</w:t>
      </w:r>
      <w:r w:rsidR="00EC5290" w:rsidRPr="00EC5290">
        <w:t>.</w:t>
      </w:r>
      <w:bookmarkEnd w:id="103"/>
    </w:p>
    <w:p w:rsidR="004B034A" w:rsidRDefault="004B034A" w:rsidP="00EC5290">
      <w:pPr>
        <w:ind w:firstLine="709"/>
      </w:pPr>
      <w:bookmarkStart w:id="104" w:name="_Toc162018979"/>
      <w:bookmarkStart w:id="105" w:name="_Toc163465457"/>
    </w:p>
    <w:p w:rsidR="001A2F27" w:rsidRPr="00EC5290" w:rsidRDefault="00EC5290" w:rsidP="004B034A">
      <w:pPr>
        <w:pStyle w:val="2"/>
      </w:pPr>
      <w:bookmarkStart w:id="106" w:name="_Toc275250942"/>
      <w:r>
        <w:t xml:space="preserve">1.2 </w:t>
      </w:r>
      <w:r w:rsidR="001A2F27" w:rsidRPr="00EC5290">
        <w:t>Тактика слияния корпораций</w:t>
      </w:r>
      <w:r w:rsidRPr="00EC5290">
        <w:t xml:space="preserve">: </w:t>
      </w:r>
      <w:r w:rsidR="001A2F27" w:rsidRPr="00EC5290">
        <w:t>теоретические основы</w:t>
      </w:r>
      <w:bookmarkEnd w:id="104"/>
      <w:bookmarkEnd w:id="105"/>
      <w:bookmarkEnd w:id="106"/>
    </w:p>
    <w:p w:rsidR="004B034A" w:rsidRDefault="004B034A" w:rsidP="00EC5290">
      <w:pPr>
        <w:ind w:firstLine="709"/>
      </w:pPr>
      <w:bookmarkStart w:id="107" w:name="_Toc162018980"/>
    </w:p>
    <w:p w:rsidR="00EC5290" w:rsidRDefault="001A2F27" w:rsidP="00EC5290">
      <w:pPr>
        <w:ind w:firstLine="709"/>
      </w:pPr>
      <w:r w:rsidRPr="00EC5290">
        <w:t>Рассмотрим процесс слияния и эффект экономии на масштабе с учетом российской действительности</w:t>
      </w:r>
      <w:r w:rsidR="00EC5290" w:rsidRPr="00EC5290">
        <w:t xml:space="preserve">. </w:t>
      </w:r>
      <w:r w:rsidRPr="00EC5290">
        <w:t>Для этого введем несколько понятий</w:t>
      </w:r>
      <w:bookmarkEnd w:id="107"/>
      <w:r w:rsidR="00EC5290" w:rsidRPr="00EC5290">
        <w:t>:</w:t>
      </w:r>
    </w:p>
    <w:p w:rsidR="00EC5290" w:rsidRDefault="001A2F27" w:rsidP="00EC5290">
      <w:pPr>
        <w:ind w:firstLine="709"/>
      </w:pPr>
      <w:bookmarkStart w:id="108" w:name="_Toc162018981"/>
      <w:r w:rsidRPr="00EC5290">
        <w:t xml:space="preserve">корпорация-источник </w:t>
      </w:r>
      <w:r w:rsidR="00EC5290">
        <w:t>-</w:t>
      </w:r>
      <w:r w:rsidRPr="00EC5290">
        <w:t xml:space="preserve"> корпорация, которая вступает в процесс слияния с другой корпорацией</w:t>
      </w:r>
      <w:bookmarkEnd w:id="108"/>
      <w:r w:rsidR="00EC5290" w:rsidRPr="00EC5290">
        <w:t>;</w:t>
      </w:r>
    </w:p>
    <w:p w:rsidR="00EC5290" w:rsidRDefault="001A2F27" w:rsidP="00EC5290">
      <w:pPr>
        <w:ind w:firstLine="709"/>
      </w:pPr>
      <w:bookmarkStart w:id="109" w:name="_Toc162018982"/>
      <w:r w:rsidRPr="00EC5290">
        <w:t xml:space="preserve">корпорация-результат </w:t>
      </w:r>
      <w:r w:rsidR="00EC5290">
        <w:t>-</w:t>
      </w:r>
      <w:r w:rsidRPr="00EC5290">
        <w:t xml:space="preserve"> получающаяся в результате слияния единая корпорация</w:t>
      </w:r>
      <w:r w:rsidR="00EC5290">
        <w:t xml:space="preserve"> (</w:t>
      </w:r>
      <w:r w:rsidRPr="00EC5290">
        <w:t>конгломерат</w:t>
      </w:r>
      <w:r w:rsidR="00EC5290" w:rsidRPr="00EC5290">
        <w:t>)</w:t>
      </w:r>
      <w:bookmarkEnd w:id="109"/>
      <w:r w:rsidR="00EC5290" w:rsidRPr="00EC5290">
        <w:t>.</w:t>
      </w:r>
    </w:p>
    <w:p w:rsidR="00EC5290" w:rsidRDefault="001A2F27" w:rsidP="00EC5290">
      <w:pPr>
        <w:ind w:firstLine="709"/>
      </w:pPr>
      <w:bookmarkStart w:id="110" w:name="_Toc162018983"/>
      <w:r w:rsidRPr="00EC5290">
        <w:t>В данном исследовании нас не интересуют механизм и законность проводимой сделки</w:t>
      </w:r>
      <w:r w:rsidR="00EC5290" w:rsidRPr="00EC5290">
        <w:t xml:space="preserve">. </w:t>
      </w:r>
      <w:r w:rsidRPr="00EC5290">
        <w:t>Полагается, что эти аспекты удовлетворяют стандартным требованиям, в том числе действующего законодательства России</w:t>
      </w:r>
      <w:r w:rsidR="00EC5290" w:rsidRPr="00EC5290">
        <w:t xml:space="preserve">. </w:t>
      </w:r>
      <w:r w:rsidRPr="00EC5290">
        <w:t>При этом слияние понимается как процесс организационного объединения двух систем управления корпорациями, элементами которых являются узлы</w:t>
      </w:r>
      <w:r w:rsidR="00EC5290">
        <w:t xml:space="preserve"> (</w:t>
      </w:r>
      <w:r w:rsidRPr="00EC5290">
        <w:t>модули</w:t>
      </w:r>
      <w:r w:rsidR="00EC5290" w:rsidRPr="00EC5290">
        <w:t xml:space="preserve">) </w:t>
      </w:r>
      <w:r w:rsidRPr="00EC5290">
        <w:t>управления</w:t>
      </w:r>
      <w:bookmarkEnd w:id="110"/>
      <w:r w:rsidR="00EC5290" w:rsidRPr="00EC5290">
        <w:t>.</w:t>
      </w:r>
    </w:p>
    <w:p w:rsidR="00EC5290" w:rsidRDefault="001A2F27" w:rsidP="00EC5290">
      <w:pPr>
        <w:ind w:firstLine="709"/>
      </w:pPr>
      <w:bookmarkStart w:id="111" w:name="_Toc162018984"/>
      <w:r w:rsidRPr="00EC5290">
        <w:t>Если рассмотреть слияние двух корпораций как процесс сопряжения модулей в системе управления, то основной критерий слияния может быть описан системой условий</w:t>
      </w:r>
      <w:bookmarkEnd w:id="111"/>
      <w:r w:rsidR="00EC5290" w:rsidRPr="00EC5290">
        <w:t>:</w:t>
      </w:r>
    </w:p>
    <w:p w:rsidR="00EC5290" w:rsidRDefault="001A2F27" w:rsidP="00EC5290">
      <w:pPr>
        <w:ind w:firstLine="709"/>
      </w:pPr>
      <w:bookmarkStart w:id="112" w:name="_Toc162018985"/>
      <w:r w:rsidRPr="00EC5290">
        <w:t>Единственное уточнение состоит в том, что использование модуля в принципе диктуется критерием эффективности корпорации-результата</w:t>
      </w:r>
      <w:r w:rsidR="00EC5290" w:rsidRPr="00EC5290">
        <w:t xml:space="preserve">. </w:t>
      </w:r>
      <w:r w:rsidRPr="00EC5290">
        <w:t>То есть, если наличие определенного модуля нецелесообразно, то его исключают вообще</w:t>
      </w:r>
      <w:r w:rsidR="00EC5290" w:rsidRPr="00EC5290">
        <w:t xml:space="preserve">. </w:t>
      </w:r>
      <w:r w:rsidRPr="00EC5290">
        <w:t>Например, перед слиянием в корпорации-источнике был отдел по работе с другой корпорацией-источником данного слияния</w:t>
      </w:r>
      <w:r w:rsidR="00EC5290" w:rsidRPr="00EC5290">
        <w:t xml:space="preserve">. </w:t>
      </w:r>
      <w:r w:rsidRPr="00EC5290">
        <w:t>После слияния, функционирование этого подразделения нецелесообразно, поэтому оно ликвидируется</w:t>
      </w:r>
      <w:bookmarkEnd w:id="112"/>
      <w:r w:rsidR="00EC5290" w:rsidRPr="00EC5290">
        <w:t>.</w:t>
      </w:r>
    </w:p>
    <w:p w:rsidR="00EC5290" w:rsidRDefault="001A2F27" w:rsidP="00EC5290">
      <w:pPr>
        <w:ind w:firstLine="709"/>
      </w:pPr>
      <w:bookmarkStart w:id="113" w:name="_Toc162018986"/>
      <w:r w:rsidRPr="00EC5290">
        <w:t>В результате реализации описанного механизма слияния появляется эффект экономии на масштабе, заключающийся в том, что происходит сокращение совокупных затрат на функционирование корпорации-результата по сравнению с суммой затрат корпораций-источников, при увеличении выручки от реализации</w:t>
      </w:r>
      <w:r w:rsidR="00EC5290" w:rsidRPr="00EC5290">
        <w:t xml:space="preserve">. </w:t>
      </w:r>
      <w:r w:rsidRPr="00EC5290">
        <w:t>Помимо затрат, сокращаются ресурсы, за счет элиминирования внутренних статей</w:t>
      </w:r>
      <w:r w:rsidR="00EC5290" w:rsidRPr="00EC5290">
        <w:t xml:space="preserve">. </w:t>
      </w:r>
      <w:r w:rsidRPr="00EC5290">
        <w:t>В частности, сокращается взаимная дебиторская и кредиторская задолженности</w:t>
      </w:r>
      <w:bookmarkEnd w:id="113"/>
      <w:r w:rsidR="00EC5290" w:rsidRPr="00EC5290">
        <w:t>.</w:t>
      </w:r>
    </w:p>
    <w:p w:rsidR="00EC5290" w:rsidRDefault="001A2F27" w:rsidP="00EC5290">
      <w:pPr>
        <w:ind w:firstLine="709"/>
      </w:pPr>
      <w:bookmarkStart w:id="114" w:name="_Toc162018987"/>
      <w:r w:rsidRPr="00EC5290">
        <w:t>Также при объединении корпораций изменяется объем потребностей в ресурсах, а также рыночная позиция корпорации-результата, в этой связи менеджменту корпорации необходимо оценивать объем ресурсов, которые она может привлечь для реализации проектов</w:t>
      </w:r>
      <w:r w:rsidR="00EC5290" w:rsidRPr="00EC5290">
        <w:t xml:space="preserve">. </w:t>
      </w:r>
      <w:r w:rsidRPr="00EC5290">
        <w:t>Для этого может использоваться балансовая модель финансирования деятельности корпорации</w:t>
      </w:r>
      <w:bookmarkEnd w:id="114"/>
      <w:r w:rsidR="00EC5290" w:rsidRPr="00EC5290">
        <w:t>.</w:t>
      </w:r>
    </w:p>
    <w:p w:rsidR="00EC5290" w:rsidRDefault="001A2F27" w:rsidP="00EC5290">
      <w:pPr>
        <w:ind w:firstLine="709"/>
      </w:pPr>
      <w:bookmarkStart w:id="115" w:name="_Toc162018988"/>
      <w:r w:rsidRPr="00EC5290">
        <w:t>Финансовая активность корпорации определяется, прежде всего, объемами средств, которые она может привлечь</w:t>
      </w:r>
      <w:r w:rsidR="00EC5290" w:rsidRPr="00EC5290">
        <w:t xml:space="preserve">. </w:t>
      </w:r>
      <w:r w:rsidRPr="00EC5290">
        <w:t>В этой связи, выделяются такие понятия как</w:t>
      </w:r>
      <w:bookmarkEnd w:id="115"/>
      <w:r w:rsidR="00EC5290" w:rsidRPr="00EC5290">
        <w:t>:</w:t>
      </w:r>
    </w:p>
    <w:p w:rsidR="00EC5290" w:rsidRDefault="001A2F27" w:rsidP="00EC5290">
      <w:pPr>
        <w:ind w:firstLine="709"/>
      </w:pPr>
      <w:bookmarkStart w:id="116" w:name="_Toc162018989"/>
      <w:r w:rsidRPr="00EC5290">
        <w:t xml:space="preserve">инвестиционные ресурсы корпорации </w:t>
      </w:r>
      <w:r w:rsidR="00EC5290">
        <w:t>-</w:t>
      </w:r>
      <w:r w:rsidRPr="00EC5290">
        <w:t xml:space="preserve"> это средства, которые имеются в распоряжении корпорации, то есть располагаемые ресурсы всех участников корпорации</w:t>
      </w:r>
      <w:bookmarkEnd w:id="116"/>
      <w:r w:rsidR="00EC5290" w:rsidRPr="00EC5290">
        <w:t>;</w:t>
      </w:r>
    </w:p>
    <w:p w:rsidR="00EC5290" w:rsidRDefault="001A2F27" w:rsidP="00EC5290">
      <w:pPr>
        <w:ind w:firstLine="709"/>
      </w:pPr>
      <w:bookmarkStart w:id="117" w:name="_Toc162018990"/>
      <w:r w:rsidRPr="00EC5290">
        <w:t xml:space="preserve">инвестиционный потенциал корпорации </w:t>
      </w:r>
      <w:r w:rsidR="00EC5290">
        <w:t>-</w:t>
      </w:r>
      <w:r w:rsidRPr="00EC5290">
        <w:t xml:space="preserve"> ресурсы, которые она может мобилизовать на финансовом рынке</w:t>
      </w:r>
      <w:bookmarkEnd w:id="117"/>
      <w:r w:rsidR="00EC5290" w:rsidRPr="00EC5290">
        <w:t>;</w:t>
      </w:r>
    </w:p>
    <w:p w:rsidR="00EC5290" w:rsidRDefault="001A2F27" w:rsidP="00EC5290">
      <w:pPr>
        <w:ind w:firstLine="709"/>
      </w:pPr>
      <w:bookmarkStart w:id="118" w:name="_Toc162018991"/>
      <w:r w:rsidRPr="00EC5290">
        <w:t xml:space="preserve">инвестиционные потребности </w:t>
      </w:r>
      <w:r w:rsidR="00EC5290">
        <w:t>-</w:t>
      </w:r>
      <w:r w:rsidRPr="00EC5290">
        <w:t xml:space="preserve"> объем средств, необходимый всем участникам корпорации для осуществления комплексной инвестиционной программы</w:t>
      </w:r>
      <w:bookmarkEnd w:id="118"/>
      <w:r w:rsidR="00EC5290" w:rsidRPr="00EC5290">
        <w:t>;</w:t>
      </w:r>
    </w:p>
    <w:p w:rsidR="00EC5290" w:rsidRDefault="001A2F27" w:rsidP="00EC5290">
      <w:pPr>
        <w:ind w:firstLine="709"/>
      </w:pPr>
      <w:bookmarkStart w:id="119" w:name="_Toc162018992"/>
      <w:r w:rsidRPr="00EC5290">
        <w:t xml:space="preserve">инвестиционная программа </w:t>
      </w:r>
      <w:r w:rsidR="00EC5290">
        <w:t>-</w:t>
      </w:r>
      <w:r w:rsidRPr="00EC5290">
        <w:t xml:space="preserve"> разработанная в рамках финансовой стратегии корпорации программа, включающая направления, сроки и объемы инвестиций по всем участникам</w:t>
      </w:r>
      <w:bookmarkEnd w:id="119"/>
      <w:r w:rsidR="00EC5290" w:rsidRPr="00EC5290">
        <w:t>;</w:t>
      </w:r>
    </w:p>
    <w:p w:rsidR="00EC5290" w:rsidRDefault="001A2F27" w:rsidP="00EC5290">
      <w:pPr>
        <w:ind w:firstLine="709"/>
      </w:pPr>
      <w:bookmarkStart w:id="120" w:name="_Toc162018993"/>
      <w:r w:rsidRPr="00EC5290">
        <w:t xml:space="preserve">потребность корпорации в инвестиционных ресурсах </w:t>
      </w:r>
      <w:r w:rsidR="00EC5290">
        <w:t>-</w:t>
      </w:r>
      <w:r w:rsidRPr="00EC5290">
        <w:t xml:space="preserve"> разность между инвестиционными потребностями и инвестиционными ресурсами корпорации</w:t>
      </w:r>
      <w:bookmarkEnd w:id="120"/>
      <w:r w:rsidR="00EC5290" w:rsidRPr="00EC5290">
        <w:t>.</w:t>
      </w:r>
    </w:p>
    <w:p w:rsidR="00EC5290" w:rsidRDefault="001A2F27" w:rsidP="00EC5290">
      <w:pPr>
        <w:ind w:firstLine="709"/>
      </w:pPr>
      <w:bookmarkStart w:id="121" w:name="_Toc162018994"/>
      <w:r w:rsidRPr="00EC5290">
        <w:t>То есть</w:t>
      </w:r>
      <w:bookmarkEnd w:id="121"/>
      <w:r w:rsidR="00EC5290" w:rsidRPr="00EC5290">
        <w:t>:</w:t>
      </w:r>
    </w:p>
    <w:p w:rsidR="004B034A" w:rsidRDefault="004B034A" w:rsidP="00EC5290">
      <w:pPr>
        <w:ind w:firstLine="709"/>
      </w:pPr>
    </w:p>
    <w:p w:rsidR="00EC5290" w:rsidRDefault="00D4572C" w:rsidP="00EC5290">
      <w:pPr>
        <w:ind w:firstLine="709"/>
      </w:pPr>
      <w:bookmarkStart w:id="122" w:name="_Toc162018995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7.75pt">
            <v:imagedata r:id="rId7" o:title=""/>
          </v:shape>
        </w:pict>
      </w:r>
      <w:r w:rsidR="00EC5290" w:rsidRPr="00EC5290">
        <w:t>,</w:t>
      </w:r>
      <w:r w:rsidR="00EC5290">
        <w:t xml:space="preserve"> (1.1</w:t>
      </w:r>
      <w:r w:rsidR="00EC5290" w:rsidRPr="00EC5290">
        <w:t>)</w:t>
      </w:r>
      <w:bookmarkEnd w:id="122"/>
    </w:p>
    <w:p w:rsidR="004B034A" w:rsidRDefault="004B034A" w:rsidP="00EC5290">
      <w:pPr>
        <w:ind w:firstLine="709"/>
      </w:pPr>
      <w:bookmarkStart w:id="123" w:name="_Toc162018996"/>
    </w:p>
    <w:p w:rsidR="00EC5290" w:rsidRDefault="001A2F27" w:rsidP="00EC5290">
      <w:pPr>
        <w:ind w:firstLine="709"/>
      </w:pPr>
      <w:r w:rsidRPr="00EC5290">
        <w:t>где</w:t>
      </w:r>
      <w:r w:rsidR="00EC5290" w:rsidRPr="00EC5290">
        <w:t>:</w:t>
      </w:r>
      <w:bookmarkEnd w:id="123"/>
    </w:p>
    <w:p w:rsidR="00EC5290" w:rsidRDefault="001A2F27" w:rsidP="00EC5290">
      <w:pPr>
        <w:ind w:firstLine="709"/>
      </w:pPr>
      <w:bookmarkStart w:id="124" w:name="_Toc162018997"/>
      <w:r w:rsidRPr="00EC5290">
        <w:t xml:space="preserve">ПРК </w:t>
      </w:r>
      <w:r w:rsidR="00EC5290">
        <w:t>-</w:t>
      </w:r>
      <w:r w:rsidRPr="00EC5290">
        <w:t xml:space="preserve"> потребность в инвестиционных ресурсах</w:t>
      </w:r>
      <w:r w:rsidR="00EC5290" w:rsidRPr="00EC5290">
        <w:t>;</w:t>
      </w:r>
      <w:bookmarkEnd w:id="124"/>
    </w:p>
    <w:p w:rsidR="00EC5290" w:rsidRDefault="001A2F27" w:rsidP="00EC5290">
      <w:pPr>
        <w:ind w:firstLine="709"/>
      </w:pPr>
      <w:bookmarkStart w:id="125" w:name="_Toc162018998"/>
      <w:r w:rsidRPr="00EC5290">
        <w:t xml:space="preserve">å ИП </w:t>
      </w:r>
      <w:r w:rsidR="00EC5290">
        <w:t>-</w:t>
      </w:r>
      <w:r w:rsidRPr="00EC5290">
        <w:t xml:space="preserve"> инвестиционный потенциал всех предприятий корпорации</w:t>
      </w:r>
      <w:r w:rsidR="00EC5290" w:rsidRPr="00EC5290">
        <w:t>;</w:t>
      </w:r>
      <w:bookmarkEnd w:id="125"/>
    </w:p>
    <w:p w:rsidR="00EC5290" w:rsidRDefault="001A2F27" w:rsidP="00EC5290">
      <w:pPr>
        <w:ind w:firstLine="709"/>
      </w:pPr>
      <w:bookmarkStart w:id="126" w:name="_Toc162018999"/>
      <w:r w:rsidRPr="00EC5290">
        <w:t xml:space="preserve">å ИР </w:t>
      </w:r>
      <w:r w:rsidR="00EC5290">
        <w:t>-</w:t>
      </w:r>
      <w:r w:rsidRPr="00EC5290">
        <w:t xml:space="preserve"> инвестиционные ресурсы всех предприятий корпорации</w:t>
      </w:r>
      <w:r w:rsidR="00EC5290" w:rsidRPr="00EC5290">
        <w:t>;</w:t>
      </w:r>
      <w:bookmarkEnd w:id="126"/>
    </w:p>
    <w:p w:rsidR="00EC5290" w:rsidRDefault="001A2F27" w:rsidP="00EC5290">
      <w:pPr>
        <w:ind w:firstLine="709"/>
      </w:pPr>
      <w:bookmarkStart w:id="127" w:name="_Toc162019000"/>
      <w:r w:rsidRPr="00EC5290">
        <w:t>I = 1, …, N</w:t>
      </w:r>
      <w:r w:rsidR="00EC5290" w:rsidRPr="00EC5290">
        <w:t xml:space="preserve">; </w:t>
      </w:r>
      <w:r w:rsidRPr="00EC5290">
        <w:t xml:space="preserve">N </w:t>
      </w:r>
      <w:r w:rsidR="00EC5290">
        <w:t>-</w:t>
      </w:r>
      <w:r w:rsidRPr="00EC5290">
        <w:t xml:space="preserve"> число предприятий корпорации, имеющих инвестиционные потребности</w:t>
      </w:r>
      <w:r w:rsidR="00EC5290" w:rsidRPr="00EC5290">
        <w:t xml:space="preserve">; </w:t>
      </w:r>
      <w:r w:rsidRPr="00EC5290">
        <w:t>J = 1, …, M</w:t>
      </w:r>
      <w:r w:rsidR="00EC5290" w:rsidRPr="00EC5290">
        <w:t xml:space="preserve">; </w:t>
      </w:r>
      <w:r w:rsidRPr="00EC5290">
        <w:t xml:space="preserve">M </w:t>
      </w:r>
      <w:r w:rsidR="00EC5290">
        <w:t>-</w:t>
      </w:r>
      <w:r w:rsidRPr="00EC5290">
        <w:t xml:space="preserve"> число предприятий корпорации, имеющих свободные инвестиционные ресурсы</w:t>
      </w:r>
      <w:r w:rsidR="00EC5290" w:rsidRPr="00EC5290">
        <w:t>.</w:t>
      </w:r>
      <w:bookmarkEnd w:id="127"/>
    </w:p>
    <w:p w:rsidR="00EC5290" w:rsidRDefault="001A2F27" w:rsidP="00EC5290">
      <w:pPr>
        <w:ind w:firstLine="709"/>
      </w:pPr>
      <w:bookmarkStart w:id="128" w:name="_Toc162019001"/>
      <w:r w:rsidRPr="00EC5290">
        <w:t>Если ИР&lt;ПР&lt;ИП, то ситуация для осуществления инвестиционной программы благоприятна, и сумма равная СЗ= ИП-ПРк, может рассматриваться в виде мобильного резерва или страхового запаса</w:t>
      </w:r>
      <w:r w:rsidR="00EC5290">
        <w:t xml:space="preserve"> (</w:t>
      </w:r>
      <w:r w:rsidRPr="00EC5290">
        <w:t>СЗ</w:t>
      </w:r>
      <w:r w:rsidR="00EC5290" w:rsidRPr="00EC5290">
        <w:t xml:space="preserve">) </w:t>
      </w:r>
      <w:r w:rsidRPr="00EC5290">
        <w:t>корпорации</w:t>
      </w:r>
      <w:r w:rsidR="00EC5290" w:rsidRPr="00EC5290">
        <w:t xml:space="preserve">. </w:t>
      </w:r>
      <w:r w:rsidRPr="00EC5290">
        <w:t>Если в структуре корпорации имеется страховая компания, то СЗ может быть направлен в качестве страхового взноса для диверсификации предпринимательского риска по инвестициям</w:t>
      </w:r>
      <w:r w:rsidR="00EC5290" w:rsidRPr="00EC5290">
        <w:t>.</w:t>
      </w:r>
      <w:bookmarkEnd w:id="128"/>
    </w:p>
    <w:p w:rsidR="00EC5290" w:rsidRDefault="001A2F27" w:rsidP="00EC5290">
      <w:pPr>
        <w:ind w:firstLine="709"/>
      </w:pPr>
      <w:bookmarkStart w:id="129" w:name="_Toc162019002"/>
      <w:r w:rsidRPr="00EC5290">
        <w:t>В ситуации, когда структура корпорации носит диверсифицированный характер, появляется возможность маневра инвестиционными ресурсами и балансовая модель финансирования деятельности корпорации несколько усложняется</w:t>
      </w:r>
      <w:r w:rsidR="00EC5290" w:rsidRPr="00EC5290">
        <w:t xml:space="preserve">. </w:t>
      </w:r>
      <w:r w:rsidRPr="00EC5290">
        <w:t>В частности, происходит частичное элиминирование показателей инвестиционных потребностей одних бизнес-процессов корпорации и страхового запаса других</w:t>
      </w:r>
      <w:r w:rsidR="00EC5290" w:rsidRPr="00EC5290">
        <w:t xml:space="preserve">. </w:t>
      </w:r>
      <w:r w:rsidRPr="00EC5290">
        <w:t>В этом случае снижаются консолидированные инвестиционные потребности корпорации, то есть снижается важность проблемы обеспечения ее консолидированной надежности</w:t>
      </w:r>
      <w:bookmarkEnd w:id="129"/>
      <w:r w:rsidR="00EC5290" w:rsidRPr="00EC5290">
        <w:t>.</w:t>
      </w:r>
    </w:p>
    <w:p w:rsidR="00EC5290" w:rsidRDefault="001A2F27" w:rsidP="00EC5290">
      <w:pPr>
        <w:ind w:firstLine="709"/>
      </w:pPr>
      <w:bookmarkStart w:id="130" w:name="_Toc162019003"/>
      <w:r w:rsidRPr="00EC5290">
        <w:t>Необходимо отметить, что совокупный доход корпорации не изменяется, что позволяет улучшать значения показателей общей ликвидности и платежеспособности за счет более эффективного использования собственных финансовых ресурсов корпорации</w:t>
      </w:r>
      <w:bookmarkEnd w:id="130"/>
      <w:r w:rsidR="00EC5290" w:rsidRPr="00EC5290">
        <w:t>.</w:t>
      </w:r>
    </w:p>
    <w:p w:rsidR="00EC5290" w:rsidRDefault="001A2F27" w:rsidP="00EC5290">
      <w:pPr>
        <w:ind w:firstLine="709"/>
      </w:pPr>
      <w:bookmarkStart w:id="131" w:name="_Toc162019004"/>
      <w:r w:rsidRPr="00EC5290">
        <w:t>Таким образом, для управляющей компании и топ-менеджеров корпорации появляется возможность оценить совокупный дефицит финансовых ресурсов, и выделить возможные направления минимизации дефицита</w:t>
      </w:r>
      <w:r w:rsidR="00EC5290" w:rsidRPr="00EC5290">
        <w:t xml:space="preserve">. </w:t>
      </w:r>
      <w:r w:rsidRPr="00EC5290">
        <w:t>В частности, с использованием данной модели может строиться бюджет корпорации с выделением финансовых ресурсов на функционирование основных потоков деятельности корпорации, которые рассмотрены далее</w:t>
      </w:r>
      <w:r w:rsidR="00EC5290" w:rsidRPr="00EC5290">
        <w:t xml:space="preserve">. </w:t>
      </w:r>
      <w:r w:rsidRPr="00EC5290">
        <w:t>В частности, в рамках корпорации может быть сформирован бюджет развития для финансирования проектов, находящихся в бизнес-инкубаторе, например, венчурных и инновационных проектов</w:t>
      </w:r>
      <w:bookmarkEnd w:id="131"/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В отечественной промышленности и в других отраслях экономики в настоящее время сформировались различные предпосылки диверсификации деятельности</w:t>
      </w:r>
      <w:r w:rsidR="00EC5290" w:rsidRPr="00EC5290">
        <w:t xml:space="preserve">. </w:t>
      </w:r>
      <w:r w:rsidRPr="00EC5290">
        <w:t>Поэтому в России в ближайшем времени, возможно, будет наблюдаться не эволюционный характер развития данного явления, что имело место в мировой практике, а наоборот, диверсификация будет осуществляться одновременно на различных этапах, например, не только производство товара на рынке, но и формирование рынка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Посредством постоянного перелива ресурсов и их перераспределения между различными отраслями бизнеса в зависимости от понижения и повышения нормы прибыли инвестированный капитал обусловливает такое соотношение между спросом и предложением, что всегда существует стремление развивать отрасли с высокой рентабельностью и тормозить с низкой</w:t>
      </w:r>
      <w:r w:rsidR="00EC5290" w:rsidRPr="00EC5290">
        <w:t xml:space="preserve">. </w:t>
      </w:r>
      <w:r w:rsidRPr="00EC5290">
        <w:t>В ходе этого достигается не просто равновесие между спросом на товары и предложением, а более существенное равновесие между производственным потенциалом каждой отрасли и потребностями в продукции, производимой этой отраслью</w:t>
      </w:r>
      <w:r w:rsidR="00EC5290" w:rsidRPr="00EC5290">
        <w:t xml:space="preserve">. </w:t>
      </w:r>
      <w:r w:rsidRPr="00EC5290">
        <w:t>Отсюда можно сделать вывод, важный как для определения направлений реструктуризации экономики, так и для распределения ресурсов</w:t>
      </w:r>
      <w:r w:rsidR="00EC5290" w:rsidRPr="00EC5290">
        <w:t xml:space="preserve">: </w:t>
      </w:r>
      <w:r w:rsidRPr="00EC5290">
        <w:t>уровень потребностей обратно пропорционален уровню производственного потенциала отрасли, удовлетворяющей эту потребность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В результате реализации описанного механизма слияния появляется вышеупомянутый эффект экономии на масштабе, заключающийся в том, что происходит сокращение совокупных затрат на функционирование корпорации-результата по сравнению с суммой затрат корпораций-источников, при увеличении выручки от реализации</w:t>
      </w:r>
      <w:r w:rsidR="00EC5290" w:rsidRPr="00EC5290">
        <w:t xml:space="preserve">. </w:t>
      </w:r>
      <w:r w:rsidRPr="00EC5290">
        <w:t>Помимо затрат, сокращаются ресурсы, за счет элиминирования внутренних статей</w:t>
      </w:r>
      <w:r w:rsidR="00EC5290" w:rsidRPr="00EC5290">
        <w:t xml:space="preserve">. </w:t>
      </w:r>
      <w:r w:rsidRPr="00EC5290">
        <w:t>В частности, сокращается взаимная дебиторская и кредиторская задолженности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Все вышеперечисленные факторы убедительно подтверждают обоснованность, своевременность и актуальность развития и образования ДКО</w:t>
      </w:r>
      <w:r w:rsidR="00EC5290" w:rsidRPr="00EC5290">
        <w:t xml:space="preserve">. </w:t>
      </w:r>
      <w:r w:rsidRPr="00EC5290">
        <w:t>Также, говоря о функционировании данных форм организации экономической деятельности, нельзя забывать об особенной роли государственных структур в процессе установления благоприятного экономического климата внутри государства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Интенсификация создания интегрированных корпоративных структур обусловила внимание правительственных кругов, научно-исследовательских центров, общественных организаций предпринимателей к проблемам оценки деятельности таких структур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Существует очень важное заключение</w:t>
      </w:r>
      <w:bookmarkStart w:id="132" w:name="_ftnref18"/>
      <w:r w:rsidRPr="00EC5290">
        <w:t>18</w:t>
      </w:r>
      <w:bookmarkEnd w:id="132"/>
      <w:r w:rsidRPr="00EC5290">
        <w:t xml:space="preserve"> о том, что интеграция предприятий есть способ преодоления</w:t>
      </w:r>
      <w:r w:rsidR="00EC5290">
        <w:t xml:space="preserve"> "</w:t>
      </w:r>
      <w:r w:rsidRPr="00EC5290">
        <w:t>запирающих эффектов</w:t>
      </w:r>
      <w:r w:rsidR="00EC5290">
        <w:t xml:space="preserve">", </w:t>
      </w:r>
      <w:r w:rsidRPr="00EC5290">
        <w:t>иначе говоря, недостатков в деятельности отдельных предприятий, которые можно исключить при совместной скоординированной работе</w:t>
      </w:r>
      <w:r w:rsidR="00EC5290" w:rsidRPr="00EC5290">
        <w:t xml:space="preserve">. </w:t>
      </w:r>
      <w:r w:rsidRPr="00EC5290">
        <w:t>Среди таких недостатков</w:t>
      </w:r>
      <w:r w:rsidR="00EC5290" w:rsidRPr="00EC5290">
        <w:t>:</w:t>
      </w:r>
    </w:p>
    <w:p w:rsidR="00EC5290" w:rsidRDefault="001A2F27" w:rsidP="00EC5290">
      <w:pPr>
        <w:ind w:firstLine="709"/>
      </w:pPr>
      <w:r w:rsidRPr="00EC5290">
        <w:t>дефицит оборотных средств в одном из звеньев технологической цепочки</w:t>
      </w:r>
      <w:r w:rsidR="00EC5290" w:rsidRPr="00EC5290">
        <w:t>;</w:t>
      </w:r>
    </w:p>
    <w:p w:rsidR="00EC5290" w:rsidRDefault="001A2F27" w:rsidP="00EC5290">
      <w:pPr>
        <w:ind w:firstLine="709"/>
      </w:pPr>
      <w:r w:rsidRPr="00EC5290">
        <w:t>дефицит координации действий при производственной кооперации</w:t>
      </w:r>
      <w:r w:rsidR="00EC5290" w:rsidRPr="00EC5290">
        <w:t>;</w:t>
      </w:r>
    </w:p>
    <w:p w:rsidR="00EC5290" w:rsidRDefault="001A2F27" w:rsidP="00EC5290">
      <w:pPr>
        <w:ind w:firstLine="709"/>
      </w:pPr>
      <w:r w:rsidRPr="00EC5290">
        <w:t>снижение экономической активности вследствие бремени коммерческих рисков</w:t>
      </w:r>
      <w:r w:rsidR="00EC5290" w:rsidRPr="00EC5290">
        <w:t>;</w:t>
      </w:r>
    </w:p>
    <w:p w:rsidR="00EC5290" w:rsidRDefault="001A2F27" w:rsidP="00EC5290">
      <w:pPr>
        <w:ind w:firstLine="709"/>
      </w:pPr>
      <w:r w:rsidRPr="00EC5290">
        <w:t>трудности выхода на государственные регулирующие структуры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Таким образом, мы в очередной раз приходим к убеждению о том, что эффект</w:t>
      </w:r>
      <w:r w:rsidR="00EC5290">
        <w:t xml:space="preserve"> "</w:t>
      </w:r>
      <w:r w:rsidRPr="00EC5290">
        <w:t>синергии</w:t>
      </w:r>
      <w:r w:rsidR="00EC5290">
        <w:t>" (</w:t>
      </w:r>
      <w:r w:rsidRPr="00EC5290">
        <w:t>экономии на масштабе</w:t>
      </w:r>
      <w:r w:rsidR="00EC5290" w:rsidRPr="00EC5290">
        <w:t xml:space="preserve">) </w:t>
      </w:r>
      <w:r w:rsidRPr="00EC5290">
        <w:t>является явно положительной характеристикой, присущей ДКО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Также необходимо помнить, что эффективность корпоративных объединений нужно рассматривать с долговременных позиций</w:t>
      </w:r>
      <w:r w:rsidR="00EC5290" w:rsidRPr="00EC5290">
        <w:t xml:space="preserve">. </w:t>
      </w:r>
      <w:r w:rsidRPr="00EC5290">
        <w:t>Стоит согласиться с тем, что горизонт анализа деятельности крупных интегрированных структур не может быть слишком узким</w:t>
      </w:r>
      <w:r w:rsidR="00EC5290" w:rsidRPr="00EC5290">
        <w:t xml:space="preserve">. </w:t>
      </w:r>
      <w:r w:rsidRPr="00EC5290">
        <w:t>Реализация потенциальных синергических эффектов требует кропотливой и долговременной работы по налаживанию действительно новых и сложных внутрикорпоративных связей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Следует принять во внимание и тот факт, что долговременная эффективность определяется не только умением обеспечить стабильно высокие темпы реализации продукции и получения прибыли, но и использовать эти ресурсы для новых производственных достижений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Существенная трансформация экономических, социальных и научно-технических условий деятельности корпораций коренным образом изменила требования к управлению основными бизнес-процессам</w:t>
      </w:r>
      <w:r w:rsidR="00EC5290" w:rsidRPr="00EC5290">
        <w:t xml:space="preserve">. </w:t>
      </w:r>
      <w:r w:rsidRPr="00EC5290">
        <w:t>Острейшая борьба на мировых рынках, замедление экономического роста и технического прогресса потребовали преобразования структуры деятельности, для которой стало недостаточным приобретение передовой техники и технологии, результатов научных исследований и перераспределение их в соответствии с теорией интернализации</w:t>
      </w:r>
      <w:r w:rsidR="00EC5290" w:rsidRPr="00EC5290">
        <w:t xml:space="preserve">. </w:t>
      </w:r>
      <w:r w:rsidRPr="00EC5290">
        <w:t>Этим во многом объясняется тот факт, что диверсификация стала наиболее распространенной формой концентрации капитала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Причины переориентации корпораций на стратегические вопросы, по мнению Р</w:t>
      </w:r>
      <w:r w:rsidR="00EC5290" w:rsidRPr="00EC5290">
        <w:t xml:space="preserve">. </w:t>
      </w:r>
      <w:r w:rsidRPr="00EC5290">
        <w:t>Кунца, не поддаются однозначному толкованию</w:t>
      </w:r>
      <w:bookmarkStart w:id="133" w:name="_ftnref15"/>
      <w:r w:rsidRPr="00EC5290">
        <w:t>15</w:t>
      </w:r>
      <w:bookmarkEnd w:id="133"/>
      <w:r w:rsidR="00EC5290" w:rsidRPr="00EC5290">
        <w:t xml:space="preserve">. </w:t>
      </w:r>
      <w:r w:rsidRPr="00EC5290">
        <w:t>Отдельные авторы выдвигают ряд наиболее распространенных обоснований, определяющих ассортимент и номенклатуру выпускаемой продукции, необходимость расширения сфер приложения капитала</w:t>
      </w:r>
      <w:bookmarkStart w:id="134" w:name="_ftnref16"/>
      <w:r w:rsidRPr="00EC5290">
        <w:t>16</w:t>
      </w:r>
      <w:bookmarkEnd w:id="134"/>
      <w:r w:rsidR="00EC5290" w:rsidRPr="00EC5290">
        <w:t xml:space="preserve">. </w:t>
      </w:r>
      <w:r w:rsidRPr="00EC5290">
        <w:t>Данные утверждения представляются справедливыми не потому, что свидетельствуют о недостаточной теоретической и практической проработке вопроса, а потому, что, во-первых, цели диверсификации производства напрямую зависят от финансового состояния и производственных возможностей корпорации и, во-вторых, привлекательность отраслей для конкретной корпорации различна в краткосрочном и долгосрочном периодах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Современная ситуация в экономике России вот уже несколько лет характеризуется динамичной трансформацией структуры собственности хозяйствующих субъектов в поиске наиболее эффективных организационно-экономических форм сотрудничества</w:t>
      </w:r>
      <w:r w:rsidR="00EC5290" w:rsidRPr="00EC5290">
        <w:t xml:space="preserve">. </w:t>
      </w:r>
      <w:r w:rsidRPr="00EC5290">
        <w:t>Тенденция концентрации капитала, с одной стороны, и узость экономического поля в отраслях национальной экономики, с другой, заставляют различные хозяйствующие субъекты объединяться для расширения сферы деятельности, что требует привлечения внешних инвестиционных ресурсов</w:t>
      </w:r>
      <w:r w:rsidR="00EC5290" w:rsidRPr="00EC5290">
        <w:t xml:space="preserve">. </w:t>
      </w:r>
      <w:r w:rsidRPr="00EC5290">
        <w:t>Мировые тенденции концентрации капиталов в той или иной форме вызваны действием объективных законов развития экономики и свидетельствуют о высоком уровне развития рыночных отношений</w:t>
      </w:r>
      <w:r w:rsidR="00EC5290" w:rsidRPr="00EC5290">
        <w:t xml:space="preserve">. </w:t>
      </w:r>
      <w:r w:rsidRPr="00EC5290">
        <w:t xml:space="preserve">Поэтому корпоративная форма бизнеса </w:t>
      </w:r>
      <w:r w:rsidR="00EC5290">
        <w:t>-</w:t>
      </w:r>
      <w:r w:rsidRPr="00EC5290">
        <w:t xml:space="preserve"> явление сравнительно молодое, возникшее не только как проявление присущей любой экономике тяге к монополизации, но и как ответ на определенные требования времени, прежде всего, связанные с необходимостью реализации масштабных и дорогостоящих проектов, а также с усложнением выпускаемой продукции, базирующейся на современных наукоемких технологиях</w:t>
      </w:r>
      <w:r w:rsidR="00EC5290" w:rsidRPr="00EC5290">
        <w:t xml:space="preserve">. </w:t>
      </w:r>
      <w:r w:rsidRPr="00EC5290">
        <w:t>Использование таких технологий требует существенных инвестиционных затрат, для чего требуется концентрация необходимого объема капитальных ресурсов</w:t>
      </w:r>
      <w:r w:rsidR="00EC5290" w:rsidRPr="00EC5290">
        <w:t xml:space="preserve">. </w:t>
      </w:r>
      <w:r w:rsidRPr="00EC5290">
        <w:t>Естественно, использование новых технологий для производства современной продукции не является самоцелью, а служит лишь средством для получения дополнительных доходов за счет выхода на новые рынки сбыта с продукцией, выгодно отличающейся от продукции конкурентов</w:t>
      </w:r>
      <w:r w:rsidR="00EC5290" w:rsidRPr="00EC5290">
        <w:t>.</w:t>
      </w:r>
    </w:p>
    <w:p w:rsidR="00EC5290" w:rsidRDefault="001A2F27" w:rsidP="00EC5290">
      <w:pPr>
        <w:ind w:firstLine="709"/>
      </w:pPr>
      <w:r w:rsidRPr="00EC5290">
        <w:t>Корпорация, как и любая организационно-экономическая система, подвержена непрерывному изменению, обусловленному, прежде всего, экономической целесообразностью своего функционирования и развития в условиях, складывающихся в том или ином регионе мира в конкретный период времени</w:t>
      </w:r>
      <w:r w:rsidR="00EC5290" w:rsidRPr="00EC5290">
        <w:t xml:space="preserve">. </w:t>
      </w:r>
      <w:r w:rsidRPr="00EC5290">
        <w:t>Такие изменения происходят, за частую, с одной стороны, в виде процессов слияния</w:t>
      </w:r>
      <w:r w:rsidR="00EC5290">
        <w:t xml:space="preserve"> (</w:t>
      </w:r>
      <w:r w:rsidRPr="00EC5290">
        <w:t>поглощения</w:t>
      </w:r>
      <w:r w:rsidR="00EC5290" w:rsidRPr="00EC5290">
        <w:t xml:space="preserve">) </w:t>
      </w:r>
      <w:r w:rsidRPr="00EC5290">
        <w:t>компаний, приводящих к образованию, как правило, диверсифицированных корпораций, с другой, и их разукрупнения</w:t>
      </w:r>
      <w:r w:rsidR="00EC5290" w:rsidRPr="00EC5290">
        <w:t xml:space="preserve">. </w:t>
      </w:r>
      <w:r w:rsidRPr="00EC5290">
        <w:t>Данные изменения существенным образом затрагивают интересы государств, в которых они зарегистрированы и осуществляют свою деятельность</w:t>
      </w:r>
      <w:r w:rsidR="00EC5290" w:rsidRPr="00EC5290">
        <w:t xml:space="preserve">. </w:t>
      </w:r>
      <w:r w:rsidRPr="00EC5290">
        <w:t>Поэтому государства путем формирования соответствующих правовых норм и экономических условий пытаются регулировать эти процессы</w:t>
      </w:r>
      <w:r w:rsidR="00EC5290" w:rsidRPr="00EC5290">
        <w:t>.</w:t>
      </w:r>
    </w:p>
    <w:p w:rsidR="001A2F27" w:rsidRPr="00EC5290" w:rsidRDefault="004B034A" w:rsidP="004B034A">
      <w:pPr>
        <w:pStyle w:val="2"/>
      </w:pPr>
      <w:bookmarkStart w:id="135" w:name="_Toc162019005"/>
      <w:bookmarkStart w:id="136" w:name="_Toc163465458"/>
      <w:r>
        <w:br w:type="page"/>
      </w:r>
      <w:bookmarkStart w:id="137" w:name="_Toc275250943"/>
      <w:r w:rsidR="00EC5290">
        <w:t xml:space="preserve">1.3 </w:t>
      </w:r>
      <w:r w:rsidR="001A2F27" w:rsidRPr="00EC5290">
        <w:t>Тактика поглощения корпораций</w:t>
      </w:r>
      <w:r w:rsidR="00EC5290" w:rsidRPr="00EC5290">
        <w:t xml:space="preserve">: </w:t>
      </w:r>
      <w:r w:rsidR="001A2F27" w:rsidRPr="00EC5290">
        <w:t>теоретические основы</w:t>
      </w:r>
      <w:bookmarkStart w:id="138" w:name="_Toc162019006"/>
      <w:bookmarkEnd w:id="135"/>
      <w:bookmarkEnd w:id="136"/>
      <w:bookmarkEnd w:id="137"/>
    </w:p>
    <w:p w:rsidR="004B034A" w:rsidRDefault="004B034A" w:rsidP="00EC5290">
      <w:pPr>
        <w:ind w:firstLine="709"/>
      </w:pPr>
    </w:p>
    <w:p w:rsidR="00EC5290" w:rsidRDefault="001A2F27" w:rsidP="00EC5290">
      <w:pPr>
        <w:ind w:firstLine="709"/>
      </w:pPr>
      <w:r w:rsidRPr="00EC5290">
        <w:t>Современной тенденцией концентрации производственной деятельности и капитала стали слияния и приобретения/поглощения</w:t>
      </w:r>
      <w:r w:rsidR="00EC5290">
        <w:t xml:space="preserve"> (</w:t>
      </w:r>
      <w:r w:rsidRPr="00EC5290">
        <w:t>mergers, acquisitions and takeovers</w:t>
      </w:r>
      <w:r w:rsidR="00EC5290" w:rsidRPr="00EC5290">
        <w:t xml:space="preserve">). </w:t>
      </w:r>
      <w:r w:rsidRPr="00EC5290">
        <w:t>Процесс слияний и приобретений очень тесно связан с динамикой рынка капитала</w:t>
      </w:r>
      <w:bookmarkEnd w:id="138"/>
      <w:r w:rsidR="00EC5290" w:rsidRPr="00EC5290">
        <w:t xml:space="preserve">. </w:t>
      </w:r>
      <w:bookmarkStart w:id="139" w:name="_Toc162019007"/>
      <w:r w:rsidRPr="00EC5290">
        <w:t>Для осуществления этих операций в первую очередь требуется определить состояние фиктивного капитала корпорации</w:t>
      </w:r>
      <w:r w:rsidR="00EC5290" w:rsidRPr="00EC5290">
        <w:t xml:space="preserve"> - </w:t>
      </w:r>
      <w:r w:rsidRPr="00EC5290">
        <w:t>разбухший, сжатый или эффективный</w:t>
      </w:r>
      <w:r w:rsidR="00EC5290">
        <w:t xml:space="preserve"> (</w:t>
      </w:r>
      <w:r w:rsidRPr="00EC5290">
        <w:t>соответствующий потребностям рынка</w:t>
      </w:r>
      <w:r w:rsidR="00EC5290" w:rsidRPr="00EC5290">
        <w:t>),</w:t>
      </w:r>
      <w:r w:rsidRPr="00EC5290">
        <w:t xml:space="preserve"> потому что конъюнктура финансового рынка оказывает непосредственное влияние на режим деятельности компании</w:t>
      </w:r>
      <w:r w:rsidR="00EC5290" w:rsidRPr="00EC5290">
        <w:t xml:space="preserve">. </w:t>
      </w:r>
      <w:r w:rsidRPr="00EC5290">
        <w:t>Если размер реальных активов предприятия превышает размер его фиктивного капитала, корпорация становится объектом для выгодного приобретения</w:t>
      </w:r>
      <w:r w:rsidR="00EC5290">
        <w:t xml:space="preserve"> (</w:t>
      </w:r>
      <w:r w:rsidRPr="00EC5290">
        <w:t>обычно путем скупки ее акций на бирже</w:t>
      </w:r>
      <w:r w:rsidR="00EC5290" w:rsidRPr="00EC5290">
        <w:t>)</w:t>
      </w:r>
      <w:bookmarkEnd w:id="139"/>
      <w:r w:rsidR="00EC5290" w:rsidRPr="00EC5290">
        <w:t xml:space="preserve">. </w:t>
      </w:r>
      <w:bookmarkStart w:id="140" w:name="_Toc162019008"/>
      <w:r w:rsidRPr="00EC5290">
        <w:t>В противоположной ситуации ценные бумаги компании</w:t>
      </w:r>
      <w:r w:rsidR="00EC5290">
        <w:t xml:space="preserve"> (</w:t>
      </w:r>
      <w:r w:rsidRPr="00EC5290">
        <w:t>фактически не подкрепленные реальными активами</w:t>
      </w:r>
      <w:r w:rsidR="00EC5290" w:rsidRPr="00EC5290">
        <w:t xml:space="preserve">) </w:t>
      </w:r>
      <w:r w:rsidRPr="00EC5290">
        <w:t>превращаются в объект спекуляций из-за их повышенной уязвимости, что приводит к обесцениванию финансовых инструментов корпорации и к ее поглощению</w:t>
      </w:r>
      <w:bookmarkEnd w:id="140"/>
      <w:r w:rsidR="00EC5290" w:rsidRPr="00EC5290">
        <w:t xml:space="preserve">. </w:t>
      </w:r>
      <w:bookmarkStart w:id="141" w:name="_Toc162019009"/>
      <w:r w:rsidRPr="00EC5290">
        <w:t>В зависимости от целей и способов</w:t>
      </w:r>
      <w:r w:rsidR="00EC5290">
        <w:t xml:space="preserve"> (</w:t>
      </w:r>
      <w:r w:rsidRPr="00EC5290">
        <w:t>перекупка, выкуп контрольного пакета акций</w:t>
      </w:r>
      <w:r w:rsidR="00EC5290" w:rsidRPr="00EC5290">
        <w:t xml:space="preserve">) </w:t>
      </w:r>
      <w:r w:rsidRPr="00EC5290">
        <w:t>приобретение бывает</w:t>
      </w:r>
      <w:bookmarkEnd w:id="141"/>
      <w:r w:rsidR="00EC5290" w:rsidRPr="00EC5290">
        <w:t>:</w:t>
      </w:r>
    </w:p>
    <w:p w:rsidR="00EC5290" w:rsidRDefault="001A2F27" w:rsidP="00EC5290">
      <w:pPr>
        <w:ind w:firstLine="709"/>
      </w:pPr>
      <w:bookmarkStart w:id="142" w:name="_Toc162019010"/>
      <w:r w:rsidRPr="00EC5290">
        <w:t>Дружественное</w:t>
      </w:r>
      <w:r w:rsidR="00EC5290" w:rsidRPr="00EC5290">
        <w:t xml:space="preserve"> - </w:t>
      </w:r>
      <w:r w:rsidRPr="00EC5290">
        <w:t>официальное предложение о приобретении поддерживается руководством поглощаемой компании, например стратегическое поглощение</w:t>
      </w:r>
      <w:r w:rsidR="00EC5290">
        <w:t xml:space="preserve"> (</w:t>
      </w:r>
      <w:r w:rsidRPr="00EC5290">
        <w:t>strategic buyout</w:t>
      </w:r>
      <w:r w:rsidR="00EC5290" w:rsidRPr="00EC5290">
        <w:t xml:space="preserve">). </w:t>
      </w:r>
      <w:r w:rsidRPr="00EC5290">
        <w:t>Слияние происходит на основе анализа выгод от объединения</w:t>
      </w:r>
      <w:r w:rsidR="00EC5290" w:rsidRPr="00EC5290">
        <w:t xml:space="preserve">: </w:t>
      </w:r>
      <w:r w:rsidRPr="00EC5290">
        <w:t>компании подходят друг другу</w:t>
      </w:r>
      <w:r w:rsidR="00EC5290" w:rsidRPr="00EC5290">
        <w:t xml:space="preserve">. </w:t>
      </w:r>
      <w:r w:rsidRPr="00EC5290">
        <w:t>В результате приобретения реализуется прибыль от синергии</w:t>
      </w:r>
      <w:bookmarkEnd w:id="142"/>
      <w:r w:rsidR="00EC5290" w:rsidRPr="00EC5290">
        <w:t>.</w:t>
      </w:r>
    </w:p>
    <w:p w:rsidR="00EC5290" w:rsidRDefault="001A2F27" w:rsidP="00EC5290">
      <w:pPr>
        <w:ind w:firstLine="709"/>
      </w:pPr>
      <w:bookmarkStart w:id="143" w:name="_Toc162019011"/>
      <w:r w:rsidRPr="00EC5290">
        <w:t>Враждебное</w:t>
      </w:r>
      <w:r w:rsidR="00EC5290">
        <w:t xml:space="preserve"> (</w:t>
      </w:r>
      <w:r w:rsidRPr="00EC5290">
        <w:t>агрессивное</w:t>
      </w:r>
      <w:r w:rsidR="00EC5290" w:rsidRPr="00EC5290">
        <w:t xml:space="preserve">) - </w:t>
      </w:r>
      <w:r w:rsidRPr="00EC5290">
        <w:t>недружественная перекупка</w:t>
      </w:r>
      <w:r w:rsidR="00EC5290">
        <w:t xml:space="preserve"> (</w:t>
      </w:r>
      <w:r w:rsidRPr="00EC5290">
        <w:t>hostile takeover</w:t>
      </w:r>
      <w:r w:rsidR="00EC5290" w:rsidRPr="00EC5290">
        <w:t xml:space="preserve">) - </w:t>
      </w:r>
      <w:r w:rsidRPr="00EC5290">
        <w:t>компания-поглотитель</w:t>
      </w:r>
      <w:r w:rsidR="00EC5290">
        <w:t xml:space="preserve"> (</w:t>
      </w:r>
      <w:r w:rsidRPr="00EC5290">
        <w:t>рейдер</w:t>
      </w:r>
      <w:r w:rsidR="00EC5290" w:rsidRPr="00EC5290">
        <w:t xml:space="preserve">) </w:t>
      </w:r>
      <w:r w:rsidRPr="00EC5290">
        <w:t>делает акционерам приобретаемой компании тендерное предложение о скупке за наличные обычно 95-100% акций</w:t>
      </w:r>
      <w:r w:rsidR="00EC5290" w:rsidRPr="00EC5290">
        <w:t xml:space="preserve">. </w:t>
      </w:r>
      <w:r w:rsidRPr="00EC5290">
        <w:t>Руководство и совет директоров фирмы с этим предложением не согласны, а акционеры могут приветствовать</w:t>
      </w:r>
      <w:r w:rsidR="00EC5290" w:rsidRPr="00EC5290">
        <w:t xml:space="preserve">. </w:t>
      </w:r>
      <w:r w:rsidRPr="00EC5290">
        <w:t>Основными разновидностями враждебного приобретения являются</w:t>
      </w:r>
      <w:bookmarkEnd w:id="143"/>
      <w:r w:rsidR="00EC5290" w:rsidRPr="00EC5290">
        <w:t>:</w:t>
      </w:r>
    </w:p>
    <w:p w:rsidR="00EC5290" w:rsidRDefault="001A2F27" w:rsidP="00EC5290">
      <w:pPr>
        <w:ind w:firstLine="709"/>
      </w:pPr>
      <w:bookmarkStart w:id="144" w:name="_Toc162019012"/>
      <w:r w:rsidRPr="00EC5290">
        <w:t>постепенная скупка акций, направленная на смену совета директоров</w:t>
      </w:r>
      <w:bookmarkEnd w:id="144"/>
      <w:r w:rsidR="00EC5290" w:rsidRPr="00EC5290">
        <w:t>;</w:t>
      </w:r>
    </w:p>
    <w:p w:rsidR="00EC5290" w:rsidRDefault="001A2F27" w:rsidP="00EC5290">
      <w:pPr>
        <w:ind w:firstLine="709"/>
      </w:pPr>
      <w:bookmarkStart w:id="145" w:name="_Toc162019013"/>
      <w:r w:rsidRPr="00EC5290">
        <w:t>обмен акций, при котором акционерам приобретаемой компании предлагается обменять свои акции на акции компании-поглотителя</w:t>
      </w:r>
      <w:bookmarkEnd w:id="145"/>
      <w:r w:rsidR="00EC5290" w:rsidRPr="00EC5290">
        <w:t>.</w:t>
      </w:r>
    </w:p>
    <w:p w:rsidR="00EC5290" w:rsidRDefault="001A2F27" w:rsidP="00EC5290">
      <w:pPr>
        <w:ind w:firstLine="709"/>
      </w:pPr>
      <w:bookmarkStart w:id="146" w:name="_Toc162019014"/>
      <w:r w:rsidRPr="00EC5290">
        <w:t>В мировой практике различают следующие тактики приобретения</w:t>
      </w:r>
      <w:bookmarkEnd w:id="146"/>
      <w:r w:rsidR="00EC5290" w:rsidRPr="00EC5290">
        <w:t>:</w:t>
      </w:r>
    </w:p>
    <w:p w:rsidR="00EC5290" w:rsidRDefault="001A2F27" w:rsidP="00EC5290">
      <w:pPr>
        <w:ind w:firstLine="709"/>
      </w:pPr>
      <w:bookmarkStart w:id="147" w:name="_Toc162019015"/>
      <w:r w:rsidRPr="00EC5290">
        <w:t>Внезапное поглощение</w:t>
      </w:r>
      <w:r w:rsidR="00EC5290">
        <w:t xml:space="preserve"> (</w:t>
      </w:r>
      <w:r w:rsidRPr="00EC5290">
        <w:t>blitzkreig tender offer</w:t>
      </w:r>
      <w:r w:rsidR="00EC5290" w:rsidRPr="00EC5290">
        <w:t xml:space="preserve">) - </w:t>
      </w:r>
      <w:r w:rsidRPr="00EC5290">
        <w:t>быстрая скупка акций</w:t>
      </w:r>
      <w:r w:rsidR="00EC5290">
        <w:t xml:space="preserve"> (</w:t>
      </w:r>
      <w:r w:rsidRPr="00EC5290">
        <w:t>bust-up takeover</w:t>
      </w:r>
      <w:r w:rsidR="00EC5290" w:rsidRPr="00EC5290">
        <w:t>),</w:t>
      </w:r>
      <w:r w:rsidRPr="00EC5290">
        <w:t xml:space="preserve"> выкуп контрольного пакета акций с привлечением залога</w:t>
      </w:r>
      <w:r w:rsidR="00EC5290">
        <w:t xml:space="preserve"> (</w:t>
      </w:r>
      <w:r w:rsidRPr="00EC5290">
        <w:t>leveraged buyout</w:t>
      </w:r>
      <w:r w:rsidR="00EC5290" w:rsidRPr="00EC5290">
        <w:t xml:space="preserve">). </w:t>
      </w:r>
      <w:r w:rsidRPr="00EC5290">
        <w:t>Активы поглощенной компании продаются для выплаты долга, возникшего в результате финансирования поглощения</w:t>
      </w:r>
      <w:r w:rsidR="00EC5290" w:rsidRPr="00EC5290">
        <w:t xml:space="preserve">. </w:t>
      </w:r>
      <w:r w:rsidRPr="00EC5290">
        <w:t>В такой</w:t>
      </w:r>
      <w:r w:rsidR="004B034A">
        <w:t xml:space="preserve"> </w:t>
      </w:r>
      <w:r w:rsidRPr="00EC5290">
        <w:t>ситуации рейдер приказывает брокеру скупать все акции другой компании на рынке как можно быстрее и скрытно, чтобы поглощаемая компания не поняла</w:t>
      </w:r>
      <w:r w:rsidR="00EC5290" w:rsidRPr="00EC5290">
        <w:t xml:space="preserve">. </w:t>
      </w:r>
      <w:r w:rsidRPr="00EC5290">
        <w:t>Данная практика</w:t>
      </w:r>
      <w:r w:rsidR="00EC5290">
        <w:t xml:space="preserve"> (</w:t>
      </w:r>
      <w:r w:rsidRPr="00EC5290">
        <w:t>называемая dawn-raid</w:t>
      </w:r>
      <w:r w:rsidR="00EC5290" w:rsidRPr="00EC5290">
        <w:t xml:space="preserve">) </w:t>
      </w:r>
      <w:r w:rsidRPr="00EC5290">
        <w:t>в развитых странах запрещена</w:t>
      </w:r>
      <w:bookmarkEnd w:id="147"/>
      <w:r w:rsidR="00EC5290" w:rsidRPr="00EC5290">
        <w:t>.</w:t>
      </w:r>
    </w:p>
    <w:p w:rsidR="00EC5290" w:rsidRDefault="001A2F27" w:rsidP="00EC5290">
      <w:pPr>
        <w:ind w:firstLine="709"/>
      </w:pPr>
      <w:bookmarkStart w:id="148" w:name="_Toc162019016"/>
      <w:r w:rsidRPr="00EC5290">
        <w:t>Медвежьи объятия</w:t>
      </w:r>
      <w:r w:rsidR="00EC5290">
        <w:t xml:space="preserve"> (</w:t>
      </w:r>
      <w:r w:rsidRPr="00EC5290">
        <w:t>bear hug</w:t>
      </w:r>
      <w:r w:rsidR="00EC5290" w:rsidRPr="00EC5290">
        <w:t xml:space="preserve">) - </w:t>
      </w:r>
      <w:r w:rsidRPr="00EC5290">
        <w:t>очень выгодное предложение о поглощении компании, сделанное ее директорам, против которого не возражают акционеры</w:t>
      </w:r>
      <w:bookmarkEnd w:id="148"/>
      <w:r w:rsidR="00EC5290" w:rsidRPr="00EC5290">
        <w:t>.</w:t>
      </w:r>
    </w:p>
    <w:p w:rsidR="00EC5290" w:rsidRDefault="001A2F27" w:rsidP="00EC5290">
      <w:pPr>
        <w:ind w:firstLine="709"/>
      </w:pPr>
      <w:bookmarkStart w:id="149" w:name="_Toc162019017"/>
      <w:r w:rsidRPr="00EC5290">
        <w:t>Навязанная сделка</w:t>
      </w:r>
      <w:r w:rsidR="00EC5290">
        <w:t xml:space="preserve"> (</w:t>
      </w:r>
      <w:r w:rsidRPr="00EC5290">
        <w:t>cram-down deal</w:t>
      </w:r>
      <w:r w:rsidR="00EC5290" w:rsidRPr="00EC5290">
        <w:t xml:space="preserve">) - </w:t>
      </w:r>
      <w:r w:rsidRPr="00EC5290">
        <w:t>покупка компании через заемные средства, когда у акционера нет другой альтернативы как принять невыгодные для себя условия</w:t>
      </w:r>
      <w:r w:rsidR="00EC5290" w:rsidRPr="00EC5290">
        <w:t xml:space="preserve">. </w:t>
      </w:r>
      <w:r w:rsidRPr="00EC5290">
        <w:t>Например, обмен своих акций на</w:t>
      </w:r>
      <w:r w:rsidR="00EC5290">
        <w:t xml:space="preserve"> "</w:t>
      </w:r>
      <w:r w:rsidRPr="00EC5290">
        <w:t>мусорные</w:t>
      </w:r>
      <w:r w:rsidR="00EC5290">
        <w:t xml:space="preserve">" </w:t>
      </w:r>
      <w:r w:rsidRPr="00EC5290">
        <w:t>облигации, а не на наличность</w:t>
      </w:r>
      <w:r w:rsidR="00EC5290" w:rsidRPr="00EC5290">
        <w:t xml:space="preserve">. </w:t>
      </w:r>
      <w:r w:rsidRPr="00EC5290">
        <w:t>Разновидностями такой тактики поглощения являются</w:t>
      </w:r>
      <w:bookmarkEnd w:id="149"/>
      <w:r w:rsidR="00EC5290" w:rsidRPr="00EC5290">
        <w:t>:</w:t>
      </w:r>
    </w:p>
    <w:p w:rsidR="00EC5290" w:rsidRDefault="001A2F27" w:rsidP="00EC5290">
      <w:pPr>
        <w:ind w:firstLine="709"/>
      </w:pPr>
      <w:bookmarkStart w:id="150" w:name="_Toc162019018"/>
      <w:r w:rsidRPr="00EC5290">
        <w:t>очень щедрое предложение о поглощении, при непринятии которого акционеры подадут в суд на руководство компании</w:t>
      </w:r>
      <w:r w:rsidR="00EC5290">
        <w:t xml:space="preserve"> (</w:t>
      </w:r>
      <w:r w:rsidRPr="00EC5290">
        <w:t>godfather offer</w:t>
      </w:r>
      <w:bookmarkEnd w:id="150"/>
      <w:r w:rsidR="00EC5290" w:rsidRPr="00EC5290">
        <w:t>);</w:t>
      </w:r>
    </w:p>
    <w:p w:rsidR="00EC5290" w:rsidRDefault="001A2F27" w:rsidP="00EC5290">
      <w:pPr>
        <w:ind w:firstLine="709"/>
      </w:pPr>
      <w:bookmarkStart w:id="151" w:name="_Toc162019019"/>
      <w:r w:rsidRPr="00EC5290">
        <w:t>очень выгодный контракт, предлагаемый руководящему сотруднику компании и предоставляющий ему большую компенсацию при поглощении его компании другой и при его увольнении</w:t>
      </w:r>
      <w:r w:rsidR="00EC5290">
        <w:t xml:space="preserve"> (</w:t>
      </w:r>
      <w:r w:rsidRPr="00EC5290">
        <w:t>golden parachute</w:t>
      </w:r>
      <w:r w:rsidR="00EC5290" w:rsidRPr="00EC5290">
        <w:t xml:space="preserve">). </w:t>
      </w:r>
      <w:r w:rsidRPr="00EC5290">
        <w:t>Включает оплату наличными, опцион на покупку акций или премию</w:t>
      </w:r>
      <w:bookmarkEnd w:id="151"/>
      <w:r w:rsidR="00EC5290" w:rsidRPr="00EC5290">
        <w:t>.</w:t>
      </w:r>
    </w:p>
    <w:p w:rsidR="00EC5290" w:rsidRDefault="00EC5290" w:rsidP="00EC5290">
      <w:pPr>
        <w:ind w:firstLine="709"/>
      </w:pPr>
      <w:r>
        <w:t>"</w:t>
      </w:r>
      <w:bookmarkStart w:id="152" w:name="_Toc162019020"/>
      <w:r w:rsidR="001A2F27" w:rsidRPr="00EC5290">
        <w:t>Стратегия леди Макбет</w:t>
      </w:r>
      <w:r>
        <w:t>" (</w:t>
      </w:r>
      <w:r w:rsidR="001A2F27" w:rsidRPr="00EC5290">
        <w:t>Lady Macbeth Strategy</w:t>
      </w:r>
      <w:r w:rsidRPr="00EC5290">
        <w:t xml:space="preserve">) - </w:t>
      </w:r>
      <w:r w:rsidR="001A2F27" w:rsidRPr="00EC5290">
        <w:t>тактика поглощения, когда компания сначала выступает в роли</w:t>
      </w:r>
      <w:r>
        <w:t xml:space="preserve"> "</w:t>
      </w:r>
      <w:r w:rsidR="001A2F27" w:rsidRPr="00EC5290">
        <w:t>белого рыцаря</w:t>
      </w:r>
      <w:r>
        <w:t xml:space="preserve">", </w:t>
      </w:r>
      <w:r w:rsidR="001A2F27" w:rsidRPr="00EC5290">
        <w:t>а затем объединяется с враждебным поглотителем</w:t>
      </w:r>
      <w:bookmarkEnd w:id="152"/>
      <w:r w:rsidRPr="00EC5290">
        <w:t>.</w:t>
      </w:r>
    </w:p>
    <w:p w:rsidR="00EC5290" w:rsidRDefault="001A2F27" w:rsidP="00EC5290">
      <w:pPr>
        <w:ind w:firstLine="709"/>
      </w:pPr>
      <w:bookmarkStart w:id="153" w:name="_Toc162019021"/>
      <w:r w:rsidRPr="00EC5290">
        <w:t>Также рейдер может выступать в роли</w:t>
      </w:r>
      <w:r w:rsidR="00EC5290">
        <w:t xml:space="preserve"> "</w:t>
      </w:r>
      <w:r w:rsidRPr="00EC5290">
        <w:t>серого рыцаря</w:t>
      </w:r>
      <w:r w:rsidR="00EC5290">
        <w:t>". "</w:t>
      </w:r>
      <w:r w:rsidRPr="00EC5290">
        <w:t>Серый рыцарь</w:t>
      </w:r>
      <w:r w:rsidR="00EC5290">
        <w:t>" (</w:t>
      </w:r>
      <w:r w:rsidRPr="00EC5290">
        <w:t>gray knight</w:t>
      </w:r>
      <w:r w:rsidR="00EC5290" w:rsidRPr="00EC5290">
        <w:t xml:space="preserve">) - </w:t>
      </w:r>
      <w:r w:rsidRPr="00EC5290">
        <w:t>поглотитель, который пытается снизить цену, предлагаемую белым рыцарем, но для поглощаемой компании он более предпочтителен, чем враждебный поглотитель</w:t>
      </w:r>
      <w:bookmarkEnd w:id="153"/>
      <w:r w:rsidR="00EC5290" w:rsidRPr="00EC5290">
        <w:t>.</w:t>
      </w:r>
    </w:p>
    <w:p w:rsidR="00EC5290" w:rsidRDefault="001A2F27" w:rsidP="00EC5290">
      <w:pPr>
        <w:ind w:firstLine="709"/>
      </w:pPr>
      <w:bookmarkStart w:id="154" w:name="_Toc162019022"/>
      <w:r w:rsidRPr="00EC5290">
        <w:t>Поглощаемые компании вырабатывают свою стратегию отражения враждебного поглощения, направленную на предотвращение и противостояние приобретению</w:t>
      </w:r>
      <w:r w:rsidR="00EC5290" w:rsidRPr="00EC5290">
        <w:t xml:space="preserve">. </w:t>
      </w:r>
      <w:r w:rsidRPr="00EC5290">
        <w:t>Часто компания</w:t>
      </w:r>
      <w:r w:rsidR="00EC5290" w:rsidRPr="00EC5290">
        <w:t xml:space="preserve"> - </w:t>
      </w:r>
      <w:r w:rsidRPr="00EC5290">
        <w:t>объект поглощения</w:t>
      </w:r>
      <w:r w:rsidR="00EC5290" w:rsidRPr="00EC5290">
        <w:t xml:space="preserve"> - </w:t>
      </w:r>
      <w:r w:rsidRPr="00EC5290">
        <w:t>борется с попытками рейдеров</w:t>
      </w:r>
      <w:r w:rsidR="00EC5290">
        <w:t xml:space="preserve"> "</w:t>
      </w:r>
      <w:r w:rsidRPr="00EC5290">
        <w:t>методом отпугивания акул</w:t>
      </w:r>
      <w:r w:rsidR="00EC5290">
        <w:t>" (</w:t>
      </w:r>
      <w:r w:rsidRPr="00EC5290">
        <w:t>shark repellent techniques</w:t>
      </w:r>
      <w:r w:rsidR="00EC5290" w:rsidRPr="00EC5290">
        <w:t xml:space="preserve">). </w:t>
      </w:r>
      <w:r w:rsidRPr="00EC5290">
        <w:t>Если приобретаемая компания не предпринимает никаких действий, она называется</w:t>
      </w:r>
      <w:r w:rsidR="00EC5290">
        <w:t xml:space="preserve"> "</w:t>
      </w:r>
      <w:r w:rsidRPr="00EC5290">
        <w:t>спящая красавица</w:t>
      </w:r>
      <w:r w:rsidR="00EC5290">
        <w:t>" (</w:t>
      </w:r>
      <w:r w:rsidRPr="00EC5290">
        <w:t>sleeping beauty</w:t>
      </w:r>
      <w:r w:rsidR="00EC5290" w:rsidRPr="00EC5290">
        <w:t>)</w:t>
      </w:r>
      <w:bookmarkEnd w:id="154"/>
      <w:r w:rsidR="00EC5290" w:rsidRPr="00EC5290">
        <w:t>.</w:t>
      </w:r>
    </w:p>
    <w:p w:rsidR="00EC5290" w:rsidRDefault="001A2F27" w:rsidP="00EC5290">
      <w:pPr>
        <w:ind w:firstLine="709"/>
      </w:pPr>
      <w:bookmarkStart w:id="155" w:name="_Toc162019023"/>
      <w:r w:rsidRPr="00EC5290">
        <w:t>Основными тактиками предотвращения приобретений являются</w:t>
      </w:r>
      <w:bookmarkEnd w:id="155"/>
      <w:r w:rsidR="00EC5290" w:rsidRPr="00EC5290">
        <w:t>:</w:t>
      </w:r>
    </w:p>
    <w:p w:rsidR="00EC5290" w:rsidRDefault="001A2F27" w:rsidP="00EC5290">
      <w:pPr>
        <w:ind w:firstLine="709"/>
      </w:pPr>
      <w:bookmarkStart w:id="156" w:name="_Toc162019024"/>
      <w:r w:rsidRPr="00EC5290">
        <w:t>пристальное отслеживание руководством компании торговых операций с акциями, характерных для поглощения</w:t>
      </w:r>
      <w:bookmarkEnd w:id="156"/>
      <w:r w:rsidR="00EC5290" w:rsidRPr="00EC5290">
        <w:t>;</w:t>
      </w:r>
    </w:p>
    <w:p w:rsidR="00EC5290" w:rsidRDefault="001A2F27" w:rsidP="00EC5290">
      <w:pPr>
        <w:ind w:firstLine="709"/>
      </w:pPr>
      <w:bookmarkStart w:id="157" w:name="_Toc162019025"/>
      <w:r w:rsidRPr="00EC5290">
        <w:t>обращение к компаниям, специализирующимся на раннем выявлении попыток поглощения</w:t>
      </w:r>
      <w:r w:rsidR="00EC5290">
        <w:t xml:space="preserve"> (</w:t>
      </w:r>
      <w:r w:rsidRPr="00EC5290">
        <w:t>они называются shark watchers</w:t>
      </w:r>
      <w:bookmarkEnd w:id="157"/>
      <w:r w:rsidR="00EC5290" w:rsidRPr="00EC5290">
        <w:t>);</w:t>
      </w:r>
    </w:p>
    <w:p w:rsidR="00EC5290" w:rsidRDefault="001A2F27" w:rsidP="00EC5290">
      <w:pPr>
        <w:ind w:firstLine="709"/>
      </w:pPr>
      <w:bookmarkStart w:id="158" w:name="_Toc162019026"/>
      <w:r w:rsidRPr="00EC5290">
        <w:t>приглашение специалистов, инвестиционных банков</w:t>
      </w:r>
      <w:r w:rsidR="00EC5290">
        <w:t xml:space="preserve"> (</w:t>
      </w:r>
      <w:r w:rsidRPr="00EC5290">
        <w:t>они называются killer bees</w:t>
      </w:r>
      <w:r w:rsidR="00EC5290" w:rsidRPr="00EC5290">
        <w:t>),</w:t>
      </w:r>
      <w:r w:rsidRPr="00EC5290">
        <w:t xml:space="preserve"> которые разрабатывают стратегии противостояния рейдерам</w:t>
      </w:r>
      <w:bookmarkEnd w:id="158"/>
      <w:r w:rsidR="00EC5290" w:rsidRPr="00EC5290">
        <w:t>;</w:t>
      </w:r>
    </w:p>
    <w:p w:rsidR="00EC5290" w:rsidRDefault="001A2F27" w:rsidP="00EC5290">
      <w:pPr>
        <w:ind w:firstLine="709"/>
      </w:pPr>
      <w:bookmarkStart w:id="159" w:name="_Toc162019027"/>
      <w:r w:rsidRPr="00EC5290">
        <w:t>образование</w:t>
      </w:r>
      <w:r w:rsidR="00EC5290">
        <w:t xml:space="preserve"> "</w:t>
      </w:r>
      <w:r w:rsidRPr="00EC5290">
        <w:t>военной казны</w:t>
      </w:r>
      <w:r w:rsidR="00EC5290">
        <w:t>" (</w:t>
      </w:r>
      <w:r w:rsidRPr="00EC5290">
        <w:t>war chest</w:t>
      </w:r>
      <w:r w:rsidR="00EC5290" w:rsidRPr="00EC5290">
        <w:t xml:space="preserve">) - </w:t>
      </w:r>
      <w:r w:rsidRPr="00EC5290">
        <w:t>выделение средств</w:t>
      </w:r>
      <w:r w:rsidR="00EC5290">
        <w:t xml:space="preserve"> (</w:t>
      </w:r>
      <w:r w:rsidRPr="00EC5290">
        <w:t>ликвидных активов, наличности</w:t>
      </w:r>
      <w:r w:rsidR="00EC5290" w:rsidRPr="00EC5290">
        <w:t>),</w:t>
      </w:r>
      <w:r w:rsidRPr="00EC5290">
        <w:t xml:space="preserve"> хранимых вне компании на случай приобретения</w:t>
      </w:r>
      <w:bookmarkEnd w:id="159"/>
      <w:r w:rsidR="00EC5290" w:rsidRPr="00EC5290">
        <w:t>.</w:t>
      </w:r>
    </w:p>
    <w:p w:rsidR="00EC5290" w:rsidRDefault="001A2F27" w:rsidP="00EC5290">
      <w:pPr>
        <w:ind w:firstLine="709"/>
      </w:pPr>
      <w:bookmarkStart w:id="160" w:name="_Toc162019028"/>
      <w:r w:rsidRPr="00EC5290">
        <w:t>Стратегия противостояния враждебному поглощению состоит</w:t>
      </w:r>
      <w:bookmarkEnd w:id="160"/>
      <w:r w:rsidR="00EC5290" w:rsidRPr="00EC5290">
        <w:t>:</w:t>
      </w:r>
    </w:p>
    <w:p w:rsidR="00EC5290" w:rsidRDefault="001A2F27" w:rsidP="00EC5290">
      <w:pPr>
        <w:ind w:firstLine="709"/>
      </w:pPr>
      <w:bookmarkStart w:id="161" w:name="_Toc162019029"/>
      <w:r w:rsidRPr="00EC5290">
        <w:t>из официальных мероприятий, препятствующих поглощению</w:t>
      </w:r>
      <w:bookmarkEnd w:id="161"/>
      <w:r w:rsidR="00EC5290" w:rsidRPr="00EC5290">
        <w:t>;</w:t>
      </w:r>
    </w:p>
    <w:p w:rsidR="00EC5290" w:rsidRDefault="001A2F27" w:rsidP="00EC5290">
      <w:pPr>
        <w:ind w:firstLine="709"/>
      </w:pPr>
      <w:bookmarkStart w:id="162" w:name="_Toc162019030"/>
      <w:r w:rsidRPr="00EC5290">
        <w:t>из тактики противостояния поглощению</w:t>
      </w:r>
      <w:bookmarkEnd w:id="162"/>
      <w:r w:rsidR="00EC5290" w:rsidRPr="00EC5290">
        <w:t>;</w:t>
      </w:r>
    </w:p>
    <w:p w:rsidR="00EC5290" w:rsidRDefault="001A2F27" w:rsidP="00EC5290">
      <w:pPr>
        <w:ind w:firstLine="709"/>
      </w:pPr>
      <w:bookmarkStart w:id="163" w:name="_Toc162019031"/>
      <w:r w:rsidRPr="00EC5290">
        <w:t>из инструментов противостояния</w:t>
      </w:r>
      <w:bookmarkEnd w:id="163"/>
      <w:r w:rsidR="00EC5290" w:rsidRPr="00EC5290">
        <w:t>.</w:t>
      </w:r>
    </w:p>
    <w:p w:rsidR="00EC5290" w:rsidRDefault="001A2F27" w:rsidP="00EC5290">
      <w:pPr>
        <w:ind w:firstLine="709"/>
      </w:pPr>
      <w:bookmarkStart w:id="164" w:name="_Toc162019032"/>
      <w:r w:rsidRPr="00EC5290">
        <w:t>Официальные мероприятия, помогающие компании избежать поглощения</w:t>
      </w:r>
      <w:bookmarkEnd w:id="164"/>
      <w:r w:rsidR="00EC5290" w:rsidRPr="00EC5290">
        <w:t>:</w:t>
      </w:r>
    </w:p>
    <w:p w:rsidR="00EC5290" w:rsidRDefault="001A2F27" w:rsidP="00EC5290">
      <w:pPr>
        <w:ind w:firstLine="709"/>
      </w:pPr>
      <w:bookmarkStart w:id="165" w:name="_Toc162019033"/>
      <w:r w:rsidRPr="00EC5290">
        <w:t>налоговые льготы</w:t>
      </w:r>
      <w:bookmarkEnd w:id="165"/>
      <w:r w:rsidR="00EC5290" w:rsidRPr="00EC5290">
        <w:t>;</w:t>
      </w:r>
    </w:p>
    <w:p w:rsidR="00EC5290" w:rsidRDefault="001A2F27" w:rsidP="00EC5290">
      <w:pPr>
        <w:ind w:firstLine="709"/>
      </w:pPr>
      <w:bookmarkStart w:id="166" w:name="_Toc162019034"/>
      <w:r w:rsidRPr="00EC5290">
        <w:t>положение об освобождении от ответственности</w:t>
      </w:r>
      <w:bookmarkEnd w:id="166"/>
      <w:r w:rsidR="00EC5290" w:rsidRPr="00EC5290">
        <w:t>;</w:t>
      </w:r>
    </w:p>
    <w:p w:rsidR="00EC5290" w:rsidRDefault="00EC5290" w:rsidP="00EC5290">
      <w:pPr>
        <w:ind w:firstLine="709"/>
      </w:pPr>
      <w:r>
        <w:t>"</w:t>
      </w:r>
      <w:bookmarkStart w:id="167" w:name="_Toc162019035"/>
      <w:r w:rsidR="001A2F27" w:rsidRPr="00EC5290">
        <w:t>безопасное убежище</w:t>
      </w:r>
      <w:r>
        <w:t xml:space="preserve">" </w:t>
      </w:r>
      <w:r w:rsidRPr="00EC5290">
        <w:t xml:space="preserve">- </w:t>
      </w:r>
      <w:r w:rsidR="001A2F27" w:rsidRPr="00EC5290">
        <w:t>поглощаемая компания подвергается очень строгому регулированию и становится непривлекательной для поглощения</w:t>
      </w:r>
      <w:bookmarkEnd w:id="167"/>
      <w:r w:rsidRPr="00EC5290">
        <w:t>.</w:t>
      </w:r>
    </w:p>
    <w:p w:rsidR="00EC5290" w:rsidRDefault="001A2F27" w:rsidP="00EC5290">
      <w:pPr>
        <w:ind w:firstLine="709"/>
      </w:pPr>
      <w:bookmarkStart w:id="168" w:name="_Toc162019036"/>
      <w:r w:rsidRPr="00EC5290">
        <w:t>Основными тактиками отражения враждебного поглощения являются</w:t>
      </w:r>
      <w:bookmarkEnd w:id="168"/>
      <w:r w:rsidR="00EC5290" w:rsidRPr="00EC5290">
        <w:t>:</w:t>
      </w:r>
    </w:p>
    <w:p w:rsidR="00EC5290" w:rsidRDefault="001A2F27" w:rsidP="00EC5290">
      <w:pPr>
        <w:ind w:firstLine="709"/>
      </w:pPr>
      <w:bookmarkStart w:id="169" w:name="_Toc162019037"/>
      <w:r w:rsidRPr="00EC5290">
        <w:t>Зеленый шантаж</w:t>
      </w:r>
      <w:r w:rsidR="00EC5290">
        <w:t xml:space="preserve"> (</w:t>
      </w:r>
      <w:r w:rsidRPr="00EC5290">
        <w:t>greenmail</w:t>
      </w:r>
      <w:r w:rsidR="00EC5290" w:rsidRPr="00EC5290">
        <w:t xml:space="preserve">) - </w:t>
      </w:r>
      <w:r w:rsidRPr="00EC5290">
        <w:t>компания</w:t>
      </w:r>
      <w:r w:rsidR="00EC5290">
        <w:t xml:space="preserve"> (</w:t>
      </w:r>
      <w:r w:rsidRPr="00EC5290">
        <w:t>объект поглощения</w:t>
      </w:r>
      <w:r w:rsidR="00EC5290" w:rsidRPr="00EC5290">
        <w:t xml:space="preserve">) </w:t>
      </w:r>
      <w:r w:rsidRPr="00EC5290">
        <w:t>с премией выкупает у потенциального поглотителя приобретенные им акции за обещание в течение определенного срока не выкупать контрольный пакет акций</w:t>
      </w:r>
      <w:r w:rsidR="00EC5290" w:rsidRPr="00EC5290">
        <w:t xml:space="preserve">. </w:t>
      </w:r>
      <w:r w:rsidRPr="00EC5290">
        <w:t>Его основные разновидности</w:t>
      </w:r>
      <w:r w:rsidR="00EC5290" w:rsidRPr="00EC5290">
        <w:t xml:space="preserve"> -</w:t>
      </w:r>
      <w:r w:rsidR="00EC5290">
        <w:t xml:space="preserve"> "</w:t>
      </w:r>
      <w:r w:rsidRPr="00EC5290">
        <w:t>прощальный поцелуй</w:t>
      </w:r>
      <w:r w:rsidR="00EC5290">
        <w:t>" (</w:t>
      </w:r>
      <w:r w:rsidRPr="00EC5290">
        <w:t>good-bye kiss</w:t>
      </w:r>
      <w:r w:rsidR="00EC5290" w:rsidRPr="00EC5290">
        <w:t xml:space="preserve">) </w:t>
      </w:r>
      <w:r w:rsidRPr="00EC5290">
        <w:t>и bon voyage bonus</w:t>
      </w:r>
      <w:bookmarkEnd w:id="169"/>
      <w:r w:rsidR="00EC5290" w:rsidRPr="00EC5290">
        <w:t>.</w:t>
      </w:r>
    </w:p>
    <w:p w:rsidR="00EC5290" w:rsidRDefault="001A2F27" w:rsidP="00EC5290">
      <w:pPr>
        <w:ind w:firstLine="709"/>
      </w:pPr>
      <w:bookmarkStart w:id="170" w:name="_Toc162019038"/>
      <w:r w:rsidRPr="00EC5290">
        <w:t>Ядовитая пилюля</w:t>
      </w:r>
      <w:r w:rsidR="00EC5290">
        <w:t xml:space="preserve"> (</w:t>
      </w:r>
      <w:r w:rsidRPr="00EC5290">
        <w:t>poison pill</w:t>
      </w:r>
      <w:r w:rsidR="00EC5290" w:rsidRPr="00EC5290">
        <w:t xml:space="preserve">) - </w:t>
      </w:r>
      <w:r w:rsidRPr="00EC5290">
        <w:t>стратегия объекта поглощения, направленная на выставление своих акций в непривлекательном свете</w:t>
      </w:r>
      <w:r w:rsidR="00EC5290" w:rsidRPr="00EC5290">
        <w:t xml:space="preserve">. </w:t>
      </w:r>
      <w:r w:rsidRPr="00EC5290">
        <w:t>Например, выпуск новых серий привилегированных акций с правом их погашения с премией после поглощения, что вызывает разводнение акционерного капитала и может предотвратить попытку поглощения, увеличив расходы поглотителя</w:t>
      </w:r>
      <w:r w:rsidR="00EC5290" w:rsidRPr="00EC5290">
        <w:t xml:space="preserve">. </w:t>
      </w:r>
      <w:r w:rsidRPr="00EC5290">
        <w:t>Основные разновидности</w:t>
      </w:r>
      <w:bookmarkEnd w:id="170"/>
      <w:r w:rsidR="00EC5290" w:rsidRPr="00EC5290">
        <w:t>:</w:t>
      </w:r>
    </w:p>
    <w:p w:rsidR="00EC5290" w:rsidRDefault="001A2F27" w:rsidP="00EC5290">
      <w:pPr>
        <w:ind w:firstLine="709"/>
      </w:pPr>
      <w:bookmarkStart w:id="171" w:name="_Toc162019039"/>
      <w:r w:rsidRPr="00EC5290">
        <w:t>внутренняя ядовитая пилюля</w:t>
      </w:r>
      <w:r w:rsidR="00EC5290">
        <w:t xml:space="preserve"> (</w:t>
      </w:r>
      <w:r w:rsidRPr="00EC5290">
        <w:t>flip-in poison pill</w:t>
      </w:r>
      <w:r w:rsidR="00EC5290" w:rsidRPr="00EC5290">
        <w:t xml:space="preserve">) - </w:t>
      </w:r>
      <w:r w:rsidRPr="00EC5290">
        <w:t>дополнительная эмиссия акций, позволяющая всем акционерам компании</w:t>
      </w:r>
      <w:r w:rsidR="00EC5290">
        <w:t xml:space="preserve"> (</w:t>
      </w:r>
      <w:r w:rsidRPr="00EC5290">
        <w:t>за исключением поглотителя</w:t>
      </w:r>
      <w:r w:rsidR="00EC5290" w:rsidRPr="00EC5290">
        <w:t xml:space="preserve">) </w:t>
      </w:r>
      <w:r w:rsidRPr="00EC5290">
        <w:t>покупать дополнительные акции по сниженным ценам</w:t>
      </w:r>
      <w:bookmarkEnd w:id="171"/>
      <w:r w:rsidR="00EC5290" w:rsidRPr="00EC5290">
        <w:t>;</w:t>
      </w:r>
    </w:p>
    <w:p w:rsidR="00EC5290" w:rsidRDefault="001A2F27" w:rsidP="00EC5290">
      <w:pPr>
        <w:ind w:firstLine="709"/>
      </w:pPr>
      <w:bookmarkStart w:id="172" w:name="_Toc162019040"/>
      <w:r w:rsidRPr="00EC5290">
        <w:t>внешняя ядовитая пилюля</w:t>
      </w:r>
      <w:r w:rsidR="00EC5290">
        <w:t xml:space="preserve"> (</w:t>
      </w:r>
      <w:r w:rsidRPr="00EC5290">
        <w:t>flip-over poison pill</w:t>
      </w:r>
      <w:r w:rsidR="00EC5290" w:rsidRPr="00EC5290">
        <w:t xml:space="preserve">) - </w:t>
      </w:r>
      <w:r w:rsidRPr="00EC5290">
        <w:t>дает право держателям обыкновенных акций купить</w:t>
      </w:r>
      <w:r w:rsidR="00EC5290">
        <w:t xml:space="preserve"> (</w:t>
      </w:r>
      <w:r w:rsidRPr="00EC5290">
        <w:t>а привилегированных</w:t>
      </w:r>
      <w:r w:rsidR="00EC5290" w:rsidRPr="00EC5290">
        <w:t xml:space="preserve"> - </w:t>
      </w:r>
      <w:r w:rsidRPr="00EC5290">
        <w:t>конвертировать</w:t>
      </w:r>
      <w:r w:rsidR="00EC5290" w:rsidRPr="00EC5290">
        <w:t xml:space="preserve">) </w:t>
      </w:r>
      <w:r w:rsidRPr="00EC5290">
        <w:t xml:space="preserve">акции покупателя по заниженной цене при нежелательном объединении компаний и </w:t>
      </w:r>
      <w:bookmarkEnd w:id="172"/>
      <w:r w:rsidR="00EC5290">
        <w:t>т.д.;</w:t>
      </w:r>
    </w:p>
    <w:p w:rsidR="00EC5290" w:rsidRDefault="001A2F27" w:rsidP="00EC5290">
      <w:pPr>
        <w:ind w:firstLine="709"/>
      </w:pPr>
      <w:bookmarkStart w:id="173" w:name="_Toc162019041"/>
      <w:r w:rsidRPr="00EC5290">
        <w:t>самоубийственное лекарство</w:t>
      </w:r>
      <w:r w:rsidR="00EC5290">
        <w:t xml:space="preserve"> (</w:t>
      </w:r>
      <w:r w:rsidRPr="00EC5290">
        <w:t>sucide pill</w:t>
      </w:r>
      <w:r w:rsidR="00EC5290" w:rsidRPr="00EC5290">
        <w:t xml:space="preserve">) - </w:t>
      </w:r>
      <w:r w:rsidRPr="00EC5290">
        <w:t>действие с потенциальными катастрофическими последствиями для поглотителя, например обмен акций поглощаемой компании на ее кредитные обязательства, однако это может не только отпугнуть рейдера, но и привести к банкротству поглощаемой компании</w:t>
      </w:r>
      <w:bookmarkEnd w:id="173"/>
      <w:r w:rsidR="00EC5290" w:rsidRPr="00EC5290">
        <w:t>.</w:t>
      </w:r>
    </w:p>
    <w:p w:rsidR="00EC5290" w:rsidRDefault="00EC5290" w:rsidP="00EC5290">
      <w:pPr>
        <w:ind w:firstLine="709"/>
      </w:pPr>
      <w:r>
        <w:t>"</w:t>
      </w:r>
      <w:bookmarkStart w:id="174" w:name="_Toc162019042"/>
      <w:r w:rsidR="001A2F27" w:rsidRPr="00EC5290">
        <w:t>Макаронная оборона</w:t>
      </w:r>
      <w:r>
        <w:t>" (</w:t>
      </w:r>
      <w:r w:rsidR="001A2F27" w:rsidRPr="00EC5290">
        <w:t>macaroni defense</w:t>
      </w:r>
      <w:r w:rsidRPr="00EC5290">
        <w:t xml:space="preserve">) - </w:t>
      </w:r>
      <w:r w:rsidR="001A2F27" w:rsidRPr="00EC5290">
        <w:t>тактика эмитирования большого количества облигаций с возможностью досрочного погашения по более высокой цене при поглощении</w:t>
      </w:r>
      <w:bookmarkEnd w:id="174"/>
      <w:r w:rsidRPr="00EC5290">
        <w:t>.</w:t>
      </w:r>
    </w:p>
    <w:p w:rsidR="00EC5290" w:rsidRDefault="001A2F27" w:rsidP="00EC5290">
      <w:pPr>
        <w:ind w:firstLine="709"/>
      </w:pPr>
      <w:bookmarkStart w:id="175" w:name="_Toc162019043"/>
      <w:r w:rsidRPr="00EC5290">
        <w:t>Обратный выкуп контрольного пакета с использованием заемных средств руководством компании</w:t>
      </w:r>
      <w:r w:rsidR="00EC5290">
        <w:t xml:space="preserve"> (</w:t>
      </w:r>
      <w:r w:rsidRPr="00EC5290">
        <w:t>reverse leveraged buyout</w:t>
      </w:r>
      <w:r w:rsidR="00EC5290" w:rsidRPr="00EC5290">
        <w:t>)</w:t>
      </w:r>
      <w:bookmarkEnd w:id="175"/>
      <w:r w:rsidR="00EC5290" w:rsidRPr="00EC5290">
        <w:t>.</w:t>
      </w:r>
    </w:p>
    <w:p w:rsidR="00EC5290" w:rsidRDefault="001A2F27" w:rsidP="00EC5290">
      <w:pPr>
        <w:ind w:firstLine="709"/>
      </w:pPr>
      <w:bookmarkStart w:id="176" w:name="_Toc162019044"/>
      <w:r w:rsidRPr="00EC5290">
        <w:t>Политика выжженной земли</w:t>
      </w:r>
      <w:r w:rsidR="00EC5290">
        <w:t xml:space="preserve"> (</w:t>
      </w:r>
      <w:r w:rsidRPr="00EC5290">
        <w:t>scorched-earth policy</w:t>
      </w:r>
      <w:r w:rsidR="00EC5290" w:rsidRPr="00EC5290">
        <w:t xml:space="preserve">) - </w:t>
      </w:r>
      <w:r w:rsidRPr="00EC5290">
        <w:t>поглощаемая компания соглашается на продажу самой привлекательной части бизнеса</w:t>
      </w:r>
      <w:r w:rsidR="00EC5290">
        <w:t xml:space="preserve"> (</w:t>
      </w:r>
      <w:r w:rsidRPr="00EC5290">
        <w:t>чтобы она не досталась рейдеру</w:t>
      </w:r>
      <w:r w:rsidR="00EC5290" w:rsidRPr="00EC5290">
        <w:t xml:space="preserve">) </w:t>
      </w:r>
      <w:r w:rsidRPr="00EC5290">
        <w:t>или назначает выплату всех задолженностей сразу после слияния</w:t>
      </w:r>
      <w:bookmarkEnd w:id="176"/>
      <w:r w:rsidR="00EC5290" w:rsidRPr="00EC5290">
        <w:t>.</w:t>
      </w:r>
    </w:p>
    <w:p w:rsidR="00EC5290" w:rsidRDefault="001A2F27" w:rsidP="00EC5290">
      <w:pPr>
        <w:ind w:firstLine="709"/>
      </w:pPr>
      <w:bookmarkStart w:id="177" w:name="_Toc162019045"/>
      <w:r w:rsidRPr="00EC5290">
        <w:t>Стратегия</w:t>
      </w:r>
      <w:r w:rsidR="00EC5290">
        <w:t xml:space="preserve"> "</w:t>
      </w:r>
      <w:r w:rsidRPr="00EC5290">
        <w:t>Пэк-Мэн</w:t>
      </w:r>
      <w:r w:rsidR="00EC5290">
        <w:t>" (</w:t>
      </w:r>
      <w:r w:rsidRPr="00EC5290">
        <w:t>Pac-Man Stra-tegy</w:t>
      </w:r>
      <w:r w:rsidR="00EC5290" w:rsidRPr="00EC5290">
        <w:t xml:space="preserve">) - </w:t>
      </w:r>
      <w:r w:rsidRPr="00EC5290">
        <w:t>поглощаемая компания начинает скупку акций рейдера, угрожая поглотить его самого</w:t>
      </w:r>
      <w:bookmarkEnd w:id="177"/>
      <w:r w:rsidR="00EC5290" w:rsidRPr="00EC5290">
        <w:t>.</w:t>
      </w:r>
    </w:p>
    <w:p w:rsidR="00EC5290" w:rsidRDefault="001A2F27" w:rsidP="00EC5290">
      <w:pPr>
        <w:ind w:firstLine="709"/>
      </w:pPr>
      <w:bookmarkStart w:id="178" w:name="_Toc162019046"/>
      <w:r w:rsidRPr="00EC5290">
        <w:t>Основными инструментами отражения враждебного поглощения являются</w:t>
      </w:r>
      <w:bookmarkEnd w:id="178"/>
      <w:r w:rsidR="00EC5290" w:rsidRPr="00EC5290">
        <w:t>:</w:t>
      </w:r>
    </w:p>
    <w:p w:rsidR="00EC5290" w:rsidRDefault="001A2F27" w:rsidP="00EC5290">
      <w:pPr>
        <w:ind w:firstLine="709"/>
      </w:pPr>
      <w:bookmarkStart w:id="179" w:name="_Toc162019047"/>
      <w:r w:rsidRPr="00EC5290">
        <w:t>Человеческая пилюля</w:t>
      </w:r>
      <w:r w:rsidR="00EC5290">
        <w:t xml:space="preserve"> (</w:t>
      </w:r>
      <w:r w:rsidRPr="00EC5290">
        <w:t>people pill</w:t>
      </w:r>
      <w:r w:rsidR="00EC5290" w:rsidRPr="00EC5290">
        <w:t xml:space="preserve">) - </w:t>
      </w:r>
      <w:r w:rsidRPr="00EC5290">
        <w:t>договоренность об увольнении руководящего звена и ведущих специалистов</w:t>
      </w:r>
      <w:r w:rsidR="00EC5290" w:rsidRPr="00EC5290">
        <w:t xml:space="preserve">. </w:t>
      </w:r>
      <w:r w:rsidRPr="00EC5290">
        <w:t>В этом случае поглощение становится нецелесообразным</w:t>
      </w:r>
      <w:bookmarkEnd w:id="179"/>
      <w:r w:rsidR="00EC5290" w:rsidRPr="00EC5290">
        <w:t>.</w:t>
      </w:r>
    </w:p>
    <w:p w:rsidR="00EC5290" w:rsidRDefault="001A2F27" w:rsidP="00EC5290">
      <w:pPr>
        <w:ind w:firstLine="709"/>
      </w:pPr>
      <w:bookmarkStart w:id="180" w:name="_Toc162019048"/>
      <w:r w:rsidRPr="00EC5290">
        <w:t>Пенсионный парашют</w:t>
      </w:r>
      <w:r w:rsidR="00EC5290">
        <w:t xml:space="preserve"> (</w:t>
      </w:r>
      <w:r w:rsidRPr="00EC5290">
        <w:t>pension parachute</w:t>
      </w:r>
      <w:r w:rsidR="00EC5290" w:rsidRPr="00EC5290">
        <w:t xml:space="preserve">) - </w:t>
      </w:r>
      <w:r w:rsidRPr="00EC5290">
        <w:t>пенсионное соглашение, в соответствии с которым при попытке враждебного поглощения избыточные активы компании будут выплачены участникам программы в виде увеличенных пенсий</w:t>
      </w:r>
      <w:r w:rsidR="00EC5290" w:rsidRPr="00EC5290">
        <w:t xml:space="preserve">. </w:t>
      </w:r>
      <w:r w:rsidRPr="00EC5290">
        <w:t>Следовательно рейдер не сможет финансировать поглощение из активов компании</w:t>
      </w:r>
      <w:bookmarkEnd w:id="180"/>
      <w:r w:rsidR="00EC5290" w:rsidRPr="00EC5290">
        <w:t>.</w:t>
      </w:r>
    </w:p>
    <w:p w:rsidR="00EC5290" w:rsidRDefault="001A2F27" w:rsidP="00EC5290">
      <w:pPr>
        <w:ind w:firstLine="709"/>
      </w:pPr>
      <w:bookmarkStart w:id="181" w:name="_Toc162019049"/>
      <w:r w:rsidRPr="00EC5290">
        <w:t>Предотвращение</w:t>
      </w:r>
      <w:r w:rsidR="00EC5290">
        <w:t xml:space="preserve"> "</w:t>
      </w:r>
      <w:r w:rsidRPr="00EC5290">
        <w:t>финансового рычага</w:t>
      </w:r>
      <w:r w:rsidR="00EC5290">
        <w:t>" (</w:t>
      </w:r>
      <w:r w:rsidRPr="00EC5290">
        <w:t>leveraged recapitalization</w:t>
      </w:r>
      <w:r w:rsidR="00EC5290" w:rsidRPr="00EC5290">
        <w:t xml:space="preserve">) - </w:t>
      </w:r>
      <w:r w:rsidRPr="00EC5290">
        <w:t>поглощаемая компания берет крупный заем и выплачивает акционерам крупные суммы, по сути, выполняя роль</w:t>
      </w:r>
      <w:r w:rsidR="00EC5290">
        <w:t xml:space="preserve"> "</w:t>
      </w:r>
      <w:r w:rsidRPr="00EC5290">
        <w:t>белого рыцаря</w:t>
      </w:r>
      <w:r w:rsidR="00EC5290">
        <w:t xml:space="preserve">" </w:t>
      </w:r>
      <w:r w:rsidRPr="00EC5290">
        <w:t>по отношению к себе</w:t>
      </w:r>
      <w:bookmarkEnd w:id="181"/>
      <w:r w:rsidR="00EC5290" w:rsidRPr="00EC5290">
        <w:t>.</w:t>
      </w:r>
    </w:p>
    <w:p w:rsidR="00EC5290" w:rsidRDefault="001A2F27" w:rsidP="00EC5290">
      <w:pPr>
        <w:ind w:firstLine="709"/>
      </w:pPr>
      <w:bookmarkStart w:id="182" w:name="_Toc162019050"/>
      <w:r w:rsidRPr="00EC5290">
        <w:t>Управленческий выкуп</w:t>
      </w:r>
      <w:r w:rsidR="00EC5290">
        <w:t xml:space="preserve"> (</w:t>
      </w:r>
      <w:r w:rsidRPr="00EC5290">
        <w:t>management buyout</w:t>
      </w:r>
      <w:r w:rsidR="00EC5290" w:rsidRPr="00EC5290">
        <w:t xml:space="preserve">) - </w:t>
      </w:r>
      <w:r w:rsidRPr="00EC5290">
        <w:t>выкуп с премией руководством компании всех обращающихся акций</w:t>
      </w:r>
      <w:r w:rsidR="00EC5290">
        <w:t xml:space="preserve"> (</w:t>
      </w:r>
      <w:r w:rsidRPr="00EC5290">
        <w:t>компания становится частной</w:t>
      </w:r>
      <w:r w:rsidR="00EC5290" w:rsidRPr="00EC5290">
        <w:t>)</w:t>
      </w:r>
      <w:bookmarkEnd w:id="182"/>
      <w:r w:rsidR="00EC5290" w:rsidRPr="00EC5290">
        <w:t>.</w:t>
      </w:r>
    </w:p>
    <w:p w:rsidR="00EC5290" w:rsidRDefault="001A2F27" w:rsidP="00EC5290">
      <w:pPr>
        <w:ind w:firstLine="709"/>
      </w:pPr>
      <w:bookmarkStart w:id="183" w:name="_Toc162019057"/>
      <w:r w:rsidRPr="00EC5290">
        <w:t>И наконец, поглощаемая компания может обратиться к</w:t>
      </w:r>
      <w:r w:rsidR="00EC5290">
        <w:t xml:space="preserve"> "</w:t>
      </w:r>
      <w:r w:rsidRPr="00EC5290">
        <w:t>белому рыцарю</w:t>
      </w:r>
      <w:r w:rsidR="00EC5290">
        <w:t>". "</w:t>
      </w:r>
      <w:r w:rsidRPr="00EC5290">
        <w:t>Белый рыцарь</w:t>
      </w:r>
      <w:r w:rsidR="00EC5290">
        <w:t>" (</w:t>
      </w:r>
      <w:r w:rsidRPr="00EC5290">
        <w:t>white knight</w:t>
      </w:r>
      <w:r w:rsidR="00EC5290" w:rsidRPr="00EC5290">
        <w:t xml:space="preserve">) - </w:t>
      </w:r>
      <w:r w:rsidRPr="00EC5290">
        <w:t>дружественная компания, привлекаемая для защиты от поглощения</w:t>
      </w:r>
      <w:r w:rsidR="00EC5290" w:rsidRPr="00EC5290">
        <w:t xml:space="preserve">. </w:t>
      </w:r>
      <w:r w:rsidRPr="00EC5290">
        <w:t>Привилегией</w:t>
      </w:r>
      <w:r w:rsidR="00EC5290">
        <w:t xml:space="preserve"> "</w:t>
      </w:r>
      <w:r w:rsidRPr="00EC5290">
        <w:t>белого рыцаря</w:t>
      </w:r>
      <w:r w:rsidR="00EC5290">
        <w:t xml:space="preserve">" </w:t>
      </w:r>
      <w:r w:rsidRPr="00EC5290">
        <w:t>является закрытый опцион</w:t>
      </w:r>
      <w:r w:rsidR="00EC5290" w:rsidRPr="00EC5290">
        <w:t xml:space="preserve"> - </w:t>
      </w:r>
      <w:r w:rsidRPr="00EC5290">
        <w:t>возможность покупки дополнительной доли капитала поглощаемой компании по цене ниже номинала</w:t>
      </w:r>
      <w:bookmarkEnd w:id="183"/>
      <w:r w:rsidR="00EC5290" w:rsidRPr="00EC5290">
        <w:t>.</w:t>
      </w:r>
    </w:p>
    <w:p w:rsidR="00EC5290" w:rsidRDefault="001A2F27" w:rsidP="00EC5290">
      <w:pPr>
        <w:ind w:firstLine="709"/>
      </w:pPr>
      <w:bookmarkStart w:id="184" w:name="_Toc162019058"/>
      <w:r w:rsidRPr="00EC5290">
        <w:t>Международные спекулянты</w:t>
      </w:r>
      <w:r w:rsidR="00EC5290">
        <w:t xml:space="preserve"> (</w:t>
      </w:r>
      <w:r w:rsidRPr="00EC5290">
        <w:t>третьи лица в поглощении</w:t>
      </w:r>
      <w:r w:rsidR="00EC5290" w:rsidRPr="00EC5290">
        <w:t xml:space="preserve"> - </w:t>
      </w:r>
      <w:r w:rsidRPr="00EC5290">
        <w:t>арбитражеры</w:t>
      </w:r>
      <w:r w:rsidR="00EC5290" w:rsidRPr="00EC5290">
        <w:t xml:space="preserve">) </w:t>
      </w:r>
      <w:r w:rsidRPr="00EC5290">
        <w:t>не могут упустить такой благоприятный момент, как поглощение</w:t>
      </w:r>
      <w:r w:rsidR="00EC5290" w:rsidRPr="00EC5290">
        <w:t xml:space="preserve">. </w:t>
      </w:r>
      <w:r w:rsidRPr="00EC5290">
        <w:t>Они осуществляют рисковый арбитраж</w:t>
      </w:r>
      <w:r w:rsidR="00EC5290" w:rsidRPr="00EC5290">
        <w:t xml:space="preserve"> - </w:t>
      </w:r>
      <w:r w:rsidRPr="00EC5290">
        <w:t>одновременное приобретение акций поглощаемой компании и продажу акций поглотителя</w:t>
      </w:r>
      <w:r w:rsidR="00EC5290" w:rsidRPr="00EC5290">
        <w:t xml:space="preserve">. </w:t>
      </w:r>
      <w:r w:rsidRPr="00EC5290">
        <w:t>По сути, это арбитраж на поглощении компании</w:t>
      </w:r>
      <w:r w:rsidR="00EC5290" w:rsidRPr="00EC5290">
        <w:t xml:space="preserve">. </w:t>
      </w:r>
      <w:r w:rsidRPr="00EC5290">
        <w:t>В случае провала поглощения арбитражер понесет огромные убытки</w:t>
      </w:r>
      <w:bookmarkEnd w:id="184"/>
      <w:r w:rsidR="00EC5290" w:rsidRPr="00EC5290">
        <w:t>.</w:t>
      </w:r>
    </w:p>
    <w:p w:rsidR="00EC5290" w:rsidRDefault="001A2F27" w:rsidP="00EC5290">
      <w:pPr>
        <w:ind w:firstLine="709"/>
      </w:pPr>
      <w:bookmarkStart w:id="185" w:name="_Toc162019059"/>
      <w:r w:rsidRPr="00EC5290">
        <w:t>В дополнение к конвенциональным движущим силам, стоящим за деятельностью по слияниям и поглощениям, таким как выгоды от интернационализации, операционные синергии и стратегическая стоимость, текущий бум слияний и поглощений подкрепляется рядом других факторов</w:t>
      </w:r>
      <w:bookmarkEnd w:id="185"/>
      <w:r w:rsidR="00EC5290" w:rsidRPr="00EC5290">
        <w:t>.</w:t>
      </w:r>
    </w:p>
    <w:p w:rsidR="00EC5290" w:rsidRDefault="001A2F27" w:rsidP="00EC5290">
      <w:pPr>
        <w:ind w:firstLine="709"/>
      </w:pPr>
      <w:bookmarkStart w:id="186" w:name="_Toc162019060"/>
      <w:r w:rsidRPr="00EC5290">
        <w:t>В некоторых странах подход к поглощениям</w:t>
      </w:r>
      <w:r w:rsidR="00EC5290">
        <w:t xml:space="preserve"> (</w:t>
      </w:r>
      <w:r w:rsidRPr="00EC5290">
        <w:t>take-overs</w:t>
      </w:r>
      <w:r w:rsidR="00EC5290" w:rsidRPr="00EC5290">
        <w:t>),</w:t>
      </w:r>
      <w:r w:rsidRPr="00EC5290">
        <w:t xml:space="preserve"> особенно враждебным, снижает барьеры в направлении некоторых крупномасштабных слияний и поглощений</w:t>
      </w:r>
      <w:bookmarkEnd w:id="186"/>
      <w:r w:rsidR="00EC5290" w:rsidRPr="00EC5290">
        <w:t>.</w:t>
      </w:r>
    </w:p>
    <w:p w:rsidR="00EC5290" w:rsidRDefault="001A2F27" w:rsidP="00EC5290">
      <w:pPr>
        <w:ind w:firstLine="709"/>
      </w:pPr>
      <w:bookmarkStart w:id="187" w:name="_Toc162019061"/>
      <w:r w:rsidRPr="00EC5290">
        <w:t>Изменение на рынках капитала также заметно</w:t>
      </w:r>
      <w:r w:rsidR="00EC5290" w:rsidRPr="00EC5290">
        <w:t xml:space="preserve">. </w:t>
      </w:r>
      <w:r w:rsidRPr="00EC5290">
        <w:t>Высокооцененные акции обеспечивают преимущество фирмам, использующим их как валюту поглощения</w:t>
      </w:r>
      <w:r w:rsidR="00EC5290" w:rsidRPr="00EC5290">
        <w:t xml:space="preserve">. </w:t>
      </w:r>
      <w:r w:rsidRPr="00EC5290">
        <w:t>Введение евро в Европе снизило трансакционные расходы и валютные риски сделок сияний и поглощений в рамках зоны евро</w:t>
      </w:r>
      <w:r w:rsidR="00EC5290" w:rsidRPr="00EC5290">
        <w:t xml:space="preserve">. </w:t>
      </w:r>
      <w:r w:rsidRPr="00EC5290">
        <w:t>Сокращение трансакционных расходов особенно благоприятствует деятельности малых и средних предприятий на финансовом рынке</w:t>
      </w:r>
      <w:r w:rsidR="00EC5290" w:rsidRPr="00EC5290">
        <w:t xml:space="preserve">. </w:t>
      </w:r>
      <w:r w:rsidRPr="00EC5290">
        <w:t>Дерегулирование рынков капитала также увеличивает участие малых и средних предприятий в процессах слияний и поглощений</w:t>
      </w:r>
      <w:bookmarkEnd w:id="187"/>
      <w:r w:rsidR="00EC5290" w:rsidRPr="00EC5290">
        <w:t>.</w:t>
      </w:r>
    </w:p>
    <w:p w:rsidR="00EC5290" w:rsidRDefault="001A2F27" w:rsidP="00EC5290">
      <w:pPr>
        <w:ind w:firstLine="709"/>
      </w:pPr>
      <w:bookmarkStart w:id="188" w:name="_Toc162019062"/>
      <w:r w:rsidRPr="00EC5290">
        <w:t>С институциональной точки зрения роль, играемая агентами</w:t>
      </w:r>
      <w:r w:rsidR="00EC5290">
        <w:t xml:space="preserve"> (</w:t>
      </w:r>
      <w:r w:rsidRPr="00EC5290">
        <w:t>такими как инвестиционные банки</w:t>
      </w:r>
      <w:r w:rsidR="00EC5290" w:rsidRPr="00EC5290">
        <w:t>),</w:t>
      </w:r>
      <w:r w:rsidRPr="00EC5290">
        <w:t xml:space="preserve"> значительно возрастала в течение всей второй половины 90-х годов</w:t>
      </w:r>
      <w:r w:rsidR="00EC5290" w:rsidRPr="00EC5290">
        <w:t xml:space="preserve">. </w:t>
      </w:r>
      <w:r w:rsidRPr="00EC5290">
        <w:t>Эти агенты активизировали возможности рыночных поглощений и взяли на себя инициативу проведения сделок</w:t>
      </w:r>
      <w:r w:rsidR="00EC5290" w:rsidRPr="00EC5290">
        <w:t xml:space="preserve">. </w:t>
      </w:r>
      <w:r w:rsidRPr="00EC5290">
        <w:t>Новая тенденция находится в полном контрасте с традиционной, согласно которой компании сами инициировали сделку</w:t>
      </w:r>
      <w:bookmarkEnd w:id="188"/>
      <w:r w:rsidR="00EC5290" w:rsidRPr="00EC5290">
        <w:t>.</w:t>
      </w:r>
    </w:p>
    <w:p w:rsidR="00EC5290" w:rsidRDefault="001A2F27" w:rsidP="00EC5290">
      <w:pPr>
        <w:ind w:firstLine="709"/>
      </w:pPr>
      <w:bookmarkStart w:id="189" w:name="_Toc162019063"/>
      <w:r w:rsidRPr="00EC5290">
        <w:t>Помимо глобальных сил, активности слияний и поглощений способствуют индустриально-специфические факторы</w:t>
      </w:r>
      <w:bookmarkEnd w:id="189"/>
      <w:r w:rsidR="00EC5290" w:rsidRPr="00EC5290">
        <w:t>.</w:t>
      </w:r>
    </w:p>
    <w:p w:rsidR="00EC5290" w:rsidRDefault="001A2F27" w:rsidP="00EC5290">
      <w:pPr>
        <w:ind w:firstLine="709"/>
      </w:pPr>
      <w:bookmarkStart w:id="190" w:name="_Toc162019064"/>
      <w:r w:rsidRPr="00EC5290">
        <w:t>Благодаря новым технологиям стало возможным управлять сетью заграничных поставщиков и централизовывать покупки для более чем одной страны</w:t>
      </w:r>
      <w:r w:rsidR="00EC5290" w:rsidRPr="00EC5290">
        <w:t xml:space="preserve">. </w:t>
      </w:r>
      <w:r w:rsidRPr="00EC5290">
        <w:t>Это толкнуло заграничные слияния и поглощения в розничный сектор</w:t>
      </w:r>
      <w:bookmarkEnd w:id="190"/>
      <w:r w:rsidR="00EC5290" w:rsidRPr="00EC5290">
        <w:t>.</w:t>
      </w:r>
    </w:p>
    <w:p w:rsidR="00EC5290" w:rsidRDefault="001A2F27" w:rsidP="00EC5290">
      <w:pPr>
        <w:ind w:firstLine="709"/>
      </w:pPr>
      <w:bookmarkStart w:id="191" w:name="_Toc162019065"/>
      <w:r w:rsidRPr="00EC5290">
        <w:t>Владельцы крупных заграничных сетей розничной продажи конкурируют между собой</w:t>
      </w:r>
      <w:r w:rsidR="00EC5290" w:rsidRPr="00EC5290">
        <w:t xml:space="preserve">. </w:t>
      </w:r>
      <w:r w:rsidRPr="00EC5290">
        <w:t>Они вынуждены расширяться, чтобы выдержать натиск конкурентов, и чтобы их рыночная доля не перешла к крупным иностранным фирмам или вновь появившимся компаниям</w:t>
      </w:r>
      <w:r w:rsidR="00EC5290">
        <w:t xml:space="preserve"> (</w:t>
      </w:r>
      <w:r w:rsidRPr="00EC5290">
        <w:t>таким как Walmart</w:t>
      </w:r>
      <w:r w:rsidR="00EC5290" w:rsidRPr="00EC5290">
        <w:t>)</w:t>
      </w:r>
      <w:bookmarkEnd w:id="191"/>
      <w:r w:rsidR="00EC5290" w:rsidRPr="00EC5290">
        <w:t>.</w:t>
      </w:r>
    </w:p>
    <w:p w:rsidR="00EC5290" w:rsidRDefault="001A2F27" w:rsidP="00EC5290">
      <w:pPr>
        <w:ind w:firstLine="709"/>
      </w:pPr>
      <w:bookmarkStart w:id="192" w:name="_Toc162019066"/>
      <w:r w:rsidRPr="00EC5290">
        <w:t>Активность слияний и поглощений в фармацевтической и химической промышленности в большой степени поддерживается возрастающими прибылями, а индустрия финансовых услуг в Европе предлагает относительно фрагментарный рынок, который может толкать слияния и поглощения мотивированной консолидацией</w:t>
      </w:r>
      <w:bookmarkEnd w:id="192"/>
      <w:r w:rsidR="00EC5290" w:rsidRPr="00EC5290">
        <w:t>.</w:t>
      </w:r>
    </w:p>
    <w:p w:rsidR="00EC5290" w:rsidRDefault="001A2F27" w:rsidP="00EC5290">
      <w:pPr>
        <w:ind w:firstLine="709"/>
      </w:pPr>
      <w:bookmarkStart w:id="193" w:name="_Toc162019067"/>
      <w:r w:rsidRPr="00EC5290">
        <w:t>В 2006г</w:t>
      </w:r>
      <w:r w:rsidR="00EC5290" w:rsidRPr="00EC5290">
        <w:t xml:space="preserve">. </w:t>
      </w:r>
      <w:r w:rsidRPr="00EC5290">
        <w:t>телекоммуникационная индустрия снова была наиболее активной на мировом рынке слияний и поглощений</w:t>
      </w:r>
      <w:r w:rsidR="00EC5290" w:rsidRPr="00EC5290">
        <w:t xml:space="preserve">: </w:t>
      </w:r>
      <w:r w:rsidRPr="00EC5290">
        <w:t>сделки в этой области составляли 20% от общемировых</w:t>
      </w:r>
      <w:bookmarkEnd w:id="193"/>
      <w:r w:rsidR="00EC5290" w:rsidRPr="00EC5290">
        <w:t>.</w:t>
      </w:r>
    </w:p>
    <w:p w:rsidR="00EC5290" w:rsidRDefault="004B034A" w:rsidP="004B034A">
      <w:pPr>
        <w:pStyle w:val="2"/>
      </w:pPr>
      <w:bookmarkStart w:id="194" w:name="_Toc163465459"/>
      <w:r>
        <w:br w:type="page"/>
      </w:r>
      <w:bookmarkStart w:id="195" w:name="_Toc275250944"/>
      <w:r w:rsidR="00D35A5A" w:rsidRPr="00EC5290">
        <w:t xml:space="preserve">Глава </w:t>
      </w:r>
      <w:r w:rsidR="00D35A5A" w:rsidRPr="00EC5290">
        <w:rPr>
          <w:lang w:val="en-US"/>
        </w:rPr>
        <w:t>II</w:t>
      </w:r>
      <w:r w:rsidR="00EC5290" w:rsidRPr="00EC5290">
        <w:t xml:space="preserve">. </w:t>
      </w:r>
      <w:r>
        <w:t>Финансово</w:t>
      </w:r>
      <w:r w:rsidR="00EC5290">
        <w:t>-</w:t>
      </w:r>
      <w:r w:rsidR="007657DE" w:rsidRPr="00EC5290">
        <w:t>экономический анализ деятельности как база реализации тактики слияния</w:t>
      </w:r>
      <w:r w:rsidR="00EC5290">
        <w:t xml:space="preserve"> (</w:t>
      </w:r>
      <w:r w:rsidR="007657DE" w:rsidRPr="00EC5290">
        <w:t>поглощения</w:t>
      </w:r>
      <w:r w:rsidR="00EC5290" w:rsidRPr="00EC5290">
        <w:t xml:space="preserve">) </w:t>
      </w:r>
      <w:r w:rsidR="007657DE" w:rsidRPr="00EC5290">
        <w:t>в системе корпоративного управления на примере компаний ОАО</w:t>
      </w:r>
      <w:r w:rsidR="00EC5290">
        <w:t xml:space="preserve"> "</w:t>
      </w:r>
      <w:r w:rsidR="007657DE" w:rsidRPr="00EC5290">
        <w:t>МТС</w:t>
      </w:r>
      <w:r w:rsidR="00EC5290">
        <w:t xml:space="preserve">" </w:t>
      </w:r>
      <w:r w:rsidR="007657DE" w:rsidRPr="00EC5290">
        <w:t>и ОАО</w:t>
      </w:r>
      <w:r w:rsidR="00EC5290">
        <w:t xml:space="preserve"> "</w:t>
      </w:r>
      <w:r w:rsidR="00416AC5" w:rsidRPr="00EC5290">
        <w:t>ВымпелКом</w:t>
      </w:r>
      <w:bookmarkEnd w:id="194"/>
      <w:r w:rsidR="00EC5290">
        <w:t>"</w:t>
      </w:r>
      <w:bookmarkEnd w:id="195"/>
    </w:p>
    <w:p w:rsidR="004B034A" w:rsidRDefault="004B034A" w:rsidP="00EC5290">
      <w:pPr>
        <w:ind w:firstLine="709"/>
      </w:pPr>
      <w:bookmarkStart w:id="196" w:name="_Toc163465460"/>
    </w:p>
    <w:p w:rsidR="00EC5290" w:rsidRDefault="00EC5290" w:rsidP="004B034A">
      <w:pPr>
        <w:pStyle w:val="2"/>
      </w:pPr>
      <w:bookmarkStart w:id="197" w:name="_Toc275250945"/>
      <w:r>
        <w:t xml:space="preserve">2.1 </w:t>
      </w:r>
      <w:r w:rsidR="007657DE" w:rsidRPr="00EC5290">
        <w:t>Анализ финансового состояния ОАО</w:t>
      </w:r>
      <w:r>
        <w:t xml:space="preserve"> "</w:t>
      </w:r>
      <w:r w:rsidR="007657DE" w:rsidRPr="00EC5290">
        <w:t>МТС</w:t>
      </w:r>
      <w:bookmarkEnd w:id="196"/>
      <w:r>
        <w:t>"</w:t>
      </w:r>
      <w:bookmarkEnd w:id="197"/>
    </w:p>
    <w:p w:rsidR="004B034A" w:rsidRDefault="004B034A" w:rsidP="00EC5290">
      <w:pPr>
        <w:ind w:firstLine="709"/>
      </w:pPr>
    </w:p>
    <w:p w:rsidR="00EC5290" w:rsidRDefault="002A46F4" w:rsidP="00EC5290">
      <w:pPr>
        <w:ind w:firstLine="709"/>
      </w:pPr>
      <w:r w:rsidRPr="00EC5290">
        <w:t>Компания</w:t>
      </w:r>
      <w:r w:rsidR="00EC5290">
        <w:t xml:space="preserve"> "</w:t>
      </w:r>
      <w:r w:rsidRPr="00EC5290">
        <w:t>Мобильные ТелеСистемы</w:t>
      </w:r>
      <w:r w:rsidR="00EC5290">
        <w:t xml:space="preserve">" </w:t>
      </w:r>
      <w:r w:rsidRPr="00EC5290">
        <w:t>была образована Московской городской телефонной сетью</w:t>
      </w:r>
      <w:r w:rsidR="00EC5290">
        <w:t xml:space="preserve"> (</w:t>
      </w:r>
      <w:r w:rsidRPr="00EC5290">
        <w:t>МГТС</w:t>
      </w:r>
      <w:r w:rsidR="00EC5290" w:rsidRPr="00EC5290">
        <w:t>),</w:t>
      </w:r>
      <w:r w:rsidRPr="00EC5290">
        <w:t xml:space="preserve"> Deutsсhe Telecom</w:t>
      </w:r>
      <w:r w:rsidR="00EC5290">
        <w:t xml:space="preserve"> (</w:t>
      </w:r>
      <w:r w:rsidRPr="00EC5290">
        <w:t>DeTeMobil</w:t>
      </w:r>
      <w:r w:rsidR="00EC5290" w:rsidRPr="00EC5290">
        <w:t>),</w:t>
      </w:r>
      <w:r w:rsidRPr="00EC5290">
        <w:t xml:space="preserve"> Siemens и</w:t>
      </w:r>
      <w:r w:rsidR="00EC5290">
        <w:t xml:space="preserve"> </w:t>
      </w:r>
      <w:r w:rsidRPr="00EC5290">
        <w:t>еще несколькими акционерами как закрытое акционерное общество в</w:t>
      </w:r>
      <w:r w:rsidR="00EC5290">
        <w:t xml:space="preserve"> </w:t>
      </w:r>
      <w:r w:rsidRPr="00EC5290">
        <w:t>октябре 1993</w:t>
      </w:r>
      <w:r w:rsidR="00EC5290">
        <w:t xml:space="preserve"> </w:t>
      </w:r>
      <w:r w:rsidRPr="00EC5290">
        <w:t>года</w:t>
      </w:r>
      <w:r w:rsidR="00EC5290" w:rsidRPr="00EC5290">
        <w:t xml:space="preserve">. </w:t>
      </w:r>
      <w:r w:rsidRPr="00EC5290">
        <w:t>Четыре российских компании владели 53% акций, две немецкие компании</w:t>
      </w:r>
      <w:r w:rsidR="00EC5290" w:rsidRPr="00EC5290">
        <w:t xml:space="preserve"> - </w:t>
      </w:r>
      <w:r w:rsidRPr="00EC5290">
        <w:t>47%</w:t>
      </w:r>
      <w:r w:rsidR="00EC5290" w:rsidRPr="00EC5290">
        <w:t xml:space="preserve">. </w:t>
      </w:r>
      <w:r w:rsidRPr="00EC5290">
        <w:t>В</w:t>
      </w:r>
      <w:r w:rsidR="00EC5290">
        <w:t xml:space="preserve"> </w:t>
      </w:r>
      <w:r w:rsidRPr="00EC5290">
        <w:t>конце 1996</w:t>
      </w:r>
      <w:r w:rsidR="00EC5290">
        <w:t xml:space="preserve"> </w:t>
      </w:r>
      <w:r w:rsidRPr="00EC5290">
        <w:t>года АФК</w:t>
      </w:r>
      <w:r w:rsidR="00EC5290">
        <w:t xml:space="preserve"> "</w:t>
      </w:r>
      <w:r w:rsidRPr="00EC5290">
        <w:t>Система</w:t>
      </w:r>
      <w:r w:rsidR="00EC5290">
        <w:t xml:space="preserve">" </w:t>
      </w:r>
      <w:r w:rsidRPr="00EC5290">
        <w:t>приобрела пакет у</w:t>
      </w:r>
      <w:r w:rsidR="00EC5290">
        <w:t xml:space="preserve"> </w:t>
      </w:r>
      <w:r w:rsidRPr="00EC5290">
        <w:t>российских держателей акций, а</w:t>
      </w:r>
      <w:r w:rsidR="00EC5290">
        <w:t xml:space="preserve"> </w:t>
      </w:r>
      <w:r w:rsidRPr="00EC5290">
        <w:t>DeTeMobil выкупил акции компании Siemens</w:t>
      </w:r>
      <w:r w:rsidR="00EC5290" w:rsidRPr="00EC5290">
        <w:t xml:space="preserve">. </w:t>
      </w:r>
      <w:r w:rsidR="00585C79" w:rsidRPr="00EC5290">
        <w:t>Общий вид здания ОАО</w:t>
      </w:r>
      <w:r w:rsidR="00EC5290">
        <w:t xml:space="preserve"> "</w:t>
      </w:r>
      <w:r w:rsidR="00585C79" w:rsidRPr="00EC5290">
        <w:t>МТС</w:t>
      </w:r>
      <w:r w:rsidR="00EC5290">
        <w:t xml:space="preserve">" </w:t>
      </w:r>
      <w:r w:rsidR="00585C79" w:rsidRPr="00EC5290">
        <w:t xml:space="preserve">представлен в приложении </w:t>
      </w:r>
      <w:r w:rsidR="00DE04B6" w:rsidRPr="00EC5290">
        <w:t>3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1</w:t>
      </w:r>
      <w:r w:rsidR="00EC5290">
        <w:t xml:space="preserve"> </w:t>
      </w:r>
      <w:r w:rsidRPr="00EC5290">
        <w:t>марта</w:t>
      </w:r>
      <w:r w:rsidR="00EC5290">
        <w:t xml:space="preserve"> </w:t>
      </w:r>
      <w:r w:rsidRPr="00EC5290">
        <w:t>2000</w:t>
      </w:r>
      <w:r w:rsidR="00EC5290">
        <w:t xml:space="preserve"> </w:t>
      </w:r>
      <w:r w:rsidRPr="00EC5290">
        <w:t>года в</w:t>
      </w:r>
      <w:r w:rsidR="00EC5290">
        <w:t xml:space="preserve"> </w:t>
      </w:r>
      <w:r w:rsidRPr="00EC5290">
        <w:t>результате слияния ЗАО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и</w:t>
      </w:r>
      <w:r w:rsidR="00EC5290">
        <w:t xml:space="preserve"> </w:t>
      </w:r>
      <w:r w:rsidRPr="00EC5290">
        <w:t>ЗАО</w:t>
      </w:r>
      <w:r w:rsidR="00EC5290">
        <w:t xml:space="preserve"> "</w:t>
      </w:r>
      <w:r w:rsidRPr="00EC5290">
        <w:t>РТК</w:t>
      </w:r>
      <w:r w:rsidR="00EC5290">
        <w:t xml:space="preserve">" </w:t>
      </w:r>
      <w:r w:rsidRPr="00EC5290">
        <w:t>было образовано ОАО</w:t>
      </w:r>
      <w:r w:rsidR="00EC5290">
        <w:t xml:space="preserve"> "</w:t>
      </w:r>
      <w:r w:rsidRPr="00EC5290">
        <w:t>Мобильные ТелеСистемы</w:t>
      </w:r>
      <w:r w:rsidR="00EC5290">
        <w:t>".2</w:t>
      </w:r>
      <w:r w:rsidRPr="00EC5290">
        <w:t>8</w:t>
      </w:r>
      <w:r w:rsidR="00EC5290">
        <w:t xml:space="preserve"> </w:t>
      </w:r>
      <w:r w:rsidRPr="00EC5290">
        <w:t>апреля</w:t>
      </w:r>
      <w:r w:rsidR="00EC5290">
        <w:t xml:space="preserve"> </w:t>
      </w:r>
      <w:r w:rsidRPr="00EC5290">
        <w:t>2000</w:t>
      </w:r>
      <w:r w:rsidR="00EC5290">
        <w:t xml:space="preserve"> </w:t>
      </w:r>
      <w:r w:rsidRPr="00EC5290">
        <w:t>года Федеральная комиссия по</w:t>
      </w:r>
      <w:r w:rsidR="00EC5290">
        <w:t xml:space="preserve"> </w:t>
      </w:r>
      <w:r w:rsidRPr="00EC5290">
        <w:t>ценным бумагам РФ</w:t>
      </w:r>
      <w:r w:rsidR="00EC5290">
        <w:t xml:space="preserve"> </w:t>
      </w:r>
      <w:r w:rsidRPr="00EC5290">
        <w:t>зарегистрировала начальную эмиссию акций ОАО</w:t>
      </w:r>
      <w:r w:rsidR="00EC5290">
        <w:t xml:space="preserve"> "</w:t>
      </w:r>
      <w:r w:rsidRPr="00EC5290">
        <w:t>МТС</w:t>
      </w:r>
      <w:r w:rsidR="00EC5290">
        <w:t>".</w:t>
      </w:r>
    </w:p>
    <w:p w:rsidR="00EC5290" w:rsidRDefault="002A46F4" w:rsidP="00EC5290">
      <w:pPr>
        <w:ind w:firstLine="709"/>
      </w:pPr>
      <w:r w:rsidRPr="00EC5290">
        <w:t>В</w:t>
      </w:r>
      <w:r w:rsidR="00EC5290">
        <w:t xml:space="preserve"> </w:t>
      </w:r>
      <w:r w:rsidRPr="00EC5290">
        <w:t>этом</w:t>
      </w:r>
      <w:r w:rsidR="00EC5290">
        <w:t xml:space="preserve"> </w:t>
      </w:r>
      <w:r w:rsidRPr="00EC5290">
        <w:t>же</w:t>
      </w:r>
      <w:r w:rsidR="00EC5290">
        <w:t xml:space="preserve"> </w:t>
      </w:r>
      <w:r w:rsidRPr="00EC5290">
        <w:t>году компания вышла на</w:t>
      </w:r>
      <w:r w:rsidR="00EC5290">
        <w:t xml:space="preserve"> </w:t>
      </w:r>
      <w:r w:rsidRPr="00EC5290">
        <w:t>мировые фондовые рынки</w:t>
      </w:r>
      <w:r w:rsidR="00EC5290" w:rsidRPr="00EC5290">
        <w:t xml:space="preserve">. </w:t>
      </w:r>
      <w:r w:rsidRPr="00EC5290">
        <w:t>С</w:t>
      </w:r>
      <w:r w:rsidR="00EC5290">
        <w:t xml:space="preserve"> </w:t>
      </w:r>
      <w:r w:rsidRPr="00EC5290">
        <w:t>30</w:t>
      </w:r>
      <w:r w:rsidR="00EC5290">
        <w:t xml:space="preserve"> </w:t>
      </w:r>
      <w:r w:rsidRPr="00EC5290">
        <w:t>июня акции МТС котируются на</w:t>
      </w:r>
      <w:r w:rsidR="00EC5290">
        <w:t xml:space="preserve"> </w:t>
      </w:r>
      <w:r w:rsidRPr="00EC5290">
        <w:t>Нью-Йоркской фондовой бирже</w:t>
      </w:r>
      <w:r w:rsidR="00EC5290">
        <w:t xml:space="preserve"> (</w:t>
      </w:r>
      <w:r w:rsidRPr="00EC5290">
        <w:t>в</w:t>
      </w:r>
      <w:r w:rsidR="00EC5290">
        <w:t xml:space="preserve"> </w:t>
      </w:r>
      <w:r w:rsidRPr="00EC5290">
        <w:t>виде американских депозитарных расписок</w:t>
      </w:r>
      <w:r w:rsidR="00EC5290" w:rsidRPr="00EC5290">
        <w:t xml:space="preserve">) </w:t>
      </w:r>
      <w:r w:rsidRPr="00EC5290">
        <w:t>под символом MBT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Стартовав в</w:t>
      </w:r>
      <w:r w:rsidR="00EC5290">
        <w:t xml:space="preserve"> </w:t>
      </w:r>
      <w:r w:rsidRPr="00EC5290">
        <w:t>Московской лицензионной зоне в</w:t>
      </w:r>
      <w:r w:rsidR="00EC5290">
        <w:t xml:space="preserve"> </w:t>
      </w:r>
      <w:r w:rsidRPr="00EC5290">
        <w:t>1994</w:t>
      </w:r>
      <w:r w:rsidR="00EC5290">
        <w:t xml:space="preserve"> </w:t>
      </w:r>
      <w:r w:rsidRPr="00EC5290">
        <w:t>году, МТС в</w:t>
      </w:r>
      <w:r w:rsidR="00EC5290">
        <w:t xml:space="preserve"> </w:t>
      </w:r>
      <w:r w:rsidRPr="00EC5290">
        <w:t>1997</w:t>
      </w:r>
      <w:r w:rsidR="00EC5290">
        <w:t xml:space="preserve"> </w:t>
      </w:r>
      <w:r w:rsidRPr="00EC5290">
        <w:t>году получила лицензии и</w:t>
      </w:r>
      <w:r w:rsidR="00EC5290">
        <w:t xml:space="preserve"> </w:t>
      </w:r>
      <w:r w:rsidRPr="00EC5290">
        <w:t>стала активно развиваться в</w:t>
      </w:r>
      <w:r w:rsidR="00EC5290">
        <w:t xml:space="preserve"> </w:t>
      </w:r>
      <w:r w:rsidRPr="00EC5290">
        <w:t>Твери и</w:t>
      </w:r>
      <w:r w:rsidR="00EC5290">
        <w:t xml:space="preserve"> </w:t>
      </w:r>
      <w:r w:rsidRPr="00EC5290">
        <w:t>Тверской области, Костроме и</w:t>
      </w:r>
      <w:r w:rsidR="00EC5290">
        <w:t xml:space="preserve"> </w:t>
      </w:r>
      <w:r w:rsidRPr="00EC5290">
        <w:t>Республике Коми</w:t>
      </w:r>
      <w:r w:rsidR="00EC5290" w:rsidRPr="00EC5290">
        <w:t xml:space="preserve">. </w:t>
      </w:r>
      <w:r w:rsidRPr="00EC5290">
        <w:t>В</w:t>
      </w:r>
      <w:r w:rsidR="00EC5290">
        <w:t xml:space="preserve"> </w:t>
      </w:r>
      <w:r w:rsidRPr="00EC5290">
        <w:t>1998</w:t>
      </w:r>
      <w:r w:rsidR="00EC5290">
        <w:t xml:space="preserve"> </w:t>
      </w:r>
      <w:r w:rsidRPr="00EC5290">
        <w:t>году МТС купила</w:t>
      </w:r>
      <w:r w:rsidR="00EC5290">
        <w:t xml:space="preserve"> "</w:t>
      </w:r>
      <w:r w:rsidRPr="00EC5290">
        <w:t>Русскую телефонную компанию</w:t>
      </w:r>
      <w:r w:rsidR="00EC5290">
        <w:t xml:space="preserve">" </w:t>
      </w:r>
      <w:r w:rsidRPr="00EC5290">
        <w:t>и</w:t>
      </w:r>
      <w:r w:rsidR="00EC5290">
        <w:t xml:space="preserve"> </w:t>
      </w:r>
      <w:r w:rsidRPr="00EC5290">
        <w:t>вместе с</w:t>
      </w:r>
      <w:r w:rsidR="00EC5290">
        <w:t xml:space="preserve"> </w:t>
      </w:r>
      <w:r w:rsidRPr="00EC5290">
        <w:t>ней приобрела лицензии на</w:t>
      </w:r>
      <w:r w:rsidR="00EC5290">
        <w:t xml:space="preserve"> </w:t>
      </w:r>
      <w:r w:rsidRPr="00EC5290">
        <w:t>строительство сети в</w:t>
      </w:r>
      <w:r w:rsidR="00EC5290">
        <w:t xml:space="preserve"> </w:t>
      </w:r>
      <w:r w:rsidRPr="00EC5290">
        <w:t>Смоленской, Псковской, Калужской, Тульской, Владимирской и</w:t>
      </w:r>
      <w:r w:rsidR="00EC5290">
        <w:t xml:space="preserve"> </w:t>
      </w:r>
      <w:r w:rsidRPr="00EC5290">
        <w:t>Рязанской областях</w:t>
      </w:r>
      <w:r w:rsidR="00EC5290" w:rsidRPr="00EC5290">
        <w:t xml:space="preserve">. </w:t>
      </w:r>
      <w:r w:rsidRPr="00EC5290">
        <w:t>Участвуя в</w:t>
      </w:r>
      <w:r w:rsidR="00EC5290">
        <w:t xml:space="preserve"> </w:t>
      </w:r>
      <w:r w:rsidRPr="00EC5290">
        <w:t>работе компании</w:t>
      </w:r>
      <w:r w:rsidR="00EC5290">
        <w:t xml:space="preserve"> "</w:t>
      </w:r>
      <w:r w:rsidRPr="00EC5290">
        <w:t>РеКом</w:t>
      </w:r>
      <w:r w:rsidR="00EC5290">
        <w:t xml:space="preserve">", </w:t>
      </w:r>
      <w:r w:rsidRPr="00EC5290">
        <w:t>МТС строит сети в</w:t>
      </w:r>
      <w:r w:rsidR="00EC5290">
        <w:t xml:space="preserve"> </w:t>
      </w:r>
      <w:r w:rsidRPr="00EC5290">
        <w:t>Брянской, Курской, Орловской, Липецкой, Воронежской и</w:t>
      </w:r>
      <w:r w:rsidR="00EC5290">
        <w:t xml:space="preserve"> </w:t>
      </w:r>
      <w:r w:rsidRPr="00EC5290">
        <w:t>Белгородской областях</w:t>
      </w:r>
      <w:r w:rsidR="00EC5290" w:rsidRPr="00EC5290">
        <w:t xml:space="preserve">. </w:t>
      </w:r>
      <w:r w:rsidRPr="00EC5290">
        <w:t>Заключенное соглашение с</w:t>
      </w:r>
      <w:r w:rsidR="00EC5290">
        <w:t xml:space="preserve"> </w:t>
      </w:r>
      <w:r w:rsidRPr="00EC5290">
        <w:t>компанией</w:t>
      </w:r>
      <w:r w:rsidR="00EC5290">
        <w:t xml:space="preserve"> "</w:t>
      </w:r>
      <w:r w:rsidRPr="00EC5290">
        <w:t>Росико</w:t>
      </w:r>
      <w:r w:rsidR="00EC5290">
        <w:t xml:space="preserve">" </w:t>
      </w:r>
      <w:r w:rsidRPr="00EC5290">
        <w:t>позволяет МТС развивать стандарт GSM-1800</w:t>
      </w:r>
      <w:r w:rsidR="00EC5290">
        <w:t xml:space="preserve"> </w:t>
      </w:r>
      <w:r w:rsidRPr="00EC5290">
        <w:t>еще в</w:t>
      </w:r>
      <w:r w:rsidR="00EC5290">
        <w:t xml:space="preserve"> </w:t>
      </w:r>
      <w:r w:rsidRPr="00EC5290">
        <w:t>17</w:t>
      </w:r>
      <w:r w:rsidR="00EC5290">
        <w:t xml:space="preserve"> </w:t>
      </w:r>
      <w:r w:rsidRPr="00EC5290">
        <w:t>регионах Центральной России и</w:t>
      </w:r>
      <w:r w:rsidR="00EC5290">
        <w:t xml:space="preserve"> </w:t>
      </w:r>
      <w:r w:rsidRPr="00EC5290">
        <w:t>11</w:t>
      </w:r>
      <w:r w:rsidR="00EC5290">
        <w:t xml:space="preserve"> </w:t>
      </w:r>
      <w:r w:rsidRPr="00EC5290">
        <w:t>регионах на</w:t>
      </w:r>
      <w:r w:rsidR="00EC5290">
        <w:t xml:space="preserve"> </w:t>
      </w:r>
      <w:r w:rsidRPr="00EC5290">
        <w:t>Урале</w:t>
      </w:r>
      <w:r w:rsidR="00EC5290" w:rsidRPr="00EC5290">
        <w:t>.</w:t>
      </w:r>
    </w:p>
    <w:p w:rsidR="00EC5290" w:rsidRDefault="00247E92" w:rsidP="00EC5290">
      <w:pPr>
        <w:ind w:firstLine="709"/>
      </w:pPr>
      <w:r w:rsidRPr="00EC5290">
        <w:t>Торговая марка МТС сегодня хорошо известна не только в Москве, но и в других регионах России</w:t>
      </w:r>
      <w:r w:rsidR="00EC5290" w:rsidRPr="00EC5290">
        <w:t xml:space="preserve">. </w:t>
      </w:r>
      <w:r w:rsidRPr="00EC5290">
        <w:t>Маркетинговая стратегия, основанная на постоянном изучении запросов и предпочтений потребителей услуг сотовой связи, помогает компании предлагать своим абонентам уникальное на российском рынке сочетание характеристик мобильной связи</w:t>
      </w:r>
      <w:r w:rsidR="00EC5290" w:rsidRPr="00EC5290">
        <w:t xml:space="preserve">. </w:t>
      </w:r>
      <w:r w:rsidRPr="00EC5290">
        <w:t>МТС сегодня</w:t>
      </w:r>
      <w:r w:rsidR="00EC5290" w:rsidRPr="00EC5290">
        <w:t xml:space="preserve"> - </w:t>
      </w:r>
      <w:r w:rsidRPr="00EC5290">
        <w:t>это высокое качество, доступный уровень стоимости обслуживания, широкая зона охвата и полный спектр услуг, основанных на самых передовых технологиях</w:t>
      </w:r>
      <w:r w:rsidR="00EC5290" w:rsidRPr="00EC5290">
        <w:t>.</w:t>
      </w:r>
    </w:p>
    <w:p w:rsidR="00EC5290" w:rsidRDefault="00247E92" w:rsidP="00EC5290">
      <w:pPr>
        <w:ind w:firstLine="709"/>
      </w:pPr>
      <w:r w:rsidRPr="00EC5290">
        <w:t>МТС считает одним из важнейших условий своего успеха не только цифровой стандарт GSM 900/1800 и качество предоставленных услуг, но и наличие широкой зоны действия сети</w:t>
      </w:r>
      <w:r w:rsidR="00EC5290" w:rsidRPr="00EC5290">
        <w:t xml:space="preserve">. </w:t>
      </w:r>
      <w:r w:rsidRPr="00EC5290">
        <w:t>В первые годы работы компания ориентировалась на Московскую лицензионную зону, где в это время были сосредоточены основные объемы финансовых средств</w:t>
      </w:r>
      <w:r w:rsidR="00EC5290" w:rsidRPr="00EC5290">
        <w:t xml:space="preserve">. </w:t>
      </w:r>
      <w:r w:rsidRPr="00EC5290">
        <w:t>Это была оправданная стратегия, которая позволила накопить опыт, технические и финансовые возможности для того, чтобы приступить к созданию единой сети GSM в других регионах</w:t>
      </w:r>
      <w:r w:rsidR="00EC5290" w:rsidRPr="00EC5290">
        <w:t xml:space="preserve">. </w:t>
      </w:r>
      <w:r w:rsidRPr="00EC5290">
        <w:t>За семь лет в 21-м регионе России была создана мощная, современная сотовая цифровая сеть</w:t>
      </w:r>
      <w:r w:rsidR="00EC5290" w:rsidRPr="00EC5290">
        <w:t>.</w:t>
      </w:r>
    </w:p>
    <w:p w:rsidR="00EC5290" w:rsidRDefault="00247E92" w:rsidP="00EC5290">
      <w:pPr>
        <w:ind w:firstLine="709"/>
      </w:pPr>
      <w:r w:rsidRPr="00EC5290">
        <w:t>Проводя свою региональную экспансию, МТС развивается в трех направлениях</w:t>
      </w:r>
      <w:r w:rsidR="00EC5290" w:rsidRPr="00EC5290">
        <w:t xml:space="preserve">. </w:t>
      </w:r>
      <w:r w:rsidRPr="00EC5290">
        <w:t>Во-первых, это строительство сети в рамках имеющихся лицензий GSM 1800 в регионах</w:t>
      </w:r>
      <w:r w:rsidR="00EC5290" w:rsidRPr="00EC5290">
        <w:t xml:space="preserve">. </w:t>
      </w:r>
      <w:r w:rsidRPr="00EC5290">
        <w:t>Во-вторых, получение лицензий GSM 900</w:t>
      </w:r>
      <w:r w:rsidR="00EC5290" w:rsidRPr="00EC5290">
        <w:t xml:space="preserve">. </w:t>
      </w:r>
      <w:r w:rsidRPr="00EC5290">
        <w:t>И, кроме того, планы по региональной экспансии включают, в том числе, приобретение мелких региональных операторов</w:t>
      </w:r>
      <w:r w:rsidR="00EC5290" w:rsidRPr="00EC5290">
        <w:t xml:space="preserve">. </w:t>
      </w:r>
      <w:r w:rsidRPr="00EC5290">
        <w:t>На сегодняшний день МТС имеет очень удачный опыт с приобретением оператора в Омске для изучения сибирского рынка</w:t>
      </w:r>
      <w:r w:rsidR="00EC5290" w:rsidRPr="00EC5290">
        <w:t xml:space="preserve">. </w:t>
      </w:r>
      <w:r w:rsidRPr="00EC5290">
        <w:t>После прихода МТС в регион в результате совместных местные объемы продаж увеличились в разы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В</w:t>
      </w:r>
      <w:r w:rsidR="00EC5290">
        <w:t xml:space="preserve"> </w:t>
      </w:r>
      <w:r w:rsidRPr="00EC5290">
        <w:t>2000</w:t>
      </w:r>
      <w:r w:rsidR="00EC5290">
        <w:t xml:space="preserve"> </w:t>
      </w:r>
      <w:r w:rsidRPr="00EC5290">
        <w:t>году сеть МТС заработала в</w:t>
      </w:r>
      <w:r w:rsidR="00EC5290">
        <w:t xml:space="preserve"> </w:t>
      </w:r>
      <w:r w:rsidRPr="00EC5290">
        <w:t>Амурской и</w:t>
      </w:r>
      <w:r w:rsidR="00EC5290">
        <w:t xml:space="preserve"> </w:t>
      </w:r>
      <w:r w:rsidRPr="00EC5290">
        <w:t>Ярославской областях, республике Удмуртия</w:t>
      </w:r>
      <w:r w:rsidR="00EC5290" w:rsidRPr="00EC5290">
        <w:t xml:space="preserve">. </w:t>
      </w:r>
      <w:r w:rsidRPr="00EC5290">
        <w:t>В</w:t>
      </w:r>
      <w:r w:rsidR="00EC5290">
        <w:t xml:space="preserve"> </w:t>
      </w:r>
      <w:r w:rsidRPr="00EC5290">
        <w:t>2001</w:t>
      </w:r>
      <w:r w:rsidR="00EC5290">
        <w:t xml:space="preserve"> </w:t>
      </w:r>
      <w:r w:rsidRPr="00EC5290">
        <w:t>году МТС продолжила региональную экспансию, расширив свою сеть еще на</w:t>
      </w:r>
      <w:r w:rsidR="00EC5290">
        <w:t xml:space="preserve"> </w:t>
      </w:r>
      <w:r w:rsidRPr="00EC5290">
        <w:t>семь регионов России</w:t>
      </w:r>
      <w:r w:rsidR="00EC5290" w:rsidRPr="00EC5290">
        <w:t xml:space="preserve">. </w:t>
      </w:r>
      <w:r w:rsidRPr="00EC5290">
        <w:t>В</w:t>
      </w:r>
      <w:r w:rsidR="00EC5290">
        <w:t xml:space="preserve"> </w:t>
      </w:r>
      <w:r w:rsidRPr="00EC5290">
        <w:t>том</w:t>
      </w:r>
      <w:r w:rsidR="00EC5290">
        <w:t xml:space="preserve"> </w:t>
      </w:r>
      <w:r w:rsidRPr="00EC5290">
        <w:t>же</w:t>
      </w:r>
      <w:r w:rsidR="00EC5290">
        <w:t xml:space="preserve"> </w:t>
      </w:r>
      <w:r w:rsidRPr="00EC5290">
        <w:t>году МТС вышла на</w:t>
      </w:r>
      <w:r w:rsidR="00EC5290">
        <w:t xml:space="preserve"> </w:t>
      </w:r>
      <w:r w:rsidRPr="00EC5290">
        <w:t>Северо-Запад России, приобретя компанию</w:t>
      </w:r>
      <w:r w:rsidR="00EC5290">
        <w:t xml:space="preserve"> "</w:t>
      </w:r>
      <w:r w:rsidRPr="00EC5290">
        <w:t>Телеком XXI</w:t>
      </w:r>
      <w:r w:rsidR="00EC5290">
        <w:t>".</w:t>
      </w:r>
    </w:p>
    <w:p w:rsidR="00EC5290" w:rsidRDefault="002A46F4" w:rsidP="00EC5290">
      <w:pPr>
        <w:ind w:firstLine="709"/>
      </w:pPr>
      <w:r w:rsidRPr="00EC5290">
        <w:t>В</w:t>
      </w:r>
      <w:r w:rsidR="00EC5290">
        <w:t xml:space="preserve"> </w:t>
      </w:r>
      <w:r w:rsidRPr="00EC5290">
        <w:t>апреле 2002</w:t>
      </w:r>
      <w:r w:rsidR="00EC5290">
        <w:t xml:space="preserve"> </w:t>
      </w:r>
      <w:r w:rsidRPr="00EC5290">
        <w:t>года МТС приобрела крупнейшего оператора Юга России</w:t>
      </w:r>
      <w:r w:rsidR="00EC5290" w:rsidRPr="00EC5290">
        <w:t xml:space="preserve"> - </w:t>
      </w:r>
      <w:r w:rsidRPr="00EC5290">
        <w:t>компанию</w:t>
      </w:r>
      <w:r w:rsidR="00EC5290">
        <w:t xml:space="preserve"> "</w:t>
      </w:r>
      <w:r w:rsidRPr="00EC5290">
        <w:t>Кубань GSM</w:t>
      </w:r>
      <w:r w:rsidR="00EC5290">
        <w:t xml:space="preserve">", </w:t>
      </w:r>
      <w:r w:rsidRPr="00EC5290">
        <w:t>что позволило включить в</w:t>
      </w:r>
      <w:r w:rsidR="00EC5290">
        <w:t xml:space="preserve"> </w:t>
      </w:r>
      <w:r w:rsidRPr="00EC5290">
        <w:t>сеть</w:t>
      </w:r>
      <w:r w:rsidR="00EC5290">
        <w:t xml:space="preserve"> "</w:t>
      </w:r>
      <w:r w:rsidRPr="00EC5290">
        <w:t>Мобильных ТелеСистем</w:t>
      </w:r>
      <w:r w:rsidR="00EC5290">
        <w:t xml:space="preserve">" </w:t>
      </w:r>
      <w:r w:rsidRPr="00EC5290">
        <w:t>главные курорты страны</w:t>
      </w:r>
      <w:r w:rsidR="00EC5290" w:rsidRPr="00EC5290">
        <w:t xml:space="preserve">. </w:t>
      </w:r>
      <w:r w:rsidRPr="00EC5290">
        <w:t>В</w:t>
      </w:r>
      <w:r w:rsidR="00EC5290">
        <w:t xml:space="preserve"> </w:t>
      </w:r>
      <w:r w:rsidRPr="00EC5290">
        <w:t>октябре МТС объявила о</w:t>
      </w:r>
      <w:r w:rsidR="00EC5290">
        <w:t xml:space="preserve"> </w:t>
      </w:r>
      <w:r w:rsidRPr="00EC5290">
        <w:t>покупке еще одного оператора в</w:t>
      </w:r>
      <w:r w:rsidR="00EC5290">
        <w:t xml:space="preserve"> </w:t>
      </w:r>
      <w:r w:rsidRPr="00EC5290">
        <w:t>Южном федеральном округе</w:t>
      </w:r>
      <w:r w:rsidR="00EC5290" w:rsidRPr="00EC5290">
        <w:t xml:space="preserve"> -</w:t>
      </w:r>
      <w:r w:rsidR="00EC5290">
        <w:t xml:space="preserve"> "</w:t>
      </w:r>
      <w:r w:rsidRPr="00EC5290">
        <w:t>Донтелеком</w:t>
      </w:r>
      <w:r w:rsidR="00EC5290">
        <w:t xml:space="preserve">", </w:t>
      </w:r>
      <w:r w:rsidRPr="00EC5290">
        <w:t>усилив таким образом свое присутствие в</w:t>
      </w:r>
      <w:r w:rsidR="00EC5290">
        <w:t xml:space="preserve"> </w:t>
      </w:r>
      <w:r w:rsidRPr="00EC5290">
        <w:t>этом стратегически важном регионе</w:t>
      </w:r>
      <w:r w:rsidR="00EC5290" w:rsidRPr="00EC5290">
        <w:t xml:space="preserve">. </w:t>
      </w:r>
      <w:r w:rsidRPr="00EC5290">
        <w:t>Приобретение оператора в</w:t>
      </w:r>
      <w:r w:rsidR="00EC5290">
        <w:t xml:space="preserve"> </w:t>
      </w:r>
      <w:r w:rsidRPr="00EC5290">
        <w:t>Башкортостане, строительство сетей в</w:t>
      </w:r>
      <w:r w:rsidR="00EC5290">
        <w:t xml:space="preserve"> </w:t>
      </w:r>
      <w:r w:rsidRPr="00EC5290">
        <w:t>Перми и</w:t>
      </w:r>
      <w:r w:rsidR="00EC5290">
        <w:t xml:space="preserve"> </w:t>
      </w:r>
      <w:r w:rsidRPr="00EC5290">
        <w:t>Челябинске укрепили позиции МТС на</w:t>
      </w:r>
      <w:r w:rsidR="00EC5290">
        <w:t xml:space="preserve"> </w:t>
      </w:r>
      <w:r w:rsidRPr="00EC5290">
        <w:t>Урале</w:t>
      </w:r>
      <w:r w:rsidR="00EC5290" w:rsidRPr="00EC5290">
        <w:t xml:space="preserve">. </w:t>
      </w:r>
      <w:r w:rsidRPr="00EC5290">
        <w:t>В</w:t>
      </w:r>
      <w:r w:rsidR="00EC5290">
        <w:t xml:space="preserve"> </w:t>
      </w:r>
      <w:r w:rsidRPr="00EC5290">
        <w:t>2002</w:t>
      </w:r>
      <w:r w:rsidR="00EC5290">
        <w:t xml:space="preserve"> </w:t>
      </w:r>
      <w:r w:rsidRPr="00EC5290">
        <w:t>году запущены сети МТС в</w:t>
      </w:r>
      <w:r w:rsidR="00EC5290">
        <w:t xml:space="preserve"> </w:t>
      </w:r>
      <w:r w:rsidRPr="00EC5290">
        <w:t>Мурманске, Тамбове, Архангельске и</w:t>
      </w:r>
      <w:r w:rsidR="00EC5290">
        <w:t xml:space="preserve"> </w:t>
      </w:r>
      <w:r w:rsidRPr="00EC5290">
        <w:t>Ненецком АО, Вологде, Тюмени, Республике Карелии и</w:t>
      </w:r>
      <w:r w:rsidR="00EC5290">
        <w:t xml:space="preserve"> </w:t>
      </w:r>
      <w:r w:rsidRPr="00EC5290">
        <w:t>на Алтае</w:t>
      </w:r>
      <w:r w:rsidR="00EC5290" w:rsidRPr="00EC5290">
        <w:t xml:space="preserve">. </w:t>
      </w:r>
      <w:r w:rsidRPr="00EC5290">
        <w:t>В</w:t>
      </w:r>
      <w:r w:rsidR="00EC5290">
        <w:t xml:space="preserve"> </w:t>
      </w:r>
      <w:r w:rsidRPr="00EC5290">
        <w:t>октябре компания расширила свой лицензионный портфель</w:t>
      </w:r>
      <w:r w:rsidR="00EC5290" w:rsidRPr="00EC5290">
        <w:t xml:space="preserve">: </w:t>
      </w:r>
      <w:r w:rsidRPr="00EC5290">
        <w:t>приобретение</w:t>
      </w:r>
      <w:r w:rsidR="00EC5290">
        <w:t xml:space="preserve"> "</w:t>
      </w:r>
      <w:r w:rsidRPr="00EC5290">
        <w:t>Мобильными ТелеСистемами</w:t>
      </w:r>
      <w:r w:rsidR="00EC5290">
        <w:t xml:space="preserve">" </w:t>
      </w:r>
      <w:r w:rsidRPr="00EC5290">
        <w:t>ООО</w:t>
      </w:r>
      <w:r w:rsidR="00EC5290">
        <w:t xml:space="preserve"> "</w:t>
      </w:r>
      <w:r w:rsidRPr="00EC5290">
        <w:t>Бит</w:t>
      </w:r>
      <w:r w:rsidR="00EC5290">
        <w:t xml:space="preserve">" </w:t>
      </w:r>
      <w:r w:rsidRPr="00EC5290">
        <w:t>принесло МТС лицензии на</w:t>
      </w:r>
      <w:r w:rsidR="00EC5290">
        <w:t xml:space="preserve"> </w:t>
      </w:r>
      <w:r w:rsidRPr="00EC5290">
        <w:t>предоставление услуг мобильной связи стандарта GSM</w:t>
      </w:r>
      <w:r w:rsidR="00EC5290">
        <w:t xml:space="preserve"> </w:t>
      </w:r>
      <w:r w:rsidRPr="00EC5290">
        <w:t>900</w:t>
      </w:r>
      <w:r w:rsidR="00EC5290">
        <w:t xml:space="preserve"> </w:t>
      </w:r>
      <w:r w:rsidRPr="00EC5290">
        <w:t>в</w:t>
      </w:r>
      <w:r w:rsidR="00EC5290">
        <w:t xml:space="preserve"> </w:t>
      </w:r>
      <w:r w:rsidRPr="00EC5290">
        <w:t>четырех регионах России</w:t>
      </w:r>
      <w:r w:rsidR="00EC5290" w:rsidRPr="00EC5290">
        <w:t xml:space="preserve">: </w:t>
      </w:r>
      <w:r w:rsidRPr="00EC5290">
        <w:t>Туве, Сахалинской области, Чукотском автономном округе и</w:t>
      </w:r>
      <w:r w:rsidR="00EC5290">
        <w:t xml:space="preserve"> </w:t>
      </w:r>
      <w:r w:rsidRPr="00EC5290">
        <w:t>Республике Калмыкии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В</w:t>
      </w:r>
      <w:r w:rsidR="00EC5290">
        <w:t xml:space="preserve"> </w:t>
      </w:r>
      <w:r w:rsidRPr="00EC5290">
        <w:t>июне 2002</w:t>
      </w:r>
      <w:r w:rsidR="00EC5290">
        <w:t xml:space="preserve"> </w:t>
      </w:r>
      <w:r w:rsidRPr="00EC5290">
        <w:t>года МТС запустила сеть в</w:t>
      </w:r>
      <w:r w:rsidR="00EC5290">
        <w:t xml:space="preserve"> </w:t>
      </w:r>
      <w:r w:rsidRPr="00EC5290">
        <w:t>Республике Беларусь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В</w:t>
      </w:r>
      <w:r w:rsidR="00EC5290">
        <w:t xml:space="preserve"> </w:t>
      </w:r>
      <w:r w:rsidRPr="00EC5290">
        <w:t>августе</w:t>
      </w:r>
      <w:r w:rsidR="00EC5290">
        <w:t xml:space="preserve"> </w:t>
      </w:r>
      <w:r w:rsidRPr="00EC5290">
        <w:t>2003 года МТС</w:t>
      </w:r>
      <w:r w:rsidR="00EC5290">
        <w:t xml:space="preserve"> </w:t>
      </w:r>
      <w:r w:rsidRPr="00EC5290">
        <w:t>завершила приобретение 100% акций UMC, лидера рынка мобильной связи на</w:t>
      </w:r>
      <w:r w:rsidR="00EC5290">
        <w:t xml:space="preserve"> </w:t>
      </w:r>
      <w:r w:rsidRPr="00EC5290">
        <w:t>Украине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В 2003</w:t>
      </w:r>
      <w:r w:rsidR="00EC5290">
        <w:t xml:space="preserve"> </w:t>
      </w:r>
      <w:r w:rsidRPr="00EC5290">
        <w:t>году МТС приобрела 100% акций ряда ведущих региональных операторов сотовой связи</w:t>
      </w:r>
      <w:r w:rsidR="00EC5290" w:rsidRPr="00EC5290">
        <w:t>:</w:t>
      </w:r>
      <w:r w:rsidR="00EC5290">
        <w:t xml:space="preserve"> "</w:t>
      </w:r>
      <w:r w:rsidRPr="00EC5290">
        <w:t>Сибчелендж</w:t>
      </w:r>
      <w:r w:rsidR="00EC5290">
        <w:t>" (</w:t>
      </w:r>
      <w:r w:rsidRPr="00EC5290">
        <w:t>Красноярский край, Республика Хакасия, Таймырский</w:t>
      </w:r>
      <w:r w:rsidR="00EC5290">
        <w:t xml:space="preserve"> (</w:t>
      </w:r>
      <w:r w:rsidRPr="00EC5290">
        <w:t>Долгано-Ненецкий</w:t>
      </w:r>
      <w:r w:rsidR="00EC5290" w:rsidRPr="00EC5290">
        <w:t xml:space="preserve">) </w:t>
      </w:r>
      <w:r w:rsidRPr="00EC5290">
        <w:t>АО</w:t>
      </w:r>
      <w:r w:rsidR="00EC5290" w:rsidRPr="00EC5290">
        <w:t>),</w:t>
      </w:r>
      <w:r w:rsidR="00EC5290">
        <w:t xml:space="preserve"> "</w:t>
      </w:r>
      <w:r w:rsidRPr="00EC5290">
        <w:t>Томская Сотовая Связь</w:t>
      </w:r>
      <w:r w:rsidR="00EC5290">
        <w:t>" (</w:t>
      </w:r>
      <w:r w:rsidRPr="00EC5290">
        <w:t>Томская область</w:t>
      </w:r>
      <w:r w:rsidR="00EC5290" w:rsidRPr="00EC5290">
        <w:t>),</w:t>
      </w:r>
      <w:r w:rsidR="00EC5290">
        <w:t xml:space="preserve"> "</w:t>
      </w:r>
      <w:r w:rsidRPr="00EC5290">
        <w:t>МарМобайл GSM</w:t>
      </w:r>
      <w:r w:rsidR="00EC5290">
        <w:t>" (</w:t>
      </w:r>
      <w:r w:rsidRPr="00EC5290">
        <w:t>Республика Марий Эл</w:t>
      </w:r>
      <w:r w:rsidR="00EC5290" w:rsidRPr="00EC5290">
        <w:t xml:space="preserve">). </w:t>
      </w:r>
      <w:r w:rsidRPr="00EC5290">
        <w:t>Кроме того, в</w:t>
      </w:r>
      <w:r w:rsidR="00EC5290">
        <w:t xml:space="preserve"> </w:t>
      </w:r>
      <w:r w:rsidRPr="00EC5290">
        <w:t>результате серии сделок, МТС стала владельцем</w:t>
      </w:r>
      <w:r w:rsidR="00EC5290">
        <w:t xml:space="preserve"> </w:t>
      </w:r>
      <w:r w:rsidRPr="00EC5290">
        <w:t>50% акций компании</w:t>
      </w:r>
      <w:r w:rsidR="00EC5290">
        <w:t xml:space="preserve"> "</w:t>
      </w:r>
      <w:r w:rsidRPr="00EC5290">
        <w:t>Примтелефон</w:t>
      </w:r>
      <w:r w:rsidR="00EC5290">
        <w:t>" (</w:t>
      </w:r>
      <w:r w:rsidRPr="00EC5290">
        <w:t>Приморский край и Сибирь</w:t>
      </w:r>
      <w:r w:rsidR="00EC5290" w:rsidRPr="00EC5290">
        <w:t>),</w:t>
      </w:r>
      <w:r w:rsidRPr="00EC5290">
        <w:t xml:space="preserve"> 50%</w:t>
      </w:r>
      <w:r w:rsidR="00EC5290">
        <w:t xml:space="preserve"> "</w:t>
      </w:r>
      <w:r w:rsidRPr="00EC5290">
        <w:t>Астрахань Мобайл</w:t>
      </w:r>
      <w:r w:rsidR="00EC5290">
        <w:t>" (</w:t>
      </w:r>
      <w:r w:rsidRPr="00EC5290">
        <w:t>Астраханская область</w:t>
      </w:r>
      <w:r w:rsidR="00EC5290" w:rsidRPr="00EC5290">
        <w:t>),</w:t>
      </w:r>
      <w:r w:rsidRPr="00EC5290">
        <w:t xml:space="preserve"> 50%</w:t>
      </w:r>
      <w:r w:rsidR="00EC5290">
        <w:t xml:space="preserve"> "</w:t>
      </w:r>
      <w:r w:rsidRPr="00EC5290">
        <w:t>Волгоград Мобайл</w:t>
      </w:r>
      <w:r w:rsidR="00EC5290">
        <w:t>" (</w:t>
      </w:r>
      <w:r w:rsidRPr="00EC5290">
        <w:t>Волгоградская область</w:t>
      </w:r>
      <w:r w:rsidR="00EC5290" w:rsidRPr="00EC5290">
        <w:t xml:space="preserve">). </w:t>
      </w:r>
      <w:r w:rsidRPr="00EC5290">
        <w:t>Лицензионная зона компании в</w:t>
      </w:r>
      <w:r w:rsidR="00EC5290">
        <w:t xml:space="preserve"> </w:t>
      </w:r>
      <w:r w:rsidRPr="00EC5290">
        <w:t>Российской Федерации увеличилась до</w:t>
      </w:r>
      <w:r w:rsidR="00EC5290">
        <w:t xml:space="preserve"> </w:t>
      </w:r>
      <w:r w:rsidRPr="00EC5290">
        <w:t>76</w:t>
      </w:r>
      <w:r w:rsidR="00EC5290">
        <w:t xml:space="preserve"> </w:t>
      </w:r>
      <w:r w:rsidRPr="00EC5290">
        <w:t>регионов, население которых составляет 127,3</w:t>
      </w:r>
      <w:r w:rsidR="00EC5290">
        <w:t xml:space="preserve"> </w:t>
      </w:r>
      <w:r w:rsidRPr="00EC5290">
        <w:t>млн</w:t>
      </w:r>
      <w:r w:rsidR="00EC5290" w:rsidRPr="00EC5290">
        <w:t xml:space="preserve">. </w:t>
      </w:r>
      <w:r w:rsidRPr="00EC5290">
        <w:t>человек</w:t>
      </w:r>
      <w:r w:rsidR="00EC5290" w:rsidRPr="00EC5290">
        <w:t>.</w:t>
      </w:r>
    </w:p>
    <w:p w:rsidR="00EC5290" w:rsidRDefault="00263C66" w:rsidP="00EC5290">
      <w:pPr>
        <w:ind w:firstLine="709"/>
      </w:pPr>
      <w:r w:rsidRPr="00EC5290">
        <w:t>Компания</w:t>
      </w:r>
      <w:r w:rsidR="00EC5290">
        <w:t xml:space="preserve"> "</w:t>
      </w:r>
      <w:r w:rsidRPr="00EC5290">
        <w:t>Мобильные телесистемы</w:t>
      </w:r>
      <w:r w:rsidR="00EC5290">
        <w:t xml:space="preserve">" </w:t>
      </w:r>
      <w:r w:rsidRPr="00EC5290">
        <w:t>приобретает контрольный пакет акций скандального оператора сотовой связи</w:t>
      </w:r>
      <w:r w:rsidR="00EC5290">
        <w:t xml:space="preserve"> "</w:t>
      </w:r>
      <w:r w:rsidRPr="00EC5290">
        <w:t>ТАИФ-Телком</w:t>
      </w:r>
      <w:r w:rsidR="00EC5290">
        <w:t xml:space="preserve">". </w:t>
      </w:r>
      <w:r w:rsidRPr="00EC5290">
        <w:t>До середины прошлого года</w:t>
      </w:r>
      <w:r w:rsidR="00EC5290">
        <w:t xml:space="preserve"> "</w:t>
      </w:r>
      <w:r w:rsidRPr="00EC5290">
        <w:t>ТАИФ-Телком</w:t>
      </w:r>
      <w:r w:rsidR="00EC5290">
        <w:t xml:space="preserve">" </w:t>
      </w:r>
      <w:r w:rsidRPr="00EC5290">
        <w:t>был единственным GSM-оператором в Татарии, но когда в регион вышли работающие в том же стандарте</w:t>
      </w:r>
      <w:r w:rsidR="00EC5290">
        <w:t xml:space="preserve"> "</w:t>
      </w:r>
      <w:r w:rsidRPr="00EC5290">
        <w:t>МСС-Поволжье</w:t>
      </w:r>
      <w:r w:rsidR="00EC5290">
        <w:t>" (</w:t>
      </w:r>
      <w:r w:rsidRPr="00EC5290">
        <w:t>сеть</w:t>
      </w:r>
      <w:r w:rsidR="00EC5290">
        <w:t xml:space="preserve"> "</w:t>
      </w:r>
      <w:r w:rsidRPr="00EC5290">
        <w:t>Мегафон</w:t>
      </w:r>
      <w:r w:rsidR="00EC5290">
        <w:t>"</w:t>
      </w:r>
      <w:r w:rsidR="00EC5290" w:rsidRPr="00EC5290">
        <w:t>),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и самарский</w:t>
      </w:r>
      <w:r w:rsidR="00EC5290">
        <w:t xml:space="preserve"> "</w:t>
      </w:r>
      <w:r w:rsidRPr="00EC5290">
        <w:t>Смартс</w:t>
      </w:r>
      <w:r w:rsidR="00EC5290">
        <w:t xml:space="preserve">", </w:t>
      </w:r>
      <w:r w:rsidRPr="00EC5290">
        <w:t>старожил рынка перекрыл для своих абонентов связь с мобильными номерами</w:t>
      </w:r>
      <w:r w:rsidR="00EC5290">
        <w:t xml:space="preserve"> "</w:t>
      </w:r>
      <w:r w:rsidRPr="00EC5290">
        <w:t>пришельцев</w:t>
      </w:r>
      <w:r w:rsidR="00EC5290">
        <w:t xml:space="preserve">". </w:t>
      </w:r>
      <w:r w:rsidRPr="00EC5290">
        <w:t>Эта ситуация длилась около месяца, и связь была восстановлена лишь после вмешательства Госсвязьнадзора</w:t>
      </w:r>
      <w:r w:rsidR="00EC5290" w:rsidRPr="00EC5290">
        <w:t xml:space="preserve">. </w:t>
      </w:r>
      <w:r w:rsidRPr="00EC5290">
        <w:t>Акция по бойкоту других GSM-операторов началась после наметившегося оттока абонентов</w:t>
      </w:r>
      <w:r w:rsidR="00EC5290">
        <w:t xml:space="preserve"> "</w:t>
      </w:r>
      <w:r w:rsidRPr="00EC5290">
        <w:t>ТАИФ-Телкома</w:t>
      </w:r>
      <w:r w:rsidR="00EC5290">
        <w:t xml:space="preserve">" </w:t>
      </w:r>
      <w:r w:rsidRPr="00EC5290">
        <w:t>в другие компании и была направлена на то, чтобы удержать клиентов до завершения переговоров о продаже, которые с лета 2002 года велись с АФК</w:t>
      </w:r>
      <w:r w:rsidR="00EC5290">
        <w:t xml:space="preserve"> "</w:t>
      </w:r>
      <w:r w:rsidRPr="00EC5290">
        <w:t>Система</w:t>
      </w:r>
      <w:r w:rsidR="00EC5290">
        <w:t xml:space="preserve">" </w:t>
      </w:r>
      <w:r w:rsidR="00EC5290" w:rsidRPr="00EC5290">
        <w:t xml:space="preserve">- </w:t>
      </w:r>
      <w:r w:rsidRPr="00EC5290">
        <w:t>крупнейшим акционером МТС</w:t>
      </w:r>
      <w:r w:rsidR="00EC5290" w:rsidRPr="00EC5290">
        <w:t xml:space="preserve">. </w:t>
      </w:r>
      <w:r w:rsidRPr="00EC5290">
        <w:t>В итоге контрольный пакет акций</w:t>
      </w:r>
      <w:r w:rsidR="00EC5290">
        <w:t xml:space="preserve"> "</w:t>
      </w:r>
      <w:r w:rsidRPr="00EC5290">
        <w:t>ТАИФ-Телкома</w:t>
      </w:r>
      <w:r w:rsidR="00EC5290">
        <w:t xml:space="preserve">" </w:t>
      </w:r>
      <w:r w:rsidRPr="00EC5290">
        <w:t>ушел по высокой цене</w:t>
      </w:r>
      <w:r w:rsidR="00EC5290" w:rsidRPr="00EC5290">
        <w:t xml:space="preserve"> - </w:t>
      </w:r>
      <w:r w:rsidRPr="00EC5290">
        <w:t>он обошелся МТС в $61 млн</w:t>
      </w:r>
      <w:r w:rsidR="00EC5290" w:rsidRPr="00EC5290">
        <w:t xml:space="preserve">. </w:t>
      </w:r>
      <w:r w:rsidRPr="00EC5290">
        <w:t>Оставшиеся акции, согласно договоренностям, компания сможет выкупить через четыре года, заплатив еще $59 млн</w:t>
      </w:r>
      <w:r w:rsidR="00EC5290" w:rsidRPr="00EC5290">
        <w:t xml:space="preserve">. </w:t>
      </w:r>
      <w:r w:rsidRPr="00EC5290">
        <w:t>В результате каждый абонент</w:t>
      </w:r>
      <w:r w:rsidR="00EC5290">
        <w:t xml:space="preserve"> "</w:t>
      </w:r>
      <w:r w:rsidRPr="00EC5290">
        <w:t>ТАИФ-Телкома</w:t>
      </w:r>
      <w:r w:rsidR="00EC5290">
        <w:t>" (</w:t>
      </w:r>
      <w:r w:rsidRPr="00EC5290">
        <w:t>всего их 240 тыс</w:t>
      </w:r>
      <w:r w:rsidR="00EC5290" w:rsidRPr="00EC5290">
        <w:t>),</w:t>
      </w:r>
      <w:r w:rsidRPr="00EC5290">
        <w:t xml:space="preserve"> по оценке аналитика инвестиционно-банковской группы</w:t>
      </w:r>
      <w:r w:rsidR="00EC5290">
        <w:t xml:space="preserve"> "</w:t>
      </w:r>
      <w:r w:rsidRPr="00EC5290">
        <w:t>НИКойл</w:t>
      </w:r>
      <w:r w:rsidR="00EC5290">
        <w:t xml:space="preserve">" </w:t>
      </w:r>
      <w:r w:rsidRPr="00EC5290">
        <w:t>Владимира Богданова, обойдется МТС в $580</w:t>
      </w:r>
      <w:r w:rsidR="00EC5290" w:rsidRPr="00EC5290">
        <w:t>.</w:t>
      </w:r>
      <w:r w:rsidR="00EC5290">
        <w:t xml:space="preserve"> "</w:t>
      </w:r>
      <w:r w:rsidRPr="00EC5290">
        <w:t>Сумма чрезвычайно высокая, но если учесть, что на рынке осталось мало интересных компаний для покупки, а регион хороший, цена может себя оправдать</w:t>
      </w:r>
      <w:r w:rsidR="00EC5290">
        <w:t xml:space="preserve">", </w:t>
      </w:r>
      <w:r w:rsidR="00EC5290" w:rsidRPr="00EC5290">
        <w:t xml:space="preserve">- </w:t>
      </w:r>
      <w:r w:rsidRPr="00EC5290">
        <w:t>считает Владимир Богданов</w:t>
      </w:r>
      <w:r w:rsidR="00EC5290" w:rsidRPr="00EC5290">
        <w:t>.</w:t>
      </w:r>
    </w:p>
    <w:p w:rsidR="00EC5290" w:rsidRDefault="00EC5290" w:rsidP="00EC5290">
      <w:pPr>
        <w:ind w:firstLine="709"/>
      </w:pPr>
      <w:r>
        <w:t>"</w:t>
      </w:r>
      <w:r w:rsidR="00263C66" w:rsidRPr="00EC5290">
        <w:t>Мы продолжаем действовать в соответствии со своей стратегией развития бизнеса за счет расширения географии нашей деятельности в регионах России</w:t>
      </w:r>
      <w:r>
        <w:t xml:space="preserve">", </w:t>
      </w:r>
      <w:r w:rsidRPr="00EC5290">
        <w:t xml:space="preserve">- </w:t>
      </w:r>
      <w:r w:rsidR="00263C66" w:rsidRPr="00EC5290">
        <w:t>утверждает президент МТС Михаил Смирнов</w:t>
      </w:r>
      <w:r w:rsidRPr="00EC5290">
        <w:t xml:space="preserve">. </w:t>
      </w:r>
      <w:r w:rsidR="00263C66" w:rsidRPr="00EC5290">
        <w:t>Покупка</w:t>
      </w:r>
      <w:r>
        <w:t xml:space="preserve"> "</w:t>
      </w:r>
      <w:r w:rsidR="00263C66" w:rsidRPr="00EC5290">
        <w:t>ТАИФ-Телкома</w:t>
      </w:r>
      <w:r>
        <w:t xml:space="preserve">" </w:t>
      </w:r>
      <w:r w:rsidR="00263C66" w:rsidRPr="00EC5290">
        <w:t>позволила МТС стать крупнейшим оператором в Татарии и получить выход в Поволжье, долгое время остававшееся для компании практически недоступным</w:t>
      </w:r>
      <w:r w:rsidRPr="00EC5290">
        <w:t xml:space="preserve">. </w:t>
      </w:r>
      <w:r w:rsidR="00263C66" w:rsidRPr="00EC5290">
        <w:t>Во всем Поволжье у МТС своя сеть работала лишь в Башкирии, а также велось строительство в Самаре</w:t>
      </w:r>
      <w:r w:rsidRPr="00EC5290">
        <w:t>.</w:t>
      </w:r>
      <w:r>
        <w:t xml:space="preserve"> "</w:t>
      </w:r>
      <w:r w:rsidR="00263C66" w:rsidRPr="00EC5290">
        <w:t>Сделка своевременная и безусловно, выгодная,</w:t>
      </w:r>
      <w:r w:rsidRPr="00EC5290">
        <w:t xml:space="preserve"> - </w:t>
      </w:r>
      <w:r w:rsidR="00263C66" w:rsidRPr="00EC5290">
        <w:t>считает аналитик компании 'Финанс-Аналитик' Олег Шенкер</w:t>
      </w:r>
      <w:r w:rsidRPr="00EC5290">
        <w:t>. -</w:t>
      </w:r>
      <w:r>
        <w:t xml:space="preserve"> </w:t>
      </w:r>
      <w:r w:rsidR="00263C66" w:rsidRPr="00EC5290">
        <w:t>Это один из самых привлекательных регионов</w:t>
      </w:r>
      <w:r w:rsidRPr="00EC5290">
        <w:t xml:space="preserve">. </w:t>
      </w:r>
      <w:r w:rsidR="00263C66" w:rsidRPr="00EC5290">
        <w:t>Каждый упущенный месяц оборачивался для МТС тем, что ее потенциальные абоненты привлекались конкурентами</w:t>
      </w:r>
      <w:r>
        <w:t>".</w:t>
      </w:r>
    </w:p>
    <w:p w:rsidR="00EC5290" w:rsidRDefault="00263C66" w:rsidP="00EC5290">
      <w:pPr>
        <w:ind w:firstLine="709"/>
      </w:pPr>
      <w:r w:rsidRPr="00EC5290">
        <w:t>Пока МТС осваивает Поволжье, другой оператор</w:t>
      </w:r>
      <w:r w:rsidR="00EC5290">
        <w:t xml:space="preserve"> "</w:t>
      </w:r>
      <w:r w:rsidRPr="00EC5290">
        <w:t>большой тройки</w:t>
      </w:r>
      <w:r w:rsidR="00EC5290">
        <w:t>", "</w:t>
      </w:r>
      <w:r w:rsidRPr="00EC5290">
        <w:t>Вымпелком</w:t>
      </w:r>
      <w:r w:rsidR="00EC5290">
        <w:t xml:space="preserve">", </w:t>
      </w:r>
      <w:r w:rsidRPr="00EC5290">
        <w:t>наконец-то сумел выйти на рынок Санкт-Петербурга</w:t>
      </w:r>
      <w:r w:rsidR="00EC5290" w:rsidRPr="00EC5290">
        <w:t xml:space="preserve">. </w:t>
      </w:r>
      <w:r w:rsidRPr="00EC5290">
        <w:t>Он стремился попасть туда несколько лет, но лицензию для работы на Северо-Западе смог получить лишь в сентябре прошлого года</w:t>
      </w:r>
      <w:r w:rsidR="00EC5290" w:rsidRPr="00EC5290">
        <w:t xml:space="preserve">. </w:t>
      </w:r>
      <w:r w:rsidRPr="00EC5290">
        <w:t>В апреле компания запустила собственную сеть в Петербурге</w:t>
      </w:r>
      <w:r w:rsidR="00EC5290" w:rsidRPr="00EC5290">
        <w:t xml:space="preserve">. </w:t>
      </w:r>
      <w:r w:rsidRPr="00EC5290">
        <w:t>Инвестиции в строительство первой очереди сети, состоящей из 110 базовых станций, составили $50 млн</w:t>
      </w:r>
      <w:r w:rsidR="00EC5290" w:rsidRPr="00EC5290">
        <w:t xml:space="preserve">. </w:t>
      </w:r>
      <w:r w:rsidRPr="00EC5290">
        <w:t>Всего к концу 2006 года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планирует установить в Петербурге и Ленинградской области 250 базовых станций</w:t>
      </w:r>
      <w:r w:rsidR="00EC5290" w:rsidRPr="00EC5290">
        <w:t xml:space="preserve">. </w:t>
      </w:r>
      <w:r w:rsidRPr="00EC5290">
        <w:t>Получается, что выход в Санкт-Петербург обошелся компании примерно в ту же сумму, которую МТС заплатила за присутствие в Татарии и Поволжье</w:t>
      </w:r>
      <w:r w:rsidR="00EC5290" w:rsidRPr="00EC5290">
        <w:t xml:space="preserve">. </w:t>
      </w:r>
      <w:r w:rsidRPr="00EC5290">
        <w:t>Однако</w:t>
      </w:r>
      <w:r w:rsidR="00EC5290">
        <w:t xml:space="preserve"> "</w:t>
      </w:r>
      <w:r w:rsidRPr="00EC5290">
        <w:t>Вымпелкому</w:t>
      </w:r>
      <w:r w:rsidR="00EC5290">
        <w:t xml:space="preserve">" </w:t>
      </w:r>
      <w:r w:rsidRPr="00EC5290">
        <w:t>придется потратить дополнительные средства на привлечение абонентов, тогда как МТС в Татарии досталась уже сложившаяся клиентская база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В соответствии со</w:t>
      </w:r>
      <w:r w:rsidR="00EC5290">
        <w:t xml:space="preserve"> </w:t>
      </w:r>
      <w:r w:rsidRPr="00EC5290">
        <w:t>стратегией консолидации, компания увеличила свое участие до 100% в</w:t>
      </w:r>
      <w:r w:rsidR="00EC5290">
        <w:t xml:space="preserve"> </w:t>
      </w:r>
      <w:r w:rsidRPr="00EC5290">
        <w:t>компании</w:t>
      </w:r>
      <w:r w:rsidR="00EC5290">
        <w:t xml:space="preserve"> "</w:t>
      </w:r>
      <w:r w:rsidRPr="00EC5290">
        <w:t>Кубань GSM</w:t>
      </w:r>
      <w:r w:rsidR="00EC5290">
        <w:t xml:space="preserve">", </w:t>
      </w:r>
      <w:r w:rsidRPr="00EC5290">
        <w:t>до</w:t>
      </w:r>
      <w:r w:rsidR="00EC5290">
        <w:t xml:space="preserve"> </w:t>
      </w:r>
      <w:r w:rsidRPr="00EC5290">
        <w:t>88,5% в</w:t>
      </w:r>
      <w:r w:rsidR="00EC5290">
        <w:t xml:space="preserve"> </w:t>
      </w:r>
      <w:r w:rsidRPr="00EC5290">
        <w:t>компании</w:t>
      </w:r>
      <w:r w:rsidR="00EC5290">
        <w:t xml:space="preserve"> "</w:t>
      </w:r>
      <w:r w:rsidRPr="00EC5290">
        <w:t>Сибирские Сотовые Системы-900</w:t>
      </w:r>
      <w:r w:rsidR="00EC5290">
        <w:t>" (</w:t>
      </w:r>
      <w:r w:rsidRPr="00EC5290">
        <w:t>Новосибирская область, Республика Алтай</w:t>
      </w:r>
      <w:r w:rsidR="00EC5290" w:rsidRPr="00EC5290">
        <w:t>),</w:t>
      </w:r>
      <w:r w:rsidRPr="00EC5290">
        <w:t xml:space="preserve"> до</w:t>
      </w:r>
      <w:r w:rsidR="00EC5290">
        <w:t xml:space="preserve"> </w:t>
      </w:r>
      <w:r w:rsidRPr="00EC5290">
        <w:t>99,85% в</w:t>
      </w:r>
      <w:r w:rsidR="00EC5290">
        <w:t xml:space="preserve"> "</w:t>
      </w:r>
      <w:r w:rsidRPr="00EC5290">
        <w:t>Уралтел</w:t>
      </w:r>
      <w:r w:rsidR="00EC5290">
        <w:t>" (</w:t>
      </w:r>
      <w:r w:rsidRPr="00EC5290">
        <w:t>Свердловская область</w:t>
      </w:r>
      <w:r w:rsidR="00EC5290" w:rsidRPr="00EC5290">
        <w:t>).</w:t>
      </w:r>
    </w:p>
    <w:p w:rsidR="00EC5290" w:rsidRDefault="002A46F4" w:rsidP="00EC5290">
      <w:pPr>
        <w:ind w:firstLine="709"/>
      </w:pPr>
      <w:r w:rsidRPr="00EC5290">
        <w:t>Наряду с</w:t>
      </w:r>
      <w:r w:rsidR="00EC5290">
        <w:t xml:space="preserve"> </w:t>
      </w:r>
      <w:r w:rsidRPr="00EC5290">
        <w:t>приобретением региональных операторов сотовой связи, МТС продолжила строительство собственных сетей и</w:t>
      </w:r>
      <w:r w:rsidR="00EC5290">
        <w:t xml:space="preserve"> </w:t>
      </w:r>
      <w:r w:rsidRPr="00EC5290">
        <w:t>в</w:t>
      </w:r>
      <w:r w:rsidR="00EC5290">
        <w:t xml:space="preserve"> </w:t>
      </w:r>
      <w:r w:rsidRPr="00EC5290">
        <w:t>2003</w:t>
      </w:r>
      <w:r w:rsidR="00EC5290">
        <w:t xml:space="preserve"> </w:t>
      </w:r>
      <w:r w:rsidRPr="00EC5290">
        <w:t>году осуществила коммерческий запуск в Оренбургской и</w:t>
      </w:r>
      <w:r w:rsidR="00EC5290">
        <w:t xml:space="preserve"> </w:t>
      </w:r>
      <w:r w:rsidRPr="00EC5290">
        <w:t>Саратовской областях, Алтайском крае</w:t>
      </w:r>
      <w:r w:rsidR="00EC5290" w:rsidRPr="00EC5290">
        <w:t>.</w:t>
      </w:r>
    </w:p>
    <w:p w:rsidR="00EC5290" w:rsidRDefault="002A46F4" w:rsidP="00EC5290">
      <w:pPr>
        <w:ind w:firstLine="709"/>
      </w:pPr>
      <w:r w:rsidRPr="00EC5290">
        <w:t>На сегодняшний день ОАО</w:t>
      </w:r>
      <w:r w:rsidR="00EC5290">
        <w:t xml:space="preserve"> "</w:t>
      </w:r>
      <w:r w:rsidRPr="00EC5290">
        <w:t>Мобильные ТелеСистемы</w:t>
      </w:r>
      <w:r w:rsidR="00EC5290">
        <w:t xml:space="preserve">" </w:t>
      </w:r>
      <w:r w:rsidRPr="00EC5290">
        <w:t>является крупнейшим оператором сотовой связи в</w:t>
      </w:r>
      <w:r w:rsidR="00EC5290">
        <w:t xml:space="preserve"> </w:t>
      </w:r>
      <w:r w:rsidRPr="00EC5290">
        <w:t>Восточной и</w:t>
      </w:r>
      <w:r w:rsidR="00EC5290">
        <w:t xml:space="preserve"> </w:t>
      </w:r>
      <w:r w:rsidRPr="00EC5290">
        <w:t>Центральной Европе</w:t>
      </w:r>
      <w:r w:rsidR="00EC5290" w:rsidRPr="00EC5290">
        <w:t>.</w:t>
      </w:r>
    </w:p>
    <w:p w:rsidR="00EC5290" w:rsidRDefault="00F613D6" w:rsidP="00EC5290">
      <w:pPr>
        <w:ind w:firstLine="709"/>
      </w:pPr>
      <w:r w:rsidRPr="00EC5290">
        <w:t>Основные показатели деятельности ОАО</w:t>
      </w:r>
      <w:r w:rsidR="00EC5290">
        <w:t xml:space="preserve"> "</w:t>
      </w:r>
      <w:r w:rsidRPr="00EC5290">
        <w:t>М</w:t>
      </w:r>
      <w:r w:rsidR="00D92C85" w:rsidRPr="00EC5290">
        <w:t>ТС</w:t>
      </w:r>
      <w:r w:rsidR="00EC5290">
        <w:t xml:space="preserve">" </w:t>
      </w:r>
      <w:r w:rsidRPr="00EC5290">
        <w:t>приведены в таблице 2</w:t>
      </w:r>
      <w:r w:rsidR="00EC5290" w:rsidRPr="00EC5290">
        <w:t>.</w:t>
      </w:r>
    </w:p>
    <w:p w:rsidR="00EC5290" w:rsidRDefault="00F613D6" w:rsidP="00EC5290">
      <w:pPr>
        <w:ind w:firstLine="709"/>
      </w:pPr>
      <w:r w:rsidRPr="00EC5290">
        <w:t>Как видно из таблицы финансово-экономическое положение ОАО</w:t>
      </w:r>
      <w:r w:rsidR="00EC5290">
        <w:t xml:space="preserve"> "</w:t>
      </w:r>
      <w:r w:rsidRPr="00EC5290">
        <w:t>М</w:t>
      </w:r>
      <w:r w:rsidR="00D92C85" w:rsidRPr="00EC5290">
        <w:t>ТС</w:t>
      </w:r>
      <w:r w:rsidR="00EC5290">
        <w:t xml:space="preserve">" </w:t>
      </w:r>
      <w:r w:rsidRPr="00EC5290">
        <w:t xml:space="preserve">за последние </w:t>
      </w:r>
      <w:r w:rsidR="00D92C85" w:rsidRPr="00EC5290">
        <w:t>2</w:t>
      </w:r>
      <w:r w:rsidRPr="00EC5290">
        <w:t xml:space="preserve"> года значительно ухудшилось</w:t>
      </w:r>
      <w:r w:rsidR="00EC5290" w:rsidRPr="00EC5290">
        <w:t>.</w:t>
      </w:r>
    </w:p>
    <w:p w:rsidR="00EC5290" w:rsidRDefault="00F613D6" w:rsidP="00EC5290">
      <w:pPr>
        <w:ind w:firstLine="709"/>
      </w:pPr>
      <w:r w:rsidRPr="00EC5290">
        <w:t>Прибыль от реализации услуг неуклонно уменьшается и в 200</w:t>
      </w:r>
      <w:r w:rsidR="00D92C85" w:rsidRPr="00EC5290">
        <w:t>6</w:t>
      </w:r>
      <w:r w:rsidRPr="00EC5290">
        <w:t xml:space="preserve"> году составила всего лишь 20% от прибыли базового периода</w:t>
      </w:r>
      <w:r w:rsidR="00EC5290">
        <w:t xml:space="preserve"> (</w:t>
      </w:r>
      <w:r w:rsidRPr="00EC5290">
        <w:t>200</w:t>
      </w:r>
      <w:r w:rsidR="006419B7" w:rsidRPr="00EC5290">
        <w:t>5</w:t>
      </w:r>
      <w:r w:rsidRPr="00EC5290">
        <w:t xml:space="preserve"> год</w:t>
      </w:r>
      <w:r w:rsidR="00EC5290" w:rsidRPr="00EC5290">
        <w:t xml:space="preserve">). </w:t>
      </w:r>
      <w:r w:rsidRPr="00EC5290">
        <w:t>Уменьшение прибыли от реализации</w:t>
      </w:r>
      <w:r w:rsidR="00EC5290" w:rsidRPr="00EC5290">
        <w:t xml:space="preserve"> </w:t>
      </w:r>
      <w:r w:rsidRPr="00EC5290">
        <w:t>услуг сказалось на уменьшении такого показателя как рентабельность продаж, который в 200</w:t>
      </w:r>
      <w:r w:rsidR="006419B7" w:rsidRPr="00EC5290">
        <w:t>5</w:t>
      </w:r>
      <w:r w:rsidRPr="00EC5290">
        <w:t xml:space="preserve"> году составлял 4,15%, а в 200</w:t>
      </w:r>
      <w:r w:rsidR="006419B7" w:rsidRPr="00EC5290">
        <w:t>6</w:t>
      </w:r>
      <w:r w:rsidRPr="00EC5290">
        <w:t xml:space="preserve"> году уже 0,79%</w:t>
      </w:r>
      <w:r w:rsidR="00EC5290" w:rsidRPr="00EC5290">
        <w:t>.</w:t>
      </w:r>
    </w:p>
    <w:p w:rsidR="00EC5290" w:rsidRDefault="003C4E36" w:rsidP="00EC5290">
      <w:pPr>
        <w:ind w:firstLine="709"/>
      </w:pPr>
      <w:r w:rsidRPr="00EC5290">
        <w:t>По данным за 2005-2006 годы не все экономические показатели организации соответствуют требуемым нормативам</w:t>
      </w:r>
      <w:r w:rsidR="00EC5290" w:rsidRPr="00EC5290">
        <w:t xml:space="preserve">. </w:t>
      </w:r>
      <w:r w:rsidRPr="00EC5290">
        <w:t>Особенно низким является значение рентабельности, что стимулирует руководство к проведению ряда реорганизационных мероприятий</w:t>
      </w:r>
      <w:r w:rsidR="00EC5290" w:rsidRPr="00EC5290">
        <w:t>.</w:t>
      </w:r>
    </w:p>
    <w:p w:rsidR="00EC5290" w:rsidRDefault="003C4E36" w:rsidP="00EC5290">
      <w:pPr>
        <w:ind w:firstLine="709"/>
      </w:pPr>
      <w:r w:rsidRPr="00EC5290">
        <w:t>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</w:t>
      </w:r>
      <w:r w:rsidR="00EC5290" w:rsidRPr="00EC5290">
        <w:t>.</w:t>
      </w:r>
    </w:p>
    <w:p w:rsidR="00EC5290" w:rsidRDefault="003C4E36" w:rsidP="00EC5290">
      <w:pPr>
        <w:ind w:firstLine="709"/>
      </w:pPr>
      <w:r w:rsidRPr="00EC5290">
        <w:t xml:space="preserve">В таблице </w:t>
      </w:r>
      <w:r w:rsidR="00EC5290">
        <w:t xml:space="preserve">2.2 </w:t>
      </w:r>
      <w:r w:rsidRPr="00EC5290">
        <w:t>приведены состав и структура источников финансовых ресурсов предприятия ОАО</w:t>
      </w:r>
      <w:r w:rsidR="00EC5290">
        <w:t xml:space="preserve"> "</w:t>
      </w:r>
      <w:r w:rsidRPr="00EC5290">
        <w:t>МТС</w:t>
      </w:r>
      <w:r w:rsidR="00EC5290">
        <w:t xml:space="preserve">", </w:t>
      </w:r>
      <w:r w:rsidRPr="00EC5290">
        <w:t>а так же их изменение за анализируемый период</w:t>
      </w:r>
      <w:r w:rsidR="00EC5290" w:rsidRPr="00EC5290">
        <w:t>.</w:t>
      </w:r>
    </w:p>
    <w:p w:rsidR="004B034A" w:rsidRDefault="004B034A" w:rsidP="00EC5290">
      <w:pPr>
        <w:ind w:firstLine="709"/>
      </w:pPr>
    </w:p>
    <w:p w:rsidR="00F613D6" w:rsidRPr="00EC5290" w:rsidRDefault="00F613D6" w:rsidP="00EC5290">
      <w:pPr>
        <w:ind w:firstLine="709"/>
      </w:pPr>
      <w:r w:rsidRPr="00EC5290">
        <w:t xml:space="preserve">Таблица </w:t>
      </w:r>
      <w:r w:rsidR="00EC5290">
        <w:t>2.1</w:t>
      </w:r>
      <w:r w:rsidR="004B034A">
        <w:t xml:space="preserve">. </w:t>
      </w:r>
      <w:r w:rsidRPr="00EC5290">
        <w:t>Основные показатели деятельности ОАО</w:t>
      </w:r>
      <w:r w:rsidR="00EC5290">
        <w:t xml:space="preserve"> "</w:t>
      </w:r>
      <w:r w:rsidRPr="00EC5290">
        <w:t>М</w:t>
      </w:r>
      <w:r w:rsidR="00727459" w:rsidRPr="00EC5290">
        <w:t>ТС</w:t>
      </w:r>
      <w:r w:rsidR="00EC5290">
        <w:t>"</w:t>
      </w: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463"/>
        <w:gridCol w:w="1463"/>
        <w:gridCol w:w="1284"/>
        <w:gridCol w:w="1362"/>
      </w:tblGrid>
      <w:tr w:rsidR="00D92C85" w:rsidRPr="00CE2FAB" w:rsidTr="00CE2FAB">
        <w:trPr>
          <w:trHeight w:val="504"/>
          <w:jc w:val="center"/>
        </w:trPr>
        <w:tc>
          <w:tcPr>
            <w:tcW w:w="1903" w:type="pct"/>
            <w:shd w:val="clear" w:color="auto" w:fill="auto"/>
          </w:tcPr>
          <w:p w:rsidR="00D92C85" w:rsidRPr="00EC5290" w:rsidRDefault="00D92C85" w:rsidP="004B034A">
            <w:pPr>
              <w:pStyle w:val="aff6"/>
            </w:pPr>
            <w:r w:rsidRPr="00EC5290">
              <w:t>Показатели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200</w:t>
            </w:r>
            <w:r w:rsidR="006419B7" w:rsidRPr="00CE2FAB">
              <w:rPr>
                <w:snapToGrid w:val="0"/>
              </w:rPr>
              <w:t>5</w:t>
            </w:r>
            <w:r w:rsidRPr="00CE2FAB">
              <w:rPr>
                <w:snapToGrid w:val="0"/>
              </w:rPr>
              <w:t>г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200</w:t>
            </w:r>
            <w:r w:rsidR="006419B7" w:rsidRPr="00CE2FAB">
              <w:rPr>
                <w:snapToGrid w:val="0"/>
              </w:rPr>
              <w:t>6</w:t>
            </w:r>
            <w:r w:rsidRPr="00CE2FAB">
              <w:rPr>
                <w:snapToGrid w:val="0"/>
              </w:rPr>
              <w:t>г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Абс</w:t>
            </w:r>
            <w:r w:rsidR="00EC5290" w:rsidRPr="00CE2FAB">
              <w:rPr>
                <w:snapToGrid w:val="0"/>
              </w:rPr>
              <w:t xml:space="preserve">. </w:t>
            </w:r>
            <w:r w:rsidR="004B034A" w:rsidRPr="00CE2FAB">
              <w:rPr>
                <w:snapToGrid w:val="0"/>
              </w:rPr>
              <w:t>о</w:t>
            </w:r>
            <w:r w:rsidRPr="00CE2FAB">
              <w:rPr>
                <w:snapToGrid w:val="0"/>
              </w:rPr>
              <w:t>тклон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Темп роста</w:t>
            </w:r>
            <w:r w:rsidR="004B034A" w:rsidRPr="00CE2FAB">
              <w:rPr>
                <w:snapToGrid w:val="0"/>
              </w:rPr>
              <w:t xml:space="preserve"> </w:t>
            </w:r>
            <w:r w:rsidR="00EC5290" w:rsidRPr="00CE2FAB">
              <w:rPr>
                <w:snapToGrid w:val="0"/>
              </w:rPr>
              <w:t>%</w:t>
            </w:r>
          </w:p>
        </w:tc>
      </w:tr>
      <w:tr w:rsidR="00D92C85" w:rsidRPr="00CE2FAB" w:rsidTr="00CE2FAB">
        <w:trPr>
          <w:trHeight w:val="49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Реализованные услуги в действующих ценах</w:t>
            </w:r>
            <w:r w:rsidR="00EC5290" w:rsidRPr="00CE2FAB">
              <w:rPr>
                <w:snapToGrid w:val="0"/>
              </w:rPr>
              <w:t xml:space="preserve">, </w:t>
            </w:r>
            <w:r w:rsidRPr="00CE2FAB">
              <w:rPr>
                <w:snapToGrid w:val="0"/>
              </w:rPr>
              <w:t>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25 777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24 779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3 203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114,8</w:t>
            </w:r>
          </w:p>
        </w:tc>
      </w:tr>
      <w:tr w:rsidR="00D92C85" w:rsidRPr="00CE2FAB" w:rsidTr="00CE2FAB">
        <w:trPr>
          <w:trHeight w:val="49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Реализованные услуги</w:t>
            </w:r>
            <w:r w:rsidR="00EC5290" w:rsidRPr="00CE2FAB">
              <w:rPr>
                <w:snapToGrid w:val="0"/>
              </w:rPr>
              <w:t xml:space="preserve"> </w:t>
            </w:r>
            <w:r w:rsidRPr="00CE2FAB">
              <w:rPr>
                <w:snapToGrid w:val="0"/>
              </w:rPr>
              <w:t>в сопоставимых ценах к 2002 г</w:t>
            </w:r>
            <w:r w:rsidR="00EC5290" w:rsidRPr="00CE2FAB">
              <w:rPr>
                <w:snapToGrid w:val="0"/>
              </w:rPr>
              <w:t xml:space="preserve">, </w:t>
            </w:r>
            <w:r w:rsidRPr="00CE2FAB">
              <w:rPr>
                <w:snapToGrid w:val="0"/>
              </w:rPr>
              <w:t>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13 033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10 106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-11 470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46,8</w:t>
            </w:r>
          </w:p>
        </w:tc>
      </w:tr>
      <w:tr w:rsidR="00D92C85" w:rsidRPr="00CE2FAB" w:rsidTr="00CE2FAB">
        <w:trPr>
          <w:trHeight w:val="49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Себестоимость услуг в действующих ценах</w:t>
            </w:r>
            <w:r w:rsidR="00EC5290" w:rsidRPr="00CE2FAB">
              <w:rPr>
                <w:snapToGrid w:val="0"/>
              </w:rPr>
              <w:t xml:space="preserve">, </w:t>
            </w:r>
            <w:r w:rsidRPr="00CE2FAB">
              <w:rPr>
                <w:snapToGrid w:val="0"/>
              </w:rPr>
              <w:t>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23 417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22 746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3 741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119,7</w:t>
            </w:r>
          </w:p>
        </w:tc>
      </w:tr>
      <w:tr w:rsidR="00D92C85" w:rsidRPr="00CE2FAB" w:rsidTr="00CE2FAB">
        <w:trPr>
          <w:trHeight w:val="49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Себестоимость услуг в сопоставимых ценах</w:t>
            </w:r>
            <w:r w:rsidR="00EC5290" w:rsidRPr="00CE2FAB">
              <w:rPr>
                <w:snapToGrid w:val="0"/>
              </w:rPr>
              <w:t xml:space="preserve">, </w:t>
            </w:r>
            <w:r w:rsidRPr="00CE2FAB">
              <w:rPr>
                <w:snapToGrid w:val="0"/>
              </w:rPr>
              <w:t>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11 480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8 902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-10 103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46,8</w:t>
            </w:r>
          </w:p>
        </w:tc>
      </w:tr>
      <w:tr w:rsidR="00D92C85" w:rsidRPr="00CE2FAB" w:rsidTr="00CE2FAB">
        <w:trPr>
          <w:trHeight w:val="248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Прибыль от реализации, 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406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195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-702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21,7</w:t>
            </w:r>
          </w:p>
        </w:tc>
      </w:tr>
      <w:tr w:rsidR="00D92C85" w:rsidRPr="00CE2FAB" w:rsidTr="00CE2FAB">
        <w:trPr>
          <w:trHeight w:val="248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Балансовая прибыль, 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166 948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-77 468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-786 530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-10,9</w:t>
            </w:r>
          </w:p>
        </w:tc>
      </w:tr>
      <w:tr w:rsidR="00D92C85" w:rsidRPr="00CE2FAB" w:rsidTr="00CE2FAB">
        <w:trPr>
          <w:trHeight w:val="248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Среднегодовая стоимость ОФ, 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6 497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6 375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1 809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139,6</w:t>
            </w:r>
          </w:p>
        </w:tc>
      </w:tr>
      <w:tr w:rsidR="00D92C85" w:rsidRPr="00CE2FAB" w:rsidTr="00CE2FAB">
        <w:trPr>
          <w:trHeight w:val="49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Среднесписочная численность персонала, чел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424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364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-81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81,8</w:t>
            </w:r>
          </w:p>
        </w:tc>
      </w:tr>
      <w:tr w:rsidR="00D92C85" w:rsidRPr="00CE2FAB" w:rsidTr="00CE2FAB">
        <w:trPr>
          <w:trHeight w:val="49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в том числе по основной деятельности, чел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316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272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-65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80,7</w:t>
            </w:r>
          </w:p>
        </w:tc>
      </w:tr>
      <w:tr w:rsidR="00D92C85" w:rsidRPr="00CE2FAB" w:rsidTr="00CE2FAB">
        <w:trPr>
          <w:trHeight w:val="49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Затраты на 1 рубль реализованных услуг, 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0,91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0,92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0,04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104,2</w:t>
            </w:r>
          </w:p>
        </w:tc>
      </w:tr>
      <w:tr w:rsidR="00D92C85" w:rsidRPr="00CE2FAB" w:rsidTr="00CE2FAB">
        <w:trPr>
          <w:trHeight w:val="248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Фондоотдача на 1 рубль ОФ, 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3,97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3,89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-1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82,2</w:t>
            </w:r>
          </w:p>
        </w:tc>
      </w:tr>
      <w:tr w:rsidR="00D92C85" w:rsidRPr="00CE2FAB" w:rsidTr="00CE2FAB">
        <w:trPr>
          <w:trHeight w:val="248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Фондовооруженность, 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15,32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17,51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7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170,7</w:t>
            </w:r>
          </w:p>
        </w:tc>
      </w:tr>
      <w:tr w:rsidR="00D92C85" w:rsidRPr="00CE2FAB" w:rsidTr="00CE2FAB">
        <w:trPr>
          <w:trHeight w:val="248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Производительность труда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30,74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27,76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-21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57,3</w:t>
            </w:r>
          </w:p>
        </w:tc>
      </w:tr>
      <w:tr w:rsidR="00D92C85" w:rsidRPr="00CE2FAB" w:rsidTr="00CE2FAB">
        <w:trPr>
          <w:trHeight w:val="248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Рентабельность продаж,</w:t>
            </w:r>
            <w:r w:rsidR="00EC5290" w:rsidRPr="00CE2FAB">
              <w:rPr>
                <w:snapToGrid w:val="0"/>
              </w:rPr>
              <w:t>%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1,57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0,79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-3,37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18,9</w:t>
            </w:r>
          </w:p>
        </w:tc>
      </w:tr>
      <w:tr w:rsidR="00D92C85" w:rsidRPr="00CE2FAB" w:rsidTr="00CE2FAB">
        <w:trPr>
          <w:trHeight w:val="256"/>
          <w:jc w:val="center"/>
        </w:trPr>
        <w:tc>
          <w:tcPr>
            <w:tcW w:w="190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Рентабельность продукции,</w:t>
            </w:r>
            <w:r w:rsidR="00EC5290" w:rsidRPr="00CE2FAB">
              <w:rPr>
                <w:snapToGrid w:val="0"/>
              </w:rPr>
              <w:t>%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</w:t>
            </w:r>
            <w:r w:rsidR="00EC5290" w:rsidRPr="00CE2FAB">
              <w:rPr>
                <w:snapToGrid w:val="0"/>
              </w:rPr>
              <w:t>, 20</w:t>
            </w:r>
          </w:p>
        </w:tc>
        <w:tc>
          <w:tcPr>
            <w:tcW w:w="813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1,22</w:t>
            </w:r>
          </w:p>
        </w:tc>
        <w:tc>
          <w:tcPr>
            <w:tcW w:w="714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-4,43</w:t>
            </w:r>
          </w:p>
        </w:tc>
        <w:tc>
          <w:tcPr>
            <w:tcW w:w="758" w:type="pct"/>
            <w:shd w:val="clear" w:color="auto" w:fill="auto"/>
          </w:tcPr>
          <w:p w:rsidR="00D92C85" w:rsidRPr="00CE2FAB" w:rsidRDefault="00D92C85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21,6</w:t>
            </w:r>
          </w:p>
        </w:tc>
      </w:tr>
    </w:tbl>
    <w:p w:rsidR="00F613D6" w:rsidRPr="00EC5290" w:rsidRDefault="00F613D6" w:rsidP="00EC5290">
      <w:pPr>
        <w:ind w:firstLine="709"/>
      </w:pPr>
    </w:p>
    <w:p w:rsidR="00EC5290" w:rsidRDefault="00F613D6" w:rsidP="00EC5290">
      <w:pPr>
        <w:ind w:firstLine="709"/>
      </w:pPr>
      <w:r w:rsidRPr="00EC5290">
        <w:t xml:space="preserve">Как видно из расчетов, за анализируемый период сумма источников финансовых ресурсов увеличилась с </w:t>
      </w:r>
      <w:r w:rsidR="00645756" w:rsidRPr="00EC5290">
        <w:t>7171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в начале периода до 11624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="00EC5290">
        <w:t>-</w:t>
      </w:r>
      <w:r w:rsidRPr="00EC5290">
        <w:t xml:space="preserve"> в конце периода, то есть</w:t>
      </w:r>
      <w:r w:rsidR="00EC5290" w:rsidRPr="00EC5290">
        <w:t xml:space="preserve"> </w:t>
      </w:r>
      <w:r w:rsidRPr="00EC5290">
        <w:t xml:space="preserve">темп роста составил </w:t>
      </w:r>
      <w:r w:rsidR="00645756" w:rsidRPr="00EC5290">
        <w:t>162</w:t>
      </w:r>
      <w:r w:rsidRPr="00EC5290">
        <w:t>%</w:t>
      </w:r>
      <w:r w:rsidR="00EC5290" w:rsidRPr="00EC5290">
        <w:t xml:space="preserve">. </w:t>
      </w:r>
      <w:r w:rsidRPr="00EC5290">
        <w:t>При этом собственные источники увеличились на 23</w:t>
      </w:r>
      <w:r w:rsidR="002C02B4" w:rsidRPr="00EC5290">
        <w:t>37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 xml:space="preserve">при темпе роста </w:t>
      </w:r>
      <w:r w:rsidR="002C02B4" w:rsidRPr="00EC5290">
        <w:t>144,5</w:t>
      </w:r>
      <w:r w:rsidRPr="00EC5290">
        <w:t xml:space="preserve">%, а заемные </w:t>
      </w:r>
      <w:r w:rsidR="00EC5290">
        <w:t>-</w:t>
      </w:r>
      <w:r w:rsidRPr="00EC5290">
        <w:t xml:space="preserve"> на </w:t>
      </w:r>
      <w:r w:rsidR="002C02B4" w:rsidRPr="00EC5290">
        <w:t>2116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 xml:space="preserve">Темп роста заемных источников финансовых ресурсов составил </w:t>
      </w:r>
      <w:r w:rsidR="002C02B4" w:rsidRPr="00EC5290">
        <w:t>210,2</w:t>
      </w:r>
      <w:r w:rsidRPr="00EC5290">
        <w:t>%</w:t>
      </w:r>
      <w:r w:rsidR="00EC5290" w:rsidRPr="00EC5290">
        <w:t xml:space="preserve">. </w:t>
      </w:r>
      <w:r w:rsidRPr="00EC5290">
        <w:t xml:space="preserve">Таким образом, темп роста заемных источников опережает темп роста собственного капитала, но собственный </w:t>
      </w:r>
      <w:r w:rsidR="002C02B4" w:rsidRPr="00EC5290">
        <w:t>капитал,</w:t>
      </w:r>
      <w:r w:rsidRPr="00EC5290">
        <w:t xml:space="preserve"> несмотря на </w:t>
      </w:r>
      <w:r w:rsidR="002C02B4" w:rsidRPr="00EC5290">
        <w:t>это,</w:t>
      </w:r>
      <w:r w:rsidRPr="00EC5290">
        <w:t xml:space="preserve"> составляет большую долю источников финансирования ОАО</w:t>
      </w:r>
      <w:r w:rsidR="00EC5290">
        <w:t xml:space="preserve"> "</w:t>
      </w:r>
      <w:r w:rsidRPr="00EC5290">
        <w:t>М</w:t>
      </w:r>
      <w:r w:rsidR="002C02B4" w:rsidRPr="00EC5290">
        <w:t>ТС</w:t>
      </w:r>
      <w:r w:rsidR="00EC5290">
        <w:t>".</w:t>
      </w:r>
    </w:p>
    <w:p w:rsidR="00EC5290" w:rsidRDefault="00F613D6" w:rsidP="00EC5290">
      <w:pPr>
        <w:ind w:firstLine="709"/>
      </w:pPr>
      <w:r w:rsidRPr="00EC5290">
        <w:t xml:space="preserve">Доля заемного капитала в общей сумме источников увеличилась с </w:t>
      </w:r>
      <w:r w:rsidR="00713853" w:rsidRPr="00EC5290">
        <w:t>30,4</w:t>
      </w:r>
      <w:r w:rsidRPr="00EC5290">
        <w:t>% на 1</w:t>
      </w:r>
      <w:r w:rsidR="00EC5290">
        <w:t>.0</w:t>
      </w:r>
      <w:r w:rsidRPr="00EC5290">
        <w:t>1</w:t>
      </w:r>
      <w:r w:rsidR="00EC5290">
        <w:t>.0</w:t>
      </w:r>
      <w:r w:rsidR="00843982" w:rsidRPr="00EC5290">
        <w:t>6</w:t>
      </w:r>
      <w:r w:rsidRPr="00EC5290">
        <w:t>г</w:t>
      </w:r>
      <w:r w:rsidR="00EC5290" w:rsidRPr="00EC5290">
        <w:t xml:space="preserve">. </w:t>
      </w:r>
      <w:r w:rsidRPr="00EC5290">
        <w:t>до 34,72% на 1</w:t>
      </w:r>
      <w:r w:rsidR="00EC5290">
        <w:t>.0</w:t>
      </w:r>
      <w:r w:rsidRPr="00EC5290">
        <w:t>1</w:t>
      </w:r>
      <w:r w:rsidR="00EC5290">
        <w:t>.0</w:t>
      </w:r>
      <w:r w:rsidR="002C02B4" w:rsidRPr="00EC5290">
        <w:t>7</w:t>
      </w:r>
      <w:r w:rsidRPr="00EC5290">
        <w:t>г</w:t>
      </w:r>
      <w:r w:rsidR="00EC5290" w:rsidRPr="00EC5290">
        <w:t xml:space="preserve">. </w:t>
      </w:r>
      <w:r w:rsidRPr="00EC5290">
        <w:t xml:space="preserve">Темп роста заемного капитала за анализируемый период составил </w:t>
      </w:r>
      <w:r w:rsidR="00713853" w:rsidRPr="00EC5290">
        <w:t>210,2</w:t>
      </w:r>
      <w:r w:rsidRPr="00EC5290">
        <w:t>%</w:t>
      </w:r>
      <w:r w:rsidR="00EC5290" w:rsidRPr="00EC5290">
        <w:t xml:space="preserve">. </w:t>
      </w:r>
      <w:r w:rsidRPr="00EC5290">
        <w:t>Заемный капитал сформирован в основном за счет кредиторской задолженности</w:t>
      </w:r>
      <w:r w:rsidR="00EC5290" w:rsidRPr="00EC5290">
        <w:t>.</w:t>
      </w:r>
    </w:p>
    <w:p w:rsidR="00EC5290" w:rsidRDefault="00F613D6" w:rsidP="00EC5290">
      <w:pPr>
        <w:ind w:firstLine="709"/>
      </w:pPr>
      <w:r w:rsidRPr="00EC5290">
        <w:t>Так, сумма кредиторской задолженности на предприятии ОАО</w:t>
      </w:r>
      <w:r w:rsidR="00EC5290">
        <w:t xml:space="preserve"> "</w:t>
      </w:r>
      <w:r w:rsidRPr="00EC5290">
        <w:t>М</w:t>
      </w:r>
      <w:r w:rsidR="00F52453" w:rsidRPr="00EC5290">
        <w:t>ТС</w:t>
      </w:r>
      <w:r w:rsidR="00EC5290">
        <w:t xml:space="preserve">" </w:t>
      </w:r>
      <w:r w:rsidRPr="00EC5290">
        <w:t xml:space="preserve">за анализируемый период увеличилась на </w:t>
      </w:r>
      <w:r w:rsidR="00713853" w:rsidRPr="00EC5290">
        <w:t>749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F52453" w:rsidRPr="00EC5290">
        <w:t>уб</w:t>
      </w:r>
      <w:r w:rsidR="00EC5290" w:rsidRPr="00EC5290">
        <w:t xml:space="preserve">. </w:t>
      </w:r>
      <w:r w:rsidRPr="00EC5290">
        <w:t>и на 1</w:t>
      </w:r>
      <w:r w:rsidR="00EC5290">
        <w:t>.0</w:t>
      </w:r>
      <w:r w:rsidRPr="00EC5290">
        <w:t>1</w:t>
      </w:r>
      <w:r w:rsidR="00EC5290">
        <w:t>.0</w:t>
      </w:r>
      <w:r w:rsidR="00F52453" w:rsidRPr="00EC5290">
        <w:t>7</w:t>
      </w:r>
      <w:r w:rsidRPr="00EC5290">
        <w:t xml:space="preserve"> г</w:t>
      </w:r>
      <w:r w:rsidR="00EC5290" w:rsidRPr="00EC5290">
        <w:t xml:space="preserve">. </w:t>
      </w:r>
      <w:r w:rsidRPr="00EC5290">
        <w:t>составила 2748 тыс</w:t>
      </w:r>
      <w:r w:rsidR="00EC5290" w:rsidRPr="00EC5290">
        <w:t xml:space="preserve">. </w:t>
      </w:r>
      <w:r w:rsidRPr="00EC5290">
        <w:t>р</w:t>
      </w:r>
      <w:r w:rsidR="00F52453" w:rsidRPr="00EC5290">
        <w:t>уб</w:t>
      </w:r>
      <w:r w:rsidR="00EC5290" w:rsidRPr="00EC5290">
        <w:t xml:space="preserve">. </w:t>
      </w:r>
      <w:r w:rsidRPr="00EC5290">
        <w:t xml:space="preserve">Темп роста кредиторской задолженности за анализируемый период составил </w:t>
      </w:r>
      <w:r w:rsidR="00713853" w:rsidRPr="00EC5290">
        <w:t>137,5</w:t>
      </w:r>
      <w:r w:rsidRPr="00EC5290">
        <w:t>%</w:t>
      </w:r>
      <w:r w:rsidR="00EC5290" w:rsidRPr="00EC5290">
        <w:t xml:space="preserve">. </w:t>
      </w:r>
      <w:r w:rsidRPr="00EC5290">
        <w:t xml:space="preserve">Доля кредиторской задолженности в общей сумме заемных средств уменьшилась с </w:t>
      </w:r>
      <w:r w:rsidR="00713853" w:rsidRPr="00EC5290">
        <w:t>18,4</w:t>
      </w:r>
      <w:r w:rsidRPr="00EC5290">
        <w:t xml:space="preserve">% в начале анализируемого периода до </w:t>
      </w:r>
      <w:r w:rsidR="00F52453" w:rsidRPr="00EC5290">
        <w:t>23,6</w:t>
      </w:r>
      <w:r w:rsidRPr="00EC5290">
        <w:t>% в конце</w:t>
      </w:r>
      <w:r w:rsidR="00EC5290" w:rsidRPr="00EC5290">
        <w:t>.</w:t>
      </w:r>
    </w:p>
    <w:p w:rsidR="00EC5290" w:rsidRDefault="00F613D6" w:rsidP="00EC5290">
      <w:pPr>
        <w:ind w:firstLine="709"/>
      </w:pPr>
      <w:r w:rsidRPr="00EC5290">
        <w:t xml:space="preserve">Сумма кредиторской задолженности увеличилась в основном за счет прироста задолженности перед поставщиками и подрядчиками, которая за анализируемый период увеличилась с </w:t>
      </w:r>
      <w:r w:rsidR="00713853" w:rsidRPr="00EC5290">
        <w:t>1437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на 1</w:t>
      </w:r>
      <w:r w:rsidR="00EC5290">
        <w:t>.0</w:t>
      </w:r>
      <w:r w:rsidRPr="00EC5290">
        <w:t>1</w:t>
      </w:r>
      <w:r w:rsidR="00EC5290">
        <w:t>.0</w:t>
      </w:r>
      <w:r w:rsidR="00843982" w:rsidRPr="00EC5290">
        <w:t>6</w:t>
      </w:r>
      <w:r w:rsidRPr="00EC5290">
        <w:t>г</w:t>
      </w:r>
      <w:r w:rsidR="00EC5290" w:rsidRPr="00EC5290">
        <w:t xml:space="preserve">. </w:t>
      </w:r>
      <w:r w:rsidRPr="00EC5290">
        <w:t>до 2322 тыс</w:t>
      </w:r>
      <w:r w:rsidR="00EC5290" w:rsidRPr="00EC5290">
        <w:t xml:space="preserve">. </w:t>
      </w:r>
      <w:r w:rsidRPr="00EC5290">
        <w:t>р</w:t>
      </w:r>
      <w:r w:rsidR="00054B49" w:rsidRPr="00EC5290">
        <w:t>уб</w:t>
      </w:r>
      <w:r w:rsidR="00EC5290" w:rsidRPr="00EC5290">
        <w:t xml:space="preserve">. </w:t>
      </w:r>
      <w:r w:rsidRPr="00EC5290">
        <w:t>на 1</w:t>
      </w:r>
      <w:r w:rsidR="00EC5290">
        <w:t>.0</w:t>
      </w:r>
      <w:r w:rsidRPr="00EC5290">
        <w:t>1</w:t>
      </w:r>
      <w:r w:rsidR="00EC5290">
        <w:t>.0</w:t>
      </w:r>
      <w:r w:rsidR="00054B49" w:rsidRPr="00EC5290">
        <w:t>7</w:t>
      </w:r>
      <w:r w:rsidRPr="00EC5290">
        <w:t>г</w:t>
      </w:r>
      <w:r w:rsidR="00EC5290" w:rsidRPr="00EC5290">
        <w:t xml:space="preserve">. </w:t>
      </w:r>
      <w:r w:rsidRPr="00EC5290">
        <w:t xml:space="preserve">Доля кредиторской задолженности перед поставщиками и подрядчиками в конце анализируемого периода составила </w:t>
      </w:r>
      <w:r w:rsidR="00054B49" w:rsidRPr="00EC5290">
        <w:t>20</w:t>
      </w:r>
      <w:r w:rsidRPr="00EC5290">
        <w:t>%</w:t>
      </w:r>
      <w:r w:rsidR="00EC5290" w:rsidRPr="00EC5290">
        <w:t xml:space="preserve">. </w:t>
      </w:r>
      <w:r w:rsidRPr="00EC5290">
        <w:t xml:space="preserve">Темп роста кредиторской задолженности перед поставщиками и подрядчиками за анализируемый период составил </w:t>
      </w:r>
      <w:r w:rsidR="00713853" w:rsidRPr="00EC5290">
        <w:t>161,6</w:t>
      </w:r>
      <w:r w:rsidRPr="00EC5290">
        <w:t>%</w:t>
      </w:r>
      <w:r w:rsidR="00EC5290" w:rsidRPr="00EC5290">
        <w:t xml:space="preserve">. </w:t>
      </w:r>
      <w:r w:rsidRPr="00EC5290">
        <w:t>Следует отметить, в этой сумме отсутствует просроченная и безнадежная задолженность</w:t>
      </w:r>
      <w:r w:rsidR="00EC5290" w:rsidRPr="00EC5290">
        <w:t>.</w:t>
      </w:r>
    </w:p>
    <w:p w:rsidR="00EC5290" w:rsidRDefault="003C4E36" w:rsidP="00EC5290">
      <w:pPr>
        <w:ind w:firstLine="709"/>
      </w:pPr>
      <w:r w:rsidRPr="00EC5290">
        <w:t xml:space="preserve">Темп роста задолженности по заработной плате составил 200,8%, а темп роста задолженности предприятия перед бюджетом составил </w:t>
      </w:r>
      <w:r w:rsidR="00713853" w:rsidRPr="00EC5290">
        <w:t>65,2</w:t>
      </w:r>
      <w:r w:rsidRPr="00EC5290">
        <w:t>%</w:t>
      </w:r>
      <w:r w:rsidR="00EC5290" w:rsidRPr="00EC5290">
        <w:t xml:space="preserve">. </w:t>
      </w:r>
      <w:r w:rsidRPr="00EC5290">
        <w:t>Изменение суммы задолженности по этим статьям баланса не повлекло за собой значительного изменения структуры источников финансовых ресурсов из-за небольшой доле этих статей в общей сумме источников</w:t>
      </w:r>
      <w:r w:rsidR="00EC5290" w:rsidRPr="00EC5290">
        <w:t xml:space="preserve">: </w:t>
      </w:r>
      <w:r w:rsidRPr="00EC5290">
        <w:t>1,4%, 0,4% и 1,1% на 01</w:t>
      </w:r>
      <w:r w:rsidR="00EC5290">
        <w:t>.0</w:t>
      </w:r>
      <w:r w:rsidRPr="00EC5290">
        <w:t>1</w:t>
      </w:r>
      <w:r w:rsidR="00EC5290">
        <w:t>.0</w:t>
      </w:r>
      <w:r w:rsidRPr="00EC5290">
        <w:t>7 г</w:t>
      </w:r>
      <w:r w:rsidR="00EC5290" w:rsidRPr="00EC5290">
        <w:t xml:space="preserve">. </w:t>
      </w:r>
      <w:r w:rsidRPr="00EC5290">
        <w:t>соответственно</w:t>
      </w:r>
      <w:r w:rsidR="00EC5290" w:rsidRPr="00EC5290">
        <w:t xml:space="preserve">. </w:t>
      </w:r>
      <w:r w:rsidRPr="00EC5290">
        <w:t xml:space="preserve">Сумма краткосрочных кредитов </w:t>
      </w:r>
      <w:r w:rsidR="00713853" w:rsidRPr="00EC5290">
        <w:t>уменьшилась</w:t>
      </w:r>
      <w:r w:rsidRPr="00EC5290">
        <w:t xml:space="preserve"> с </w:t>
      </w:r>
      <w:r w:rsidR="00713853" w:rsidRPr="00EC5290">
        <w:t>1305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 xml:space="preserve">на начало анализируемого периода до </w:t>
      </w:r>
      <w:r w:rsidR="00713853" w:rsidRPr="00EC5290">
        <w:t>1288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="00EC5290">
        <w:t>-</w:t>
      </w:r>
      <w:r w:rsidRPr="00EC5290">
        <w:t xml:space="preserve"> в конце анализируемого периода, то есть на </w:t>
      </w:r>
      <w:r w:rsidR="00713853" w:rsidRPr="00EC5290">
        <w:t>17</w:t>
      </w:r>
      <w:r w:rsidRPr="00EC5290">
        <w:t xml:space="preserve">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 xml:space="preserve">Темп роста суммы краткосрочных кредитов составил </w:t>
      </w:r>
      <w:r w:rsidR="00713853" w:rsidRPr="00EC5290">
        <w:t>98,7</w:t>
      </w:r>
      <w:r w:rsidRPr="00EC5290">
        <w:t>%</w:t>
      </w:r>
      <w:r w:rsidR="00EC5290" w:rsidRPr="00EC5290">
        <w:t>.</w:t>
      </w:r>
    </w:p>
    <w:p w:rsidR="00EC5290" w:rsidRDefault="003C4E36" w:rsidP="00EC5290">
      <w:pPr>
        <w:ind w:firstLine="709"/>
      </w:pPr>
      <w:r w:rsidRPr="00EC5290">
        <w:t>Структура заемных источников финансовых ресурсов нельзя охарактеризовать однозначно</w:t>
      </w:r>
      <w:r w:rsidR="00EC5290" w:rsidRPr="00EC5290">
        <w:t xml:space="preserve">. </w:t>
      </w:r>
      <w:r w:rsidRPr="00EC5290">
        <w:t>Наблюдается рост задолженности по так называемым</w:t>
      </w:r>
      <w:r w:rsidR="00EC5290">
        <w:t xml:space="preserve"> "</w:t>
      </w:r>
      <w:r w:rsidRPr="00EC5290">
        <w:t>больным статьям</w:t>
      </w:r>
      <w:r w:rsidR="00EC5290">
        <w:t xml:space="preserve">" </w:t>
      </w:r>
      <w:r w:rsidR="00EC5290" w:rsidRPr="00EC5290">
        <w:t xml:space="preserve">- </w:t>
      </w:r>
      <w:r w:rsidRPr="00EC5290">
        <w:t>задолженность по выплате заработной платы работникам, по социальному страхованию, задолженность перед бюджетом</w:t>
      </w:r>
      <w:r w:rsidR="00EC5290" w:rsidRPr="00EC5290">
        <w:t xml:space="preserve">. </w:t>
      </w:r>
      <w:r w:rsidRPr="00EC5290">
        <w:t>Главной тенденцией в динамике источников средств предприятия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является увеличение доли привлеченных финансовых ресурсов в общей сумме капитала при несущественном увеличении собственных источников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Расчет суммы финансовых ресурсов ОАО</w:t>
      </w:r>
      <w:r w:rsidR="00EC5290">
        <w:t xml:space="preserve"> "</w:t>
      </w:r>
      <w:r w:rsidRPr="00EC5290">
        <w:t>МТС</w:t>
      </w:r>
      <w:r w:rsidR="00EC5290">
        <w:t xml:space="preserve">", </w:t>
      </w:r>
      <w:r w:rsidRPr="00EC5290">
        <w:t xml:space="preserve">оценка их структуры и динамики изменения в анализируемом периоде приведены в таблице </w:t>
      </w:r>
      <w:r w:rsidR="00EC5290">
        <w:t>2.2</w:t>
      </w:r>
    </w:p>
    <w:p w:rsidR="004B034A" w:rsidRDefault="004B034A" w:rsidP="00EC5290">
      <w:pPr>
        <w:ind w:firstLine="709"/>
      </w:pPr>
    </w:p>
    <w:p w:rsidR="00E12F80" w:rsidRPr="00EC5290" w:rsidRDefault="00E12F80" w:rsidP="004B034A">
      <w:pPr>
        <w:ind w:left="708" w:firstLine="1"/>
      </w:pPr>
      <w:r w:rsidRPr="00EC5290">
        <w:t xml:space="preserve">Таблица </w:t>
      </w:r>
      <w:r w:rsidR="00EC5290">
        <w:t>2.2</w:t>
      </w:r>
      <w:r w:rsidR="004B034A">
        <w:t xml:space="preserve">. </w:t>
      </w:r>
      <w:r w:rsidRPr="00EC5290">
        <w:t>Структура</w:t>
      </w:r>
      <w:r w:rsidR="00EC5290" w:rsidRPr="00EC5290">
        <w:t xml:space="preserve"> </w:t>
      </w:r>
      <w:r w:rsidRPr="00EC5290">
        <w:t>и динамика изменения финансовых ресурсов ОАО</w:t>
      </w:r>
      <w:r w:rsidR="00EC5290">
        <w:t xml:space="preserve"> "</w:t>
      </w:r>
      <w:r w:rsidRPr="00EC5290">
        <w:t>МТС</w:t>
      </w:r>
      <w:r w:rsidR="00EC5290">
        <w:t>"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900"/>
        <w:gridCol w:w="900"/>
        <w:gridCol w:w="900"/>
        <w:gridCol w:w="1080"/>
        <w:gridCol w:w="974"/>
        <w:gridCol w:w="1340"/>
      </w:tblGrid>
      <w:tr w:rsidR="00E12F80" w:rsidRPr="00CE2FAB" w:rsidTr="00CE2FAB">
        <w:trPr>
          <w:trHeight w:val="256"/>
          <w:jc w:val="center"/>
        </w:trPr>
        <w:tc>
          <w:tcPr>
            <w:tcW w:w="2910" w:type="dxa"/>
            <w:vMerge w:val="restart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Наименование</w:t>
            </w:r>
            <w:r w:rsidR="00EC5290" w:rsidRPr="00CE2FAB">
              <w:rPr>
                <w:snapToGrid w:val="0"/>
              </w:rPr>
              <w:t xml:space="preserve"> </w:t>
            </w:r>
            <w:r w:rsidRPr="00CE2FAB">
              <w:rPr>
                <w:snapToGrid w:val="0"/>
              </w:rPr>
              <w:t>показателя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2005г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2006г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B034A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Абс</w:t>
            </w:r>
            <w:r w:rsidR="00EC5290" w:rsidRPr="00CE2FAB">
              <w:rPr>
                <w:snapToGrid w:val="0"/>
              </w:rPr>
              <w:t xml:space="preserve">. </w:t>
            </w:r>
          </w:p>
          <w:p w:rsidR="00E12F80" w:rsidRPr="00CE2FAB" w:rsidRDefault="004B034A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о</w:t>
            </w:r>
            <w:r w:rsidR="00E12F80" w:rsidRPr="00CE2FAB">
              <w:rPr>
                <w:snapToGrid w:val="0"/>
              </w:rPr>
              <w:t>тклон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4B034A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Темп роста,</w:t>
            </w:r>
            <w:r w:rsidR="004B034A" w:rsidRPr="00CE2FAB">
              <w:rPr>
                <w:snapToGrid w:val="0"/>
              </w:rPr>
              <w:t xml:space="preserve"> </w:t>
            </w:r>
          </w:p>
          <w:p w:rsidR="00E12F80" w:rsidRPr="00CE2FAB" w:rsidRDefault="00EC529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%</w:t>
            </w:r>
          </w:p>
        </w:tc>
      </w:tr>
      <w:tr w:rsidR="00E12F80" w:rsidRPr="00CE2FAB" w:rsidTr="00CE2FAB">
        <w:trPr>
          <w:trHeight w:val="524"/>
          <w:jc w:val="center"/>
        </w:trPr>
        <w:tc>
          <w:tcPr>
            <w:tcW w:w="2910" w:type="dxa"/>
            <w:vMerge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Сумма, 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У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В</w:t>
            </w:r>
            <w:r w:rsidR="00EC5290" w:rsidRPr="00CE2FAB">
              <w:rPr>
                <w:snapToGrid w:val="0"/>
              </w:rPr>
              <w:t>.,%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Сумма, тыс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р</w:t>
            </w:r>
            <w:r w:rsidR="00EC5290" w:rsidRPr="00CE2FAB">
              <w:rPr>
                <w:snapToGrid w:val="0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У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В</w:t>
            </w:r>
            <w:r w:rsidR="00EC5290" w:rsidRPr="00CE2FAB">
              <w:rPr>
                <w:snapToGrid w:val="0"/>
              </w:rPr>
              <w:t>.,%</w:t>
            </w:r>
          </w:p>
        </w:tc>
        <w:tc>
          <w:tcPr>
            <w:tcW w:w="974" w:type="dxa"/>
            <w:vMerge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b/>
                <w:bCs/>
                <w:snapToGrid w:val="0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b/>
                <w:bCs/>
                <w:snapToGrid w:val="0"/>
              </w:rPr>
            </w:pPr>
          </w:p>
        </w:tc>
      </w:tr>
      <w:tr w:rsidR="00E12F80" w:rsidRPr="00CE2FAB" w:rsidTr="00CE2FAB">
        <w:trPr>
          <w:trHeight w:val="256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Чистая прибыль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C529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1.1</w:t>
            </w:r>
            <w:r w:rsidR="00E12F80" w:rsidRPr="00CE2FAB">
              <w:rPr>
                <w:snapToGrid w:val="0"/>
              </w:rPr>
              <w:t xml:space="preserve"> Остатки фонда накопления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</w:tr>
      <w:tr w:rsidR="00E12F80" w:rsidRPr="00CE2FAB" w:rsidTr="00CE2FAB">
        <w:trPr>
          <w:trHeight w:val="256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Амортизация всего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1 358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7,3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2 613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13,6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1 255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192,4</w:t>
            </w: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C529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 xml:space="preserve">2.1 </w:t>
            </w:r>
            <w:r w:rsidR="00E12F80" w:rsidRPr="00CE2FAB">
              <w:rPr>
                <w:snapToGrid w:val="0"/>
              </w:rPr>
              <w:t>Амортизация основных средств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1 357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7,3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2 611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13,6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1 253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192,3</w:t>
            </w: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C529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 xml:space="preserve">2.2 </w:t>
            </w:r>
            <w:r w:rsidR="00E12F80" w:rsidRPr="00CE2FAB">
              <w:rPr>
                <w:snapToGrid w:val="0"/>
              </w:rPr>
              <w:t>Амортизация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0,6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2,4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0,0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407,1</w:t>
            </w: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Целевые финансирования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270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1,5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310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1,6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40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114,8</w:t>
            </w: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4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Краткосрочные кредиты и займы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1305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33,6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1288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32,6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-17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99,9</w:t>
            </w: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5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Прочие краткосрочные пассивы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0,46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0,002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6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Долгосрочные кредиты и займы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7</w:t>
            </w:r>
            <w:r w:rsidR="00EC5290" w:rsidRPr="00CE2FAB">
              <w:rPr>
                <w:snapToGrid w:val="0"/>
              </w:rPr>
              <w:t xml:space="preserve">. </w:t>
            </w:r>
            <w:r w:rsidRPr="00CE2FAB">
              <w:rPr>
                <w:snapToGrid w:val="0"/>
              </w:rPr>
              <w:t>Кредиторская задолженность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1999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57,7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2748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52,2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-730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93,2</w:t>
            </w: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Итого финансовых ресурсов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6289,6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100,0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9572,9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100,0</w:t>
            </w: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3283,3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103,0</w:t>
            </w:r>
          </w:p>
        </w:tc>
      </w:tr>
      <w:tr w:rsidR="00E12F80" w:rsidRPr="00CE2FAB" w:rsidTr="00CE2FAB">
        <w:trPr>
          <w:trHeight w:val="512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Затраты на воспроизводство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18 126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15 198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-2928</w:t>
            </w: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83,8</w:t>
            </w:r>
          </w:p>
        </w:tc>
      </w:tr>
      <w:tr w:rsidR="00E12F80" w:rsidRPr="00CE2FAB" w:rsidTr="00CE2FAB">
        <w:trPr>
          <w:trHeight w:val="915"/>
          <w:jc w:val="center"/>
        </w:trPr>
        <w:tc>
          <w:tcPr>
            <w:tcW w:w="291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Коэффициент соотношения финансовых ресурсов и затрат на воспроизводство,</w:t>
            </w:r>
            <w:r w:rsidR="00EC5290" w:rsidRPr="00CE2FAB">
              <w:rPr>
                <w:snapToGrid w:val="0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  <w:r w:rsidRPr="00CE2FAB">
              <w:rPr>
                <w:snapToGrid w:val="0"/>
              </w:rPr>
              <w:t>79</w:t>
            </w:r>
          </w:p>
        </w:tc>
        <w:tc>
          <w:tcPr>
            <w:tcW w:w="108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974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  <w:tc>
          <w:tcPr>
            <w:tcW w:w="1340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snapToGrid w:val="0"/>
              </w:rPr>
            </w:pPr>
          </w:p>
        </w:tc>
      </w:tr>
    </w:tbl>
    <w:p w:rsidR="00E12F80" w:rsidRPr="00EC5290" w:rsidRDefault="00E12F80" w:rsidP="00EC5290">
      <w:pPr>
        <w:ind w:firstLine="709"/>
      </w:pPr>
    </w:p>
    <w:p w:rsidR="00EC5290" w:rsidRDefault="00E12F80" w:rsidP="00EC5290">
      <w:pPr>
        <w:ind w:firstLine="709"/>
      </w:pPr>
      <w:r w:rsidRPr="00EC5290">
        <w:t xml:space="preserve">Как видно из таблицы </w:t>
      </w:r>
      <w:r w:rsidR="00EC5290">
        <w:t>2.2.,</w:t>
      </w:r>
      <w:r w:rsidRPr="00EC5290">
        <w:t xml:space="preserve"> доля собственных финансовых ресурсов в общей сумме финансовых ресурсов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в 2005 году составляла 7,3% и увеличилась до 13,6% в 2006 году</w:t>
      </w:r>
      <w:r w:rsidR="00EC5290" w:rsidRPr="00EC5290">
        <w:t xml:space="preserve">. </w:t>
      </w:r>
      <w:r w:rsidRPr="00EC5290">
        <w:t>Темп роста собственных финансовых ресурсов составил 192,4%</w:t>
      </w:r>
      <w:r w:rsidR="00EC5290" w:rsidRPr="00EC5290">
        <w:t xml:space="preserve">. </w:t>
      </w:r>
      <w:r w:rsidRPr="00EC5290">
        <w:t>Наибольшая доля в финансовых ресурсах предприятия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принадлежит заемному капиталу, доля которого в общей сумме финансовых ресурсов в 2005 году составляла 91,2% от общей и уменьшилась в 2006 году до 84,7%</w:t>
      </w:r>
      <w:r w:rsidR="00EC5290" w:rsidRPr="00EC5290">
        <w:t xml:space="preserve">. </w:t>
      </w:r>
      <w:r w:rsidRPr="00EC5290">
        <w:t>Краткосрочные кредиты и займы в начале анализируемого периода составляли 1305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 незначительно уменьшились к концу анализируемого периода до 1288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Так же уменьшилась кредиторская задолженность</w:t>
      </w:r>
      <w:r w:rsidR="00EC5290" w:rsidRPr="00EC5290">
        <w:t xml:space="preserve">. </w:t>
      </w:r>
      <w:r w:rsidRPr="00EC5290">
        <w:t>В начале периода она составляла 1999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а к концу анализируемого периода уже 2748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Доля краткосрочных кредитов и займов в сумме заемных финансовых ресурсов в 2005 году составляла 37% и увеличилась в 2006 году до 38%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Сумма финансовых ресурсов ОАО</w:t>
      </w:r>
      <w:r w:rsidR="00EC5290">
        <w:t xml:space="preserve"> "</w:t>
      </w:r>
      <w:r w:rsidRPr="00EC5290">
        <w:t>МТС</w:t>
      </w:r>
      <w:r w:rsidR="00EC5290">
        <w:t xml:space="preserve">", </w:t>
      </w:r>
      <w:r w:rsidRPr="00EC5290">
        <w:t>как и сумма затрат на воспроизводство варьировали в течение анализируемого периода, но неизменным оставалось то, что финансовые ресурсы предприятия всегда покрывали его потребность в средствах для поддержания воспроизводственного процесса</w:t>
      </w:r>
      <w:r w:rsidR="00EC5290" w:rsidRPr="00EC5290">
        <w:t xml:space="preserve">. </w:t>
      </w:r>
      <w:r w:rsidRPr="00EC5290">
        <w:t>В течение последних 2 лет у предприятия всегда оставался небольшой излишек финансовых ресурсов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Сделаем основные выводы</w:t>
      </w:r>
      <w:r w:rsidR="00EC5290" w:rsidRPr="00EC5290">
        <w:t>:</w:t>
      </w:r>
    </w:p>
    <w:p w:rsidR="00EC5290" w:rsidRDefault="00E12F80" w:rsidP="00EC5290">
      <w:pPr>
        <w:ind w:firstLine="709"/>
      </w:pPr>
      <w:r w:rsidRPr="00EC5290">
        <w:t>1</w:t>
      </w:r>
      <w:r w:rsidR="00EC5290" w:rsidRPr="00EC5290">
        <w:t xml:space="preserve">. </w:t>
      </w:r>
      <w:r w:rsidRPr="00EC5290">
        <w:t>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2</w:t>
      </w:r>
      <w:r w:rsidR="00EC5290" w:rsidRPr="00EC5290">
        <w:t xml:space="preserve">. </w:t>
      </w:r>
      <w:r w:rsidRPr="00EC5290">
        <w:t>за анализируемый период сумма источников финансовых ресурсов увеличилась с 10852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в начале периода до 11624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="00EC5290">
        <w:t>-</w:t>
      </w:r>
      <w:r w:rsidRPr="00EC5290">
        <w:t xml:space="preserve"> в конце периода, то есть</w:t>
      </w:r>
      <w:r w:rsidR="00EC5290" w:rsidRPr="00EC5290">
        <w:t xml:space="preserve"> </w:t>
      </w:r>
      <w:r w:rsidRPr="00EC5290">
        <w:t>темп роста составил 107,1%</w:t>
      </w:r>
      <w:r w:rsidR="00EC5290" w:rsidRPr="00EC5290">
        <w:t xml:space="preserve">. </w:t>
      </w:r>
      <w:r w:rsidRPr="00EC5290">
        <w:t>При этом собственные источники увеличились на 40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 xml:space="preserve">при темпе роста 100,5%, а заемные </w:t>
      </w:r>
      <w:r w:rsidR="00EC5290">
        <w:t>-</w:t>
      </w:r>
      <w:r w:rsidRPr="00EC5290">
        <w:t xml:space="preserve"> на 732 тыс</w:t>
      </w:r>
      <w:r w:rsidR="00EC5290" w:rsidRPr="00EC5290">
        <w:t xml:space="preserve">. </w:t>
      </w:r>
      <w:r w:rsidRPr="00EC5290">
        <w:t>р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Таким образом, темп роста заемных источников опережает темп роста собственного капитала, но собственный капитал, несмотря на это, составляет большую долю источников финансирования ОАО</w:t>
      </w:r>
      <w:r w:rsidR="00EC5290">
        <w:t xml:space="preserve"> "</w:t>
      </w:r>
      <w:r w:rsidRPr="00EC5290">
        <w:t>МТС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3</w:t>
      </w:r>
      <w:r w:rsidR="00EC5290" w:rsidRPr="00EC5290">
        <w:t xml:space="preserve">. </w:t>
      </w:r>
      <w:r w:rsidRPr="00EC5290">
        <w:t>увеличение суммы собственного капитала произошло, в основном, за счет роста целевого финансирования и поступлений, которые увеличились с 270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в начале анализируемого периода до 310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в конце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4</w:t>
      </w:r>
      <w:r w:rsidR="00EC5290" w:rsidRPr="00EC5290">
        <w:t xml:space="preserve">. </w:t>
      </w:r>
      <w:r w:rsidRPr="00EC5290">
        <w:t>доля заемного капитала в общей сумме источников увеличилась с 30,4% на 01</w:t>
      </w:r>
      <w:r w:rsidR="00EC5290">
        <w:t>.0</w:t>
      </w:r>
      <w:r w:rsidRPr="00EC5290">
        <w:t>1</w:t>
      </w:r>
      <w:r w:rsidR="00EC5290">
        <w:t>.0</w:t>
      </w:r>
      <w:r w:rsidRPr="00EC5290">
        <w:t>6г</w:t>
      </w:r>
      <w:r w:rsidR="00EC5290" w:rsidRPr="00EC5290">
        <w:t xml:space="preserve">. </w:t>
      </w:r>
      <w:r w:rsidRPr="00EC5290">
        <w:t>до 34,72% на 01</w:t>
      </w:r>
      <w:r w:rsidR="00EC5290">
        <w:t>.0</w:t>
      </w:r>
      <w:r w:rsidRPr="00EC5290">
        <w:t>1</w:t>
      </w:r>
      <w:r w:rsidR="00EC5290">
        <w:t>.0</w:t>
      </w:r>
      <w:r w:rsidRPr="00EC5290">
        <w:t>7г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5</w:t>
      </w:r>
      <w:r w:rsidR="00EC5290" w:rsidRPr="00EC5290">
        <w:t xml:space="preserve">. </w:t>
      </w:r>
      <w:r w:rsidRPr="00EC5290">
        <w:t>темп роста кредиторской задолженности за анализируемый период составил 137,5%</w:t>
      </w:r>
      <w:r w:rsidR="00EC5290" w:rsidRPr="00EC5290">
        <w:t xml:space="preserve">. </w:t>
      </w:r>
      <w:r w:rsidRPr="00EC5290">
        <w:t>Доля кредиторской задолженности в общей сумме заемных средств увеличилась с 18,4% в начале анализируемого периода до 23,6% в конце</w:t>
      </w:r>
      <w:r w:rsidR="00EC5290" w:rsidRPr="00EC5290">
        <w:t xml:space="preserve">. </w:t>
      </w:r>
      <w:r w:rsidRPr="00EC5290">
        <w:t>Это связано с</w:t>
      </w:r>
      <w:r w:rsidR="00EC5290" w:rsidRPr="00EC5290">
        <w:t xml:space="preserve"> </w:t>
      </w:r>
      <w:r w:rsidRPr="00EC5290">
        <w:t>нарастающими темпами роста краткосрочных заемных средств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6</w:t>
      </w:r>
      <w:r w:rsidR="00EC5290" w:rsidRPr="00EC5290">
        <w:t xml:space="preserve">. </w:t>
      </w:r>
      <w:r w:rsidRPr="00EC5290">
        <w:t>наблюдается небольшой рост задолженности по так называемым</w:t>
      </w:r>
      <w:r w:rsidR="00EC5290">
        <w:t xml:space="preserve"> "</w:t>
      </w:r>
      <w:r w:rsidRPr="00EC5290">
        <w:t>больным статьям</w:t>
      </w:r>
      <w:r w:rsidR="00EC5290">
        <w:t xml:space="preserve">" </w:t>
      </w:r>
      <w:r w:rsidRPr="00EC5290">
        <w:t>баланса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7</w:t>
      </w:r>
      <w:r w:rsidR="00EC5290" w:rsidRPr="00EC5290">
        <w:t xml:space="preserve">. </w:t>
      </w:r>
      <w:r w:rsidRPr="00EC5290">
        <w:t>доля собственных финансовых ресурсов в общей сумме финансовых ресурсов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в 2005 году составляла 69,6% и уменьшилась до 65,3% в 2006 году</w:t>
      </w:r>
      <w:r w:rsidR="00EC5290" w:rsidRPr="00EC5290">
        <w:t xml:space="preserve">. </w:t>
      </w:r>
      <w:r w:rsidRPr="00EC5290">
        <w:t>Темп роста собственных финансовых ресурсов составил 100,5%</w:t>
      </w:r>
      <w:r w:rsidR="00EC5290" w:rsidRPr="00EC5290">
        <w:t>.</w:t>
      </w:r>
    </w:p>
    <w:p w:rsidR="00EC5290" w:rsidRDefault="00EC5290" w:rsidP="00EC5290">
      <w:pPr>
        <w:ind w:firstLine="709"/>
      </w:pPr>
      <w:bookmarkStart w:id="198" w:name="_Toc163465461"/>
      <w:r>
        <w:t xml:space="preserve">2.2 </w:t>
      </w:r>
      <w:r w:rsidR="00E12F80" w:rsidRPr="00EC5290">
        <w:t>Анализ финансового состояния ОАО</w:t>
      </w:r>
      <w:r>
        <w:t xml:space="preserve"> "</w:t>
      </w:r>
      <w:r w:rsidR="00E12F80" w:rsidRPr="00EC5290">
        <w:t>ВымпелКом</w:t>
      </w:r>
      <w:bookmarkEnd w:id="198"/>
      <w:r>
        <w:t>"</w:t>
      </w:r>
    </w:p>
    <w:p w:rsidR="00EC5290" w:rsidRDefault="00E12F80" w:rsidP="00EC5290">
      <w:pPr>
        <w:ind w:firstLine="709"/>
      </w:pPr>
      <w:r w:rsidRPr="00EC5290">
        <w:t>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специализируется на предоставлении услуг сотовой радиотелефонной связи</w:t>
      </w:r>
      <w:r w:rsidR="00EC5290" w:rsidRPr="00EC5290">
        <w:t xml:space="preserve">. </w:t>
      </w:r>
      <w:r w:rsidRPr="00EC5290">
        <w:t>ВымпелКом является одним из ведущих поставщиков услуг сотовой радиотелефонной связи в России и осуществляет деятельность под общим брэндом</w:t>
      </w:r>
      <w:r w:rsidR="00EC5290">
        <w:t xml:space="preserve"> "</w:t>
      </w:r>
      <w:r w:rsidRPr="00EC5290">
        <w:t>Билайн</w:t>
      </w:r>
      <w:r w:rsidR="00EC5290">
        <w:t xml:space="preserve">". </w:t>
      </w:r>
      <w:r w:rsidRPr="00EC5290">
        <w:t xml:space="preserve">Билайн </w:t>
      </w:r>
      <w:r w:rsidR="00EC5290">
        <w:t>-</w:t>
      </w:r>
      <w:r w:rsidRPr="00EC5290">
        <w:t xml:space="preserve"> один из наиболее известных брэндов России</w:t>
      </w:r>
      <w:r w:rsidR="00EC5290" w:rsidRPr="00EC5290">
        <w:t xml:space="preserve">. </w:t>
      </w:r>
      <w:r w:rsidRPr="00EC5290">
        <w:t>Общий вид здания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 xml:space="preserve">представлен в приложении </w:t>
      </w:r>
      <w:r w:rsidR="00DE04B6" w:rsidRPr="00EC5290">
        <w:t>2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Компанию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организовал в сентябре 1992 года Дмитрий Зимин, инженер-оборонщик, доктор технических наук, вовремя оценивший важность мобильной связи для вошедших в рынок россиян</w:t>
      </w:r>
      <w:r w:rsidR="00EC5290" w:rsidRPr="00EC5290">
        <w:t xml:space="preserve">. </w:t>
      </w:r>
      <w:r w:rsidRPr="00EC5290">
        <w:t>С первого дня настройка на рынок стала кредо компании</w:t>
      </w:r>
      <w:r w:rsidR="00EC5290">
        <w:t xml:space="preserve"> (</w:t>
      </w:r>
      <w:r w:rsidR="00DE04B6" w:rsidRPr="00EC5290">
        <w:t xml:space="preserve">Приложение 1, </w:t>
      </w:r>
      <w:r w:rsidR="00EC5290">
        <w:t>рис.2</w:t>
      </w:r>
      <w:r w:rsidR="00EC5290" w:rsidRPr="00EC5290">
        <w:t>).</w:t>
      </w:r>
    </w:p>
    <w:p w:rsidR="00EC5290" w:rsidRDefault="00E12F80" w:rsidP="00EC5290">
      <w:pPr>
        <w:ind w:firstLine="709"/>
      </w:pPr>
      <w:r w:rsidRPr="00EC5290">
        <w:t>В качестве учредителей Зимин привлек КБ</w:t>
      </w:r>
      <w:r w:rsidR="00EC5290">
        <w:t xml:space="preserve"> "</w:t>
      </w:r>
      <w:r w:rsidRPr="00EC5290">
        <w:t>Импульс</w:t>
      </w:r>
      <w:r w:rsidR="00EC5290">
        <w:t xml:space="preserve">", </w:t>
      </w:r>
      <w:r w:rsidRPr="00EC5290">
        <w:t>Радиотехнический институт имени Минца и другие ведущие отечественные высокотехнологичные предприятия</w:t>
      </w:r>
      <w:r w:rsidR="00EC5290" w:rsidRPr="00EC5290">
        <w:t xml:space="preserve">. </w:t>
      </w:r>
      <w:r w:rsidRPr="00EC5290">
        <w:t>В том же году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совместно с американским предпринимателем Оги Фабелой построила в Москве пилотную систему сотовой связи американского стандарта AMPS емкостью 200 абонентов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Этот стандарт применялся в США в рамках штатов и довольно хорошо соответствовал условиям активно федерализировавшейся тогда России</w:t>
      </w:r>
      <w:r w:rsidR="00EC5290" w:rsidRPr="00EC5290">
        <w:t xml:space="preserve">. </w:t>
      </w:r>
      <w:r w:rsidRPr="00EC5290">
        <w:t>Стандарт является рекордсменом по территории, которую может обслуживать одна станция связи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 январе 1993 года компания получила лицензию Минсвязи РФ и развернула в столице сеть емкостью 10 тыс</w:t>
      </w:r>
      <w:r w:rsidR="00EC5290" w:rsidRPr="00EC5290">
        <w:t xml:space="preserve">. </w:t>
      </w:r>
      <w:r w:rsidRPr="00EC5290">
        <w:t>абонентов, построенную на оборудовании компании Ericsson</w:t>
      </w:r>
      <w:r w:rsidR="00EC5290" w:rsidRPr="00EC5290">
        <w:t xml:space="preserve">. </w:t>
      </w:r>
      <w:r w:rsidRPr="00EC5290">
        <w:t>Ее и представили общественности под торговой маркой</w:t>
      </w:r>
      <w:r w:rsidR="00EC5290">
        <w:t xml:space="preserve"> "</w:t>
      </w:r>
      <w:r w:rsidRPr="00EC5290">
        <w:t>Би Лайн</w:t>
      </w:r>
      <w:r w:rsidR="00EC5290">
        <w:t xml:space="preserve">", </w:t>
      </w:r>
      <w:r w:rsidRPr="00EC5290">
        <w:t>что было новым словом в оказании высокотехнологичных услуг</w:t>
      </w:r>
      <w:r w:rsidR="00EC5290" w:rsidRPr="00EC5290">
        <w:t>.</w:t>
      </w:r>
      <w:r w:rsidR="00EC5290">
        <w:t xml:space="preserve"> "</w:t>
      </w:r>
      <w:r w:rsidRPr="00EC5290">
        <w:t>Это ведь не рестораны быстрого питания, что их нужно рекламировать под</w:t>
      </w:r>
      <w:r w:rsidR="00EC5290">
        <w:t xml:space="preserve"> "</w:t>
      </w:r>
      <w:r w:rsidRPr="00EC5290">
        <w:t>игровой</w:t>
      </w:r>
      <w:r w:rsidR="00EC5290">
        <w:t xml:space="preserve">" </w:t>
      </w:r>
      <w:r w:rsidRPr="00EC5290">
        <w:t>маркой</w:t>
      </w:r>
      <w:r w:rsidR="00EC5290">
        <w:t xml:space="preserve">", </w:t>
      </w:r>
      <w:r w:rsidR="00EC5290" w:rsidRPr="00EC5290">
        <w:t xml:space="preserve">- </w:t>
      </w:r>
      <w:r w:rsidRPr="00EC5290">
        <w:t>говорили скептики</w:t>
      </w:r>
      <w:r w:rsidR="00EC5290" w:rsidRPr="00EC5290">
        <w:t xml:space="preserve">. </w:t>
      </w:r>
      <w:r w:rsidRPr="00EC5290">
        <w:t>Но москвичам название понравилось и запомнилось</w:t>
      </w:r>
      <w:r w:rsidR="00EC5290" w:rsidRPr="00EC5290">
        <w:t xml:space="preserve">. </w:t>
      </w:r>
      <w:r w:rsidRPr="00EC5290">
        <w:t>Оно ассоциировалось у них, по свидетельству маркетологов, с тем новым, современным, положительным, что несли с собою рыночные времена</w:t>
      </w:r>
      <w:r w:rsidR="00EC5290">
        <w:t>...</w:t>
      </w:r>
    </w:p>
    <w:p w:rsidR="00EC5290" w:rsidRDefault="00E12F80" w:rsidP="00EC5290">
      <w:pPr>
        <w:ind w:firstLine="709"/>
      </w:pPr>
      <w:r w:rsidRPr="00EC5290">
        <w:t>Коммерческая эксплуатация новой сети проходила более чем успешно</w:t>
      </w:r>
      <w:r w:rsidR="00EC5290" w:rsidRPr="00EC5290">
        <w:t xml:space="preserve">. </w:t>
      </w:r>
      <w:r w:rsidRPr="00EC5290">
        <w:t>Однако ее создатели уже через год-два поняли, что стандарт AMPS, основанный на аналоговой передаче сигнала, несовременен</w:t>
      </w:r>
      <w:r w:rsidR="00EC5290" w:rsidRPr="00EC5290">
        <w:t xml:space="preserve">. </w:t>
      </w:r>
      <w:r w:rsidRPr="00EC5290">
        <w:t>Очень скоро рынок потребует другого стандарта, решили они, и инвестировали средства в модернизацию оборудования под более совершенный</w:t>
      </w:r>
      <w:r w:rsidR="00EC5290" w:rsidRPr="00EC5290">
        <w:t xml:space="preserve"> - </w:t>
      </w:r>
      <w:r w:rsidRPr="00EC5290">
        <w:t>цифровой</w:t>
      </w:r>
      <w:r w:rsidR="00EC5290" w:rsidRPr="00EC5290">
        <w:t xml:space="preserve"> - </w:t>
      </w:r>
      <w:r w:rsidRPr="00EC5290">
        <w:t>стандарт DAMPS</w:t>
      </w:r>
      <w:r w:rsidR="00EC5290" w:rsidRPr="00EC5290">
        <w:t xml:space="preserve">. </w:t>
      </w:r>
      <w:r w:rsidRPr="00EC5290">
        <w:t>В результате родилась здравствующая и поныне сотовая сеть</w:t>
      </w:r>
      <w:r w:rsidR="00EC5290">
        <w:t xml:space="preserve"> "</w:t>
      </w:r>
      <w:r w:rsidRPr="00EC5290">
        <w:t>Би Лайн-800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Параллельно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расширял экспансию на рынке</w:t>
      </w:r>
      <w:r w:rsidR="00EC5290" w:rsidRPr="00EC5290">
        <w:t xml:space="preserve"> - </w:t>
      </w:r>
      <w:r w:rsidRPr="00EC5290">
        <w:t>получил лицензии на предоставление услуг сотовой связи еще в четырех областях Российской Федерации, прилегающих к Московской</w:t>
      </w:r>
      <w:r w:rsidR="00EC5290" w:rsidRPr="00EC5290">
        <w:t xml:space="preserve">: </w:t>
      </w:r>
      <w:r w:rsidRPr="00EC5290">
        <w:t>Тверской, Владимирской, Рязанской и Калужской</w:t>
      </w:r>
      <w:r w:rsidR="00EC5290" w:rsidRPr="00EC5290">
        <w:t xml:space="preserve">. </w:t>
      </w:r>
      <w:r w:rsidRPr="00EC5290">
        <w:t>Таким образом, у компании появилась возможность предоставить телефон каждому шестому жителю страны</w:t>
      </w:r>
      <w:r w:rsidR="00EC5290" w:rsidRPr="00EC5290">
        <w:t xml:space="preserve">. </w:t>
      </w:r>
      <w:r w:rsidRPr="00EC5290">
        <w:t>Позднее появилась дочерняя структура для развития региональной сети</w:t>
      </w:r>
      <w:r w:rsidR="00EC5290" w:rsidRPr="00EC5290">
        <w:t xml:space="preserve"> -</w:t>
      </w:r>
      <w:r w:rsidR="00EC5290">
        <w:t xml:space="preserve"> "</w:t>
      </w:r>
      <w:r w:rsidRPr="00EC5290">
        <w:t>Вымпелком-Р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Работа в регионах происходила через региональных операторов</w:t>
      </w:r>
      <w:r w:rsidR="00EC5290" w:rsidRPr="00EC5290">
        <w:t xml:space="preserve"> - </w:t>
      </w:r>
      <w:r w:rsidRPr="00EC5290">
        <w:t>услуги связи оказывались в сотрудничестве с ними, представляли собой своего рода франчайзинг</w:t>
      </w:r>
      <w:r w:rsidR="00EC5290" w:rsidRPr="00EC5290">
        <w:t xml:space="preserve">. </w:t>
      </w:r>
      <w:r w:rsidRPr="00EC5290">
        <w:t>Первым партнером был самарский</w:t>
      </w:r>
      <w:r w:rsidR="00EC5290" w:rsidRPr="00EC5290">
        <w:t xml:space="preserve">: </w:t>
      </w:r>
      <w:r w:rsidRPr="00EC5290">
        <w:t>в декабре 1994 года АО</w:t>
      </w:r>
      <w:r w:rsidR="00EC5290">
        <w:t xml:space="preserve"> "</w:t>
      </w:r>
      <w:r w:rsidRPr="00EC5290">
        <w:t>ВымпелКом</w:t>
      </w:r>
      <w:r w:rsidR="00EC5290">
        <w:t>", "</w:t>
      </w:r>
      <w:r w:rsidRPr="00EC5290">
        <w:t>Меркурий-Самара</w:t>
      </w:r>
      <w:r w:rsidR="00EC5290">
        <w:t>" (</w:t>
      </w:r>
      <w:r w:rsidRPr="00EC5290">
        <w:t>местный оператор проводной связи</w:t>
      </w:r>
      <w:r w:rsidR="00EC5290" w:rsidRPr="00EC5290">
        <w:t xml:space="preserve">) </w:t>
      </w:r>
      <w:r w:rsidRPr="00EC5290">
        <w:t>и Инкомбанк образовали СП</w:t>
      </w:r>
    </w:p>
    <w:p w:rsidR="00EC5290" w:rsidRDefault="00EC5290" w:rsidP="00EC5290">
      <w:pPr>
        <w:ind w:firstLine="709"/>
      </w:pPr>
      <w:r>
        <w:t>"</w:t>
      </w:r>
      <w:r w:rsidR="00E12F80" w:rsidRPr="00EC5290">
        <w:t>Би Лайн Самара</w:t>
      </w:r>
      <w:r>
        <w:t xml:space="preserve">", </w:t>
      </w:r>
      <w:r w:rsidR="00E12F80" w:rsidRPr="00EC5290">
        <w:t>которое со временем стало одним из самых успешных во всей России</w:t>
      </w:r>
      <w:r>
        <w:t xml:space="preserve"> (</w:t>
      </w:r>
      <w:r w:rsidR="00DE04B6" w:rsidRPr="00EC5290">
        <w:t>Приложение 4</w:t>
      </w:r>
      <w:r w:rsidRPr="00EC5290">
        <w:t>).</w:t>
      </w:r>
    </w:p>
    <w:p w:rsidR="00EC5290" w:rsidRDefault="00E12F80" w:rsidP="00EC5290">
      <w:pPr>
        <w:ind w:firstLine="709"/>
      </w:pPr>
      <w:r w:rsidRPr="00EC5290">
        <w:t>Но победному шествию торговой марки</w:t>
      </w:r>
      <w:r w:rsidR="00EC5290">
        <w:t xml:space="preserve"> "</w:t>
      </w:r>
      <w:r w:rsidRPr="00EC5290">
        <w:t>Би Лайн</w:t>
      </w:r>
      <w:r w:rsidR="00EC5290">
        <w:t xml:space="preserve">", </w:t>
      </w:r>
      <w:r w:rsidRPr="00EC5290">
        <w:t>считают эксперты, больше всего помогло не столько продвижение телефонных сетей АО</w:t>
      </w:r>
      <w:r w:rsidR="00EC5290">
        <w:t xml:space="preserve"> "</w:t>
      </w:r>
      <w:r w:rsidRPr="00EC5290">
        <w:t>ВымпелКом</w:t>
      </w:r>
      <w:r w:rsidR="00EC5290">
        <w:t xml:space="preserve">", </w:t>
      </w:r>
      <w:r w:rsidRPr="00EC5290">
        <w:t>сколько образованная в 1995 году</w:t>
      </w:r>
      <w:r w:rsidR="00EC5290">
        <w:t xml:space="preserve"> "</w:t>
      </w:r>
      <w:r w:rsidRPr="00EC5290">
        <w:t>Ассоциация-800</w:t>
      </w:r>
      <w:r w:rsidR="00EC5290">
        <w:t xml:space="preserve">". </w:t>
      </w:r>
      <w:r w:rsidRPr="00EC5290">
        <w:t>Она объединила большинство российских операторов стандарта AMPS/DAMPS, и сегодня почти все они трудятся под единой торговой маркой</w:t>
      </w:r>
      <w:r w:rsidR="00EC5290" w:rsidRPr="00EC5290">
        <w:t xml:space="preserve"> -</w:t>
      </w:r>
      <w:r w:rsidR="00EC5290">
        <w:t xml:space="preserve"> "</w:t>
      </w:r>
      <w:r w:rsidRPr="00EC5290">
        <w:t>Би Лайн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Во второй</w:t>
      </w:r>
      <w:r w:rsidR="00EC5290">
        <w:t xml:space="preserve"> "</w:t>
      </w:r>
      <w:r w:rsidRPr="00EC5290">
        <w:t>пятилетке</w:t>
      </w:r>
      <w:r w:rsidR="00EC5290">
        <w:t xml:space="preserve">" </w:t>
      </w:r>
      <w:r w:rsidRPr="00EC5290">
        <w:t>90-х компания продолжала исследовать возможности перехода к новым стандартам сотовой связи</w:t>
      </w:r>
      <w:r w:rsidR="00EC5290" w:rsidRPr="00EC5290">
        <w:t xml:space="preserve">. </w:t>
      </w:r>
      <w:r w:rsidRPr="00EC5290">
        <w:t>К тому времени на рынке развернулась фирма МТС, предложившая абонентам стандарт GSM-900, совместимый с европейским и позволявший общаться в России и за рубежом по одному и тому же телефонному номеру</w:t>
      </w:r>
      <w:r w:rsidR="00EC5290" w:rsidRPr="00EC5290">
        <w:t xml:space="preserve">. </w:t>
      </w:r>
      <w:r w:rsidRPr="00EC5290">
        <w:t>Плюс к этому набирала силу тенденция развития торговых связей между российскими регионами и сотрудничества с другими странами, благодаря которой МТС оказывалась в более выигрышном положении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Компания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выработала достойный ответ конкурентам</w:t>
      </w:r>
      <w:r w:rsidR="00EC5290" w:rsidRPr="00EC5290">
        <w:t xml:space="preserve"> - </w:t>
      </w:r>
      <w:r w:rsidRPr="00EC5290">
        <w:t>предложила пользователям новую сеть в европейском стандарте, самом технически совершенном на тот момент,</w:t>
      </w:r>
      <w:r w:rsidR="00EC5290" w:rsidRPr="00EC5290">
        <w:t xml:space="preserve"> - </w:t>
      </w:r>
      <w:r w:rsidRPr="00EC5290">
        <w:t>GSM-1800</w:t>
      </w:r>
      <w:r w:rsidR="00EC5290" w:rsidRPr="00EC5290">
        <w:t xml:space="preserve">. </w:t>
      </w:r>
      <w:r w:rsidRPr="00EC5290">
        <w:t>Он открывал широчайшие возможности для увеличения числа абонентов, повышения качества работы и предоставления новых услуг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Сеть имела емкость 120 тыс</w:t>
      </w:r>
      <w:r w:rsidR="00EC5290" w:rsidRPr="00EC5290">
        <w:t xml:space="preserve">. </w:t>
      </w:r>
      <w:r w:rsidRPr="00EC5290">
        <w:t>абонентов, насчитывала 160 базовых станций и покрывала всю территорию Москвы</w:t>
      </w:r>
      <w:r w:rsidR="00EC5290" w:rsidRPr="00EC5290">
        <w:t xml:space="preserve">. </w:t>
      </w:r>
      <w:r w:rsidRPr="00EC5290">
        <w:t>Параллельно с запуском сети</w:t>
      </w:r>
      <w:r w:rsidR="00EC5290">
        <w:t xml:space="preserve"> "</w:t>
      </w:r>
      <w:r w:rsidRPr="00EC5290">
        <w:t>Би Лайн-1800</w:t>
      </w:r>
      <w:r w:rsidR="00EC5290">
        <w:t xml:space="preserve">" </w:t>
      </w:r>
      <w:r w:rsidRPr="00EC5290">
        <w:t>прошла серьезная модернизация программного обеспечения коммутатора системы DAMPS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 апреле 1998 года Госкомсвязи РФ</w:t>
      </w:r>
      <w:r w:rsidR="00EC5290">
        <w:t xml:space="preserve"> (</w:t>
      </w:r>
      <w:r w:rsidRPr="00EC5290">
        <w:t>так тогда называлось Министерство по связи и информатизации</w:t>
      </w:r>
      <w:r w:rsidR="00EC5290" w:rsidRPr="00EC5290">
        <w:t xml:space="preserve">) </w:t>
      </w:r>
      <w:r w:rsidRPr="00EC5290">
        <w:t>подвел итоги конкурса на право развертывания сетей связи GSM-1800 на территории РФ</w:t>
      </w:r>
      <w:r w:rsidR="00EC5290" w:rsidRPr="00EC5290">
        <w:t>.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получила лицензии на Центральный и Центрально-Черноземный, Поволжский, Северо-Кавказский и Сибирский регионы</w:t>
      </w:r>
      <w:r w:rsidR="00EC5290" w:rsidRPr="00EC5290">
        <w:t xml:space="preserve">. </w:t>
      </w:r>
      <w:r w:rsidRPr="00EC5290">
        <w:t>Государственный комитет подтвердил выданную</w:t>
      </w:r>
      <w:r w:rsidR="00EC5290">
        <w:t xml:space="preserve"> "</w:t>
      </w:r>
      <w:r w:rsidRPr="00EC5290">
        <w:t>ВымпелКому</w:t>
      </w:r>
      <w:r w:rsidR="00EC5290">
        <w:t xml:space="preserve">" </w:t>
      </w:r>
      <w:r w:rsidRPr="00EC5290">
        <w:t>лицензию на развитие данного стандарта в Москве и Московской области</w:t>
      </w:r>
      <w:r w:rsidR="00EC5290" w:rsidRPr="00EC5290">
        <w:t xml:space="preserve">. </w:t>
      </w:r>
      <w:r w:rsidRPr="00EC5290">
        <w:t>В августе компания также получила дополнение к некоторым ранее выданным лицензиям РФ, что позволило перейти к созданию двухдиапазонных сетей стандарта GSM-900/1800 в Московском, Центральном и Центрально-Черноземном регионах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Все эти работы требовали немалых средств</w:t>
      </w:r>
      <w:r w:rsidR="00EC5290" w:rsidRPr="00EC5290">
        <w:t xml:space="preserve">. </w:t>
      </w:r>
      <w:r w:rsidRPr="00EC5290">
        <w:t>Можно было попытаться найти их в России, но руководство компании предпочло другой путь</w:t>
      </w:r>
      <w:r w:rsidR="00EC5290" w:rsidRPr="00EC5290">
        <w:t xml:space="preserve">. </w:t>
      </w:r>
      <w:r w:rsidRPr="00EC5290">
        <w:t>В конце 1996 года компания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вышла на Нью-Йоркскую фондовую биржу</w:t>
      </w:r>
      <w:r w:rsidR="00EC5290">
        <w:t xml:space="preserve"> (</w:t>
      </w:r>
      <w:r w:rsidRPr="00EC5290">
        <w:t>NYSE</w:t>
      </w:r>
      <w:r w:rsidR="00EC5290" w:rsidRPr="00EC5290">
        <w:t xml:space="preserve">) </w:t>
      </w:r>
      <w:r w:rsidRPr="00EC5290">
        <w:t>и стала первой современной российской компанией, включенной в ее листинг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Акции</w:t>
      </w:r>
      <w:r w:rsidR="00EC5290">
        <w:t xml:space="preserve"> "</w:t>
      </w:r>
      <w:r w:rsidRPr="00EC5290">
        <w:t>ВымпелКома</w:t>
      </w:r>
      <w:r w:rsidR="00EC5290">
        <w:t xml:space="preserve">" </w:t>
      </w:r>
      <w:r w:rsidRPr="00EC5290">
        <w:t>в виде Американских депозитарных расписок</w:t>
      </w:r>
      <w:r w:rsidR="00EC5290">
        <w:t xml:space="preserve"> (</w:t>
      </w:r>
      <w:r w:rsidRPr="00EC5290">
        <w:t>ADR</w:t>
      </w:r>
      <w:r w:rsidR="00EC5290" w:rsidRPr="00EC5290">
        <w:t xml:space="preserve">) </w:t>
      </w:r>
      <w:r w:rsidRPr="00EC5290">
        <w:t>третьего, самого высокого уровня попали на торги с аббревиатурой VIP и позволили компании привлечь $60 млн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Это решение компании обеспечило ее признание мировым рынком и позволило на равных разговаривать с иностранными партнерами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Август 1998 года больно ударил по всей экономике страны</w:t>
      </w:r>
      <w:r w:rsidR="00EC5290" w:rsidRPr="00EC5290">
        <w:t>.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не стал исключением</w:t>
      </w:r>
      <w:r w:rsidR="00EC5290" w:rsidRPr="00EC5290">
        <w:t xml:space="preserve">. </w:t>
      </w:r>
      <w:r w:rsidRPr="00EC5290">
        <w:t>За один день процветающая компания превратилась в убыточную</w:t>
      </w:r>
      <w:r w:rsidR="00EC5290" w:rsidRPr="00EC5290">
        <w:t xml:space="preserve">. </w:t>
      </w:r>
      <w:r w:rsidRPr="00EC5290">
        <w:t>Тем не менее это не помешало руководству акционерной компании вести такую политику на рынке, словно ничего не произошло,</w:t>
      </w:r>
      <w:r w:rsidR="00EC5290" w:rsidRPr="00EC5290">
        <w:t xml:space="preserve"> - </w:t>
      </w:r>
      <w:r w:rsidRPr="00EC5290">
        <w:t>на абонентах новая ситуация никак не сказалась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Через два месяца после падения рубля первая очередь двухдиапазонной сети GSM-900/1800 заработала в Москве</w:t>
      </w:r>
      <w:r w:rsidR="00EC5290" w:rsidRPr="00EC5290">
        <w:t xml:space="preserve">. </w:t>
      </w:r>
      <w:r w:rsidRPr="00EC5290">
        <w:t>Тогда же компания задумала и произвела революцию на рынке</w:t>
      </w:r>
      <w:r w:rsidR="00EC5290" w:rsidRPr="00EC5290">
        <w:t xml:space="preserve"> - </w:t>
      </w:r>
      <w:r w:rsidRPr="00EC5290">
        <w:t>предложила услуги сотовой связи для более массового потребителя</w:t>
      </w:r>
      <w:r w:rsidR="00EC5290" w:rsidRPr="00EC5290">
        <w:t xml:space="preserve">. </w:t>
      </w:r>
      <w:r w:rsidRPr="00EC5290">
        <w:t>Компания ввела в своей сети стандарта GSM пакет услуг</w:t>
      </w:r>
      <w:r w:rsidR="00EC5290">
        <w:t xml:space="preserve"> "</w:t>
      </w:r>
      <w:r w:rsidRPr="00EC5290">
        <w:t>Би+</w:t>
      </w:r>
      <w:r w:rsidR="00EC5290">
        <w:t xml:space="preserve">", </w:t>
      </w:r>
      <w:r w:rsidRPr="00EC5290">
        <w:t>рассчитанный на абонентов с невысокими доходами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С появлением</w:t>
      </w:r>
      <w:r w:rsidR="00EC5290">
        <w:t xml:space="preserve"> "</w:t>
      </w:r>
      <w:r w:rsidRPr="00EC5290">
        <w:t>Би+</w:t>
      </w:r>
      <w:r w:rsidR="00EC5290">
        <w:t xml:space="preserve">" </w:t>
      </w:r>
      <w:r w:rsidRPr="00EC5290">
        <w:t>владельцы телефонов смогли воспользоваться популярной во всем мире формой оплаты услуг сотовой связи с помощью дебетовых карт</w:t>
      </w:r>
      <w:r w:rsidR="00EC5290" w:rsidRPr="00EC5290">
        <w:t xml:space="preserve">. </w:t>
      </w:r>
      <w:r w:rsidRPr="00EC5290">
        <w:t>Аналогичная услуга для абонентов сети</w:t>
      </w:r>
      <w:r w:rsidR="00EC5290">
        <w:t xml:space="preserve"> "</w:t>
      </w:r>
      <w:r w:rsidRPr="00EC5290">
        <w:t>Би Лайн-800</w:t>
      </w:r>
      <w:r w:rsidR="00EC5290">
        <w:t>" (</w:t>
      </w:r>
      <w:r w:rsidRPr="00EC5290">
        <w:t>DAMPS</w:t>
      </w:r>
      <w:r w:rsidR="00EC5290" w:rsidRPr="00EC5290">
        <w:t xml:space="preserve">) </w:t>
      </w:r>
      <w:r w:rsidRPr="00EC5290">
        <w:t>появилась 25 января 1999 года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Все эти меры позволили пройти кризис с минимальными потерями</w:t>
      </w:r>
      <w:r w:rsidR="00EC5290" w:rsidRPr="00EC5290">
        <w:t xml:space="preserve">. </w:t>
      </w:r>
      <w:r w:rsidRPr="00EC5290">
        <w:t>Однако развитие бизнеса требовало привлечения инвесторов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Инвесторов нашли на Западе, так как компания была известна западному рынку с самой лучшей стороны</w:t>
      </w:r>
      <w:r w:rsidR="00EC5290" w:rsidRPr="00EC5290">
        <w:t xml:space="preserve">. </w:t>
      </w:r>
      <w:r w:rsidRPr="00EC5290">
        <w:t>А в конце года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и норвежский телекоммуникационный концерн Telenor подписали беспрецедентное для российского рынка связи инвестиционное соглашение</w:t>
      </w:r>
      <w:r w:rsidR="00EC5290" w:rsidRPr="00EC5290">
        <w:t xml:space="preserve">. </w:t>
      </w:r>
      <w:r w:rsidRPr="00EC5290">
        <w:t>Telenor за $162 млн приобрел 25% плюс одну голосующую акцию АО</w:t>
      </w:r>
      <w:r w:rsidR="00EC5290">
        <w:t xml:space="preserve"> "</w:t>
      </w:r>
      <w:r w:rsidRPr="00EC5290">
        <w:t>ВымпелКом</w:t>
      </w:r>
      <w:r w:rsidR="00EC5290">
        <w:t xml:space="preserve">", </w:t>
      </w:r>
      <w:r w:rsidRPr="00EC5290">
        <w:t>став стратегическим партнером компании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Привлечение такого партнера позволило значительно расширить зону покрытия, число базовых станций в сетях</w:t>
      </w:r>
      <w:r w:rsidR="00EC5290">
        <w:t xml:space="preserve"> "</w:t>
      </w:r>
      <w:r w:rsidRPr="00EC5290">
        <w:t>Би Лайн</w:t>
      </w:r>
      <w:r w:rsidR="00EC5290">
        <w:t xml:space="preserve">" </w:t>
      </w:r>
      <w:r w:rsidRPr="00EC5290">
        <w:t>превысило 500</w:t>
      </w:r>
      <w:r w:rsidR="00EC5290" w:rsidRPr="00EC5290">
        <w:t xml:space="preserve">. </w:t>
      </w:r>
      <w:r w:rsidRPr="00EC5290">
        <w:t>Компания также предоставила абонентам сети</w:t>
      </w:r>
      <w:r w:rsidR="00EC5290">
        <w:t xml:space="preserve"> "</w:t>
      </w:r>
      <w:r w:rsidRPr="00EC5290">
        <w:t>Би Лайн GSM</w:t>
      </w:r>
      <w:r w:rsidR="00EC5290">
        <w:t xml:space="preserve">" </w:t>
      </w:r>
      <w:r w:rsidRPr="00EC5290">
        <w:t>услуги национального автоматического роуминга</w:t>
      </w:r>
      <w:r w:rsidR="00EC5290" w:rsidRPr="00EC5290">
        <w:t>.</w:t>
      </w:r>
    </w:p>
    <w:p w:rsidR="00EC5290" w:rsidRDefault="00EC5290" w:rsidP="00EC5290">
      <w:pPr>
        <w:ind w:firstLine="709"/>
      </w:pPr>
      <w:r>
        <w:t>"</w:t>
      </w:r>
      <w:r w:rsidR="00E12F80" w:rsidRPr="00EC5290">
        <w:t>ВымпелКому</w:t>
      </w:r>
      <w:r>
        <w:t xml:space="preserve">" </w:t>
      </w:r>
      <w:r w:rsidR="00E12F80" w:rsidRPr="00EC5290">
        <w:t>удалось также выйти на рынок VIP-клиентов</w:t>
      </w:r>
      <w:r w:rsidRPr="00EC5290">
        <w:t xml:space="preserve">: </w:t>
      </w:r>
      <w:r w:rsidR="00E12F80" w:rsidRPr="00EC5290">
        <w:t>в феврале 1999 года по соглашению с Администрацией Президента РФ компания начала обслуживать абонентов на территории президентской загородной резиденции</w:t>
      </w:r>
      <w:r>
        <w:t xml:space="preserve"> "</w:t>
      </w:r>
      <w:r w:rsidR="00E12F80" w:rsidRPr="00EC5290">
        <w:t>Русь</w:t>
      </w:r>
      <w:r>
        <w:t xml:space="preserve">". </w:t>
      </w:r>
      <w:r w:rsidR="00E12F80" w:rsidRPr="00EC5290">
        <w:t>Там поставили две базовые станции стандартов DAMPS и GSM-900/1800</w:t>
      </w:r>
      <w:r w:rsidRPr="00EC5290">
        <w:t xml:space="preserve">. </w:t>
      </w:r>
      <w:r w:rsidR="00E12F80" w:rsidRPr="00EC5290">
        <w:t>Таким образом, компания еще раз подтвердила статус поставщика услуг связи самого высокого качества</w:t>
      </w:r>
      <w:r w:rsidRPr="00EC5290">
        <w:t>.</w:t>
      </w:r>
    </w:p>
    <w:p w:rsidR="00EC5290" w:rsidRDefault="00E12F80" w:rsidP="00EC5290">
      <w:pPr>
        <w:ind w:firstLine="709"/>
      </w:pPr>
      <w:r w:rsidRPr="00EC5290">
        <w:t>Начало осени 1999 года оказалось исключительно приятным для абонентов</w:t>
      </w:r>
      <w:r w:rsidR="00EC5290">
        <w:t xml:space="preserve"> "</w:t>
      </w:r>
      <w:r w:rsidRPr="00EC5290">
        <w:t>Би Лайн GSM</w:t>
      </w:r>
      <w:r w:rsidR="00EC5290">
        <w:t xml:space="preserve">": </w:t>
      </w:r>
      <w:r w:rsidRPr="00EC5290">
        <w:t>с 15 сентября в сети началась посекундная оплата разговоров, которая позволила абонентам экономить около 20% от суммы своего ежемесячного платежа</w:t>
      </w:r>
      <w:r w:rsidR="00EC5290" w:rsidRPr="00EC5290">
        <w:t xml:space="preserve">. </w:t>
      </w:r>
      <w:r w:rsidRPr="00EC5290">
        <w:t>А еще через три дня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объявил о дальнейшем продвижении компании в направлении потребностей массового потребителя</w:t>
      </w:r>
      <w:r w:rsidR="00EC5290" w:rsidRPr="00EC5290">
        <w:t xml:space="preserve">. </w:t>
      </w:r>
      <w:r w:rsidRPr="00EC5290">
        <w:t>Впервые в истории сотовой связи России потенциальный абонент получил возможность купить телефон за $49, включая налоги</w:t>
      </w:r>
      <w:r w:rsidR="00EC5290" w:rsidRPr="00EC5290">
        <w:t xml:space="preserve">. </w:t>
      </w:r>
      <w:r w:rsidRPr="00EC5290">
        <w:t>При этом он еще получал $10 на разговоры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По итогам 1999 года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обслуживала 352 тыс</w:t>
      </w:r>
      <w:r w:rsidR="00EC5290" w:rsidRPr="00EC5290">
        <w:t xml:space="preserve">. </w:t>
      </w:r>
      <w:r w:rsidRPr="00EC5290">
        <w:t>абонентов и имел долю рынка 47%</w:t>
      </w:r>
      <w:r w:rsidR="00EC5290" w:rsidRPr="00EC5290">
        <w:t xml:space="preserve">. </w:t>
      </w:r>
      <w:r w:rsidRPr="00EC5290">
        <w:t>За год число абонентов выросло на 184%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Анализ клиентских потребностей, который ведется в компании постоянно, продемонстрировал к началу 2000 года, что потребители все более и более заинтересованы в интеграции традиционной связи и Интернета</w:t>
      </w:r>
      <w:r w:rsidR="00EC5290" w:rsidRPr="00EC5290">
        <w:t xml:space="preserve">. </w:t>
      </w:r>
      <w:r w:rsidRPr="00EC5290">
        <w:t>Именно поэтому в январе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и концерн Nokia подписали соглашение о поставке оборудования GPRS</w:t>
      </w:r>
      <w:r w:rsidR="00EC5290">
        <w:t xml:space="preserve"> (</w:t>
      </w:r>
      <w:r w:rsidRPr="00EC5290">
        <w:t>Global Package Radio System</w:t>
      </w:r>
      <w:r w:rsidR="00EC5290" w:rsidRPr="00EC5290">
        <w:t xml:space="preserve">) </w:t>
      </w:r>
      <w:r w:rsidRPr="00EC5290">
        <w:t>для сети</w:t>
      </w:r>
      <w:r w:rsidR="00EC5290">
        <w:t xml:space="preserve"> "</w:t>
      </w:r>
      <w:r w:rsidRPr="00EC5290">
        <w:t>Би Лайн GSM</w:t>
      </w:r>
      <w:r w:rsidR="00EC5290">
        <w:t xml:space="preserve">" </w:t>
      </w:r>
      <w:r w:rsidRPr="00EC5290">
        <w:t>в Московском и Центральном регионах страны</w:t>
      </w:r>
      <w:r w:rsidR="00EC5290" w:rsidRPr="00EC5290">
        <w:t>.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стал первой в России компанией, приступившей к внедрению технологий высокоскоростного доступа в Интернет с мобильного телефона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Весной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и Ericsson подписали соглашение о поставке и установке системы WAP на сети</w:t>
      </w:r>
      <w:r w:rsidR="00EC5290">
        <w:t xml:space="preserve"> "</w:t>
      </w:r>
      <w:r w:rsidRPr="00EC5290">
        <w:t>Би Лайн GSM</w:t>
      </w:r>
      <w:r w:rsidR="00EC5290">
        <w:t>".1</w:t>
      </w:r>
      <w:r w:rsidRPr="00EC5290">
        <w:t>0 мая WAP-сервис был запущен в опытно-коммерческую эксплуатацию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Следующим шагом в расширении набора услуг стал проект</w:t>
      </w:r>
      <w:r w:rsidR="00EC5290">
        <w:t xml:space="preserve"> "</w:t>
      </w:r>
      <w:r w:rsidRPr="00EC5290">
        <w:t>БиОнЛайн-Портал</w:t>
      </w:r>
      <w:r w:rsidR="00EC5290">
        <w:t xml:space="preserve">". </w:t>
      </w:r>
      <w:r w:rsidRPr="00EC5290">
        <w:t>Он дал возможность абонентам сети</w:t>
      </w:r>
      <w:r w:rsidR="00EC5290">
        <w:t xml:space="preserve"> "</w:t>
      </w:r>
      <w:r w:rsidRPr="00EC5290">
        <w:t>Би Лайн</w:t>
      </w:r>
      <w:r w:rsidR="00EC5290">
        <w:t xml:space="preserve">" </w:t>
      </w:r>
      <w:r w:rsidRPr="00EC5290">
        <w:t>получать разностороннюю информацию с помощью самых современных технологий мобильной связи, таких как SMS, WAP, GPRS</w:t>
      </w:r>
      <w:r w:rsidR="00EC5290" w:rsidRPr="00EC5290">
        <w:t xml:space="preserve">. </w:t>
      </w:r>
      <w:r w:rsidRPr="00EC5290">
        <w:t>Коммерческая эксплуатация портала началась в конце года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Работа над спектром услуг логически привела компанию к решению создать крупнейшую розничную сеть по торговле мобильными телефонами в столице</w:t>
      </w:r>
      <w:r w:rsidR="00EC5290" w:rsidRPr="00EC5290">
        <w:t>.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объявил о приобретении сети салонов связи</w:t>
      </w:r>
      <w:r w:rsidR="00EC5290">
        <w:t xml:space="preserve"> "</w:t>
      </w:r>
      <w:r w:rsidRPr="00EC5290">
        <w:t>Мобайл-Центр</w:t>
      </w:r>
      <w:r w:rsidR="00EC5290">
        <w:t xml:space="preserve">", </w:t>
      </w:r>
      <w:r w:rsidRPr="00EC5290">
        <w:t>на базе которого будет формироваться эта сеть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Для компании всегда большое значение имело ведение бизнеса</w:t>
      </w:r>
      <w:r w:rsidR="00EC5290">
        <w:t xml:space="preserve"> "</w:t>
      </w:r>
      <w:r w:rsidRPr="00EC5290">
        <w:t>по-белому</w:t>
      </w:r>
      <w:r w:rsidR="00EC5290">
        <w:t xml:space="preserve">". </w:t>
      </w:r>
      <w:r w:rsidRPr="00EC5290">
        <w:t>Такой стиль работы был оценен государственными органами</w:t>
      </w:r>
      <w:r w:rsidR="00EC5290" w:rsidRPr="00EC5290">
        <w:t xml:space="preserve"> - </w:t>
      </w:r>
      <w:r w:rsidRPr="00EC5290">
        <w:t>Минналогов России отметило компанию по итогам 1999 года федеральным призом</w:t>
      </w:r>
      <w:r w:rsidR="00EC5290">
        <w:t xml:space="preserve"> "</w:t>
      </w:r>
      <w:r w:rsidRPr="00EC5290">
        <w:t>Добросовестный налогоплательщик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Высоких оценок компания удостаивалась и со стороны обществ потребителей</w:t>
      </w:r>
      <w:r w:rsidR="00EC5290" w:rsidRPr="00EC5290">
        <w:t xml:space="preserve">. </w:t>
      </w:r>
      <w:r w:rsidRPr="00EC5290">
        <w:t>В 2000 году Общество потребителей мобильной связи провело уникальную акцию</w:t>
      </w:r>
      <w:r w:rsidR="00EC5290">
        <w:t xml:space="preserve"> "</w:t>
      </w:r>
      <w:r w:rsidRPr="00EC5290">
        <w:t>Би Лайн против МТС</w:t>
      </w:r>
      <w:r w:rsidR="00EC5290" w:rsidRPr="00EC5290">
        <w:t xml:space="preserve">. </w:t>
      </w:r>
      <w:r w:rsidRPr="00EC5290">
        <w:t>Абонентские службы</w:t>
      </w:r>
      <w:r w:rsidR="00EC5290">
        <w:t xml:space="preserve">". </w:t>
      </w:r>
      <w:r w:rsidRPr="00EC5290">
        <w:t>Целью акции являлось тестирование оперативности и качества абонентского сервиса трех операторов сотовой связи</w:t>
      </w:r>
      <w:r w:rsidR="00EC5290">
        <w:t xml:space="preserve"> (</w:t>
      </w:r>
      <w:r w:rsidRPr="00EC5290">
        <w:t>МСС, МТС,</w:t>
      </w:r>
      <w:r w:rsidR="00EC5290">
        <w:t xml:space="preserve"> "</w:t>
      </w:r>
      <w:r w:rsidRPr="00EC5290">
        <w:t>ВымпелКом</w:t>
      </w:r>
      <w:r w:rsidR="00EC5290">
        <w:t>"</w:t>
      </w:r>
      <w:r w:rsidR="00EC5290" w:rsidRPr="00EC5290">
        <w:t xml:space="preserve">). </w:t>
      </w:r>
      <w:r w:rsidRPr="00EC5290">
        <w:t>В результате, заняв второе место по скорости дозвона и первое</w:t>
      </w:r>
      <w:r w:rsidR="00EC5290" w:rsidRPr="00EC5290">
        <w:t xml:space="preserve"> - </w:t>
      </w:r>
      <w:r w:rsidRPr="00EC5290">
        <w:t>по качеству ответа, общую победу одержал</w:t>
      </w:r>
      <w:r w:rsidR="00EC5290">
        <w:t xml:space="preserve"> "</w:t>
      </w:r>
      <w:r w:rsidRPr="00EC5290">
        <w:t>Би Лайн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В марте 2001 года Институт корпоративного управления и права присудил компании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наивысший бал в рейтинге качества корпоративного управления среди крупнейших российских компаний за открытость и прозрачность для акционеров и инвесторов</w:t>
      </w:r>
      <w:r w:rsidR="00EC5290" w:rsidRPr="00EC5290">
        <w:t xml:space="preserve">. </w:t>
      </w:r>
      <w:r w:rsidRPr="00EC5290">
        <w:t>А в конце года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победила в ежегодном национальном конкурсе</w:t>
      </w:r>
      <w:r w:rsidR="00EC5290">
        <w:t xml:space="preserve"> "</w:t>
      </w:r>
      <w:r w:rsidRPr="00EC5290">
        <w:t>Компания года</w:t>
      </w:r>
      <w:r w:rsidR="00EC5290">
        <w:t xml:space="preserve">". </w:t>
      </w:r>
      <w:r w:rsidRPr="00EC5290">
        <w:t>Эксперты журнала</w:t>
      </w:r>
      <w:r w:rsidR="00EC5290">
        <w:t xml:space="preserve"> "</w:t>
      </w:r>
      <w:r w:rsidRPr="00EC5290">
        <w:t>Компания</w:t>
      </w:r>
      <w:r w:rsidR="00EC5290">
        <w:t xml:space="preserve">" </w:t>
      </w:r>
      <w:r w:rsidRPr="00EC5290">
        <w:t>признали его лучшим в сфере телекоммуникаций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Образцовая работа менеджмента акционерного общества позволила компании стать лидером на рынке сотовой связи России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Лицензионная зона обслуживания компании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охватывает 68% территории России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Сегодня в сетях компании используется более 1300 базовых станций, проложено 1000 километров оптоволоконных и несколько тысяч километров радиорелейных линий связи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Клиенты</w:t>
      </w:r>
      <w:r w:rsidR="00EC5290">
        <w:t xml:space="preserve"> "</w:t>
      </w:r>
      <w:r w:rsidRPr="00EC5290">
        <w:t>ВымпелКома</w:t>
      </w:r>
      <w:r w:rsidR="00EC5290">
        <w:t xml:space="preserve">" </w:t>
      </w:r>
      <w:r w:rsidRPr="00EC5290">
        <w:t>могут воспользоваться самыми современными услугами</w:t>
      </w:r>
      <w:r w:rsidR="00EC5290" w:rsidRPr="00EC5290">
        <w:t xml:space="preserve">: </w:t>
      </w:r>
      <w:r w:rsidRPr="00EC5290">
        <w:t>автоматическим роумингом, в том числе межстандартным</w:t>
      </w:r>
      <w:r w:rsidR="00EC5290">
        <w:t xml:space="preserve"> (</w:t>
      </w:r>
      <w:r w:rsidRPr="00EC5290">
        <w:t>более 100 стран мира и 325 городов России</w:t>
      </w:r>
      <w:r w:rsidR="00EC5290" w:rsidRPr="00EC5290">
        <w:t>),</w:t>
      </w:r>
      <w:r w:rsidRPr="00EC5290">
        <w:t xml:space="preserve"> отправкой и получением SMS-сообщений, передачей данных и факсов, персональными цифровыми сервисами</w:t>
      </w:r>
      <w:r w:rsidR="00EC5290">
        <w:t xml:space="preserve"> "</w:t>
      </w:r>
      <w:r w:rsidRPr="00EC5290">
        <w:t>БиОнЛайн</w:t>
      </w:r>
      <w:r w:rsidR="00EC5290">
        <w:t xml:space="preserve">". </w:t>
      </w:r>
      <w:r w:rsidRPr="00EC5290">
        <w:t>И не за горами то время, когда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представит в России сотовую сеть третьего поколения</w:t>
      </w:r>
      <w:r w:rsidR="00EC5290">
        <w:t xml:space="preserve"> (</w:t>
      </w:r>
      <w:r w:rsidRPr="00EC5290">
        <w:t>G3</w:t>
      </w:r>
      <w:r w:rsidR="00EC5290" w:rsidRPr="00EC5290">
        <w:t>),</w:t>
      </w:r>
      <w:r w:rsidRPr="00EC5290">
        <w:t xml:space="preserve"> которая позволит абонентам передавать не только голос, но и видеоизображение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Доля компании на российском рынке 34,3% на конец декабря 2006г</w:t>
      </w:r>
      <w:r w:rsidR="00EC5290" w:rsidRPr="00EC5290">
        <w:t xml:space="preserve">. </w:t>
      </w:r>
      <w:r w:rsidRPr="00EC5290">
        <w:t>В 2007г</w:t>
      </w:r>
      <w:r w:rsidR="00EC5290" w:rsidRPr="00EC5290">
        <w:t xml:space="preserve">. </w:t>
      </w:r>
      <w:r w:rsidRPr="00EC5290">
        <w:t>Группой ВымпелКом будет продолжено активное расширение собственной зоны обслуживания в регионах России</w:t>
      </w:r>
      <w:r w:rsidR="00EC5290" w:rsidRPr="00EC5290">
        <w:t xml:space="preserve">. </w:t>
      </w:r>
      <w:r w:rsidRPr="00EC5290">
        <w:t>По данным независимых агентств, на конец 4-го квартала 2006 года в регионах России было примерно 102,9 миллиона абонентов, или 80,3% уровень проникновения</w:t>
      </w:r>
      <w:r w:rsidR="00EC5290" w:rsidRPr="00EC5290">
        <w:t xml:space="preserve">. </w:t>
      </w:r>
      <w:r w:rsidRPr="00EC5290">
        <w:t>В отличие от Москвы, регионы находятся в стадии бурного роста абонентской базы</w:t>
      </w:r>
      <w:r w:rsidR="00EC5290" w:rsidRPr="00EC5290">
        <w:t xml:space="preserve">. </w:t>
      </w:r>
      <w:r w:rsidRPr="00EC5290">
        <w:t>За отчетный период предприятием было привлечено примерно 15,5 миллионов абонентов в регионах, что соответствует примерно 85% росту региональной абонентской базы</w:t>
      </w:r>
      <w:r w:rsidR="00EC5290" w:rsidRPr="00EC5290">
        <w:t xml:space="preserve">. </w:t>
      </w:r>
      <w:r w:rsidRPr="00EC5290">
        <w:t>На конец 2006 года ВымпелКом и его дочерние и зависимые общества обслуживали примерно 33,8 миллиона абонентов в регионах за пределами Москвы и московской области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Компания приняла стратегию выхода на рынки сотовой радиотелефонной связи стран СНГ</w:t>
      </w:r>
      <w:r w:rsidR="00EC5290" w:rsidRPr="00EC5290">
        <w:t xml:space="preserve">. </w:t>
      </w:r>
      <w:r w:rsidRPr="00EC5290">
        <w:t>В рамках этой стратегии, в 2005г</w:t>
      </w:r>
      <w:r w:rsidR="00EC5290" w:rsidRPr="00EC5290">
        <w:t xml:space="preserve">. </w:t>
      </w:r>
      <w:r w:rsidRPr="00EC5290">
        <w:t>к Группе ВымпелКома присоединились также украинский оператор ЗАО</w:t>
      </w:r>
      <w:r w:rsidR="00EC5290">
        <w:t xml:space="preserve"> "</w:t>
      </w:r>
      <w:r w:rsidRPr="00EC5290">
        <w:t>Украинские радиосистемы</w:t>
      </w:r>
      <w:r w:rsidR="00EC5290">
        <w:t xml:space="preserve">", </w:t>
      </w:r>
      <w:r w:rsidRPr="00EC5290">
        <w:t>обслуживающий по состоянию на 31 декабря 2006 года порядка 257 тысяч абонентов, и таджикский оператор ООО</w:t>
      </w:r>
      <w:r w:rsidR="00EC5290">
        <w:t xml:space="preserve"> "</w:t>
      </w:r>
      <w:r w:rsidRPr="00EC5290">
        <w:t>Таком</w:t>
      </w:r>
      <w:r w:rsidR="00EC5290">
        <w:t xml:space="preserve">", </w:t>
      </w:r>
      <w:r w:rsidRPr="00EC5290">
        <w:t>обслуживающий на 31 декабря 2006г</w:t>
      </w:r>
      <w:r w:rsidR="00EC5290" w:rsidRPr="00EC5290">
        <w:t xml:space="preserve">. </w:t>
      </w:r>
      <w:r w:rsidRPr="00EC5290">
        <w:t>порядка 27 тысяч абонентов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 течение всего 2005 года Общество продолжало быстро расти по количеству новых абонентов и укрепило свои финансовые показатели</w:t>
      </w:r>
      <w:r w:rsidR="00EC5290" w:rsidRPr="00EC5290">
        <w:t xml:space="preserve">. </w:t>
      </w:r>
      <w:r w:rsidRPr="00EC5290">
        <w:t>Группа ВымпелКома увеличила свою совокупную абонентскую базу</w:t>
      </w:r>
      <w:r w:rsidR="00EC5290">
        <w:t xml:space="preserve"> (</w:t>
      </w:r>
      <w:r w:rsidRPr="00EC5290">
        <w:t>в том числе в России и странах СНГ</w:t>
      </w:r>
      <w:r w:rsidR="00EC5290" w:rsidRPr="00EC5290">
        <w:t xml:space="preserve">) </w:t>
      </w:r>
      <w:r w:rsidRPr="00EC5290">
        <w:t>приблизительно с 26,58 миллионов абонентов по состоянию на 31 декабря 2005г</w:t>
      </w:r>
      <w:r w:rsidR="00EC5290" w:rsidRPr="00EC5290">
        <w:t xml:space="preserve">. </w:t>
      </w:r>
      <w:r w:rsidRPr="00EC5290">
        <w:t>до 45,43 миллионов абонентов по состоянию на 31 декабря 2006г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ВымпелКом приложит максимум усилий для продолжения своего роста на российском рынке сотовой связи, а также продолжит реализацию своей стратегии прибыльного роста, уделяя основное внимание высокому качеству услуг, удовлетворению потребностей клиентов, эффективному маркетингу и внедрению новых технологий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Значительное улучшение финансовых и операционных показателей ВымпелКома в 2006 году было достигнуто в основном в результате быстрого роста числа абонентов в сочетании с эффектом роста масштабов и эффективным контролем за издержками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 xml:space="preserve">Основные экономические показатели деятельности предприятия представлены в таблице </w:t>
      </w:r>
      <w:r w:rsidR="00EC5290">
        <w:t>2.3</w:t>
      </w:r>
    </w:p>
    <w:p w:rsidR="004B034A" w:rsidRDefault="004B034A" w:rsidP="00EC5290">
      <w:pPr>
        <w:ind w:firstLine="709"/>
      </w:pPr>
    </w:p>
    <w:p w:rsidR="00E12F80" w:rsidRPr="00EC5290" w:rsidRDefault="00E12F80" w:rsidP="004B034A">
      <w:pPr>
        <w:ind w:left="708" w:firstLine="1"/>
      </w:pPr>
      <w:r w:rsidRPr="00EC5290">
        <w:t xml:space="preserve">Таблица </w:t>
      </w:r>
      <w:r w:rsidR="00EC5290">
        <w:t>2.3</w:t>
      </w:r>
      <w:r w:rsidR="004B034A">
        <w:t xml:space="preserve">. </w:t>
      </w:r>
      <w:r w:rsidRPr="00EC5290">
        <w:t>Показатели производственно-финансовой деятельности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за 2005-2006 годы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44"/>
        <w:gridCol w:w="1454"/>
        <w:gridCol w:w="1496"/>
        <w:gridCol w:w="935"/>
      </w:tblGrid>
      <w:tr w:rsidR="00E12F80" w:rsidRPr="00EC5290" w:rsidTr="00CE2FAB">
        <w:trPr>
          <w:jc w:val="center"/>
        </w:trPr>
        <w:tc>
          <w:tcPr>
            <w:tcW w:w="3687" w:type="dxa"/>
            <w:vMerge w:val="restart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Показатели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2005 год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 xml:space="preserve">2006 год 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Отклонение</w:t>
            </w:r>
          </w:p>
        </w:tc>
      </w:tr>
      <w:tr w:rsidR="00E12F80" w:rsidRPr="00EC5290" w:rsidTr="00CE2FAB">
        <w:trPr>
          <w:jc w:val="center"/>
        </w:trPr>
        <w:tc>
          <w:tcPr>
            <w:tcW w:w="3687" w:type="dxa"/>
            <w:vMerge/>
            <w:shd w:val="clear" w:color="auto" w:fill="auto"/>
          </w:tcPr>
          <w:p w:rsidR="00E12F80" w:rsidRPr="00EC5290" w:rsidRDefault="00E12F80" w:rsidP="004B034A">
            <w:pPr>
              <w:pStyle w:val="aff6"/>
            </w:pPr>
          </w:p>
        </w:tc>
        <w:tc>
          <w:tcPr>
            <w:tcW w:w="1544" w:type="dxa"/>
            <w:vMerge/>
            <w:shd w:val="clear" w:color="auto" w:fill="auto"/>
          </w:tcPr>
          <w:p w:rsidR="00E12F80" w:rsidRPr="00EC5290" w:rsidRDefault="00E12F80" w:rsidP="004B034A">
            <w:pPr>
              <w:pStyle w:val="aff6"/>
            </w:pPr>
          </w:p>
        </w:tc>
        <w:tc>
          <w:tcPr>
            <w:tcW w:w="1454" w:type="dxa"/>
            <w:vMerge/>
            <w:shd w:val="clear" w:color="auto" w:fill="auto"/>
          </w:tcPr>
          <w:p w:rsidR="00E12F80" w:rsidRPr="00EC5290" w:rsidRDefault="00E12F80" w:rsidP="004B034A">
            <w:pPr>
              <w:pStyle w:val="aff6"/>
            </w:pPr>
          </w:p>
        </w:tc>
        <w:tc>
          <w:tcPr>
            <w:tcW w:w="1496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 xml:space="preserve">в сумме 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в</w:t>
            </w:r>
            <w:r w:rsidR="004B034A">
              <w:t xml:space="preserve"> </w:t>
            </w:r>
            <w:r w:rsidR="00EC5290" w:rsidRPr="00EC5290">
              <w:t>%</w:t>
            </w:r>
          </w:p>
        </w:tc>
      </w:tr>
      <w:tr w:rsidR="00E12F80" w:rsidRPr="00EC5290" w:rsidTr="00CE2FAB">
        <w:trPr>
          <w:trHeight w:val="377"/>
          <w:jc w:val="center"/>
        </w:trPr>
        <w:tc>
          <w:tcPr>
            <w:tcW w:w="368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Среднесписочная численность, чел</w:t>
            </w:r>
            <w:r w:rsidR="00EC5290" w:rsidRPr="00EC5290">
              <w:t xml:space="preserve">. </w:t>
            </w:r>
          </w:p>
        </w:tc>
        <w:tc>
          <w:tcPr>
            <w:tcW w:w="15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429</w:t>
            </w:r>
          </w:p>
        </w:tc>
        <w:tc>
          <w:tcPr>
            <w:tcW w:w="145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386</w:t>
            </w:r>
          </w:p>
        </w:tc>
        <w:tc>
          <w:tcPr>
            <w:tcW w:w="1496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-43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90,0</w:t>
            </w:r>
          </w:p>
        </w:tc>
      </w:tr>
      <w:tr w:rsidR="00E12F80" w:rsidRPr="00EC5290" w:rsidTr="00CE2FAB">
        <w:trPr>
          <w:jc w:val="center"/>
        </w:trPr>
        <w:tc>
          <w:tcPr>
            <w:tcW w:w="368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Объем реализованных услуг,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5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449539</w:t>
            </w:r>
          </w:p>
        </w:tc>
        <w:tc>
          <w:tcPr>
            <w:tcW w:w="145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441456</w:t>
            </w:r>
          </w:p>
        </w:tc>
        <w:tc>
          <w:tcPr>
            <w:tcW w:w="1496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-8083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98,2</w:t>
            </w:r>
          </w:p>
        </w:tc>
      </w:tr>
      <w:tr w:rsidR="00E12F80" w:rsidRPr="00EC5290" w:rsidTr="00CE2FAB">
        <w:trPr>
          <w:jc w:val="center"/>
        </w:trPr>
        <w:tc>
          <w:tcPr>
            <w:tcW w:w="368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Выручка от реализации,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5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68545</w:t>
            </w:r>
          </w:p>
        </w:tc>
        <w:tc>
          <w:tcPr>
            <w:tcW w:w="145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117944</w:t>
            </w:r>
          </w:p>
        </w:tc>
        <w:tc>
          <w:tcPr>
            <w:tcW w:w="1496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49399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172,1</w:t>
            </w:r>
          </w:p>
        </w:tc>
      </w:tr>
      <w:tr w:rsidR="00E12F80" w:rsidRPr="00EC5290" w:rsidTr="00CE2FAB">
        <w:trPr>
          <w:jc w:val="center"/>
        </w:trPr>
        <w:tc>
          <w:tcPr>
            <w:tcW w:w="368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Себестоимость услуг,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5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60982</w:t>
            </w:r>
          </w:p>
        </w:tc>
        <w:tc>
          <w:tcPr>
            <w:tcW w:w="145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109502</w:t>
            </w:r>
          </w:p>
        </w:tc>
        <w:tc>
          <w:tcPr>
            <w:tcW w:w="1496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48520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179,6</w:t>
            </w:r>
          </w:p>
        </w:tc>
      </w:tr>
      <w:tr w:rsidR="00E12F80" w:rsidRPr="00EC5290" w:rsidTr="00CE2FAB">
        <w:trPr>
          <w:trHeight w:val="456"/>
          <w:jc w:val="center"/>
        </w:trPr>
        <w:tc>
          <w:tcPr>
            <w:tcW w:w="368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Чистая прибыль,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5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4653</w:t>
            </w:r>
          </w:p>
        </w:tc>
        <w:tc>
          <w:tcPr>
            <w:tcW w:w="145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4901</w:t>
            </w:r>
          </w:p>
        </w:tc>
        <w:tc>
          <w:tcPr>
            <w:tcW w:w="1496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248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105,3</w:t>
            </w:r>
          </w:p>
        </w:tc>
      </w:tr>
      <w:tr w:rsidR="00E12F80" w:rsidRPr="00EC5290" w:rsidTr="00CE2FAB">
        <w:trPr>
          <w:jc w:val="center"/>
        </w:trPr>
        <w:tc>
          <w:tcPr>
            <w:tcW w:w="368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Рентабельность,</w:t>
            </w:r>
            <w:r w:rsidR="00EC5290" w:rsidRPr="00EC5290">
              <w:t>%</w:t>
            </w:r>
            <w:r w:rsidRPr="00EC5290"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0,8</w:t>
            </w:r>
          </w:p>
        </w:tc>
        <w:tc>
          <w:tcPr>
            <w:tcW w:w="145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1,8</w:t>
            </w:r>
          </w:p>
        </w:tc>
        <w:tc>
          <w:tcPr>
            <w:tcW w:w="1496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+1,0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225,0</w:t>
            </w:r>
          </w:p>
        </w:tc>
      </w:tr>
    </w:tbl>
    <w:p w:rsidR="00E12F80" w:rsidRPr="00EC5290" w:rsidRDefault="00E12F80" w:rsidP="00EC5290">
      <w:pPr>
        <w:ind w:firstLine="709"/>
      </w:pPr>
    </w:p>
    <w:p w:rsidR="00EC5290" w:rsidRDefault="00E12F80" w:rsidP="00EC5290">
      <w:pPr>
        <w:ind w:firstLine="709"/>
      </w:pPr>
      <w:r w:rsidRPr="00EC5290">
        <w:t>Объем производства в сумме снизился на 8083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 xml:space="preserve">Выручка от реализации услуг повысилась </w:t>
      </w:r>
      <w:r w:rsidR="00EC5290">
        <w:t>-</w:t>
      </w:r>
      <w:r w:rsidRPr="00EC5290">
        <w:t xml:space="preserve"> на 49399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или 72,1</w:t>
      </w:r>
      <w:r w:rsidR="00EC5290" w:rsidRPr="00EC5290">
        <w:t xml:space="preserve">%. </w:t>
      </w:r>
      <w:r w:rsidRPr="00EC5290">
        <w:t>За счет увеличения в 2006 году чистой прибыли на 248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увеличилась и рентабельность</w:t>
      </w:r>
      <w:r w:rsidR="00EC5290">
        <w:t xml:space="preserve"> (</w:t>
      </w:r>
      <w:r w:rsidRPr="00EC5290">
        <w:t>+1,0</w:t>
      </w:r>
      <w:r w:rsidR="00EC5290" w:rsidRPr="00EC5290">
        <w:t>%).</w:t>
      </w:r>
    </w:p>
    <w:p w:rsidR="00EC5290" w:rsidRDefault="00E12F80" w:rsidP="00EC5290">
      <w:pPr>
        <w:ind w:firstLine="709"/>
      </w:pPr>
      <w:r w:rsidRPr="00EC5290">
        <w:t xml:space="preserve">Финансовое состояние предприятия </w:t>
      </w:r>
      <w:r w:rsidR="00EC5290">
        <w:t>-</w:t>
      </w:r>
      <w:r w:rsidRPr="00EC5290">
        <w:t xml:space="preserve"> это экономическая категория, отражающая состояние капитала в процессе его кругооборота и способность субъекта хозяйствования к саморазвитию на фиксированный момент времени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 xml:space="preserve">Цель анализа финансового состояния </w:t>
      </w:r>
      <w:r w:rsidR="00EC5290">
        <w:t>-</w:t>
      </w:r>
      <w:r w:rsidRPr="00EC5290">
        <w:t xml:space="preserve"> своевременное выявление и устранение недостатков в финансовой деятельности предприятия и поиск резервов улучшения финансового состояния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 xml:space="preserve">В начале анализа составим агрегированный баланс предприятия, где активы располагаются по степени их ликвидности, а пассивы </w:t>
      </w:r>
      <w:r w:rsidR="00EC5290">
        <w:t>-</w:t>
      </w:r>
      <w:r w:rsidRPr="00EC5290">
        <w:t xml:space="preserve"> по степени их срочности</w:t>
      </w:r>
      <w:r w:rsidR="00EC5290" w:rsidRPr="00EC5290">
        <w:t xml:space="preserve">. </w:t>
      </w:r>
      <w:r w:rsidRPr="00EC5290">
        <w:t>Данные представим в виде табл</w:t>
      </w:r>
      <w:r w:rsidR="00EC5290">
        <w:t>.2.4</w:t>
      </w:r>
    </w:p>
    <w:p w:rsidR="004B034A" w:rsidRDefault="004B034A" w:rsidP="00EC5290">
      <w:pPr>
        <w:ind w:firstLine="709"/>
      </w:pPr>
    </w:p>
    <w:p w:rsidR="00E12F80" w:rsidRPr="00EC5290" w:rsidRDefault="00E12F80" w:rsidP="004B034A">
      <w:pPr>
        <w:ind w:left="708" w:firstLine="1"/>
      </w:pPr>
      <w:r w:rsidRPr="00EC5290">
        <w:t xml:space="preserve">Таблица </w:t>
      </w:r>
      <w:r w:rsidR="00EC5290">
        <w:t>2.4</w:t>
      </w:r>
      <w:r w:rsidR="004B034A">
        <w:t xml:space="preserve">. </w:t>
      </w:r>
      <w:r w:rsidRPr="00EC5290">
        <w:t>Агрегированный аналитический баланс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за 2006 год</w:t>
      </w:r>
      <w:r w:rsidR="00EC5290" w:rsidRPr="00EC5290">
        <w:t>.</w:t>
      </w:r>
      <w:r w:rsidR="004B034A">
        <w:t xml:space="preserve"> </w:t>
      </w:r>
      <w:r w:rsidR="00EC5290">
        <w:t>(</w:t>
      </w:r>
      <w:r w:rsidRPr="00EC5290">
        <w:t>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) 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935"/>
        <w:gridCol w:w="1122"/>
        <w:gridCol w:w="1122"/>
        <w:gridCol w:w="1122"/>
        <w:gridCol w:w="1105"/>
        <w:gridCol w:w="1139"/>
        <w:gridCol w:w="1144"/>
      </w:tblGrid>
      <w:tr w:rsidR="00E12F80" w:rsidRPr="00CE2FAB" w:rsidTr="00CE2FAB">
        <w:trPr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Активы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На начало отчетного</w:t>
            </w:r>
            <w:r w:rsidR="00EC5290" w:rsidRPr="00EC5290">
              <w:t xml:space="preserve"> </w:t>
            </w:r>
            <w:r w:rsidRPr="00EC5290">
              <w:t>года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На конец отчетного года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4B034A" w:rsidRDefault="00E12F80" w:rsidP="004B034A">
            <w:pPr>
              <w:pStyle w:val="aff6"/>
            </w:pPr>
            <w:r w:rsidRPr="00EC5290">
              <w:t>Динамика</w:t>
            </w:r>
          </w:p>
          <w:p w:rsidR="00E12F80" w:rsidRPr="00EC5290" w:rsidRDefault="00EC5290" w:rsidP="004B034A">
            <w:pPr>
              <w:pStyle w:val="aff6"/>
            </w:pPr>
            <w:r w:rsidRPr="00EC5290">
              <w:t>%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Отклонение, ±</w:t>
            </w:r>
          </w:p>
        </w:tc>
      </w:tr>
      <w:tr w:rsidR="00E12F80" w:rsidRPr="00CE2FAB" w:rsidTr="00CE2FAB">
        <w:trPr>
          <w:jc w:val="center"/>
        </w:trPr>
        <w:tc>
          <w:tcPr>
            <w:tcW w:w="1593" w:type="dxa"/>
            <w:vMerge/>
            <w:shd w:val="clear" w:color="auto" w:fill="auto"/>
          </w:tcPr>
          <w:p w:rsidR="00E12F80" w:rsidRPr="00EC5290" w:rsidRDefault="00E12F80" w:rsidP="004B034A">
            <w:pPr>
              <w:pStyle w:val="aff6"/>
            </w:pP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Сумма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Удельный вес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Сумма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Удельный вес</w:t>
            </w:r>
          </w:p>
        </w:tc>
        <w:tc>
          <w:tcPr>
            <w:tcW w:w="1105" w:type="dxa"/>
            <w:vMerge/>
            <w:shd w:val="clear" w:color="auto" w:fill="auto"/>
          </w:tcPr>
          <w:p w:rsidR="00E12F80" w:rsidRPr="00EC5290" w:rsidRDefault="00E12F80" w:rsidP="004B034A">
            <w:pPr>
              <w:pStyle w:val="aff6"/>
            </w:pPr>
          </w:p>
        </w:tc>
        <w:tc>
          <w:tcPr>
            <w:tcW w:w="113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Сумма</w:t>
            </w:r>
          </w:p>
        </w:tc>
        <w:tc>
          <w:tcPr>
            <w:tcW w:w="11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Удельный вес</w:t>
            </w:r>
          </w:p>
        </w:tc>
      </w:tr>
      <w:tr w:rsidR="00E12F80" w:rsidRPr="00CE2FAB" w:rsidTr="00CE2FAB">
        <w:trPr>
          <w:jc w:val="center"/>
        </w:trPr>
        <w:tc>
          <w:tcPr>
            <w:tcW w:w="159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Оборотные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70353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77,14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80619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79,42</w:t>
            </w:r>
          </w:p>
        </w:tc>
        <w:tc>
          <w:tcPr>
            <w:tcW w:w="110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114,6</w:t>
            </w:r>
          </w:p>
        </w:tc>
        <w:tc>
          <w:tcPr>
            <w:tcW w:w="113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+10266</w:t>
            </w:r>
          </w:p>
        </w:tc>
        <w:tc>
          <w:tcPr>
            <w:tcW w:w="11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+2,28</w:t>
            </w:r>
          </w:p>
        </w:tc>
      </w:tr>
      <w:tr w:rsidR="00E12F80" w:rsidRPr="00CE2FAB" w:rsidTr="00CE2FAB">
        <w:trPr>
          <w:jc w:val="center"/>
        </w:trPr>
        <w:tc>
          <w:tcPr>
            <w:tcW w:w="159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 xml:space="preserve">Внеоборотные 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20853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22,86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20893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20,58</w:t>
            </w:r>
          </w:p>
        </w:tc>
        <w:tc>
          <w:tcPr>
            <w:tcW w:w="110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100,2</w:t>
            </w:r>
          </w:p>
        </w:tc>
        <w:tc>
          <w:tcPr>
            <w:tcW w:w="113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+40</w:t>
            </w:r>
          </w:p>
        </w:tc>
        <w:tc>
          <w:tcPr>
            <w:tcW w:w="11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-2,28</w:t>
            </w:r>
          </w:p>
        </w:tc>
      </w:tr>
      <w:tr w:rsidR="00E12F80" w:rsidRPr="00CE2FAB" w:rsidTr="00CE2FAB">
        <w:trPr>
          <w:jc w:val="center"/>
        </w:trPr>
        <w:tc>
          <w:tcPr>
            <w:tcW w:w="159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Баланс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91206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101512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</w:t>
            </w:r>
          </w:p>
        </w:tc>
        <w:tc>
          <w:tcPr>
            <w:tcW w:w="110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</w:t>
            </w:r>
          </w:p>
        </w:tc>
        <w:tc>
          <w:tcPr>
            <w:tcW w:w="113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+10306</w:t>
            </w:r>
          </w:p>
        </w:tc>
        <w:tc>
          <w:tcPr>
            <w:tcW w:w="114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</w:t>
            </w:r>
          </w:p>
        </w:tc>
      </w:tr>
    </w:tbl>
    <w:p w:rsidR="00E12F80" w:rsidRPr="00EC5290" w:rsidRDefault="00E12F80" w:rsidP="00EC5290">
      <w:pPr>
        <w:ind w:firstLine="709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35"/>
        <w:gridCol w:w="1122"/>
        <w:gridCol w:w="1122"/>
        <w:gridCol w:w="1122"/>
        <w:gridCol w:w="935"/>
        <w:gridCol w:w="943"/>
        <w:gridCol w:w="804"/>
      </w:tblGrid>
      <w:tr w:rsidR="00E12F80" w:rsidRPr="00CE2FAB" w:rsidTr="00CE2FAB">
        <w:trPr>
          <w:jc w:val="center"/>
        </w:trPr>
        <w:tc>
          <w:tcPr>
            <w:tcW w:w="9040" w:type="dxa"/>
            <w:gridSpan w:val="8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Пассивы</w:t>
            </w:r>
          </w:p>
        </w:tc>
      </w:tr>
      <w:tr w:rsidR="00E12F80" w:rsidRPr="00CE2FAB" w:rsidTr="00CE2FAB">
        <w:trPr>
          <w:jc w:val="center"/>
        </w:trPr>
        <w:tc>
          <w:tcPr>
            <w:tcW w:w="205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Краткосрочные обязательства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60896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66,77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70506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69,46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115,8</w:t>
            </w:r>
          </w:p>
        </w:tc>
        <w:tc>
          <w:tcPr>
            <w:tcW w:w="94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+9610</w:t>
            </w:r>
          </w:p>
        </w:tc>
        <w:tc>
          <w:tcPr>
            <w:tcW w:w="80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+2,69</w:t>
            </w:r>
          </w:p>
        </w:tc>
      </w:tr>
      <w:tr w:rsidR="00E12F80" w:rsidRPr="00CE2FAB" w:rsidTr="00CE2FAB">
        <w:trPr>
          <w:jc w:val="center"/>
        </w:trPr>
        <w:tc>
          <w:tcPr>
            <w:tcW w:w="205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Долгосрочные обязательства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10584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11,60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10055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9,91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95,0</w:t>
            </w:r>
          </w:p>
        </w:tc>
        <w:tc>
          <w:tcPr>
            <w:tcW w:w="94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-529</w:t>
            </w:r>
          </w:p>
        </w:tc>
        <w:tc>
          <w:tcPr>
            <w:tcW w:w="80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-1,69</w:t>
            </w:r>
          </w:p>
        </w:tc>
      </w:tr>
      <w:tr w:rsidR="00E12F80" w:rsidRPr="00CE2FAB" w:rsidTr="00CE2FAB">
        <w:trPr>
          <w:jc w:val="center"/>
        </w:trPr>
        <w:tc>
          <w:tcPr>
            <w:tcW w:w="205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Капитал и резервы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19726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21,63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20951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20,64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106,2</w:t>
            </w:r>
          </w:p>
        </w:tc>
        <w:tc>
          <w:tcPr>
            <w:tcW w:w="94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+1225</w:t>
            </w:r>
          </w:p>
        </w:tc>
        <w:tc>
          <w:tcPr>
            <w:tcW w:w="80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-0,99</w:t>
            </w:r>
          </w:p>
        </w:tc>
      </w:tr>
      <w:tr w:rsidR="00E12F80" w:rsidRPr="00CE2FAB" w:rsidTr="00CE2FAB">
        <w:trPr>
          <w:jc w:val="center"/>
        </w:trPr>
        <w:tc>
          <w:tcPr>
            <w:tcW w:w="2057" w:type="dxa"/>
            <w:shd w:val="clear" w:color="auto" w:fill="auto"/>
          </w:tcPr>
          <w:p w:rsidR="00E12F80" w:rsidRPr="00CE2FAB" w:rsidRDefault="00E12F80" w:rsidP="004B034A">
            <w:pPr>
              <w:pStyle w:val="aff6"/>
              <w:rPr>
                <w:b/>
                <w:bCs/>
              </w:rPr>
            </w:pPr>
            <w:r w:rsidRPr="00CE2FAB">
              <w:rPr>
                <w:b/>
                <w:bCs/>
              </w:rPr>
              <w:t>Баланс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91206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101512</w:t>
            </w:r>
          </w:p>
        </w:tc>
        <w:tc>
          <w:tcPr>
            <w:tcW w:w="112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</w:t>
            </w:r>
          </w:p>
        </w:tc>
        <w:tc>
          <w:tcPr>
            <w:tcW w:w="935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</w:t>
            </w:r>
          </w:p>
        </w:tc>
        <w:tc>
          <w:tcPr>
            <w:tcW w:w="94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+10306</w:t>
            </w:r>
          </w:p>
        </w:tc>
        <w:tc>
          <w:tcPr>
            <w:tcW w:w="804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</w:t>
            </w:r>
          </w:p>
        </w:tc>
      </w:tr>
    </w:tbl>
    <w:p w:rsidR="00E12F80" w:rsidRPr="00EC5290" w:rsidRDefault="00E12F80" w:rsidP="00EC5290">
      <w:pPr>
        <w:ind w:firstLine="709"/>
        <w:rPr>
          <w:b/>
          <w:bCs/>
        </w:rPr>
      </w:pPr>
    </w:p>
    <w:p w:rsidR="00EC5290" w:rsidRDefault="00E12F80" w:rsidP="00EC5290">
      <w:pPr>
        <w:ind w:firstLine="709"/>
      </w:pPr>
      <w:r w:rsidRPr="00EC5290">
        <w:t>Актив баланса представляет сведения о размещении имеющихся в распоряжении предприятия финансовых ресурсах, то есть о вложении их в конкретное имущество</w:t>
      </w:r>
      <w:r w:rsidR="00EC5290" w:rsidRPr="00EC5290">
        <w:t xml:space="preserve">. </w:t>
      </w:r>
      <w:r w:rsidRPr="00EC5290">
        <w:t>За отчетный год в структуре активов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снизилась доля внеоборотных активов при одновременном увеличении удельного веса оборотных активов</w:t>
      </w:r>
      <w:r w:rsidR="00EC5290" w:rsidRPr="00EC5290">
        <w:t xml:space="preserve">. </w:t>
      </w:r>
      <w:r w:rsidRPr="00EC5290">
        <w:t>Это означает, что больше средств предприятие стало вкладывать в текущие активы, что говорит о дальнейшем ускорении оборачиваемости оборотного капитала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 пассиве баланса наблюдается значительное увеличение доли краткосрочных обязательств</w:t>
      </w:r>
      <w:r w:rsidR="00EC5290">
        <w:t xml:space="preserve"> (</w:t>
      </w:r>
      <w:r w:rsidRPr="00EC5290">
        <w:t>+2,69</w:t>
      </w:r>
      <w:r w:rsidR="00EC5290" w:rsidRPr="00EC5290">
        <w:t>%),</w:t>
      </w:r>
      <w:r w:rsidRPr="00EC5290">
        <w:t xml:space="preserve"> что в сумме составляет 9610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Долгосрочные обязательства напротив снизились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 составе внеоборотных активов произошло увеличение суммы основных средств</w:t>
      </w:r>
      <w:r w:rsidR="00EC5290">
        <w:t xml:space="preserve"> (</w:t>
      </w:r>
      <w:r w:rsidRPr="00EC5290">
        <w:t>+186 тыс</w:t>
      </w:r>
      <w:r w:rsidR="00EC5290" w:rsidRPr="00EC5290">
        <w:t xml:space="preserve">. </w:t>
      </w:r>
      <w:r w:rsidRPr="00EC5290">
        <w:t>руб</w:t>
      </w:r>
      <w:r w:rsidR="004B034A">
        <w:t>.</w:t>
      </w:r>
      <w:r w:rsidR="00EC5290" w:rsidRPr="00EC5290">
        <w:t>),</w:t>
      </w:r>
      <w:r w:rsidRPr="00EC5290">
        <w:t xml:space="preserve"> это объясняется приобретением в отчетном году производственного и хозяйственного инвентаря</w:t>
      </w:r>
      <w:r w:rsidR="00EC5290" w:rsidRPr="00EC5290">
        <w:t xml:space="preserve">. </w:t>
      </w:r>
      <w:r w:rsidRPr="00EC5290">
        <w:t>По незавершенному строительству наблюдается снижение на 146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В процентах к стоимости имущества вес составляющие внеоборотных активов уменьшились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Почти вдвое увеличилась дебиторская задолженность, платежи по которой ожидаются более чем через 12 месяцев после отчетной даты</w:t>
      </w:r>
      <w:r w:rsidR="00EC5290" w:rsidRPr="00EC5290">
        <w:t xml:space="preserve">. </w:t>
      </w:r>
      <w:r w:rsidRPr="00EC5290">
        <w:t>В целом оборотные активы увеличились на 10266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что в процентах к имуществу составляет +2,3</w:t>
      </w:r>
      <w:r w:rsidR="00EC5290" w:rsidRPr="00EC5290">
        <w:t xml:space="preserve">%. </w:t>
      </w:r>
      <w:r w:rsidRPr="00EC5290">
        <w:t>Все это, конечно, отражается на финансовом положении организации, которая имеет на конец года свободные денежные средства</w:t>
      </w:r>
      <w:r w:rsidR="00EC5290">
        <w:t xml:space="preserve"> (</w:t>
      </w:r>
      <w:r w:rsidRPr="00EC5290">
        <w:t>+276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) </w:t>
      </w:r>
      <w:r w:rsidRPr="00EC5290">
        <w:t>и в любое время может пустить их в оборот либо для пополнения материальных оборотных активов, либо на инвестиции, чтобы получить новые доходы на вложенные средства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Данные пассива баланса позволяют оценить изменения в структуре собственного и заемного капитала</w:t>
      </w:r>
      <w:r w:rsidR="00EC5290" w:rsidRPr="00EC5290">
        <w:t xml:space="preserve">. </w:t>
      </w:r>
      <w:r w:rsidRPr="00EC5290">
        <w:t>Финансовое состояние предприятия во многом зависит от того, какие средства оно имеет в своем распоряжении, куда они вложены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Для того, чтобы проследить взаимосвязь различных сторон производственно-финансовой деятельности и на этой основе определить возможные направления повышения эффективности использования оборотных средств предприятия необходимо оценить состояние и эффективность использования оборотного капитала ОАО</w:t>
      </w:r>
      <w:r w:rsidR="00EC5290">
        <w:t xml:space="preserve"> "</w:t>
      </w:r>
      <w:r w:rsidRPr="00EC5290">
        <w:t>ВымпелКом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Из данных бухгалтерского баланса</w:t>
      </w:r>
      <w:r w:rsidR="00EC5290">
        <w:t xml:space="preserve"> (</w:t>
      </w:r>
      <w:r w:rsidRPr="00EC5290">
        <w:t>Приложение 3</w:t>
      </w:r>
      <w:r w:rsidR="00EC5290" w:rsidRPr="00EC5290">
        <w:t xml:space="preserve">) </w:t>
      </w:r>
      <w:r w:rsidRPr="00EC5290">
        <w:t xml:space="preserve">и составленной по ним таблицы </w:t>
      </w:r>
      <w:r w:rsidR="00EC5290">
        <w:t xml:space="preserve">2.5 </w:t>
      </w:r>
      <w:r w:rsidRPr="00EC5290">
        <w:t>видно, что активы предприятия имеют тенденцию роста и увеличились в 2006 году на 11,3</w:t>
      </w:r>
      <w:r w:rsidR="00EC5290" w:rsidRPr="00EC5290">
        <w:t xml:space="preserve">%. </w:t>
      </w:r>
      <w:r w:rsidRPr="00EC5290">
        <w:t xml:space="preserve">Этому способствовал рост суммы оборотных средств </w:t>
      </w:r>
      <w:r w:rsidR="00EC5290">
        <w:t>-</w:t>
      </w:r>
      <w:r w:rsidRPr="00EC5290">
        <w:t xml:space="preserve"> на 13,1</w:t>
      </w:r>
      <w:r w:rsidR="00EC5290" w:rsidRPr="00EC5290">
        <w:t xml:space="preserve">%. </w:t>
      </w:r>
      <w:r w:rsidRPr="00EC5290">
        <w:t>Рост</w:t>
      </w:r>
      <w:r w:rsidR="00EC5290" w:rsidRPr="00EC5290">
        <w:t xml:space="preserve"> </w:t>
      </w:r>
      <w:r w:rsidRPr="00EC5290">
        <w:t>собственного оборотного капитала несколько укрепил финансовую устойчивость предприятия</w:t>
      </w:r>
      <w:r w:rsidR="00EC5290" w:rsidRPr="00EC5290">
        <w:t xml:space="preserve">. </w:t>
      </w:r>
      <w:r w:rsidRPr="00EC5290">
        <w:t>При этом наблюдается незначительное увеличение суммы заемного капитала</w:t>
      </w:r>
      <w:r w:rsidR="00EC5290">
        <w:t xml:space="preserve"> (</w:t>
      </w:r>
      <w:r w:rsidRPr="00EC5290">
        <w:t>119,7</w:t>
      </w:r>
      <w:r w:rsidR="00EC5290" w:rsidRPr="00EC5290">
        <w:t xml:space="preserve">%) </w:t>
      </w:r>
      <w:r w:rsidRPr="00EC5290">
        <w:t>и рост операционных обязательств</w:t>
      </w:r>
      <w:r w:rsidR="00EC5290">
        <w:t xml:space="preserve"> (</w:t>
      </w:r>
      <w:r w:rsidRPr="00EC5290">
        <w:t>112,9</w:t>
      </w:r>
      <w:r w:rsidR="00EC5290" w:rsidRPr="00EC5290">
        <w:t>%).</w:t>
      </w:r>
    </w:p>
    <w:p w:rsidR="004B034A" w:rsidRDefault="004B034A" w:rsidP="00EC5290">
      <w:pPr>
        <w:ind w:firstLine="709"/>
      </w:pPr>
    </w:p>
    <w:p w:rsidR="00E12F80" w:rsidRPr="00EC5290" w:rsidRDefault="00E12F80" w:rsidP="004B034A">
      <w:pPr>
        <w:ind w:left="708" w:firstLine="1"/>
      </w:pPr>
      <w:r w:rsidRPr="00EC5290">
        <w:t xml:space="preserve">Таблица </w:t>
      </w:r>
      <w:r w:rsidR="00EC5290">
        <w:t>2.5</w:t>
      </w:r>
      <w:r w:rsidR="004B034A">
        <w:t xml:space="preserve">. </w:t>
      </w:r>
      <w:r w:rsidRPr="00EC5290">
        <w:t>Динамика основных показателей имущественного состояния ОАО</w:t>
      </w:r>
      <w:r w:rsidR="00EC5290">
        <w:t xml:space="preserve"> "</w:t>
      </w:r>
      <w:r w:rsidR="004B034A">
        <w:t>В</w:t>
      </w:r>
      <w:r w:rsidRPr="00EC5290">
        <w:t>ымпелКом</w:t>
      </w:r>
      <w:r w:rsidR="00EC5290">
        <w:t xml:space="preserve">" </w:t>
      </w:r>
      <w:r w:rsidRPr="00EC5290">
        <w:t>за 2005-2006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948"/>
        <w:gridCol w:w="1221"/>
        <w:gridCol w:w="1197"/>
        <w:gridCol w:w="1268"/>
      </w:tblGrid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Показатели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Порядок формирования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</w:t>
            </w:r>
            <w:r w:rsidR="00EC5290">
              <w:t>.0</w:t>
            </w:r>
            <w:r w:rsidRPr="00EC5290">
              <w:t>1</w:t>
            </w:r>
            <w:r w:rsidR="00EC5290">
              <w:t>.0</w:t>
            </w:r>
            <w:r w:rsidRPr="00EC5290">
              <w:t>6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</w:t>
            </w:r>
            <w:r w:rsidR="00EC5290">
              <w:t>.0</w:t>
            </w:r>
            <w:r w:rsidRPr="00EC5290">
              <w:t>1</w:t>
            </w:r>
            <w:r w:rsidR="00EC5290">
              <w:t>.0</w:t>
            </w:r>
            <w:r w:rsidRPr="00EC5290">
              <w:t>7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2006 год в процентах к 2005 году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Валюта баланса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.3</w:t>
            </w:r>
            <w:r w:rsidRPr="00EC5290">
              <w:t>00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91206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101512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111,3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Собственный капитал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.4</w:t>
            </w:r>
            <w:r w:rsidRPr="00EC5290">
              <w:t>90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19726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20951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106,2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Заемный капитал</w:t>
            </w:r>
            <w:r w:rsidR="00EC5290">
              <w:t xml:space="preserve"> (</w:t>
            </w:r>
            <w:r w:rsidRPr="00EC5290">
              <w:t>долговые обязательства</w:t>
            </w:r>
            <w:r w:rsidR="00EC5290" w:rsidRPr="00EC5290">
              <w:t xml:space="preserve">) 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.5</w:t>
            </w:r>
            <w:r w:rsidRPr="00EC5290">
              <w:t>10+610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16669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19958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119,7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</w:t>
            </w:r>
            <w:r w:rsidR="00EC5290" w:rsidRPr="00EC5290">
              <w:t xml:space="preserve">. </w:t>
            </w:r>
            <w:r w:rsidRPr="00EC5290">
              <w:t>Привлеченный капитал</w:t>
            </w:r>
            <w:r w:rsidR="00EC5290">
              <w:t xml:space="preserve"> (</w:t>
            </w:r>
            <w:r w:rsidRPr="00EC5290">
              <w:t>операционные обязательства</w:t>
            </w:r>
            <w:r w:rsidR="00EC5290" w:rsidRPr="00EC5290">
              <w:t xml:space="preserve">) 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.6</w:t>
            </w:r>
            <w:r w:rsidRPr="00EC5290">
              <w:t>90-610-220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44407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50134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112,9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</w:t>
            </w:r>
            <w:r w:rsidR="00EC5290" w:rsidRPr="00EC5290">
              <w:t xml:space="preserve">. </w:t>
            </w:r>
            <w:r w:rsidRPr="00EC5290">
              <w:t>Вложенный капитал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.5</w:t>
            </w:r>
            <w:r w:rsidRPr="00EC5290">
              <w:t>10+610+п</w:t>
            </w:r>
            <w:r w:rsidR="00EC5290">
              <w:t>.2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36395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40909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112,4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</w:t>
            </w:r>
            <w:r w:rsidR="00EC5290" w:rsidRPr="00EC5290">
              <w:t xml:space="preserve">. </w:t>
            </w:r>
            <w:r w:rsidRPr="00EC5290">
              <w:t>Постоянный капитал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.5</w:t>
            </w:r>
            <w:r w:rsidRPr="00EC5290">
              <w:t>10+п</w:t>
            </w:r>
            <w:r w:rsidR="00EC5290">
              <w:t>.2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22478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24485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108,9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</w:t>
            </w:r>
            <w:r w:rsidR="00EC5290" w:rsidRPr="00EC5290">
              <w:t xml:space="preserve">. </w:t>
            </w:r>
            <w:r w:rsidRPr="00EC5290">
              <w:t>Всего обязательств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.5</w:t>
            </w:r>
            <w:r w:rsidRPr="00EC5290">
              <w:t>90+690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71480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80561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112,7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8</w:t>
            </w:r>
            <w:r w:rsidR="00EC5290" w:rsidRPr="00EC5290">
              <w:t xml:space="preserve">. </w:t>
            </w:r>
            <w:r w:rsidRPr="00EC5290">
              <w:t>Основной капитал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 19</w:t>
            </w:r>
            <w:r w:rsidRPr="00EC5290">
              <w:t>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20853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20893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100,2</w:t>
            </w:r>
          </w:p>
        </w:tc>
      </w:tr>
      <w:tr w:rsidR="00E12F80" w:rsidRPr="00EC5290" w:rsidTr="00CE2FAB">
        <w:trPr>
          <w:trHeight w:val="409"/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</w:t>
            </w:r>
            <w:r w:rsidR="00EC5290" w:rsidRPr="00EC5290">
              <w:t xml:space="preserve">. </w:t>
            </w:r>
            <w:r w:rsidRPr="00EC5290">
              <w:t xml:space="preserve">Оборотный капитал 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.2</w:t>
            </w:r>
            <w:r w:rsidRPr="00EC5290">
              <w:t>10+230+240+260+270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67781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76671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113,1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</w:t>
            </w:r>
            <w:r w:rsidR="00EC5290" w:rsidRPr="00EC5290">
              <w:t xml:space="preserve">. </w:t>
            </w:r>
            <w:r w:rsidRPr="00EC5290">
              <w:t>Собственный оборотный капитал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п</w:t>
            </w:r>
            <w:r w:rsidR="00EC5290">
              <w:t>.2</w:t>
            </w:r>
            <w:r w:rsidRPr="00EC5290">
              <w:t>-п</w:t>
            </w:r>
            <w:r w:rsidR="00EC5290">
              <w:t>.8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-1127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58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5,15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</w:t>
            </w:r>
            <w:r w:rsidR="00EC5290" w:rsidRPr="00EC5290">
              <w:t xml:space="preserve">. </w:t>
            </w:r>
            <w:r w:rsidRPr="00EC5290">
              <w:t>Чистый</w:t>
            </w:r>
            <w:r w:rsidR="00EC5290">
              <w:t xml:space="preserve"> (</w:t>
            </w:r>
            <w:r w:rsidRPr="00EC5290">
              <w:t>работающий</w:t>
            </w:r>
            <w:r w:rsidR="00EC5290" w:rsidRPr="00EC5290">
              <w:t xml:space="preserve">) </w:t>
            </w:r>
            <w:r w:rsidRPr="00EC5290">
              <w:t>капитал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п</w:t>
            </w:r>
            <w:r w:rsidR="00EC5290">
              <w:t>.9</w:t>
            </w:r>
            <w:r w:rsidRPr="00EC5290">
              <w:t>-</w:t>
            </w:r>
            <w:r w:rsidR="00EC5290">
              <w:t xml:space="preserve"> (</w:t>
            </w:r>
            <w:r w:rsidRPr="00EC5290">
              <w:t>стр</w:t>
            </w:r>
            <w:r w:rsidR="00EC5290">
              <w:t>.6</w:t>
            </w:r>
            <w:r w:rsidRPr="00EC5290">
              <w:t>90-610</w:t>
            </w:r>
            <w:r w:rsidR="00EC5290" w:rsidRPr="00EC5290">
              <w:t xml:space="preserve">) 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20802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22589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108,6</w:t>
            </w:r>
          </w:p>
        </w:tc>
      </w:tr>
      <w:tr w:rsidR="00E12F80" w:rsidRPr="00EC5290" w:rsidTr="00CE2FAB">
        <w:trPr>
          <w:jc w:val="center"/>
        </w:trPr>
        <w:tc>
          <w:tcPr>
            <w:tcW w:w="246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12</w:t>
            </w:r>
            <w:r w:rsidR="00EC5290" w:rsidRPr="00EC5290">
              <w:t xml:space="preserve">. </w:t>
            </w:r>
            <w:r w:rsidRPr="00EC5290">
              <w:t>Накопленная прибыль</w:t>
            </w:r>
          </w:p>
        </w:tc>
        <w:tc>
          <w:tcPr>
            <w:tcW w:w="294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стр</w:t>
            </w:r>
            <w:r w:rsidR="00EC5290">
              <w:t>.4</w:t>
            </w:r>
            <w:r w:rsidRPr="00EC5290">
              <w:t>60+470</w:t>
            </w:r>
          </w:p>
        </w:tc>
        <w:tc>
          <w:tcPr>
            <w:tcW w:w="12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5515</w:t>
            </w:r>
          </w:p>
        </w:tc>
        <w:tc>
          <w:tcPr>
            <w:tcW w:w="1197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6681</w:t>
            </w:r>
          </w:p>
        </w:tc>
        <w:tc>
          <w:tcPr>
            <w:tcW w:w="1268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121,1</w:t>
            </w:r>
          </w:p>
        </w:tc>
      </w:tr>
    </w:tbl>
    <w:p w:rsidR="00E12F80" w:rsidRPr="00EC5290" w:rsidRDefault="00E12F80" w:rsidP="00EC5290">
      <w:pPr>
        <w:ind w:firstLine="709"/>
      </w:pPr>
    </w:p>
    <w:p w:rsidR="00EC5290" w:rsidRDefault="00E12F80" w:rsidP="00EC5290">
      <w:pPr>
        <w:ind w:firstLine="709"/>
      </w:pPr>
      <w:r w:rsidRPr="00EC5290">
        <w:t>Долгосрочные и краткосрочные обязательства разделены на долговые и операционные</w:t>
      </w:r>
      <w:r w:rsidR="00EC5290" w:rsidRPr="00EC5290">
        <w:t xml:space="preserve">. </w:t>
      </w:r>
      <w:r w:rsidRPr="00EC5290">
        <w:t xml:space="preserve">По первым выплачиваются проценты за пользование, по вторым </w:t>
      </w:r>
      <w:r w:rsidR="00EC5290">
        <w:t>-</w:t>
      </w:r>
      <w:r w:rsidRPr="00EC5290">
        <w:t xml:space="preserve"> нет, то есть они представляют собой бесплатный источник ресурсов</w:t>
      </w:r>
      <w:r w:rsidR="00EC5290" w:rsidRPr="00EC5290">
        <w:t xml:space="preserve">. </w:t>
      </w:r>
      <w:r w:rsidRPr="00EC5290">
        <w:t>Такое деление позволяет определить величину чистого</w:t>
      </w:r>
      <w:r w:rsidR="00EC5290">
        <w:t xml:space="preserve"> (</w:t>
      </w:r>
      <w:r w:rsidRPr="00EC5290">
        <w:t>работающего</w:t>
      </w:r>
      <w:r w:rsidR="00EC5290" w:rsidRPr="00EC5290">
        <w:t xml:space="preserve">) </w:t>
      </w:r>
      <w:r w:rsidRPr="00EC5290">
        <w:t>оборотного капитала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 случае с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положительная величина чистого оборотного капитала на протяжении двух лет и устойчивые темпы роста в 2006 году создали предпосылки собственного наращения средств для оплаты процентов по долговым обязательствам и получения прибыли, которая в 2006 году увеличивается на 21,1</w:t>
      </w:r>
      <w:r w:rsidR="00EC5290" w:rsidRPr="00EC5290">
        <w:t xml:space="preserve">%. </w:t>
      </w:r>
      <w:r w:rsidRPr="00EC5290">
        <w:t>Полученные результаты приводят к необходимости рассмотрения элементов оборотного капитала, их изменения</w:t>
      </w:r>
      <w:r w:rsidR="00EC5290">
        <w:t xml:space="preserve"> (</w:t>
      </w:r>
      <w:r w:rsidRPr="00EC5290">
        <w:t>табл</w:t>
      </w:r>
      <w:r w:rsidR="00EC5290">
        <w:t>.2.6</w:t>
      </w:r>
      <w:r w:rsidR="00EC5290" w:rsidRPr="00EC5290">
        <w:t>).</w:t>
      </w:r>
    </w:p>
    <w:p w:rsidR="004B034A" w:rsidRDefault="004B034A" w:rsidP="00EC5290">
      <w:pPr>
        <w:ind w:firstLine="709"/>
      </w:pPr>
    </w:p>
    <w:p w:rsidR="00E12F80" w:rsidRPr="00EC5290" w:rsidRDefault="00E12F80" w:rsidP="004B034A">
      <w:pPr>
        <w:ind w:left="708" w:firstLine="1"/>
      </w:pPr>
      <w:r w:rsidRPr="00EC5290">
        <w:t xml:space="preserve">Таблица </w:t>
      </w:r>
      <w:r w:rsidR="00EC5290">
        <w:t>2.6</w:t>
      </w:r>
      <w:r w:rsidR="004B034A">
        <w:t xml:space="preserve">. </w:t>
      </w:r>
      <w:r w:rsidRPr="00EC5290">
        <w:t>Состояние элементов оборотного капитала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 xml:space="preserve">за 2005-2006 годы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310"/>
        <w:gridCol w:w="1121"/>
        <w:gridCol w:w="1352"/>
        <w:gridCol w:w="1123"/>
        <w:gridCol w:w="1121"/>
        <w:gridCol w:w="1119"/>
      </w:tblGrid>
      <w:tr w:rsidR="00E12F80" w:rsidRPr="00EC5290" w:rsidTr="00CE2FAB">
        <w:trPr>
          <w:jc w:val="center"/>
        </w:trPr>
        <w:tc>
          <w:tcPr>
            <w:tcW w:w="1959" w:type="dxa"/>
            <w:vMerge w:val="restart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Наименование элементов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На 1</w:t>
            </w:r>
            <w:r w:rsidR="00EC5290">
              <w:t>.0</w:t>
            </w:r>
            <w:r w:rsidRPr="00EC5290">
              <w:t>1</w:t>
            </w:r>
            <w:r w:rsidR="00EC5290">
              <w:t>.0</w:t>
            </w:r>
            <w:r w:rsidRPr="00EC5290">
              <w:t>6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На 1</w:t>
            </w:r>
            <w:r w:rsidR="00EC5290">
              <w:t>.0</w:t>
            </w:r>
            <w:r w:rsidRPr="00EC5290">
              <w:t>1</w:t>
            </w:r>
            <w:r w:rsidR="00EC5290">
              <w:t>.0</w:t>
            </w:r>
            <w:r w:rsidRPr="00EC5290">
              <w:t>7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Изменения, ±</w:t>
            </w:r>
          </w:p>
        </w:tc>
      </w:tr>
      <w:tr w:rsidR="00E12F80" w:rsidRPr="00EC5290" w:rsidTr="00CE2FAB">
        <w:trPr>
          <w:trHeight w:val="694"/>
          <w:jc w:val="center"/>
        </w:trPr>
        <w:tc>
          <w:tcPr>
            <w:tcW w:w="1959" w:type="dxa"/>
            <w:vMerge/>
            <w:shd w:val="clear" w:color="auto" w:fill="auto"/>
          </w:tcPr>
          <w:p w:rsidR="00E12F80" w:rsidRPr="00EC5290" w:rsidRDefault="00E12F80" w:rsidP="004B034A">
            <w:pPr>
              <w:pStyle w:val="aff6"/>
            </w:pP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сумма,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уд</w:t>
            </w:r>
            <w:r w:rsidR="00EC5290" w:rsidRPr="00EC5290">
              <w:t xml:space="preserve">. </w:t>
            </w:r>
            <w:r w:rsidRPr="00EC5290">
              <w:t>вес,</w:t>
            </w:r>
            <w:r w:rsidR="00EC5290" w:rsidRPr="00EC5290">
              <w:t>%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сумма,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уд</w:t>
            </w:r>
            <w:r w:rsidR="00EC5290" w:rsidRPr="00EC5290">
              <w:t xml:space="preserve">. </w:t>
            </w:r>
            <w:r w:rsidRPr="00EC5290">
              <w:t>вес,</w:t>
            </w:r>
            <w:r w:rsidR="00EC5290" w:rsidRPr="00EC5290">
              <w:t>%</w:t>
            </w:r>
          </w:p>
        </w:tc>
        <w:tc>
          <w:tcPr>
            <w:tcW w:w="1121" w:type="dxa"/>
            <w:shd w:val="clear" w:color="auto" w:fill="auto"/>
          </w:tcPr>
          <w:p w:rsidR="00E12F80" w:rsidRPr="00CE2FAB" w:rsidRDefault="00EC5290" w:rsidP="004B034A">
            <w:pPr>
              <w:pStyle w:val="aff6"/>
              <w:rPr>
                <w:b/>
                <w:bCs/>
              </w:rPr>
            </w:pPr>
            <w:r w:rsidRPr="00CE2FAB">
              <w:rPr>
                <w:b/>
                <w:bCs/>
              </w:rPr>
              <w:t xml:space="preserve"> </w:t>
            </w:r>
            <w:bookmarkStart w:id="199" w:name="_Toc140482045"/>
            <w:bookmarkStart w:id="200" w:name="_Toc140482145"/>
            <w:bookmarkStart w:id="201" w:name="_Toc163465462"/>
            <w:r w:rsidR="00E12F80" w:rsidRPr="00CE2FAB">
              <w:rPr>
                <w:b/>
                <w:bCs/>
              </w:rPr>
              <w:t>суммы</w:t>
            </w:r>
            <w:bookmarkEnd w:id="199"/>
            <w:bookmarkEnd w:id="200"/>
            <w:bookmarkEnd w:id="201"/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уд</w:t>
            </w:r>
            <w:r w:rsidR="00EC5290" w:rsidRPr="00EC5290">
              <w:t xml:space="preserve">. </w:t>
            </w:r>
            <w:r w:rsidRPr="00EC5290">
              <w:t>веса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Денежная наличность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679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1,0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955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1,25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+276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+0,25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Дебиторы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35196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51,93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39202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51,13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+4006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-0,8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C5290" w:rsidP="004B034A">
            <w:pPr>
              <w:pStyle w:val="aff6"/>
            </w:pPr>
            <w:r>
              <w:t xml:space="preserve">2.1 </w:t>
            </w:r>
            <w:r w:rsidR="00E12F80" w:rsidRPr="00EC5290">
              <w:t>В том числе просроченная задолженность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7735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11,41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12696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16,56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+4961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+5,15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Запасы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27016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39,86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30763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40,12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+5123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+0,26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C5290" w:rsidP="004B034A">
            <w:pPr>
              <w:pStyle w:val="aff6"/>
            </w:pPr>
            <w:r>
              <w:t xml:space="preserve">3.1 </w:t>
            </w:r>
            <w:r w:rsidR="00E12F80" w:rsidRPr="00EC5290">
              <w:t>Расходы будущих периодов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297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0,44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264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0,34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-33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-0,1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</w:t>
            </w:r>
            <w:r w:rsidR="00EC5290" w:rsidRPr="00EC5290">
              <w:t xml:space="preserve">. </w:t>
            </w:r>
            <w:r w:rsidRPr="00EC5290">
              <w:t>Краткосрочные финансовые вложения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564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0,83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337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0,44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-227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-0,39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</w:t>
            </w:r>
            <w:r w:rsidR="00EC5290" w:rsidRPr="00EC5290">
              <w:t xml:space="preserve">. </w:t>
            </w:r>
            <w:r w:rsidRPr="00EC5290">
              <w:t>Прочие оборотные активы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4326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6,38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5414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7,06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+1088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+0,68</w:t>
            </w:r>
          </w:p>
        </w:tc>
      </w:tr>
      <w:tr w:rsidR="00E12F80" w:rsidRPr="00EC5290" w:rsidTr="00CE2FAB">
        <w:trPr>
          <w:jc w:val="center"/>
        </w:trPr>
        <w:tc>
          <w:tcPr>
            <w:tcW w:w="195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 xml:space="preserve">Итого </w:t>
            </w:r>
          </w:p>
        </w:tc>
        <w:tc>
          <w:tcPr>
            <w:tcW w:w="1310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67781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</w:t>
            </w:r>
          </w:p>
        </w:tc>
        <w:tc>
          <w:tcPr>
            <w:tcW w:w="1352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76671</w:t>
            </w:r>
          </w:p>
        </w:tc>
        <w:tc>
          <w:tcPr>
            <w:tcW w:w="1123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100</w:t>
            </w:r>
          </w:p>
        </w:tc>
        <w:tc>
          <w:tcPr>
            <w:tcW w:w="1121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+10266</w:t>
            </w:r>
          </w:p>
        </w:tc>
        <w:tc>
          <w:tcPr>
            <w:tcW w:w="1119" w:type="dxa"/>
            <w:shd w:val="clear" w:color="auto" w:fill="auto"/>
          </w:tcPr>
          <w:p w:rsidR="00E12F80" w:rsidRPr="00EC5290" w:rsidRDefault="00E12F80" w:rsidP="004B034A">
            <w:pPr>
              <w:pStyle w:val="aff6"/>
            </w:pPr>
            <w:r w:rsidRPr="00EC5290">
              <w:t>-</w:t>
            </w:r>
          </w:p>
        </w:tc>
      </w:tr>
    </w:tbl>
    <w:p w:rsidR="00E12F80" w:rsidRPr="00EC5290" w:rsidRDefault="00E12F80" w:rsidP="00EC5290">
      <w:pPr>
        <w:ind w:firstLine="709"/>
      </w:pPr>
    </w:p>
    <w:p w:rsidR="00EC5290" w:rsidRDefault="00E12F80" w:rsidP="00EC5290">
      <w:pPr>
        <w:ind w:firstLine="709"/>
      </w:pPr>
      <w:r w:rsidRPr="00EC5290">
        <w:t xml:space="preserve">Анализируя данные таблицы </w:t>
      </w:r>
      <w:r w:rsidR="00EC5290">
        <w:t xml:space="preserve">2.6 </w:t>
      </w:r>
      <w:r w:rsidRPr="00EC5290">
        <w:t>можно выделить следующие положительные моменты в области использования оборотных средств ОАО</w:t>
      </w:r>
      <w:r w:rsidR="00EC5290">
        <w:t xml:space="preserve"> "</w:t>
      </w:r>
      <w:r w:rsidRPr="00EC5290">
        <w:t>ВымпелКом</w:t>
      </w:r>
      <w:r w:rsidR="00EC5290">
        <w:t>"</w:t>
      </w:r>
      <w:r w:rsidR="00EC5290" w:rsidRPr="00EC5290">
        <w:t>:</w:t>
      </w:r>
    </w:p>
    <w:p w:rsidR="00EC5290" w:rsidRDefault="00E12F80" w:rsidP="00EC5290">
      <w:pPr>
        <w:ind w:firstLine="709"/>
      </w:pPr>
      <w:r w:rsidRPr="00EC5290">
        <w:t>рост денежной наличности</w:t>
      </w:r>
      <w:r w:rsidR="00EC5290">
        <w:t xml:space="preserve"> (</w:t>
      </w:r>
      <w:r w:rsidRPr="00EC5290">
        <w:t>+276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или +0,15</w:t>
      </w:r>
      <w:r w:rsidR="00EC5290" w:rsidRPr="00EC5290">
        <w:t>%</w:t>
      </w:r>
      <w:r w:rsidRPr="00EC5290">
        <w:t xml:space="preserve"> к общей сумме оборотного капитала</w:t>
      </w:r>
      <w:r w:rsidR="00EC5290" w:rsidRPr="00EC5290">
        <w:t>);</w:t>
      </w:r>
    </w:p>
    <w:p w:rsidR="00EC5290" w:rsidRDefault="00E12F80" w:rsidP="00EC5290">
      <w:pPr>
        <w:ind w:firstLine="709"/>
      </w:pPr>
      <w:r w:rsidRPr="00EC5290">
        <w:t>высокий удельный вес дебиторской задолженности</w:t>
      </w:r>
      <w:r w:rsidR="00EC5290">
        <w:t xml:space="preserve"> (</w:t>
      </w:r>
      <w:r w:rsidRPr="00EC5290">
        <w:t>51-52</w:t>
      </w:r>
      <w:r w:rsidR="00EC5290" w:rsidRPr="00EC5290">
        <w:t xml:space="preserve">%). </w:t>
      </w:r>
      <w:r w:rsidRPr="00EC5290">
        <w:t>Однако четкая организация работы по контролю за дебиторами, согласование сроков предоставления</w:t>
      </w:r>
      <w:r w:rsidR="00EC5290" w:rsidRPr="00EC5290">
        <w:t xml:space="preserve"> </w:t>
      </w:r>
      <w:r w:rsidRPr="00EC5290">
        <w:t>кредитов дебиторам со сроками кредиторской задолженности поставщикам делают подобную практику оправданной и экономически целесообразной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К числу отрицательных моментов относятся</w:t>
      </w:r>
      <w:r w:rsidR="00EC5290" w:rsidRPr="00EC5290">
        <w:t>:</w:t>
      </w:r>
    </w:p>
    <w:p w:rsidR="00EC5290" w:rsidRDefault="00E12F80" w:rsidP="00EC5290">
      <w:pPr>
        <w:ind w:firstLine="709"/>
      </w:pPr>
      <w:r w:rsidRPr="00EC5290">
        <w:t>наличие просроченной дебиторской задолженности, как актива с высокой степенью риска и увеличение ее доли в общей сумме оборотного капитала в отчетном году на 5, 15</w:t>
      </w:r>
      <w:r w:rsidR="00EC5290" w:rsidRPr="00EC5290">
        <w:t>%</w:t>
      </w:r>
      <w:r w:rsidRPr="00EC5290">
        <w:t>, а известно, чем выше данный показатель, тем менее мобильна структура имущества предприятия</w:t>
      </w:r>
      <w:r w:rsidR="00EC5290" w:rsidRPr="00EC5290">
        <w:t>;</w:t>
      </w:r>
    </w:p>
    <w:p w:rsidR="00EC5290" w:rsidRDefault="00E12F80" w:rsidP="00EC5290">
      <w:pPr>
        <w:ind w:firstLine="709"/>
      </w:pPr>
      <w:r w:rsidRPr="00EC5290">
        <w:t>Анализируя источники формирования оборотных средств, можно сделать вывод о том, что на 1 января 2007 года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Pr="00EC5290">
        <w:t>65,4</w:t>
      </w:r>
      <w:r w:rsidR="00EC5290" w:rsidRPr="00EC5290">
        <w:t>%</w:t>
      </w:r>
      <w:r w:rsidR="00EC5290">
        <w:t xml:space="preserve"> (</w:t>
      </w:r>
      <w:r w:rsidRPr="00EC5290">
        <w:t>5013</w:t>
      </w:r>
      <w:r w:rsidR="00EC5290">
        <w:t>4/</w:t>
      </w:r>
      <w:r w:rsidRPr="00EC5290">
        <w:t>76671</w:t>
      </w:r>
      <w:r w:rsidR="00EC5290" w:rsidRPr="00EC5290">
        <w:t xml:space="preserve">) </w:t>
      </w:r>
      <w:r w:rsidRPr="00EC5290">
        <w:t>мобильных активов формировало за счет операционных обязательств</w:t>
      </w:r>
      <w:r w:rsidR="00EC5290">
        <w:t xml:space="preserve"> (</w:t>
      </w:r>
      <w:r w:rsidRPr="00EC5290">
        <w:t>кредиторской задолженности</w:t>
      </w:r>
      <w:r w:rsidR="00EC5290" w:rsidRPr="00EC5290">
        <w:t xml:space="preserve">). </w:t>
      </w:r>
      <w:r w:rsidRPr="00EC5290">
        <w:t>Роль этого источника понизилась по сравнению с предыдущим годом на 0,1</w:t>
      </w:r>
      <w:r w:rsidR="00EC5290" w:rsidRPr="00EC5290">
        <w:t>%</w:t>
      </w:r>
      <w:r w:rsidR="00EC5290">
        <w:t xml:space="preserve"> (</w:t>
      </w:r>
      <w:r w:rsidRPr="00EC5290">
        <w:t>4440</w:t>
      </w:r>
      <w:r w:rsidR="00EC5290">
        <w:t>7/</w:t>
      </w:r>
      <w:r w:rsidRPr="00EC5290">
        <w:t>67781</w:t>
      </w:r>
      <w:r w:rsidR="00EC5290" w:rsidRPr="00EC5290">
        <w:t xml:space="preserve">). </w:t>
      </w:r>
      <w:r w:rsidRPr="00EC5290">
        <w:t>Вместе с тем незначительно, но возросла роль собственных оборотных средств в покрытии потребности в оборотном капитале до 0,08</w:t>
      </w:r>
      <w:r w:rsidR="00EC5290" w:rsidRPr="00EC5290">
        <w:t>%</w:t>
      </w:r>
      <w:r w:rsidRPr="00EC5290">
        <w:t xml:space="preserve"> в 2006 году, в 2005 году эта величина была отрицательной</w:t>
      </w:r>
      <w:r w:rsidR="00EC5290">
        <w:t xml:space="preserve"> (</w:t>
      </w:r>
      <w:r w:rsidRPr="00EC5290">
        <w:t>табл</w:t>
      </w:r>
      <w:r w:rsidR="00EC5290">
        <w:t>.2.6</w:t>
      </w:r>
      <w:r w:rsidR="00EC5290" w:rsidRPr="00EC5290">
        <w:t>).</w:t>
      </w:r>
    </w:p>
    <w:p w:rsidR="00EC5290" w:rsidRDefault="00E12F80" w:rsidP="00EC5290">
      <w:pPr>
        <w:ind w:firstLine="709"/>
      </w:pPr>
      <w:r w:rsidRPr="00EC5290">
        <w:t>Данные табл</w:t>
      </w:r>
      <w:r w:rsidR="00EC5290">
        <w:t xml:space="preserve">.2.6 </w:t>
      </w:r>
      <w:r w:rsidRPr="00EC5290">
        <w:t>позволяют сделать вывод, что прирост доли мобильных средств в 2006 году на 1,21</w:t>
      </w:r>
      <w:r w:rsidR="00EC5290" w:rsidRPr="00EC5290">
        <w:t xml:space="preserve">% </w:t>
      </w:r>
      <w:r w:rsidRPr="00EC5290">
        <w:t>способствует поддержанию необходимого уровня доходности в деятельности предприятия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Запасы частично формируются за счет собственных оборотных средств</w:t>
      </w:r>
      <w:r w:rsidR="00EC5290" w:rsidRPr="00EC5290">
        <w:t xml:space="preserve">. </w:t>
      </w:r>
      <w:r w:rsidRPr="00EC5290">
        <w:t>Коэффициент обеспеченности запасов собственными оборотными средствами на 1 января 2007 года возрос на 4,36</w:t>
      </w:r>
      <w:r w:rsidR="00EC5290" w:rsidRPr="00EC5290">
        <w:t>%</w:t>
      </w:r>
      <w:r w:rsidRPr="00EC5290">
        <w:t xml:space="preserve"> и составил 0</w:t>
      </w:r>
      <w:r w:rsidR="00EC5290">
        <w:t>,19%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Вместе с тем, как показывают результаты проведенного анализа, предприятие располагает еще достаточными резервами для существенного улучшения своего финансового состояния</w:t>
      </w:r>
      <w:r w:rsidR="00EC5290" w:rsidRPr="00EC5290">
        <w:t xml:space="preserve">. </w:t>
      </w:r>
      <w:r w:rsidRPr="00EC5290">
        <w:t>Для этого ему следует</w:t>
      </w:r>
      <w:r w:rsidR="00EC5290" w:rsidRPr="00EC5290">
        <w:t xml:space="preserve"> </w:t>
      </w:r>
      <w:r w:rsidRPr="00EC5290">
        <w:t>более полно использовать производственную мощность предприятия, оборудования, рабочей силы, материальных и финансовых ресурсов</w:t>
      </w:r>
      <w:r w:rsidR="00EC5290" w:rsidRPr="00EC5290">
        <w:t xml:space="preserve">; </w:t>
      </w:r>
      <w:r w:rsidRPr="00EC5290">
        <w:t>ускорить оборачиваемость капитала за счет сокращения сверхнормативных запасов и периода инкассации дебиторской задолженности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По проведенному анализу двух крупнейших операторов сотовой связи г</w:t>
      </w:r>
      <w:r w:rsidR="00EC5290" w:rsidRPr="00EC5290">
        <w:t xml:space="preserve">. </w:t>
      </w:r>
      <w:r w:rsidRPr="00EC5290">
        <w:t>Новосибирска мы видим, что финансовое состояние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значительно лучше, чем ОАО</w:t>
      </w:r>
      <w:r w:rsidR="00EC5290">
        <w:t xml:space="preserve"> "</w:t>
      </w:r>
      <w:r w:rsidRPr="00EC5290">
        <w:t>ВымпелКом</w:t>
      </w:r>
      <w:r w:rsidR="00EC5290">
        <w:t>".</w:t>
      </w:r>
    </w:p>
    <w:p w:rsidR="00EC5290" w:rsidRDefault="00E12F80" w:rsidP="00EC5290">
      <w:pPr>
        <w:ind w:firstLine="709"/>
      </w:pPr>
      <w:r w:rsidRPr="00EC5290">
        <w:t>После нового года, во второй декаде января, ведущими операторами мобильной связи планируется долгожданное слияние</w:t>
      </w:r>
      <w:r w:rsidR="00EC5290" w:rsidRPr="00EC5290">
        <w:t>.</w:t>
      </w:r>
    </w:p>
    <w:p w:rsidR="00EC5290" w:rsidRDefault="00E12F80" w:rsidP="00EC5290">
      <w:pPr>
        <w:ind w:firstLine="709"/>
      </w:pPr>
      <w:r w:rsidRPr="00EC5290">
        <w:t>В связи с данным событием планируется пересмотр всех тарифных планов и приближение цен за переговоры к европейскому уровню</w:t>
      </w:r>
      <w:r w:rsidR="00EC5290" w:rsidRPr="00EC5290">
        <w:t>.</w:t>
      </w:r>
    </w:p>
    <w:p w:rsidR="00EC5290" w:rsidRDefault="004B034A" w:rsidP="00E7104E">
      <w:pPr>
        <w:pStyle w:val="2"/>
      </w:pPr>
      <w:bookmarkStart w:id="202" w:name="_Toc163317870"/>
      <w:bookmarkStart w:id="203" w:name="_Toc163465463"/>
      <w:bookmarkStart w:id="204" w:name="_Toc162019068"/>
      <w:r>
        <w:br w:type="page"/>
      </w:r>
      <w:bookmarkStart w:id="205" w:name="_Toc275250946"/>
      <w:r w:rsidR="0027355A" w:rsidRPr="00EC5290">
        <w:t xml:space="preserve">Глава </w:t>
      </w:r>
      <w:r w:rsidR="0027355A" w:rsidRPr="00EC5290">
        <w:rPr>
          <w:lang w:val="en-US"/>
        </w:rPr>
        <w:t>III</w:t>
      </w:r>
      <w:r w:rsidR="00EC5290" w:rsidRPr="00EC5290">
        <w:t xml:space="preserve">. </w:t>
      </w:r>
      <w:r w:rsidR="003C4441" w:rsidRPr="00EC5290">
        <w:t>Анализ результатов реализации тактики слияния ОАО</w:t>
      </w:r>
      <w:r w:rsidR="00EC5290">
        <w:t xml:space="preserve"> "</w:t>
      </w:r>
      <w:r w:rsidR="003C4441" w:rsidRPr="00EC5290">
        <w:t>МТС</w:t>
      </w:r>
      <w:r w:rsidR="00EC5290">
        <w:t xml:space="preserve">" </w:t>
      </w:r>
      <w:r w:rsidR="003C4441" w:rsidRPr="00EC5290">
        <w:t>и ОАО</w:t>
      </w:r>
      <w:r w:rsidR="00EC5290">
        <w:t xml:space="preserve"> "</w:t>
      </w:r>
      <w:r w:rsidR="003C4441" w:rsidRPr="00EC5290">
        <w:t>ВымпелКом</w:t>
      </w:r>
      <w:bookmarkEnd w:id="202"/>
      <w:bookmarkEnd w:id="203"/>
      <w:r w:rsidR="00EC5290">
        <w:t>"</w:t>
      </w:r>
      <w:bookmarkEnd w:id="205"/>
    </w:p>
    <w:p w:rsidR="00E7104E" w:rsidRDefault="00E7104E" w:rsidP="00EC5290">
      <w:pPr>
        <w:ind w:firstLine="709"/>
      </w:pPr>
      <w:bookmarkStart w:id="206" w:name="_Toc163317871"/>
      <w:bookmarkStart w:id="207" w:name="_Toc163465464"/>
    </w:p>
    <w:p w:rsidR="003C4441" w:rsidRPr="00EC5290" w:rsidRDefault="00EC5290" w:rsidP="00E7104E">
      <w:pPr>
        <w:pStyle w:val="2"/>
      </w:pPr>
      <w:bookmarkStart w:id="208" w:name="_Toc275250947"/>
      <w:r>
        <w:t xml:space="preserve">3.1 </w:t>
      </w:r>
      <w:r w:rsidR="003C4441" w:rsidRPr="00EC5290">
        <w:t>Экономическая интерпретация активов</w:t>
      </w:r>
      <w:bookmarkEnd w:id="206"/>
      <w:bookmarkEnd w:id="207"/>
      <w:bookmarkEnd w:id="208"/>
    </w:p>
    <w:p w:rsidR="00E7104E" w:rsidRDefault="00E7104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 xml:space="preserve">Слияние </w:t>
      </w:r>
      <w:r w:rsidR="00EC5290">
        <w:t>-</w:t>
      </w:r>
      <w:r w:rsidRPr="00EC5290">
        <w:t xml:space="preserve"> это лишь один из способов объединения потенциала двух компаний, многие компании заключают соглашение о кооперации и образуют так называемые корпоративные альянсы, близкие по своей сути к слияниям</w:t>
      </w:r>
      <w:r w:rsidR="00EC5290" w:rsidRPr="00EC5290">
        <w:t xml:space="preserve">. </w:t>
      </w:r>
      <w:r w:rsidRPr="00EC5290">
        <w:t>Если при слиянии объединяются все активы вовлекаемых в сделку фирм, а также управленческий и технический опыт, то альянс позволяет фирмам создать структуру, которая фокусируется на определенном виде бизнеса, сто имеет большой потенциал для синергии</w:t>
      </w:r>
      <w:r w:rsidR="00EC5290" w:rsidRPr="00EC5290">
        <w:t xml:space="preserve">. </w:t>
      </w:r>
      <w:r w:rsidRPr="00EC5290">
        <w:t>Альянсы осуществляются во многих формах</w:t>
      </w:r>
      <w:r w:rsidR="00EC5290" w:rsidRPr="00EC5290">
        <w:t xml:space="preserve">: </w:t>
      </w:r>
      <w:r w:rsidRPr="00EC5290">
        <w:t>от соглашения, прямо ориентированного на рынок, до совместной собственности в операциях мирового масштаба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Именно такое слияние решило произвести руководство двух крупнейших операторов сотовой связи России МТС и ВымпелКом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 нашем случае это вид горизонтального слияния, происходящего тогда, когда одна фирма объединяется с другой фирмой, занятой в той же сфере бизнеса</w:t>
      </w:r>
      <w:r w:rsidR="00EC5290">
        <w:t xml:space="preserve"> (</w:t>
      </w:r>
      <w:r w:rsidRPr="00EC5290">
        <w:t>сотовая связь</w:t>
      </w:r>
      <w:r w:rsidR="00EC5290" w:rsidRPr="00EC5290">
        <w:t>).</w:t>
      </w:r>
    </w:p>
    <w:p w:rsidR="00EC5290" w:rsidRDefault="003C4441" w:rsidP="00EC5290">
      <w:pPr>
        <w:ind w:firstLine="709"/>
      </w:pPr>
      <w:r w:rsidRPr="00EC5290">
        <w:t>Горизонтальная интеграция хозяйственного процесса</w:t>
      </w:r>
      <w:r w:rsidR="00EC5290" w:rsidRPr="00EC5290">
        <w:t xml:space="preserve">. </w:t>
      </w:r>
      <w:r w:rsidRPr="00EC5290">
        <w:t>Горизонтальная интеграция означает, что фирма и компания идентичны по направлению деятельности</w:t>
      </w:r>
      <w:r w:rsidR="00EC5290" w:rsidRPr="00EC5290">
        <w:t xml:space="preserve">. </w:t>
      </w:r>
      <w:r w:rsidRPr="00EC5290">
        <w:t>У них имеются неиспользованные производственные ресурсы или маркетинговые возможности</w:t>
      </w:r>
      <w:r w:rsidR="00EC5290" w:rsidRPr="00EC5290">
        <w:t xml:space="preserve">. </w:t>
      </w:r>
      <w:r w:rsidRPr="00EC5290">
        <w:t>Такая интеграция осуществляется в форме создания холдинга по типу наличия материнской компании и дочернего предприятия</w:t>
      </w:r>
      <w:r w:rsidR="00EC5290" w:rsidRPr="00EC5290">
        <w:t xml:space="preserve">. </w:t>
      </w:r>
      <w:r w:rsidRPr="00EC5290">
        <w:t>Горизонтальная интеграция способствует сокращению производственных издержек, мобильности в распределении финансовых ресурсов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Многие слияния финансируются за счет свободных денежный средств приобретающей компании</w:t>
      </w:r>
      <w:r w:rsidR="00EC5290" w:rsidRPr="00EC5290">
        <w:t xml:space="preserve">. </w:t>
      </w:r>
      <w:r w:rsidRPr="00EC5290">
        <w:t>Поскольку это возможно не всегда, возникает потребность в источниках средств, чтобы уплатить за целевую компанию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Операционное слияние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и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="00EC5290" w:rsidRPr="00EC5290">
        <w:t xml:space="preserve">- </w:t>
      </w:r>
      <w:r w:rsidRPr="00EC5290">
        <w:t>это слияние, при котором производственные мощности двух компаний объединяются с целью получения синергетического эффекта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Теоретически анализ слияния довольно прост</w:t>
      </w:r>
      <w:r w:rsidR="00EC5290" w:rsidRPr="00EC5290">
        <w:t xml:space="preserve">. </w:t>
      </w:r>
      <w:r w:rsidRPr="00EC5290">
        <w:t>Приобретающая фирма</w:t>
      </w:r>
      <w:r w:rsidR="00EC5290" w:rsidRPr="00EC5290">
        <w:t xml:space="preserve"> - </w:t>
      </w:r>
      <w:r w:rsidRPr="00EC5290">
        <w:t>просто выполняет анализ бюджета капитальных вложений, чтобы определить, превышает ли приведенная стоимость ожидаемого от слияния приростного денежного потока цену, которую следует заплатить за целевую компанию</w:t>
      </w:r>
      <w:r w:rsidR="00EC5290" w:rsidRPr="00EC5290">
        <w:t xml:space="preserve">; </w:t>
      </w:r>
      <w:r w:rsidRPr="00EC5290">
        <w:t>если чистый приведенный эффект положителен, приобретающей фирме следует предпринять шаги по покупке целевой фирмы</w:t>
      </w:r>
      <w:r w:rsidR="00EC5290" w:rsidRPr="00EC5290">
        <w:t xml:space="preserve">. </w:t>
      </w:r>
      <w:r w:rsidRPr="00EC5290">
        <w:t>Акционерам целевой компании, с другой стороны, следует принять предложение в том случае, если предлагаемая цена превышает приведенную стоимость ожидаемого в будущем денежного потока, который будет иметь место, если фирма продолжит работать самостоятельно</w:t>
      </w:r>
      <w:r w:rsidR="00EC5290" w:rsidRPr="00EC5290">
        <w:t xml:space="preserve">. </w:t>
      </w:r>
      <w:r w:rsidRPr="00EC5290">
        <w:t>Однако теория не акцентирует внимание на ряде возникающих при этом проблем</w:t>
      </w:r>
      <w:r w:rsidR="00EC5290">
        <w:t>:</w:t>
      </w:r>
    </w:p>
    <w:p w:rsidR="00EC5290" w:rsidRDefault="00EC5290" w:rsidP="00EC5290">
      <w:pPr>
        <w:ind w:firstLine="709"/>
      </w:pPr>
      <w:r>
        <w:t>1)</w:t>
      </w:r>
      <w:r w:rsidRPr="00EC5290">
        <w:t xml:space="preserve"> </w:t>
      </w:r>
      <w:r w:rsidR="003C4441" w:rsidRPr="00EC5290">
        <w:t>приобретающая компания должна оценить денежный поток, который получится в результате приобретения</w:t>
      </w:r>
      <w:r>
        <w:t>;</w:t>
      </w:r>
    </w:p>
    <w:p w:rsidR="00E7104E" w:rsidRDefault="00EC5290" w:rsidP="00EC5290">
      <w:pPr>
        <w:ind w:firstLine="709"/>
      </w:pPr>
      <w:r>
        <w:t>2)</w:t>
      </w:r>
      <w:r w:rsidRPr="00EC5290">
        <w:t xml:space="preserve"> </w:t>
      </w:r>
      <w:r w:rsidR="003C4441" w:rsidRPr="00EC5290">
        <w:t xml:space="preserve">она должна также определить, не изменится ли при этом значение требуемой рентабельности собственного капитала </w:t>
      </w:r>
    </w:p>
    <w:p w:rsidR="00EC5290" w:rsidRDefault="003C4441" w:rsidP="00EC5290">
      <w:pPr>
        <w:ind w:firstLine="709"/>
      </w:pPr>
      <w:r w:rsidRPr="00EC5290">
        <w:t>3</w:t>
      </w:r>
      <w:r w:rsidR="00EC5290" w:rsidRPr="00EC5290">
        <w:t xml:space="preserve">) </w:t>
      </w:r>
      <w:r w:rsidRPr="00EC5290">
        <w:t>она должна решить, как оплачивать слияние</w:t>
      </w:r>
      <w:r w:rsidR="00EC5290" w:rsidRPr="00EC5290">
        <w:t xml:space="preserve"> - </w:t>
      </w:r>
      <w:r w:rsidRPr="00EC5290">
        <w:t>наличными, собственными акциями, другими ценными бумагами или их комбинацией</w:t>
      </w:r>
      <w:r w:rsidR="00EC5290">
        <w:t>;</w:t>
      </w:r>
    </w:p>
    <w:p w:rsidR="00EC5290" w:rsidRDefault="00EC5290" w:rsidP="00EC5290">
      <w:pPr>
        <w:ind w:firstLine="709"/>
      </w:pPr>
      <w:r>
        <w:t>4)</w:t>
      </w:r>
      <w:r w:rsidRPr="00EC5290">
        <w:t xml:space="preserve"> </w:t>
      </w:r>
      <w:r w:rsidR="003C4441" w:rsidRPr="00EC5290">
        <w:t>после оценки выгоды слияния управляющие и акционеры приобретающей и целевой фирм должны договориться о способе ее распределения</w:t>
      </w:r>
      <w:r w:rsidRPr="00EC5290">
        <w:t>.</w:t>
      </w:r>
    </w:p>
    <w:p w:rsidR="00EC5290" w:rsidRDefault="003C4441" w:rsidP="00EC5290">
      <w:pPr>
        <w:ind w:firstLine="709"/>
      </w:pPr>
      <w:r w:rsidRPr="00EC5290">
        <w:t>Таким образом, анализ будем проводить по данным, полученным в результате слияния двух компаний, назовем эту компанию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>".</w:t>
      </w:r>
    </w:p>
    <w:p w:rsidR="00EC5290" w:rsidRDefault="00C3540D" w:rsidP="00EC5290">
      <w:pPr>
        <w:ind w:firstLine="709"/>
      </w:pPr>
      <w:r w:rsidRPr="00EC5290">
        <w:t>В результате слияния может создаваться дополнительная стоимость и сделка будет успешной, если</w:t>
      </w:r>
      <w:r w:rsidR="00EC5290" w:rsidRPr="00EC5290">
        <w:t>:</w:t>
      </w:r>
    </w:p>
    <w:p w:rsidR="00EC5290" w:rsidRDefault="00C3540D" w:rsidP="00EC5290">
      <w:pPr>
        <w:ind w:firstLine="709"/>
      </w:pPr>
      <w:r w:rsidRPr="00EC5290">
        <w:t>верно выбран объект сделки и правильно определены ее условия</w:t>
      </w:r>
      <w:r w:rsidR="00EC5290" w:rsidRPr="00EC5290">
        <w:t>;</w:t>
      </w:r>
    </w:p>
    <w:p w:rsidR="00EC5290" w:rsidRDefault="00C3540D" w:rsidP="00EC5290">
      <w:pPr>
        <w:ind w:firstLine="709"/>
      </w:pPr>
      <w:r w:rsidRPr="00EC5290">
        <w:t>процесс интеграции отвечает задачам и потребностям конкретной ситуации</w:t>
      </w:r>
      <w:r w:rsidR="00EC5290" w:rsidRPr="00EC5290">
        <w:t>;</w:t>
      </w:r>
    </w:p>
    <w:p w:rsidR="00EC5290" w:rsidRDefault="00C3540D" w:rsidP="00EC5290">
      <w:pPr>
        <w:ind w:firstLine="709"/>
      </w:pPr>
      <w:r w:rsidRPr="00EC5290">
        <w:t>каждый этап интеграции тщательно спланирован и осуществлен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Каждое слияние неповторимо, и в каждом случае успех достигается по-разному</w:t>
      </w:r>
      <w:r w:rsidR="00EC5290" w:rsidRPr="00EC5290">
        <w:t xml:space="preserve">. </w:t>
      </w:r>
      <w:r w:rsidRPr="00EC5290">
        <w:t>Но тем не менее есть ряд черт, объединяющих все удачные слияния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Главная цель</w:t>
      </w:r>
      <w:r w:rsidR="00EC5290" w:rsidRPr="00EC5290">
        <w:t xml:space="preserve"> - </w:t>
      </w:r>
      <w:r w:rsidRPr="00EC5290">
        <w:t>создание стоимости, а не интеграция сама по себе</w:t>
      </w:r>
      <w:r w:rsidR="00EC5290" w:rsidRPr="00EC5290">
        <w:t xml:space="preserve">. </w:t>
      </w:r>
      <w:r w:rsidRPr="00EC5290">
        <w:t>Проводя интеграцию, компании делают ставку на создание стоимости с учетом специфики своей ситуации, а не на механическое, шаблонное объединение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Импульс фундаментальным преобразованиям</w:t>
      </w:r>
      <w:r w:rsidR="00EC5290" w:rsidRPr="00EC5290">
        <w:t xml:space="preserve">. </w:t>
      </w:r>
      <w:r w:rsidRPr="00EC5290">
        <w:t>Компании не довольствуются непосредственными эффектами от слияния, они стремятся реализовать скрытые возможности компаний и используют слияние как катализатор для более масштабных преобразований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Возможности для синергии</w:t>
      </w:r>
      <w:r w:rsidR="00EC5290" w:rsidRPr="00EC5290">
        <w:t xml:space="preserve">. </w:t>
      </w:r>
      <w:r w:rsidRPr="00EC5290">
        <w:t>Чтобы реализовать открывающиеся возможности, руководство должно определить цели и задачи слияния и проработать способ их выполнения на всех уровнях</w:t>
      </w:r>
      <w:r w:rsidR="00EC5290" w:rsidRPr="00EC5290">
        <w:t xml:space="preserve"> - </w:t>
      </w:r>
      <w:r w:rsidRPr="00EC5290">
        <w:t>от рядовых сотрудников до топ-менеджеров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Выполнимые решения</w:t>
      </w:r>
      <w:r w:rsidR="00EC5290" w:rsidRPr="00EC5290">
        <w:t xml:space="preserve">. </w:t>
      </w:r>
      <w:r w:rsidRPr="00EC5290">
        <w:t>Все решения никогда не выполняются полностью, поэтому лучше сразу определить 70% решений, которые можно выполнить от начала до конца</w:t>
      </w:r>
      <w:r w:rsidR="00EC5290" w:rsidRPr="00EC5290">
        <w:t xml:space="preserve">. </w:t>
      </w:r>
      <w:r w:rsidRPr="00EC5290">
        <w:t>Часто крупные слияния терпят неудачу из-за нереалистичных планов преобразования основных систем или использования непроверенных технологий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Стабильность бизнеса</w:t>
      </w:r>
      <w:r w:rsidR="00EC5290" w:rsidRPr="00EC5290">
        <w:t xml:space="preserve">. </w:t>
      </w:r>
      <w:r w:rsidRPr="00EC5290">
        <w:t>Во многих случаях стоимость денежных потоков поглощаемой компании</w:t>
      </w:r>
      <w:r w:rsidR="00EC5290">
        <w:t xml:space="preserve"> (</w:t>
      </w:r>
      <w:r w:rsidRPr="00EC5290">
        <w:t>сегодняшние и ожидаемые денежные потоки</w:t>
      </w:r>
      <w:r w:rsidR="00EC5290" w:rsidRPr="00EC5290">
        <w:t xml:space="preserve">) </w:t>
      </w:r>
      <w:r w:rsidRPr="00EC5290">
        <w:t>превышает 70% ее полной стоимости</w:t>
      </w:r>
      <w:r w:rsidR="00EC5290">
        <w:t xml:space="preserve"> (</w:t>
      </w:r>
      <w:r w:rsidRPr="00EC5290">
        <w:t>с учетом всех активов</w:t>
      </w:r>
      <w:r w:rsidR="00EC5290" w:rsidRPr="00EC5290">
        <w:t xml:space="preserve">). </w:t>
      </w:r>
      <w:r w:rsidRPr="00EC5290">
        <w:t>Поэтому необходимо сделать все, чтобы поглощаемая компания продолжала нормально функционировать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Приоритет эффективности при подборе персонала</w:t>
      </w:r>
      <w:r w:rsidR="00EC5290" w:rsidRPr="00EC5290">
        <w:t xml:space="preserve">. </w:t>
      </w:r>
      <w:r w:rsidRPr="00EC5290">
        <w:t>При подборе руководящих кадров в расчет следует брать только эффективность</w:t>
      </w:r>
      <w:r w:rsidR="00EC5290" w:rsidRPr="00EC5290">
        <w:t xml:space="preserve">. </w:t>
      </w:r>
      <w:r w:rsidRPr="00EC5290">
        <w:t>От того, кто будет назначен на ответственные должности, зависит судьба сделки, поэтому, если для успеха</w:t>
      </w:r>
      <w:r w:rsidR="00EC5290">
        <w:t xml:space="preserve"> "</w:t>
      </w:r>
      <w:r w:rsidRPr="00EC5290">
        <w:t>Новой компании</w:t>
      </w:r>
      <w:r w:rsidR="00EC5290">
        <w:t xml:space="preserve">" </w:t>
      </w:r>
      <w:r w:rsidRPr="00EC5290">
        <w:t>желательно нанять новых топ-менеджеров,</w:t>
      </w:r>
      <w:r w:rsidR="00EC5290" w:rsidRPr="00EC5290">
        <w:t xml:space="preserve"> - </w:t>
      </w:r>
      <w:r w:rsidRPr="00EC5290">
        <w:t>нужно сделать это, не боясь вызвать недовольство сотрудников компании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Учет различий в корпоративных культурах</w:t>
      </w:r>
      <w:r w:rsidR="00EC5290" w:rsidRPr="00EC5290">
        <w:t xml:space="preserve">. </w:t>
      </w:r>
      <w:r w:rsidRPr="00EC5290">
        <w:t>Анализ 150 слияний, проведенный The Economist Intelligence Unit, показал, что культурная ассимиляция</w:t>
      </w:r>
      <w:r w:rsidR="00EC5290" w:rsidRPr="00EC5290">
        <w:t xml:space="preserve"> - </w:t>
      </w:r>
      <w:r w:rsidRPr="00EC5290">
        <w:t>самая сложная проблема при объединении компаний</w:t>
      </w:r>
      <w:r w:rsidR="00EC5290" w:rsidRPr="00EC5290">
        <w:t xml:space="preserve">. </w:t>
      </w:r>
      <w:r w:rsidRPr="00EC5290">
        <w:t>Поэтому формирование новой корпоративной культуры становится залогом успешной интеграции</w:t>
      </w:r>
      <w:r w:rsidR="00EC5290" w:rsidRPr="00EC5290">
        <w:t xml:space="preserve">. </w:t>
      </w:r>
      <w:r w:rsidRPr="00EC5290">
        <w:t>Cisco, Southwest Airlines и другие опытные в вопросах слияний и поглощений компании при анализе потенциальных сделок уделяли большое внимание сопоставимости корпоративных культур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Сильная команда, проводящая интеграцию</w:t>
      </w:r>
      <w:r w:rsidR="00EC5290" w:rsidRPr="00EC5290">
        <w:t xml:space="preserve">. </w:t>
      </w:r>
      <w:r w:rsidRPr="00EC5290">
        <w:t>Команда, проводящая интеграцию, формируется из самых опытных руководителей подразделений, которые лучше всех справляются со своими задачами, и самых профессиональных рядовых сотрудников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Забота о сотрудниках</w:t>
      </w:r>
      <w:r w:rsidR="00EC5290" w:rsidRPr="00EC5290">
        <w:t xml:space="preserve">. </w:t>
      </w:r>
      <w:r w:rsidRPr="00EC5290">
        <w:t>В период интеграции сотрудников беспокоит их будущее</w:t>
      </w:r>
      <w:r w:rsidR="00EC5290" w:rsidRPr="00EC5290">
        <w:t xml:space="preserve">: </w:t>
      </w:r>
      <w:r w:rsidRPr="00EC5290">
        <w:t>не уволят ли их, как они будут работать дальше</w:t>
      </w:r>
      <w:r w:rsidR="00EC5290" w:rsidRPr="00EC5290">
        <w:t xml:space="preserve">. </w:t>
      </w:r>
      <w:r w:rsidRPr="00EC5290">
        <w:t>Чтобы снять напряжение, нужно как можно быстрее завершить все перестановки и постоянно информировать сотрудников о происходящем в компании</w:t>
      </w:r>
      <w:r w:rsidR="00EC5290" w:rsidRPr="00EC5290">
        <w:t>.</w:t>
      </w:r>
    </w:p>
    <w:p w:rsidR="00EC5290" w:rsidRDefault="00D6131F" w:rsidP="00EC5290">
      <w:pPr>
        <w:ind w:firstLine="709"/>
      </w:pPr>
      <w:r w:rsidRPr="00EC5290">
        <w:t>Общение с сотрудниками</w:t>
      </w:r>
      <w:r w:rsidR="00EC5290" w:rsidRPr="00EC5290">
        <w:t xml:space="preserve">. </w:t>
      </w:r>
      <w:r w:rsidRPr="00EC5290">
        <w:t>Информации не бывает слишком много</w:t>
      </w:r>
      <w:r w:rsidR="00EC5290" w:rsidRPr="00EC5290">
        <w:t xml:space="preserve">. </w:t>
      </w:r>
      <w:r w:rsidRPr="00EC5290">
        <w:t>Когда в компании идет процесс слияния, важно не только то, о чем вы сообщаете, но и как часто вы это делаете</w:t>
      </w:r>
      <w:r w:rsidR="00EC5290" w:rsidRPr="00EC5290">
        <w:t xml:space="preserve">. </w:t>
      </w:r>
      <w:r w:rsidRPr="00EC5290">
        <w:t>В компаниях, имеющих удачный опыт слияния, руководители доводили информацию до нижестоящих сотрудников и вели диалог с ними</w:t>
      </w:r>
      <w:r w:rsidR="00EC5290" w:rsidRPr="00EC5290">
        <w:t xml:space="preserve">. </w:t>
      </w:r>
      <w:r w:rsidRPr="00EC5290">
        <w:t>В некоторых компаниях даже оценивают эффективность взаимодействия руководителей с персоналом, проводя регулярные опросы сотрудников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 балансе хозяйствующего субъекта средства размещены по составу и источникам формирования средств</w:t>
      </w:r>
      <w:r w:rsidR="00EC5290" w:rsidRPr="00EC5290">
        <w:t xml:space="preserve">. </w:t>
      </w:r>
      <w:r w:rsidRPr="00EC5290">
        <w:t>Размещение и использование средств отражено в активе, источники формирования</w:t>
      </w:r>
      <w:r w:rsidR="00EC5290">
        <w:t xml:space="preserve"> (</w:t>
      </w:r>
      <w:r w:rsidRPr="00EC5290">
        <w:t>собственный капитал и обязательства</w:t>
      </w:r>
      <w:r w:rsidR="00EC5290" w:rsidRPr="00EC5290">
        <w:t xml:space="preserve">) </w:t>
      </w:r>
      <w:r w:rsidRPr="00EC5290">
        <w:t>отражены в пассиве</w:t>
      </w:r>
      <w:r w:rsidR="00EC5290" w:rsidRPr="00EC5290">
        <w:t xml:space="preserve">. </w:t>
      </w:r>
      <w:r w:rsidRPr="00EC5290">
        <w:t>Бухгалтерский баланс, используемый для проведения финансового анализа, не обладает в достаточной степени свойствами, необходимыми для анализа, вследствие чего возникает необходимость в формировании аналитического баланса</w:t>
      </w:r>
      <w:r w:rsidR="00EC5290" w:rsidRPr="00EC5290">
        <w:t xml:space="preserve">. </w:t>
      </w:r>
      <w:r w:rsidRPr="00EC5290">
        <w:t>Уплотненный аналитический баланс-нетто формируют путем агрегирования однородных по своему составу элементов балансовых статей в необходимых аналитических разрезах</w:t>
      </w:r>
      <w:r w:rsidR="00EC5290" w:rsidRPr="00EC5290">
        <w:t xml:space="preserve">. </w:t>
      </w:r>
      <w:r w:rsidRPr="00EC5290">
        <w:t>Аналитический баланс характеризуется тем, что сводит воедино и систематизирует те расчеты и прикидки, которые осуществляет аналитик при первоначальном знакомстве с балансом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Сравнительный аналитический баланс включает показатели горизонтального и вертикального анализа</w:t>
      </w:r>
      <w:r w:rsidR="00EC5290" w:rsidRPr="00EC5290">
        <w:t xml:space="preserve">. </w:t>
      </w:r>
      <w:r w:rsidRPr="00EC5290">
        <w:t xml:space="preserve">В ходе </w:t>
      </w:r>
      <w:r w:rsidRPr="00EC5290">
        <w:rPr>
          <w:i/>
          <w:iCs/>
        </w:rPr>
        <w:t xml:space="preserve">горизонтального анализа </w:t>
      </w:r>
      <w:r w:rsidRPr="00EC5290">
        <w:t>определяется изменение разных статей баланса за анализируемый период</w:t>
      </w:r>
      <w:r w:rsidR="00EC5290">
        <w:t xml:space="preserve"> (</w:t>
      </w:r>
      <w:r w:rsidRPr="00EC5290">
        <w:t>абсолютное и относительное отклонение</w:t>
      </w:r>
      <w:r w:rsidR="00EC5290" w:rsidRPr="00EC5290">
        <w:t xml:space="preserve">). </w:t>
      </w:r>
      <w:r w:rsidRPr="00EC5290">
        <w:t xml:space="preserve">В </w:t>
      </w:r>
      <w:r w:rsidRPr="00EC5290">
        <w:rPr>
          <w:i/>
          <w:iCs/>
        </w:rPr>
        <w:t xml:space="preserve">ходе вертикального анализа </w:t>
      </w:r>
      <w:r w:rsidRPr="00EC5290">
        <w:t>определяется удельный вес статей баланса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Для общей оценки динамики финансового состояния необходимо сгруппировать статьи баланса в отдельные группы</w:t>
      </w:r>
      <w:r w:rsidR="00EC5290" w:rsidRPr="00EC5290">
        <w:t xml:space="preserve">: </w:t>
      </w:r>
      <w:r w:rsidRPr="00EC5290">
        <w:t>по признаку ликвидности</w:t>
      </w:r>
      <w:r w:rsidR="00EC5290" w:rsidRPr="00EC5290">
        <w:t xml:space="preserve"> - </w:t>
      </w:r>
      <w:r w:rsidRPr="00EC5290">
        <w:t>статьи актива и по срочности обязательств</w:t>
      </w:r>
      <w:r w:rsidR="00EC5290" w:rsidRPr="00EC5290">
        <w:t xml:space="preserve"> - </w:t>
      </w:r>
      <w:r w:rsidRPr="00EC5290">
        <w:t>статьи пассива</w:t>
      </w:r>
      <w:r w:rsidR="00EC5290" w:rsidRPr="00EC5290">
        <w:t>.</w:t>
      </w:r>
    </w:p>
    <w:p w:rsidR="00EC5290" w:rsidRDefault="00DB6812" w:rsidP="00EC5290">
      <w:pPr>
        <w:ind w:firstLine="709"/>
      </w:pPr>
      <w:r w:rsidRPr="00EC5290">
        <w:t>Необходимо отметить, что совокупный доход корпорации не изменяется, что позволяет улучшать значения показателей общей ликвидности и платежеспособности за счет более эффективного использования собственных финансовых ресурсов корпорации</w:t>
      </w:r>
      <w:r w:rsidR="00EC5290" w:rsidRPr="00EC5290">
        <w:t>.</w:t>
      </w:r>
    </w:p>
    <w:p w:rsidR="00EC5290" w:rsidRDefault="00DB6812" w:rsidP="00EC5290">
      <w:pPr>
        <w:ind w:firstLine="709"/>
      </w:pPr>
      <w:r w:rsidRPr="00EC5290">
        <w:t>Таким образом, для управляющей компании и топ-менеджеров корпорации появляется возможность оценить совокупный дефицит финансовых ресурсов, и выделить возможные направления минимизации дефицита</w:t>
      </w:r>
      <w:r w:rsidR="00EC5290" w:rsidRPr="00EC5290">
        <w:t xml:space="preserve">. </w:t>
      </w:r>
      <w:r w:rsidRPr="00EC5290">
        <w:t>В частности, с использованием данной модели может строиться бюджет корпорации с выделением финансовых ресурсов на функционирование основных потоков деятельности корпорации, которые рассмотрены далее</w:t>
      </w:r>
      <w:r w:rsidR="00EC5290" w:rsidRPr="00EC5290">
        <w:t xml:space="preserve">. </w:t>
      </w:r>
      <w:r w:rsidRPr="00EC5290">
        <w:t>В частности, в рамках корпорации может быть сформирован бюджет развития для финансирования проектов, находящихся в бизнес-инкубаторе, например, венчурных и инновационных проектов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 xml:space="preserve">Актив баланса содержит сведения о размещение капитала, в распоряжение предприятия, </w:t>
      </w:r>
      <w:r w:rsidR="00EC5290">
        <w:t>т.е.</w:t>
      </w:r>
      <w:r w:rsidR="00EC5290" w:rsidRPr="00EC5290">
        <w:t xml:space="preserve"> </w:t>
      </w:r>
      <w:r w:rsidRPr="00EC5290">
        <w:t>о вложениях</w:t>
      </w:r>
      <w:r w:rsidR="00EC5290" w:rsidRPr="00EC5290">
        <w:t xml:space="preserve"> </w:t>
      </w:r>
      <w:r w:rsidRPr="00EC5290">
        <w:t>в конкретное имущество и материальные ценности, о расходах предприятия на производство и реализацию продукции и об остатках свободной денежной наличности</w:t>
      </w:r>
      <w:r w:rsidR="00EC5290" w:rsidRPr="00EC5290">
        <w:t xml:space="preserve">. </w:t>
      </w:r>
      <w:r w:rsidRPr="00EC5290">
        <w:t>Каждому виду размещенного капитала соответствует определенная статья баланса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Основными признаками группировки статей актива баланса считается степень их ликвидности</w:t>
      </w:r>
      <w:r w:rsidR="00EC5290">
        <w:t xml:space="preserve"> (</w:t>
      </w:r>
      <w:r w:rsidRPr="00EC5290">
        <w:t>быстрота превращения в денежную наличность</w:t>
      </w:r>
      <w:r w:rsidR="00EC5290" w:rsidRPr="00EC5290">
        <w:t xml:space="preserve">). </w:t>
      </w:r>
      <w:r w:rsidRPr="00EC5290">
        <w:t>По этому признаку все активы баланса подразделяются на долгосрочные или основной капитал</w:t>
      </w:r>
    </w:p>
    <w:p w:rsidR="00EC5290" w:rsidRDefault="00EC5290" w:rsidP="00EC5290">
      <w:pPr>
        <w:ind w:firstLine="709"/>
      </w:pPr>
      <w:r>
        <w:t>(</w:t>
      </w:r>
      <w:r w:rsidR="003C4441" w:rsidRPr="00EC5290">
        <w:t>1 раздел актива баланса</w:t>
      </w:r>
      <w:r w:rsidRPr="00EC5290">
        <w:t>),</w:t>
      </w:r>
      <w:r w:rsidR="003C4441" w:rsidRPr="00EC5290">
        <w:t xml:space="preserve"> и текущие</w:t>
      </w:r>
      <w:r>
        <w:t xml:space="preserve"> (</w:t>
      </w:r>
      <w:r w:rsidR="003C4441" w:rsidRPr="00EC5290">
        <w:t>оборотные</w:t>
      </w:r>
      <w:r w:rsidRPr="00EC5290">
        <w:t xml:space="preserve">) </w:t>
      </w:r>
      <w:r w:rsidR="003C4441" w:rsidRPr="00EC5290">
        <w:t>активы</w:t>
      </w:r>
      <w:r>
        <w:t xml:space="preserve"> (</w:t>
      </w:r>
      <w:r w:rsidR="003C4441" w:rsidRPr="00EC5290">
        <w:t>2 раздел актива баланса</w:t>
      </w:r>
      <w:r w:rsidRPr="00EC5290">
        <w:t>).</w:t>
      </w:r>
    </w:p>
    <w:p w:rsidR="00EC5290" w:rsidRDefault="003C4441" w:rsidP="00EC5290">
      <w:pPr>
        <w:ind w:firstLine="709"/>
      </w:pPr>
      <w:r w:rsidRPr="00EC5290">
        <w:t>В связи с этим в процессе анализа активов предприятия в первую очередь следует изучить изменения в их составе, структуре и дать им оценки</w:t>
      </w:r>
      <w:r w:rsidR="00EC5290">
        <w:t xml:space="preserve"> (</w:t>
      </w:r>
      <w:r w:rsidRPr="00EC5290">
        <w:t>табл</w:t>
      </w:r>
      <w:r w:rsidR="00EC5290">
        <w:t>.1</w:t>
      </w:r>
      <w:r w:rsidR="00EC5290" w:rsidRPr="00EC5290">
        <w:t>)</w:t>
      </w:r>
    </w:p>
    <w:p w:rsidR="00EC5290" w:rsidRDefault="003C4441" w:rsidP="00EC5290">
      <w:pPr>
        <w:ind w:firstLine="709"/>
      </w:pPr>
      <w:r w:rsidRPr="00EC5290">
        <w:t>При группировке имущества предприятия и источников их образования необходимо помнить о том, что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активы</w:t>
      </w:r>
      <w:r w:rsidR="00EC5290" w:rsidRPr="00EC5290">
        <w:t xml:space="preserve"> - </w:t>
      </w:r>
      <w:r w:rsidRPr="00EC5290">
        <w:t>стоимость имущества, которым владеет предприятие</w:t>
      </w:r>
      <w:r w:rsidR="00EC5290" w:rsidRPr="00EC5290">
        <w:t xml:space="preserve">. </w:t>
      </w:r>
      <w:r w:rsidRPr="00EC5290">
        <w:t>Активы разделяются на текущие</w:t>
      </w:r>
      <w:r w:rsidR="00EC5290">
        <w:t xml:space="preserve"> (</w:t>
      </w:r>
      <w:r w:rsidRPr="00EC5290">
        <w:t>оборотные активы</w:t>
      </w:r>
      <w:r w:rsidR="00EC5290" w:rsidRPr="00EC5290">
        <w:t xml:space="preserve">) </w:t>
      </w:r>
      <w:r w:rsidRPr="00EC5290">
        <w:t>и недвижимое</w:t>
      </w:r>
      <w:r w:rsidR="00EC5290">
        <w:t xml:space="preserve"> (</w:t>
      </w:r>
      <w:r w:rsidRPr="00EC5290">
        <w:t>иммобилизованное</w:t>
      </w:r>
      <w:r w:rsidR="00EC5290" w:rsidRPr="00EC5290">
        <w:t xml:space="preserve">) </w:t>
      </w:r>
      <w:r w:rsidRPr="00EC5290">
        <w:t>имущество</w:t>
      </w:r>
      <w:r w:rsidR="00EC5290">
        <w:t xml:space="preserve"> (</w:t>
      </w:r>
      <w:r w:rsidRPr="00EC5290">
        <w:t>внеоборотные активы</w:t>
      </w:r>
      <w:r w:rsidR="00EC5290" w:rsidRPr="00EC5290">
        <w:t>);</w:t>
      </w:r>
    </w:p>
    <w:p w:rsidR="00EC5290" w:rsidRDefault="003C4441" w:rsidP="00EC5290">
      <w:pPr>
        <w:ind w:firstLine="709"/>
      </w:pPr>
      <w:r w:rsidRPr="00EC5290">
        <w:t>текущие активы</w:t>
      </w:r>
      <w:r w:rsidR="00EC5290" w:rsidRPr="00EC5290">
        <w:t xml:space="preserve"> - </w:t>
      </w:r>
      <w:r w:rsidRPr="00EC5290">
        <w:t>имущество, предназначенное для краткосрочного использования и обращаемое в денежную наличность в течение производственно-коммерческого цикла, не превышающего один год</w:t>
      </w:r>
      <w:r w:rsidR="00EC5290" w:rsidRPr="00EC5290">
        <w:t xml:space="preserve">. </w:t>
      </w:r>
      <w:r w:rsidRPr="00EC5290">
        <w:t>Текущие активы отражаются во втором разделе баланса и иначе называются оборотными средствами или оборотным капиталом предприятия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внеоборотные активы</w:t>
      </w:r>
      <w:r w:rsidR="00EC5290" w:rsidRPr="00EC5290">
        <w:t xml:space="preserve"> - </w:t>
      </w:r>
      <w:r w:rsidRPr="00EC5290">
        <w:t>имущество, предназначенное для долгосрочного использования в производственной деятельности предприятия</w:t>
      </w:r>
      <w:r w:rsidR="00EC5290">
        <w:t xml:space="preserve"> (</w:t>
      </w:r>
      <w:r w:rsidRPr="00EC5290">
        <w:t>более одного года</w:t>
      </w:r>
      <w:r w:rsidR="00EC5290" w:rsidRPr="00EC5290">
        <w:t xml:space="preserve">). </w:t>
      </w:r>
      <w:r w:rsidRPr="00EC5290">
        <w:t>Внеоборотные активы отражаются в первом разделе баланса и иначе называются недвижимым имуществом или иммобилизованными средствами или основным капиталом</w:t>
      </w:r>
      <w:r w:rsidR="00EC5290" w:rsidRPr="00EC5290">
        <w:t xml:space="preserve">. </w:t>
      </w:r>
      <w:r w:rsidRPr="00EC5290">
        <w:t>Начало периода примем 1 мая 2007 года, предполагаемый конец периода</w:t>
      </w:r>
      <w:r w:rsidR="00EC5290">
        <w:t>-</w:t>
      </w:r>
      <w:r w:rsidRPr="00EC5290">
        <w:t xml:space="preserve"> 3</w:t>
      </w:r>
      <w:r w:rsidR="00EC5290">
        <w:t>1.12.20</w:t>
      </w:r>
      <w:r w:rsidRPr="00EC5290">
        <w:t>07 года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 xml:space="preserve">Как видно из таблицы </w:t>
      </w:r>
      <w:r w:rsidR="00EC5290">
        <w:t>3.1.,</w:t>
      </w:r>
      <w:r w:rsidRPr="00EC5290">
        <w:t xml:space="preserve"> общая стоимость имущества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 конец 2007 года составит 468665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 уменьшилась по сравнению с началом деятельности корпорации на 15,21%</w:t>
      </w:r>
      <w:r w:rsidR="00EC5290" w:rsidRPr="00EC5290">
        <w:t xml:space="preserve">. </w:t>
      </w:r>
      <w:r w:rsidRPr="00EC5290">
        <w:t>Имущество представлено в общей части внеоборотными активами</w:t>
      </w:r>
      <w:r w:rsidR="00EC5290" w:rsidRPr="00EC5290">
        <w:t xml:space="preserve">. </w:t>
      </w:r>
      <w:r w:rsidRPr="00EC5290">
        <w:t>Их сумма снизилась с 401589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до 222014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или на 44,72%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Мобильные средства вырастут, как в сумме</w:t>
      </w:r>
      <w:r w:rsidR="00EC5290" w:rsidRPr="00EC5290">
        <w:t xml:space="preserve"> </w:t>
      </w:r>
      <w:r w:rsidRPr="00EC5290">
        <w:t>на 94496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так и по удельному весу на 25,28</w:t>
      </w:r>
      <w:r w:rsidR="00EC5290" w:rsidRPr="00EC5290">
        <w:t xml:space="preserve">%. </w:t>
      </w:r>
      <w:r w:rsidRPr="00EC5290">
        <w:t>Их увеличение произошло за счет повышения доли краткосрочной дебиторской задолженности в 2006 году на 31893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или на 27,73</w:t>
      </w:r>
      <w:r w:rsidR="00EC5290" w:rsidRPr="00EC5290">
        <w:t>%</w:t>
      </w:r>
      <w:r w:rsidRPr="00EC5290">
        <w:t>, занимаемой наиболее большой удельный вес в данной строке</w:t>
      </w:r>
      <w:r w:rsidR="00EC5290" w:rsidRPr="00EC5290">
        <w:t>.</w:t>
      </w:r>
    </w:p>
    <w:p w:rsidR="00E7104E" w:rsidRDefault="00E7104E" w:rsidP="00EC5290">
      <w:pPr>
        <w:ind w:firstLine="709"/>
      </w:pPr>
    </w:p>
    <w:p w:rsidR="003C4441" w:rsidRPr="00EC5290" w:rsidRDefault="003C4441" w:rsidP="00E7104E">
      <w:pPr>
        <w:ind w:left="708" w:firstLine="1"/>
      </w:pPr>
      <w:r w:rsidRPr="00EC5290">
        <w:t xml:space="preserve">Таблица </w:t>
      </w:r>
      <w:r w:rsidR="00EC5290">
        <w:t>3.1</w:t>
      </w:r>
      <w:r w:rsidR="00E7104E">
        <w:t xml:space="preserve">. </w:t>
      </w:r>
      <w:r w:rsidRPr="00EC5290">
        <w:t>Аналитическая группировка и анализ статей актива баланса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>" (</w:t>
      </w:r>
      <w:r w:rsidRPr="00EC5290">
        <w:t>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)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313"/>
        <w:gridCol w:w="1030"/>
        <w:gridCol w:w="1141"/>
        <w:gridCol w:w="1157"/>
        <w:gridCol w:w="1431"/>
        <w:gridCol w:w="1201"/>
      </w:tblGrid>
      <w:tr w:rsidR="003C4441" w:rsidRPr="00EC5290" w:rsidTr="00CE2FAB">
        <w:trPr>
          <w:trHeight w:val="402"/>
          <w:jc w:val="center"/>
        </w:trPr>
        <w:tc>
          <w:tcPr>
            <w:tcW w:w="1942" w:type="dxa"/>
            <w:vMerge w:val="restart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Показатели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На начало периода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На конец периода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Абсолютное отклонение,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Темп</w:t>
            </w:r>
          </w:p>
        </w:tc>
      </w:tr>
      <w:tr w:rsidR="003C4441" w:rsidRPr="00EC5290" w:rsidTr="00CE2FAB">
        <w:trPr>
          <w:trHeight w:val="660"/>
          <w:jc w:val="center"/>
        </w:trPr>
        <w:tc>
          <w:tcPr>
            <w:tcW w:w="1942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Сумма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% к итогу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Сумма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% к итогу</w:t>
            </w:r>
          </w:p>
        </w:tc>
        <w:tc>
          <w:tcPr>
            <w:tcW w:w="1431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201" w:type="dxa"/>
            <w:shd w:val="clear" w:color="auto" w:fill="auto"/>
          </w:tcPr>
          <w:p w:rsidR="00E7104E" w:rsidRDefault="003C4441" w:rsidP="00E7104E">
            <w:pPr>
              <w:pStyle w:val="aff6"/>
            </w:pPr>
            <w:r w:rsidRPr="00EC5290">
              <w:t>изменения,</w:t>
            </w:r>
          </w:p>
          <w:p w:rsidR="003C4441" w:rsidRPr="00EC5290" w:rsidRDefault="00EC5290" w:rsidP="00E7104E">
            <w:pPr>
              <w:pStyle w:val="aff6"/>
            </w:pPr>
            <w:r w:rsidRPr="00EC5290">
              <w:t>%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6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7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Активы, в</w:t>
            </w:r>
            <w:r w:rsidR="00EC5290" w:rsidRPr="00EC5290">
              <w:t xml:space="preserve">. </w:t>
            </w:r>
            <w:r w:rsidRPr="00EC5290">
              <w:t>т</w:t>
            </w:r>
            <w:r w:rsidR="00EC5290" w:rsidRPr="00EC5290">
              <w:t xml:space="preserve">. </w:t>
            </w:r>
            <w:r w:rsidRPr="00EC5290">
              <w:t>ч</w:t>
            </w:r>
            <w:r w:rsidR="00EC5290" w:rsidRPr="00EC5290">
              <w:t xml:space="preserve">. 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552744,00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100,00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468665,00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100,00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-84079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84,79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Иммобилизованные активы</w:t>
            </w:r>
            <w:r w:rsidR="00EC5290">
              <w:t xml:space="preserve"> (</w:t>
            </w:r>
            <w:r w:rsidRPr="00EC5290">
              <w:t>внеоборотные активы</w:t>
            </w:r>
            <w:r w:rsidR="00EC5290" w:rsidRPr="00EC5290">
              <w:t xml:space="preserve">) 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401589,00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72,65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222014,00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47,37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-179575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55,28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Текущие Активы, в т</w:t>
            </w:r>
            <w:r w:rsidR="00EC5290" w:rsidRPr="00EC5290">
              <w:t xml:space="preserve">. </w:t>
            </w:r>
            <w:r w:rsidRPr="00EC5290">
              <w:t>ч</w:t>
            </w:r>
            <w:r w:rsidR="00EC5290" w:rsidRPr="00EC5290">
              <w:t xml:space="preserve">. 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151155,00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27,35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246651,00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52,63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95496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163,18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EC5290" w:rsidP="00E7104E">
            <w:pPr>
              <w:pStyle w:val="aff6"/>
            </w:pPr>
            <w:r>
              <w:t xml:space="preserve">2.1 </w:t>
            </w:r>
            <w:r w:rsidR="003C4441" w:rsidRPr="00EC5290">
              <w:t>Запасы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12220,00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8,08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51292,00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20,80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39072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419,74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EC5290" w:rsidP="00E7104E">
            <w:pPr>
              <w:pStyle w:val="aff6"/>
            </w:pPr>
            <w:r>
              <w:t xml:space="preserve">2.2 </w:t>
            </w:r>
            <w:r w:rsidR="003C4441" w:rsidRPr="00EC5290">
              <w:t>НДС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3566,00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2,36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5807,00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2,35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2241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162,84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EC5290" w:rsidP="00E7104E">
            <w:pPr>
              <w:pStyle w:val="aff6"/>
            </w:pPr>
            <w:r>
              <w:t xml:space="preserve">2.3 </w:t>
            </w:r>
            <w:r w:rsidR="003C4441" w:rsidRPr="00EC5290">
              <w:t>Краткосрочные финансовоые вложения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6259,00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4,14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13834,00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5,61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7575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221,03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EC5290" w:rsidP="00E7104E">
            <w:pPr>
              <w:pStyle w:val="aff6"/>
            </w:pPr>
            <w:r>
              <w:t xml:space="preserve">2.4 </w:t>
            </w:r>
            <w:r w:rsidR="003C4441" w:rsidRPr="00EC5290">
              <w:t>Краткосрочная дебиторская задолжен</w:t>
            </w:r>
            <w:r w:rsidR="0027355A" w:rsidRPr="00EC5290">
              <w:t>-</w:t>
            </w:r>
            <w:r w:rsidR="003C4441" w:rsidRPr="00EC5290">
              <w:t>ность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15001,00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76,08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146894,00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59,56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31893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127,73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EC5290" w:rsidP="00E7104E">
            <w:pPr>
              <w:pStyle w:val="aff6"/>
            </w:pPr>
            <w:r>
              <w:t xml:space="preserve">2.5 </w:t>
            </w:r>
            <w:r w:rsidR="003C4441" w:rsidRPr="00EC5290">
              <w:t>Денежные средства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3613,00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2,39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8258,00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3,35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4645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228,56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EC5290" w:rsidP="00E7104E">
            <w:pPr>
              <w:pStyle w:val="aff6"/>
            </w:pPr>
            <w:r>
              <w:t xml:space="preserve">2.6 </w:t>
            </w:r>
            <w:r w:rsidR="003C4441" w:rsidRPr="00EC5290">
              <w:t>Прочие оборотные активы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10496,00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6,94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20566,00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8,34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10070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195,94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1942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Баланс</w:t>
            </w:r>
          </w:p>
        </w:tc>
        <w:tc>
          <w:tcPr>
            <w:tcW w:w="131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552744,00</w:t>
            </w:r>
          </w:p>
        </w:tc>
        <w:tc>
          <w:tcPr>
            <w:tcW w:w="103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100,0</w:t>
            </w:r>
          </w:p>
        </w:tc>
        <w:tc>
          <w:tcPr>
            <w:tcW w:w="114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468665,00</w:t>
            </w:r>
          </w:p>
        </w:tc>
        <w:tc>
          <w:tcPr>
            <w:tcW w:w="115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100,0</w:t>
            </w:r>
          </w:p>
        </w:tc>
        <w:tc>
          <w:tcPr>
            <w:tcW w:w="143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-84079</w:t>
            </w:r>
          </w:p>
        </w:tc>
        <w:tc>
          <w:tcPr>
            <w:tcW w:w="120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84,79</w:t>
            </w:r>
          </w:p>
        </w:tc>
      </w:tr>
    </w:tbl>
    <w:p w:rsidR="003C4441" w:rsidRPr="00EC5290" w:rsidRDefault="003C4441" w:rsidP="00EC5290">
      <w:pPr>
        <w:ind w:firstLine="709"/>
        <w:rPr>
          <w:b/>
          <w:bCs/>
        </w:rPr>
      </w:pPr>
    </w:p>
    <w:p w:rsidR="00EC5290" w:rsidRDefault="003C4441" w:rsidP="00EC5290">
      <w:pPr>
        <w:ind w:firstLine="709"/>
      </w:pPr>
      <w:r w:rsidRPr="00EC5290">
        <w:t>Доля запасов в течение исследуемого периода вырастет на 39072, а это для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очень положительный фактор, так как означает, что в связи с конкуренцией, произойдет приобретение новых рынков сбыта, повысится покупательная способность населения услуг связи, снизится себестоимость предлагаемых услуг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 xml:space="preserve">Положительной тенденцией в изменение структуры оборотных средств является отсутствие в 2007 году долгосрочной дебиторской задолженности, так как эта задолженность может перерасти в просроченную, а это означает, что для предприятия наступят финансовые затруднения, </w:t>
      </w:r>
      <w:r w:rsidR="00EC5290">
        <w:t>т.е.</w:t>
      </w:r>
      <w:r w:rsidR="00EC5290" w:rsidRPr="00EC5290">
        <w:t xml:space="preserve"> </w:t>
      </w:r>
      <w:r w:rsidRPr="00EC5290">
        <w:t>оно будет чувствовать недостаток финансовых ресурсов для приобретения производственных запасов, выплаты заработной платы и на другие цели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Замораживание средств приводит к замедлению оборачиваемости капитала</w:t>
      </w:r>
      <w:r w:rsidR="00EC5290" w:rsidRPr="00EC5290">
        <w:t xml:space="preserve">. </w:t>
      </w:r>
      <w:r w:rsidRPr="00EC5290">
        <w:t>Поэтому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заинтересовано в сокращение сроков погашения платежей</w:t>
      </w:r>
      <w:r w:rsidR="00EC5290" w:rsidRPr="00EC5290">
        <w:t>.</w:t>
      </w:r>
    </w:p>
    <w:p w:rsidR="00E7104E" w:rsidRDefault="00E7104E" w:rsidP="00EC5290">
      <w:pPr>
        <w:ind w:firstLine="709"/>
      </w:pPr>
      <w:bookmarkStart w:id="209" w:name="_Toc163317872"/>
      <w:bookmarkStart w:id="210" w:name="_Toc163465465"/>
    </w:p>
    <w:p w:rsidR="003C4441" w:rsidRPr="00EC5290" w:rsidRDefault="00EC5290" w:rsidP="00E7104E">
      <w:pPr>
        <w:pStyle w:val="2"/>
      </w:pPr>
      <w:bookmarkStart w:id="211" w:name="_Toc275250948"/>
      <w:r>
        <w:t xml:space="preserve">3.2 </w:t>
      </w:r>
      <w:r w:rsidR="003C4441" w:rsidRPr="00EC5290">
        <w:t>Экономическая интерпретация пассивов</w:t>
      </w:r>
      <w:bookmarkEnd w:id="209"/>
      <w:bookmarkEnd w:id="210"/>
      <w:bookmarkEnd w:id="211"/>
    </w:p>
    <w:p w:rsidR="00E7104E" w:rsidRDefault="00E7104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В процессе анализа пассивов предприятия в первую очередь следует изучить изменения в составе, структуре и дать им оценку</w:t>
      </w:r>
      <w:r w:rsidR="00EC5290">
        <w:t xml:space="preserve"> (</w:t>
      </w:r>
      <w:r w:rsidRPr="00EC5290">
        <w:t>табл</w:t>
      </w:r>
      <w:r w:rsidR="00EC5290">
        <w:t>.3.2</w:t>
      </w:r>
      <w:r w:rsidR="00EC5290" w:rsidRPr="00EC5290">
        <w:t>).</w:t>
      </w:r>
    </w:p>
    <w:p w:rsidR="00EC5290" w:rsidRDefault="003C4441" w:rsidP="00EC5290">
      <w:pPr>
        <w:ind w:firstLine="709"/>
      </w:pPr>
      <w:r w:rsidRPr="00EC5290">
        <w:t>Аналитическая группировка пассива баланса</w:t>
      </w:r>
      <w:r w:rsidR="00EC5290" w:rsidRPr="00EC5290">
        <w:t xml:space="preserve">. </w:t>
      </w:r>
      <w:r w:rsidRPr="00EC5290">
        <w:t>Стоимость собственного капитала</w:t>
      </w:r>
      <w:r w:rsidR="00EC5290">
        <w:t xml:space="preserve"> (</w:t>
      </w:r>
      <w:r w:rsidRPr="00EC5290">
        <w:t>капитал и резервы</w:t>
      </w:r>
      <w:r w:rsidR="00EC5290" w:rsidRPr="00EC5290">
        <w:t xml:space="preserve">) </w:t>
      </w:r>
      <w:r w:rsidRPr="00EC5290">
        <w:t>равна разделу 3 пассива баланса и сумме срок 630</w:t>
      </w:r>
      <w:r w:rsidR="00EC5290">
        <w:t xml:space="preserve"> "</w:t>
      </w:r>
      <w:r w:rsidRPr="00EC5290">
        <w:t>Задолженность участникам</w:t>
      </w:r>
      <w:r w:rsidR="00EC5290">
        <w:t xml:space="preserve"> (</w:t>
      </w:r>
      <w:r w:rsidRPr="00EC5290">
        <w:t>учредителям</w:t>
      </w:r>
      <w:r w:rsidR="00EC5290" w:rsidRPr="00EC5290">
        <w:t xml:space="preserve">) </w:t>
      </w:r>
      <w:r w:rsidRPr="00EC5290">
        <w:t>по выплате доходов</w:t>
      </w:r>
      <w:r w:rsidR="00EC5290">
        <w:t xml:space="preserve">", </w:t>
      </w:r>
      <w:r w:rsidRPr="00EC5290">
        <w:t>640</w:t>
      </w:r>
      <w:r w:rsidR="00EC5290">
        <w:t xml:space="preserve"> "</w:t>
      </w:r>
      <w:r w:rsidRPr="00EC5290">
        <w:t>Доходы будущих периодов</w:t>
      </w:r>
      <w:r w:rsidR="00EC5290">
        <w:t xml:space="preserve">", </w:t>
      </w:r>
      <w:r w:rsidRPr="00EC5290">
        <w:t>650</w:t>
      </w:r>
      <w:r w:rsidR="00EC5290">
        <w:t xml:space="preserve"> "</w:t>
      </w:r>
      <w:r w:rsidRPr="00EC5290">
        <w:t>Резервы предстоящих расходов</w:t>
      </w:r>
      <w:r w:rsidR="00EC5290">
        <w:t xml:space="preserve">" </w:t>
      </w:r>
      <w:r w:rsidRPr="00EC5290">
        <w:t>за минусом строки 216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Величина заемного капитала равна сумме разделов 4</w:t>
      </w:r>
      <w:r w:rsidR="00EC5290">
        <w:t xml:space="preserve"> "</w:t>
      </w:r>
      <w:r w:rsidRPr="00EC5290">
        <w:t>Долгосрочные обязательства</w:t>
      </w:r>
      <w:r w:rsidR="00EC5290">
        <w:t xml:space="preserve">" </w:t>
      </w:r>
      <w:r w:rsidRPr="00EC5290">
        <w:t>и 5</w:t>
      </w:r>
      <w:r w:rsidR="00EC5290">
        <w:t xml:space="preserve"> "</w:t>
      </w:r>
      <w:r w:rsidRPr="00EC5290">
        <w:t>Краткосрочные обязательства</w:t>
      </w:r>
      <w:r w:rsidR="00EC5290">
        <w:t xml:space="preserve">" </w:t>
      </w:r>
      <w:r w:rsidRPr="00EC5290">
        <w:t>пассива без строк 630, 640, 650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Величина долгосрочных обязательств</w:t>
      </w:r>
      <w:r w:rsidR="00EC5290">
        <w:t xml:space="preserve"> (</w:t>
      </w:r>
      <w:r w:rsidRPr="00EC5290">
        <w:t>пассивов</w:t>
      </w:r>
      <w:r w:rsidR="00EC5290" w:rsidRPr="00EC5290">
        <w:t xml:space="preserve">) - </w:t>
      </w:r>
      <w:r w:rsidRPr="00EC5290">
        <w:t>кредиты и займы, предназначенные для формирования внеоборотных активов</w:t>
      </w:r>
      <w:r w:rsidR="00EC5290">
        <w:t xml:space="preserve"> (</w:t>
      </w:r>
      <w:r w:rsidRPr="00EC5290">
        <w:t>как правило</w:t>
      </w:r>
      <w:r w:rsidR="00EC5290" w:rsidRPr="00EC5290">
        <w:t xml:space="preserve">), - </w:t>
      </w:r>
      <w:r w:rsidRPr="00EC5290">
        <w:t>равна разделу 4</w:t>
      </w:r>
      <w:r w:rsidR="00EC5290">
        <w:t xml:space="preserve"> (</w:t>
      </w:r>
      <w:r w:rsidRPr="00EC5290">
        <w:t>стр</w:t>
      </w:r>
      <w:r w:rsidR="00EC5290">
        <w:t>.5</w:t>
      </w:r>
      <w:r w:rsidRPr="00EC5290">
        <w:t>10</w:t>
      </w:r>
      <w:r w:rsidR="00EC5290">
        <w:t xml:space="preserve"> "</w:t>
      </w:r>
      <w:r w:rsidRPr="00EC5290">
        <w:t>Займы и кредиты</w:t>
      </w:r>
      <w:r w:rsidR="00EC5290">
        <w:t xml:space="preserve">", </w:t>
      </w:r>
      <w:r w:rsidRPr="00EC5290">
        <w:t>520</w:t>
      </w:r>
      <w:r w:rsidR="00EC5290">
        <w:t xml:space="preserve"> "</w:t>
      </w:r>
      <w:r w:rsidRPr="00EC5290">
        <w:t>Прочие долгосрочные обязательства</w:t>
      </w:r>
      <w:r w:rsidR="00EC5290">
        <w:t>"</w:t>
      </w:r>
      <w:r w:rsidR="00EC5290" w:rsidRPr="00EC5290">
        <w:t xml:space="preserve">). </w:t>
      </w:r>
      <w:r w:rsidRPr="00EC5290">
        <w:t>Величина краткосрочных кредитов и займов, предназначенных, в основном, для формирования оборотных активов, равняется стр</w:t>
      </w:r>
      <w:r w:rsidR="00EC5290">
        <w:t>.6</w:t>
      </w:r>
      <w:r w:rsidRPr="00EC5290">
        <w:t>10</w:t>
      </w:r>
      <w:r w:rsidR="00EC5290">
        <w:t xml:space="preserve"> "</w:t>
      </w:r>
      <w:r w:rsidRPr="00EC5290">
        <w:t>Займы и кредиты</w:t>
      </w:r>
      <w:r w:rsidR="00EC5290">
        <w:t xml:space="preserve">" </w:t>
      </w:r>
      <w:r w:rsidRPr="00EC5290">
        <w:t>раздела 5</w:t>
      </w:r>
      <w:r w:rsidR="00EC5290">
        <w:t xml:space="preserve"> "</w:t>
      </w:r>
      <w:r w:rsidRPr="00EC5290">
        <w:t>Краткосрочные обязательства</w:t>
      </w:r>
      <w:r w:rsidR="00EC5290">
        <w:t>".</w:t>
      </w:r>
    </w:p>
    <w:p w:rsidR="00EC5290" w:rsidRDefault="003C4441" w:rsidP="00EC5290">
      <w:pPr>
        <w:ind w:firstLine="709"/>
      </w:pPr>
      <w:r w:rsidRPr="00EC5290">
        <w:t>Величина кредиторской задолженности равна строкам 620</w:t>
      </w:r>
      <w:r w:rsidR="00EC5290">
        <w:t xml:space="preserve"> "</w:t>
      </w:r>
      <w:r w:rsidRPr="00EC5290">
        <w:t>Кредиторская задолженность</w:t>
      </w:r>
      <w:r w:rsidR="00EC5290">
        <w:t xml:space="preserve">", </w:t>
      </w:r>
      <w:r w:rsidRPr="00EC5290">
        <w:t>660</w:t>
      </w:r>
      <w:r w:rsidR="00EC5290">
        <w:t xml:space="preserve"> "</w:t>
      </w:r>
      <w:r w:rsidRPr="00EC5290">
        <w:t>Прочие краткосрочные обязательства</w:t>
      </w:r>
      <w:r w:rsidR="00EC5290">
        <w:t>".</w:t>
      </w:r>
    </w:p>
    <w:p w:rsidR="00EC5290" w:rsidRDefault="00EC5290" w:rsidP="00EC5290">
      <w:pPr>
        <w:ind w:firstLine="709"/>
      </w:pPr>
      <w:r>
        <w:t>"</w:t>
      </w:r>
      <w:r w:rsidR="003C4441" w:rsidRPr="00EC5290">
        <w:t>Задолженность участникам по выплате доходов</w:t>
      </w:r>
      <w:r>
        <w:t>", "</w:t>
      </w:r>
      <w:r w:rsidR="003C4441" w:rsidRPr="00EC5290">
        <w:t>Доходы будущих периодов</w:t>
      </w:r>
      <w:r>
        <w:t>", "</w:t>
      </w:r>
      <w:r w:rsidR="003C4441" w:rsidRPr="00EC5290">
        <w:t>Резерв предстоящих расходов</w:t>
      </w:r>
      <w:r>
        <w:t xml:space="preserve">" </w:t>
      </w:r>
      <w:r w:rsidR="003C4441" w:rsidRPr="00EC5290">
        <w:t>показывают задолженность хозяйствующего субъекта самому себе, поэтому при анализе суммы по этим строкам необходимо прибавить к собственному капиталу</w:t>
      </w:r>
      <w:r w:rsidRPr="00EC5290">
        <w:t>.</w:t>
      </w:r>
    </w:p>
    <w:p w:rsidR="00EC5290" w:rsidRDefault="003C4441" w:rsidP="00EC5290">
      <w:pPr>
        <w:ind w:firstLine="709"/>
      </w:pPr>
      <w:r w:rsidRPr="00EC5290">
        <w:t>Анализ пассивной части баланса позволяет отметить, что в отчетном периоде отток средств составит</w:t>
      </w:r>
      <w:r w:rsidR="00EC5290" w:rsidRPr="00EC5290">
        <w:t xml:space="preserve"> </w:t>
      </w:r>
      <w:r w:rsidRPr="00EC5290">
        <w:t>84079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это связано со снижением собственного капитала</w:t>
      </w:r>
      <w:r w:rsidR="00EC5290" w:rsidRPr="00EC5290">
        <w:t xml:space="preserve"> </w:t>
      </w:r>
      <w:r w:rsidRPr="00EC5290">
        <w:t>на 188199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а также увеличением краткосрочных обязательств на 104120 или на</w:t>
      </w:r>
      <w:r w:rsidR="00EC5290" w:rsidRPr="00EC5290">
        <w:t xml:space="preserve"> </w:t>
      </w:r>
      <w:r w:rsidRPr="00EC5290">
        <w:t>90,4</w:t>
      </w:r>
      <w:r w:rsidR="00EC5290" w:rsidRPr="00EC5290">
        <w:t>%.</w:t>
      </w:r>
    </w:p>
    <w:p w:rsidR="00EC5290" w:rsidRDefault="003C4441" w:rsidP="00EC5290">
      <w:pPr>
        <w:ind w:firstLine="709"/>
      </w:pPr>
      <w:r w:rsidRPr="00EC5290">
        <w:t>Иными словами объем финансирования деятельности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снизился за счет капиталов на 43</w:t>
      </w:r>
      <w:r w:rsidR="00EC5290" w:rsidRPr="00EC5290">
        <w:t>%.</w:t>
      </w:r>
    </w:p>
    <w:p w:rsidR="00E7104E" w:rsidRDefault="00E7104E" w:rsidP="00EC5290">
      <w:pPr>
        <w:ind w:firstLine="709"/>
      </w:pPr>
    </w:p>
    <w:p w:rsidR="003C4441" w:rsidRPr="00EC5290" w:rsidRDefault="003C4441" w:rsidP="00E7104E">
      <w:pPr>
        <w:ind w:left="708" w:firstLine="1"/>
      </w:pPr>
      <w:r w:rsidRPr="00EC5290">
        <w:t xml:space="preserve">Таблица </w:t>
      </w:r>
      <w:r w:rsidR="00EC5290">
        <w:t>3.2</w:t>
      </w:r>
      <w:r w:rsidR="00E7104E">
        <w:t xml:space="preserve">. </w:t>
      </w:r>
      <w:r w:rsidRPr="00EC5290">
        <w:t>Аналитическая группировка и анализ статей пассива баланса</w:t>
      </w:r>
      <w:r w:rsidR="00EC5290">
        <w:t xml:space="preserve"> (</w:t>
      </w:r>
      <w:r w:rsidRPr="00EC5290">
        <w:t>тыс</w:t>
      </w:r>
      <w:r w:rsidR="00EC5290" w:rsidRPr="00EC5290">
        <w:t xml:space="preserve">. </w:t>
      </w:r>
      <w:r w:rsidRPr="00EC5290">
        <w:t>руб</w:t>
      </w:r>
      <w:r w:rsidR="00E7104E">
        <w:t>.</w:t>
      </w:r>
      <w:r w:rsidR="00EC5290" w:rsidRPr="00EC5290">
        <w:t xml:space="preserve">) 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207"/>
        <w:gridCol w:w="1004"/>
        <w:gridCol w:w="1336"/>
        <w:gridCol w:w="900"/>
        <w:gridCol w:w="1449"/>
        <w:gridCol w:w="1207"/>
      </w:tblGrid>
      <w:tr w:rsidR="003C4441" w:rsidRPr="00EC5290" w:rsidTr="00CE2FAB">
        <w:trPr>
          <w:trHeight w:val="643"/>
          <w:jc w:val="center"/>
        </w:trPr>
        <w:tc>
          <w:tcPr>
            <w:tcW w:w="2211" w:type="dxa"/>
            <w:vMerge w:val="restart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Пассив баланса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На начало периода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На конец периода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Абсолютное</w:t>
            </w:r>
          </w:p>
          <w:p w:rsidR="00EC5290" w:rsidRDefault="003C4441" w:rsidP="00E7104E">
            <w:pPr>
              <w:pStyle w:val="aff6"/>
            </w:pPr>
            <w:r w:rsidRPr="00EC5290">
              <w:t>отклонение 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>.</w:t>
            </w:r>
          </w:p>
          <w:p w:rsidR="003C4441" w:rsidRPr="00EC5290" w:rsidRDefault="003C4441" w:rsidP="00E7104E">
            <w:pPr>
              <w:pStyle w:val="aff6"/>
            </w:pPr>
          </w:p>
        </w:tc>
        <w:tc>
          <w:tcPr>
            <w:tcW w:w="1207" w:type="dxa"/>
            <w:vMerge w:val="restart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Темп изменения,</w:t>
            </w:r>
            <w:r w:rsidR="00EC5290" w:rsidRPr="00EC5290">
              <w:t>%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2211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10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Процент к итогу</w:t>
            </w:r>
          </w:p>
        </w:tc>
        <w:tc>
          <w:tcPr>
            <w:tcW w:w="133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Тыс</w:t>
            </w:r>
            <w:r w:rsidR="00EC5290" w:rsidRPr="00EC5290">
              <w:t xml:space="preserve">. </w:t>
            </w:r>
            <w:r w:rsidRPr="00EC5290">
              <w:t>руб</w:t>
            </w:r>
            <w:r w:rsidR="00EC5290" w:rsidRPr="00EC5290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Процент к итогу</w:t>
            </w:r>
          </w:p>
        </w:tc>
        <w:tc>
          <w:tcPr>
            <w:tcW w:w="1449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207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221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Источник имущества</w:t>
            </w:r>
            <w:r w:rsidR="00EC5290" w:rsidRPr="00EC5290">
              <w:t xml:space="preserve"> - </w:t>
            </w:r>
            <w:r w:rsidRPr="00EC5290">
              <w:t>всего, в т</w:t>
            </w:r>
            <w:r w:rsidR="00EC5290" w:rsidRPr="00EC5290">
              <w:t xml:space="preserve">. </w:t>
            </w:r>
            <w:r w:rsidRPr="00EC5290">
              <w:t>ч</w:t>
            </w:r>
            <w:r w:rsidR="00EC5290" w:rsidRPr="00EC5290">
              <w:t xml:space="preserve">. 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552744,00</w:t>
            </w:r>
          </w:p>
        </w:tc>
        <w:tc>
          <w:tcPr>
            <w:tcW w:w="10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100,0</w:t>
            </w:r>
          </w:p>
        </w:tc>
        <w:tc>
          <w:tcPr>
            <w:tcW w:w="133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468665,00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100,0</w:t>
            </w:r>
          </w:p>
        </w:tc>
        <w:tc>
          <w:tcPr>
            <w:tcW w:w="144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-84079,00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84,79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221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Собственный капитал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437561,00</w:t>
            </w:r>
          </w:p>
        </w:tc>
        <w:tc>
          <w:tcPr>
            <w:tcW w:w="10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79,16</w:t>
            </w:r>
          </w:p>
        </w:tc>
        <w:tc>
          <w:tcPr>
            <w:tcW w:w="133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249362,00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53,21</w:t>
            </w:r>
          </w:p>
        </w:tc>
        <w:tc>
          <w:tcPr>
            <w:tcW w:w="144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-188199,00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56,99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221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Обязательства в т</w:t>
            </w:r>
            <w:r w:rsidR="00EC5290" w:rsidRPr="00EC5290">
              <w:t xml:space="preserve">. </w:t>
            </w:r>
            <w:r w:rsidRPr="00EC5290">
              <w:t>ч</w:t>
            </w:r>
            <w:r w:rsidR="00EC5290" w:rsidRPr="00EC5290">
              <w:t xml:space="preserve">. 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115183,00</w:t>
            </w:r>
          </w:p>
        </w:tc>
        <w:tc>
          <w:tcPr>
            <w:tcW w:w="10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20,84</w:t>
            </w:r>
          </w:p>
        </w:tc>
        <w:tc>
          <w:tcPr>
            <w:tcW w:w="133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219303,00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46,79</w:t>
            </w:r>
          </w:p>
        </w:tc>
        <w:tc>
          <w:tcPr>
            <w:tcW w:w="144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104120,00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190,40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221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Долгосрочные обязательства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0,00</w:t>
            </w:r>
          </w:p>
        </w:tc>
        <w:tc>
          <w:tcPr>
            <w:tcW w:w="10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0,00</w:t>
            </w:r>
          </w:p>
        </w:tc>
        <w:tc>
          <w:tcPr>
            <w:tcW w:w="133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0,00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0,00</w:t>
            </w:r>
          </w:p>
        </w:tc>
        <w:tc>
          <w:tcPr>
            <w:tcW w:w="144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0,00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0,00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221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Краткосрочные обязательства в т</w:t>
            </w:r>
            <w:r w:rsidR="00EC5290" w:rsidRPr="00EC5290">
              <w:t xml:space="preserve">. </w:t>
            </w:r>
            <w:r w:rsidRPr="00EC5290">
              <w:t>ч</w:t>
            </w:r>
            <w:r w:rsidR="00EC5290" w:rsidRPr="00EC5290">
              <w:t xml:space="preserve">. 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115183,00</w:t>
            </w:r>
          </w:p>
        </w:tc>
        <w:tc>
          <w:tcPr>
            <w:tcW w:w="10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20,84</w:t>
            </w:r>
          </w:p>
        </w:tc>
        <w:tc>
          <w:tcPr>
            <w:tcW w:w="133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219303,00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46,79</w:t>
            </w:r>
          </w:p>
        </w:tc>
        <w:tc>
          <w:tcPr>
            <w:tcW w:w="144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104120,00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190,40</w:t>
            </w:r>
          </w:p>
        </w:tc>
      </w:tr>
      <w:tr w:rsidR="003C4441" w:rsidRPr="00EC5290" w:rsidTr="00CE2FAB">
        <w:trPr>
          <w:trHeight w:val="402"/>
          <w:jc w:val="center"/>
        </w:trPr>
        <w:tc>
          <w:tcPr>
            <w:tcW w:w="2211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Кредиторская задолженность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47035,00</w:t>
            </w:r>
          </w:p>
        </w:tc>
        <w:tc>
          <w:tcPr>
            <w:tcW w:w="10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8,51</w:t>
            </w:r>
          </w:p>
        </w:tc>
        <w:tc>
          <w:tcPr>
            <w:tcW w:w="133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130912,00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27,93</w:t>
            </w:r>
          </w:p>
        </w:tc>
        <w:tc>
          <w:tcPr>
            <w:tcW w:w="144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83877,00</w:t>
            </w:r>
          </w:p>
        </w:tc>
        <w:tc>
          <w:tcPr>
            <w:tcW w:w="1207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278,33</w:t>
            </w:r>
          </w:p>
        </w:tc>
      </w:tr>
    </w:tbl>
    <w:p w:rsidR="003C4441" w:rsidRPr="00EC5290" w:rsidRDefault="003C4441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Структура источников хозяйственных средств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характеризуется преобладанием удельного веса обязательств, их доля в общем объеме пассивов выросла в 2007 году</w:t>
      </w:r>
      <w:r w:rsidR="00EC5290" w:rsidRPr="00EC5290">
        <w:t xml:space="preserve"> </w:t>
      </w:r>
      <w:r w:rsidRPr="00EC5290">
        <w:t>с 20,84</w:t>
      </w:r>
      <w:r w:rsidR="00EC5290" w:rsidRPr="00EC5290">
        <w:t>%</w:t>
      </w:r>
      <w:r w:rsidRPr="00EC5290">
        <w:t xml:space="preserve"> до 46,79</w:t>
      </w:r>
      <w:r w:rsidR="00EC5290" w:rsidRPr="00EC5290">
        <w:t xml:space="preserve">%. </w:t>
      </w:r>
      <w:r w:rsidRPr="00EC5290">
        <w:t>Привлечение заемных средств в оборот это нормальное явление, так как оно содействует временному улучшению финансового состояния предприятия при условии, что средства не замораживаются на продолжительное время в обороте и своевременно возвращаются</w:t>
      </w:r>
      <w:r w:rsidR="00EC5290" w:rsidRPr="00EC5290">
        <w:t xml:space="preserve">. </w:t>
      </w:r>
      <w:r w:rsidRPr="00EC5290">
        <w:t>В противном случае может возникнуть просроченная кредиторская задолженность, что в конечном итоге приведет к выплате штрафов, применению санкций и ухудшению финансового состояния предприятия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Серьезные изменения в течение отчетного периода претерпел состав краткосрочных заемных средств из-за роста кредиторской задолженности на 83877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или почти в три раза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Следует обратить внимание на то, что величина кредиторской задолженности и по удельному весу, и по приросту в абсолютном выражении значительно превышает объем кредитования, которое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предоставляет своим покупателям</w:t>
      </w:r>
      <w:r w:rsidR="00EC5290">
        <w:t xml:space="preserve"> (</w:t>
      </w:r>
      <w:r w:rsidRPr="00EC5290">
        <w:t>дебиторская задолженность</w:t>
      </w:r>
      <w:r w:rsidR="00EC5290" w:rsidRPr="00EC5290">
        <w:t>).</w:t>
      </w:r>
    </w:p>
    <w:p w:rsidR="00EC5290" w:rsidRDefault="003C4441" w:rsidP="00EC5290">
      <w:pPr>
        <w:ind w:firstLine="709"/>
      </w:pPr>
      <w:r w:rsidRPr="00EC5290">
        <w:t>Поэтому в процессе анализа необходимо изучить состав, давность появления кредиторской задолженности, наличие, частоту и причину образования просроченной задолженности поставщикам ресурсов, персоналу предприятия по оплате труда, бюджету, установить сумму выплаченных санкций за просрочку платежей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Обобщая сказанное можно сделать следующие выводы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В течение анализируемого периода политика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была верной, так как она привела к повышению оборотных средств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Кредиторская задолженность превышает дебиторскую задолженность, что является отрицательным фактором для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>"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В целом валюта баланса снизилась на</w:t>
      </w:r>
      <w:r w:rsidR="00EC5290" w:rsidRPr="00EC5290">
        <w:t xml:space="preserve"> </w:t>
      </w:r>
      <w:r w:rsidRPr="00EC5290">
        <w:t>84079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или</w:t>
      </w:r>
      <w:r w:rsidR="00EC5290" w:rsidRPr="00EC5290">
        <w:t xml:space="preserve"> </w:t>
      </w:r>
      <w:r w:rsidRPr="00EC5290">
        <w:t>на 15,21%</w:t>
      </w:r>
      <w:r w:rsidR="00EC5290" w:rsidRPr="00EC5290">
        <w:t>.</w:t>
      </w:r>
    </w:p>
    <w:p w:rsidR="00E7104E" w:rsidRDefault="00E7104E" w:rsidP="00EC5290">
      <w:pPr>
        <w:ind w:firstLine="709"/>
      </w:pPr>
      <w:bookmarkStart w:id="212" w:name="_Toc163317873"/>
      <w:bookmarkStart w:id="213" w:name="_Toc163465466"/>
    </w:p>
    <w:p w:rsidR="003C4441" w:rsidRPr="00EC5290" w:rsidRDefault="00EC5290" w:rsidP="00E7104E">
      <w:pPr>
        <w:pStyle w:val="2"/>
      </w:pPr>
      <w:bookmarkStart w:id="214" w:name="_Toc275250949"/>
      <w:r>
        <w:t xml:space="preserve">3.3 </w:t>
      </w:r>
      <w:r w:rsidR="003C4441" w:rsidRPr="00EC5290">
        <w:t>Анализ текущей ликвидности</w:t>
      </w:r>
      <w:bookmarkEnd w:id="212"/>
      <w:bookmarkEnd w:id="213"/>
      <w:bookmarkEnd w:id="214"/>
    </w:p>
    <w:p w:rsidR="00E7104E" w:rsidRDefault="00E7104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 xml:space="preserve">В условиях экономической обособленности и самостоятельности хозяйствующие субъекты обязаны в любое время имеет возможность срочно погашать свои внешние обязательства </w:t>
      </w:r>
      <w:r w:rsidR="00EC5290">
        <w:t>т.е.</w:t>
      </w:r>
      <w:r w:rsidR="00EC5290" w:rsidRPr="00EC5290">
        <w:t xml:space="preserve"> </w:t>
      </w:r>
      <w:r w:rsidRPr="00EC5290">
        <w:t xml:space="preserve">быть платежеспособными, или краткосрочные обязательства, </w:t>
      </w:r>
      <w:r w:rsidR="00EC5290">
        <w:t>т.е.</w:t>
      </w:r>
      <w:r w:rsidR="00EC5290" w:rsidRPr="00EC5290">
        <w:t xml:space="preserve"> </w:t>
      </w:r>
      <w:r w:rsidRPr="00EC5290">
        <w:t>быть ликвидными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считается платежеспособным, если его общие активы больше, чем долгосрочные и краткосрочные обязательства</w:t>
      </w:r>
      <w:r w:rsidR="00EC5290" w:rsidRPr="00EC5290">
        <w:t xml:space="preserve">. </w:t>
      </w:r>
      <w:r w:rsidRPr="00EC5290">
        <w:t>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является ликвидным, если его текущие активы больше, чем краткосрочные обязательства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Потребность в анализе ликвидности баланса возникает в связи с усилением потребности в финансовых ресурсах и необходимостью оценки кредитоспособности хозяйствующего субъекта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Ликвидность хозяйствующего субъекта</w:t>
      </w:r>
      <w:r w:rsidR="00EC5290" w:rsidRPr="00EC5290">
        <w:t xml:space="preserve"> - </w:t>
      </w:r>
      <w:r w:rsidRPr="00EC5290">
        <w:t>более общее понятие, чем ликвидность баланса</w:t>
      </w:r>
      <w:r w:rsidR="00EC5290" w:rsidRPr="00EC5290">
        <w:t xml:space="preserve">. </w:t>
      </w:r>
      <w:r w:rsidRPr="00EC5290">
        <w:t>Ликвидность баланса предполагает изыскание платежных средств за счет внутренних источников</w:t>
      </w:r>
      <w:r w:rsidR="00EC5290">
        <w:t xml:space="preserve"> (</w:t>
      </w:r>
      <w:r w:rsidRPr="00EC5290">
        <w:t>реализации активов</w:t>
      </w:r>
      <w:r w:rsidR="00EC5290" w:rsidRPr="00EC5290">
        <w:t>),</w:t>
      </w:r>
      <w:r w:rsidRPr="00EC5290">
        <w:t xml:space="preserve"> но хозяйствующий субъект может привлекать заемные средства при условии его кредитоспособности, высокого уровня инвестиционной привлекательности и соответствующего имиджа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От степени ликвидности баланса зависит платежеспособность</w:t>
      </w:r>
      <w:r w:rsidR="00EC5290" w:rsidRPr="00EC5290">
        <w:t xml:space="preserve">. </w:t>
      </w:r>
      <w:r w:rsidRPr="00EC5290">
        <w:t>В то же время ликвидность характеризует как текущее состояние расчетов, так и перспективы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Ликвидность баланса является основой платежеспособности и ликвидности хозяйствующего субъекта</w:t>
      </w:r>
      <w:r w:rsidR="00EC5290" w:rsidRPr="00EC5290">
        <w:t xml:space="preserve">. </w:t>
      </w:r>
      <w:r w:rsidRPr="00EC5290">
        <w:t>Ликвидность это способ поддержания платежеспособности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Для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более важным является наличие денежных средств, нежели прибыли</w:t>
      </w:r>
      <w:r w:rsidR="00EC5290" w:rsidRPr="00EC5290">
        <w:t xml:space="preserve">. </w:t>
      </w:r>
      <w:r w:rsidRPr="00EC5290">
        <w:t>Их отсутствие на счетах в банке в силу объективных особенностей кругооборота средств может привести к кризисному финансовому состоянию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Активы баланса группируются по их превращению в денежные средства и располагаются в порядке убывания ликвидности</w:t>
      </w:r>
      <w:r w:rsidR="00EC5290" w:rsidRPr="00EC5290">
        <w:t xml:space="preserve">. </w:t>
      </w:r>
      <w:r w:rsidRPr="00EC5290">
        <w:t>Обязательства по пассиву группируются по срокам их погашения и располагаются в порядке возрастания сроков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Для сохранения баланса актива и пассива итог данной группы уменьшается на величину по статье</w:t>
      </w:r>
      <w:r w:rsidR="00EC5290">
        <w:t xml:space="preserve"> "</w:t>
      </w:r>
      <w:r w:rsidRPr="00EC5290">
        <w:t>Расходы будущих периодов</w:t>
      </w:r>
      <w:r w:rsidR="00EC5290" w:rsidRPr="00EC5290">
        <w:t xml:space="preserve"> - </w:t>
      </w:r>
      <w:r w:rsidRPr="00EC5290">
        <w:t>строка 216</w:t>
      </w:r>
      <w:r w:rsidR="00EC5290" w:rsidRPr="00EC5290">
        <w:t xml:space="preserve"> - </w:t>
      </w:r>
      <w:r w:rsidRPr="00EC5290">
        <w:t>и увеличиваются на строки 630</w:t>
      </w:r>
      <w:r w:rsidR="00EC5290" w:rsidRPr="00EC5290">
        <w:t xml:space="preserve"> - </w:t>
      </w:r>
      <w:r w:rsidRPr="00EC5290">
        <w:t>660 баланса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Для определения ликвидности баланса следует сопоставить итоги приведенных групп по активу и пассиву</w:t>
      </w:r>
      <w:r w:rsidR="00EC5290" w:rsidRPr="00EC5290">
        <w:t xml:space="preserve">. </w:t>
      </w:r>
      <w:r w:rsidRPr="00EC5290">
        <w:t>Баланс считается абсолютно ликвидным, если имеют место соотношения</w:t>
      </w:r>
      <w:r w:rsidR="00EC5290" w:rsidRPr="00EC5290">
        <w:t>:</w:t>
      </w:r>
    </w:p>
    <w:p w:rsidR="00E7104E" w:rsidRDefault="00E7104E" w:rsidP="00EC5290">
      <w:pPr>
        <w:ind w:firstLine="709"/>
      </w:pPr>
    </w:p>
    <w:p w:rsidR="003C4441" w:rsidRPr="00EC5290" w:rsidRDefault="003C4441" w:rsidP="00EC5290">
      <w:pPr>
        <w:ind w:firstLine="709"/>
      </w:pPr>
      <w:r w:rsidRPr="00EC5290">
        <w:t>А1 &gt; П</w:t>
      </w:r>
      <w:r w:rsidR="00EC5290">
        <w:t>1,</w:t>
      </w:r>
      <w:r w:rsidRPr="00EC5290">
        <w:t>А2 &gt; П</w:t>
      </w:r>
      <w:r w:rsidR="00EC5290">
        <w:t>2,</w:t>
      </w:r>
      <w:r w:rsidRPr="00EC5290">
        <w:t>A3 &gt; ПЗ,</w:t>
      </w:r>
    </w:p>
    <w:p w:rsidR="00EC5290" w:rsidRDefault="003C4441" w:rsidP="00EC5290">
      <w:pPr>
        <w:ind w:firstLine="709"/>
      </w:pPr>
      <w:r w:rsidRPr="00EC5290">
        <w:t>А4 &lt; П4</w:t>
      </w:r>
      <w:r w:rsidR="00EC5290" w:rsidRPr="00EC5290">
        <w:t>.</w:t>
      </w:r>
    </w:p>
    <w:p w:rsidR="00E7104E" w:rsidRDefault="00E7104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Четвертое неравенство носит балансирующий характер, так как выполнение трех первых неравенств влечет выполнение и четвертого неравенства</w:t>
      </w:r>
      <w:r w:rsidR="00EC5290" w:rsidRPr="00EC5290">
        <w:t xml:space="preserve">. </w:t>
      </w:r>
      <w:r w:rsidRPr="00EC5290">
        <w:t>Выполнение четвертого неравенства свидетельствует о наличии у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собственных оборотных средств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Для оценки изменения степени платежеспособности и ликвидности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необходимо сравнить показатели балансового отчета по разным группам актива и обязательств</w:t>
      </w:r>
      <w:r w:rsidR="00EC5290">
        <w:t xml:space="preserve"> (</w:t>
      </w:r>
      <w:r w:rsidRPr="00EC5290">
        <w:t>табл</w:t>
      </w:r>
      <w:r w:rsidR="00EC5290">
        <w:t>.3.3</w:t>
      </w:r>
      <w:r w:rsidR="00EC5290" w:rsidRPr="00EC5290">
        <w:t>).</w:t>
      </w:r>
    </w:p>
    <w:p w:rsidR="00EC5290" w:rsidRDefault="003C4441" w:rsidP="00EC5290">
      <w:pPr>
        <w:ind w:firstLine="709"/>
      </w:pPr>
      <w:r w:rsidRPr="00EC5290">
        <w:t>Сравнение медленно реализуемых активов с долгосрочными и среднесрочными пассивами отражает перспективную ликвидность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Из таблицы 3 видно, что баланс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как в 2006 году, так и в 2007 году не является абсолютно ликвидным, так как А1 &lt;</w:t>
      </w:r>
      <w:r w:rsidR="00EC5290" w:rsidRPr="00EC5290">
        <w:t xml:space="preserve"> </w:t>
      </w:r>
      <w:r w:rsidRPr="00EC5290">
        <w:t>П1, А2</w:t>
      </w:r>
      <w:r w:rsidR="00EC5290" w:rsidRPr="00EC5290">
        <w:t xml:space="preserve"> </w:t>
      </w:r>
      <w:r w:rsidRPr="00EC5290">
        <w:t>&gt; П2</w:t>
      </w:r>
      <w:r w:rsidR="00EC5290" w:rsidRPr="00EC5290">
        <w:t xml:space="preserve">, </w:t>
      </w:r>
      <w:r w:rsidRPr="00EC5290">
        <w:t>А3 &gt;</w:t>
      </w:r>
      <w:r w:rsidR="00EC5290" w:rsidRPr="00EC5290">
        <w:t xml:space="preserve"> </w:t>
      </w:r>
      <w:r w:rsidRPr="00EC5290">
        <w:t>П3, А4 &lt;</w:t>
      </w:r>
      <w:r w:rsidR="00EC5290" w:rsidRPr="00EC5290">
        <w:t xml:space="preserve"> </w:t>
      </w:r>
      <w:r w:rsidRPr="00EC5290">
        <w:t>П4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Из-за несоблюдения</w:t>
      </w:r>
      <w:r w:rsidR="00EC5290" w:rsidRPr="00EC5290">
        <w:t xml:space="preserve"> </w:t>
      </w:r>
      <w:r w:rsidRPr="00EC5290">
        <w:t>трех из четырех условий, можно сделать вывод, что у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хватает собственных средств, а значит соблюдается минимальное условие финансовой устойчивости</w:t>
      </w:r>
      <w:r w:rsidR="00EC5290" w:rsidRPr="00EC5290">
        <w:t>.</w:t>
      </w:r>
    </w:p>
    <w:p w:rsidR="00E7104E" w:rsidRDefault="00E7104E" w:rsidP="00EC5290">
      <w:pPr>
        <w:ind w:firstLine="709"/>
      </w:pPr>
    </w:p>
    <w:p w:rsidR="003C4441" w:rsidRPr="00EC5290" w:rsidRDefault="003C4441" w:rsidP="00EC5290">
      <w:pPr>
        <w:ind w:firstLine="709"/>
      </w:pPr>
      <w:r w:rsidRPr="00EC5290">
        <w:t xml:space="preserve">Таблица </w:t>
      </w:r>
      <w:r w:rsidR="00EC5290">
        <w:t>3.3</w:t>
      </w:r>
      <w:r w:rsidR="00E7104E">
        <w:t xml:space="preserve">. </w:t>
      </w:r>
      <w:r w:rsidRPr="00EC5290">
        <w:t>Анализ ликвидности баланса</w:t>
      </w:r>
      <w:r w:rsidR="00EC5290">
        <w:t xml:space="preserve"> (</w:t>
      </w:r>
      <w:r w:rsidRPr="00EC5290">
        <w:t>тыс</w:t>
      </w:r>
      <w:r w:rsidR="00EC5290" w:rsidRPr="00EC5290">
        <w:t xml:space="preserve">. </w:t>
      </w:r>
      <w:r w:rsidRPr="00EC5290">
        <w:t>руб</w:t>
      </w:r>
      <w:r w:rsidR="00E7104E">
        <w:t>.</w:t>
      </w:r>
      <w:r w:rsidR="00EC5290" w:rsidRPr="00EC5290">
        <w:t xml:space="preserve">) 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080"/>
        <w:gridCol w:w="1080"/>
        <w:gridCol w:w="1440"/>
        <w:gridCol w:w="1104"/>
        <w:gridCol w:w="1080"/>
        <w:gridCol w:w="900"/>
        <w:gridCol w:w="1056"/>
      </w:tblGrid>
      <w:tr w:rsidR="003C4441" w:rsidRPr="00EC5290" w:rsidTr="00CE2FAB">
        <w:trPr>
          <w:trHeight w:val="557"/>
          <w:jc w:val="center"/>
        </w:trPr>
        <w:tc>
          <w:tcPr>
            <w:tcW w:w="1663" w:type="dxa"/>
            <w:vMerge w:val="restart"/>
            <w:shd w:val="clear" w:color="auto" w:fill="auto"/>
          </w:tcPr>
          <w:p w:rsidR="00EC5290" w:rsidRPr="00EC5290" w:rsidRDefault="003C4441" w:rsidP="00E7104E">
            <w:pPr>
              <w:pStyle w:val="aff6"/>
            </w:pPr>
            <w:r w:rsidRPr="00EC5290">
              <w:t>Актив</w:t>
            </w:r>
          </w:p>
          <w:p w:rsidR="003C4441" w:rsidRPr="00EC5290" w:rsidRDefault="003C4441" w:rsidP="00E7104E">
            <w:pPr>
              <w:pStyle w:val="aff6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C5290" w:rsidRPr="00EC5290" w:rsidRDefault="003C4441" w:rsidP="00E7104E">
            <w:pPr>
              <w:pStyle w:val="aff6"/>
            </w:pPr>
            <w:r w:rsidRPr="00EC5290">
              <w:t>На начало отчетного года</w:t>
            </w:r>
          </w:p>
          <w:p w:rsidR="003C4441" w:rsidRPr="00EC5290" w:rsidRDefault="003C4441" w:rsidP="00E7104E">
            <w:pPr>
              <w:pStyle w:val="aff6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C5290" w:rsidRPr="00EC5290" w:rsidRDefault="003C4441" w:rsidP="00E7104E">
            <w:pPr>
              <w:pStyle w:val="aff6"/>
            </w:pPr>
            <w:r w:rsidRPr="00EC5290">
              <w:t>На конец отчетного года</w:t>
            </w:r>
          </w:p>
          <w:p w:rsidR="003C4441" w:rsidRPr="00EC5290" w:rsidRDefault="003C4441" w:rsidP="00E7104E">
            <w:pPr>
              <w:pStyle w:val="aff6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EC5290" w:rsidRPr="00EC5290" w:rsidRDefault="003C4441" w:rsidP="00E7104E">
            <w:pPr>
              <w:pStyle w:val="aff6"/>
            </w:pPr>
            <w:r w:rsidRPr="00EC5290">
              <w:t>Пассив</w:t>
            </w:r>
          </w:p>
          <w:p w:rsidR="003C4441" w:rsidRPr="00EC5290" w:rsidRDefault="003C4441" w:rsidP="00E7104E">
            <w:pPr>
              <w:pStyle w:val="aff6"/>
            </w:pPr>
          </w:p>
        </w:tc>
        <w:tc>
          <w:tcPr>
            <w:tcW w:w="1104" w:type="dxa"/>
            <w:vMerge w:val="restart"/>
            <w:shd w:val="clear" w:color="auto" w:fill="auto"/>
          </w:tcPr>
          <w:p w:rsidR="00EC5290" w:rsidRPr="00EC5290" w:rsidRDefault="003C4441" w:rsidP="00E7104E">
            <w:pPr>
              <w:pStyle w:val="aff6"/>
            </w:pPr>
            <w:r w:rsidRPr="00EC5290">
              <w:t>На начало отчетного года</w:t>
            </w:r>
          </w:p>
          <w:p w:rsidR="003C4441" w:rsidRPr="00EC5290" w:rsidRDefault="003C4441" w:rsidP="00E7104E">
            <w:pPr>
              <w:pStyle w:val="aff6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C5290" w:rsidRPr="00EC5290" w:rsidRDefault="003C4441" w:rsidP="00E7104E">
            <w:pPr>
              <w:pStyle w:val="aff6"/>
            </w:pPr>
            <w:r w:rsidRPr="00EC5290">
              <w:t>На конец отчетного года</w:t>
            </w:r>
          </w:p>
          <w:p w:rsidR="003C4441" w:rsidRPr="00EC5290" w:rsidRDefault="003C4441" w:rsidP="00E7104E">
            <w:pPr>
              <w:pStyle w:val="aff6"/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Платежный излишек или недостаток</w:t>
            </w:r>
          </w:p>
        </w:tc>
      </w:tr>
      <w:tr w:rsidR="003C4441" w:rsidRPr="00EC5290" w:rsidTr="00CE2FAB">
        <w:trPr>
          <w:trHeight w:val="730"/>
          <w:jc w:val="center"/>
        </w:trPr>
        <w:tc>
          <w:tcPr>
            <w:tcW w:w="1663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080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080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440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104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080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900" w:type="dxa"/>
            <w:shd w:val="clear" w:color="auto" w:fill="auto"/>
          </w:tcPr>
          <w:p w:rsidR="00EC5290" w:rsidRDefault="003C4441" w:rsidP="00E7104E">
            <w:pPr>
              <w:pStyle w:val="aff6"/>
            </w:pPr>
            <w:r w:rsidRPr="00EC5290">
              <w:t>На нач</w:t>
            </w:r>
            <w:r w:rsidR="00EC5290" w:rsidRPr="00EC5290">
              <w:t xml:space="preserve">. </w:t>
            </w:r>
            <w:r w:rsidRPr="00EC5290">
              <w:t>отч</w:t>
            </w:r>
            <w:r w:rsidR="00EC5290" w:rsidRPr="00EC5290">
              <w:t>.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года</w:t>
            </w:r>
          </w:p>
        </w:tc>
        <w:tc>
          <w:tcPr>
            <w:tcW w:w="1056" w:type="dxa"/>
            <w:shd w:val="clear" w:color="auto" w:fill="auto"/>
          </w:tcPr>
          <w:p w:rsidR="00EC5290" w:rsidRDefault="003C4441" w:rsidP="00E7104E">
            <w:pPr>
              <w:pStyle w:val="aff6"/>
            </w:pPr>
            <w:r w:rsidRPr="00EC5290">
              <w:t>На конец отч</w:t>
            </w:r>
            <w:r w:rsidR="00EC5290" w:rsidRPr="00EC5290">
              <w:t>.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года</w:t>
            </w:r>
          </w:p>
        </w:tc>
      </w:tr>
      <w:tr w:rsidR="003C4441" w:rsidRPr="00EC5290" w:rsidTr="00CE2FAB">
        <w:trPr>
          <w:trHeight w:val="576"/>
          <w:jc w:val="center"/>
        </w:trPr>
        <w:tc>
          <w:tcPr>
            <w:tcW w:w="166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Наиболее ликвидные активы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9872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22092</w:t>
            </w:r>
          </w:p>
        </w:tc>
        <w:tc>
          <w:tcPr>
            <w:tcW w:w="144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Наиболее срочные обязательства</w:t>
            </w:r>
          </w:p>
        </w:tc>
        <w:tc>
          <w:tcPr>
            <w:tcW w:w="11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47035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130912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37163</w:t>
            </w:r>
          </w:p>
        </w:tc>
        <w:tc>
          <w:tcPr>
            <w:tcW w:w="105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108820</w:t>
            </w:r>
          </w:p>
        </w:tc>
      </w:tr>
      <w:tr w:rsidR="003C4441" w:rsidRPr="00EC5290" w:rsidTr="00CE2FAB">
        <w:trPr>
          <w:trHeight w:val="576"/>
          <w:jc w:val="center"/>
        </w:trPr>
        <w:tc>
          <w:tcPr>
            <w:tcW w:w="166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Быстрореа</w:t>
            </w:r>
            <w:r w:rsidR="00052772" w:rsidRPr="00EC5290">
              <w:t>-</w:t>
            </w:r>
            <w:r w:rsidRPr="00EC5290">
              <w:t>лизуемые активы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125497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167460</w:t>
            </w:r>
          </w:p>
        </w:tc>
        <w:tc>
          <w:tcPr>
            <w:tcW w:w="144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Кратко</w:t>
            </w:r>
            <w:r w:rsidR="00052772" w:rsidRPr="00EC5290">
              <w:t>-</w:t>
            </w:r>
            <w:r w:rsidRPr="00EC5290">
              <w:t>срочные пассивы</w:t>
            </w:r>
          </w:p>
        </w:tc>
        <w:tc>
          <w:tcPr>
            <w:tcW w:w="11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67932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85514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-57565</w:t>
            </w:r>
          </w:p>
        </w:tc>
        <w:tc>
          <w:tcPr>
            <w:tcW w:w="105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-81946</w:t>
            </w:r>
          </w:p>
        </w:tc>
      </w:tr>
      <w:tr w:rsidR="003C4441" w:rsidRPr="00EC5290" w:rsidTr="00CE2FAB">
        <w:trPr>
          <w:trHeight w:val="566"/>
          <w:jc w:val="center"/>
        </w:trPr>
        <w:tc>
          <w:tcPr>
            <w:tcW w:w="166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Медленно реализуемые активы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15786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57099</w:t>
            </w:r>
          </w:p>
        </w:tc>
        <w:tc>
          <w:tcPr>
            <w:tcW w:w="144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Долго</w:t>
            </w:r>
            <w:r w:rsidR="00052772" w:rsidRPr="00EC5290">
              <w:t>-</w:t>
            </w:r>
            <w:r w:rsidRPr="00EC5290">
              <w:t>срочные пассивы</w:t>
            </w:r>
          </w:p>
        </w:tc>
        <w:tc>
          <w:tcPr>
            <w:tcW w:w="11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216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2877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-15570</w:t>
            </w:r>
          </w:p>
        </w:tc>
        <w:tc>
          <w:tcPr>
            <w:tcW w:w="105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-54222</w:t>
            </w:r>
          </w:p>
        </w:tc>
      </w:tr>
      <w:tr w:rsidR="003C4441" w:rsidRPr="00EC5290" w:rsidTr="00CE2FAB">
        <w:trPr>
          <w:trHeight w:val="576"/>
          <w:jc w:val="center"/>
        </w:trPr>
        <w:tc>
          <w:tcPr>
            <w:tcW w:w="166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</w:t>
            </w:r>
            <w:r w:rsidR="00EC5290" w:rsidRPr="00EC5290">
              <w:t xml:space="preserve">. </w:t>
            </w:r>
            <w:r w:rsidRPr="00EC5290">
              <w:t>Труднореа</w:t>
            </w:r>
            <w:r w:rsidR="00052772" w:rsidRPr="00EC5290">
              <w:t>-</w:t>
            </w:r>
            <w:r w:rsidRPr="00EC5290">
              <w:t>лизуемые активы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401589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222014</w:t>
            </w:r>
          </w:p>
        </w:tc>
        <w:tc>
          <w:tcPr>
            <w:tcW w:w="144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</w:t>
            </w:r>
            <w:r w:rsidR="00EC5290" w:rsidRPr="00EC5290">
              <w:t xml:space="preserve">. </w:t>
            </w:r>
            <w:r w:rsidRPr="00EC5290">
              <w:t>Постоян</w:t>
            </w:r>
            <w:r w:rsidR="00052772" w:rsidRPr="00EC5290">
              <w:t>-ные пас-</w:t>
            </w:r>
            <w:r w:rsidRPr="00EC5290">
              <w:t>сивы</w:t>
            </w:r>
          </w:p>
        </w:tc>
        <w:tc>
          <w:tcPr>
            <w:tcW w:w="11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437561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249362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35972</w:t>
            </w:r>
          </w:p>
        </w:tc>
        <w:tc>
          <w:tcPr>
            <w:tcW w:w="105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27348</w:t>
            </w:r>
          </w:p>
        </w:tc>
      </w:tr>
      <w:tr w:rsidR="003C4441" w:rsidRPr="00EC5290" w:rsidTr="00CE2FAB">
        <w:trPr>
          <w:trHeight w:val="230"/>
          <w:jc w:val="center"/>
        </w:trPr>
        <w:tc>
          <w:tcPr>
            <w:tcW w:w="166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Баланс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552744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468665</w:t>
            </w:r>
          </w:p>
        </w:tc>
        <w:tc>
          <w:tcPr>
            <w:tcW w:w="144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Баланс</w:t>
            </w:r>
          </w:p>
        </w:tc>
        <w:tc>
          <w:tcPr>
            <w:tcW w:w="1104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552744</w:t>
            </w:r>
          </w:p>
        </w:tc>
        <w:tc>
          <w:tcPr>
            <w:tcW w:w="10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468665</w:t>
            </w:r>
          </w:p>
        </w:tc>
        <w:tc>
          <w:tcPr>
            <w:tcW w:w="90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</w:t>
            </w:r>
          </w:p>
        </w:tc>
        <w:tc>
          <w:tcPr>
            <w:tcW w:w="105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</w:t>
            </w:r>
          </w:p>
        </w:tc>
      </w:tr>
    </w:tbl>
    <w:p w:rsidR="003C4441" w:rsidRPr="00EC5290" w:rsidRDefault="003C4441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Надо отметить, что в 2007 году в результате слияния двух компаний наблюдается рост платежного недостатка быстрореализуемых активов для покрытия краткосрочных обязательств</w:t>
      </w:r>
      <w:r w:rsidR="00EC5290" w:rsidRPr="00EC5290">
        <w:t xml:space="preserve">. </w:t>
      </w:r>
      <w:r w:rsidRPr="00EC5290">
        <w:t>В 2006 году в среднем по двум предприятиям он составил 37163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а в 2007 году он вырастет</w:t>
      </w:r>
      <w:r w:rsidR="00EC5290" w:rsidRPr="00EC5290">
        <w:t xml:space="preserve"> </w:t>
      </w:r>
      <w:r w:rsidRPr="00EC5290">
        <w:t>до 108820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то есть наблюдается положительная тенденция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Соблюдение последнего условия говорит о том, что в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имеется достаточный собственный оборотный капитал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 общем можно сделать вывод, что на анализируемом предприятии хватает денежных средств для погашения как наиболее срочных, так и долгосрочных обязательств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Сопоставление наиболее ликвидных средств и быстро реализуемых активов с наиболее срочными обязательствами и краткосрочными пассивами позволяет выявить текущую ликвидность и платежеспособность, а также на перспективу</w:t>
      </w:r>
      <w:r w:rsidR="00EC5290" w:rsidRPr="00EC5290">
        <w:t xml:space="preserve">. </w:t>
      </w:r>
      <w:r w:rsidRPr="00EC5290">
        <w:t>Положение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 ближайшее время очень затруднительное, для погашения долгов нужно будет привлечь</w:t>
      </w:r>
      <w:r w:rsidR="00EC5290" w:rsidRPr="00EC5290">
        <w:t xml:space="preserve"> </w:t>
      </w:r>
      <w:r w:rsidRPr="00EC5290">
        <w:t>медленно реализуемые активы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Общий коэффициент покрытия</w:t>
      </w:r>
      <w:r w:rsidR="00EC5290">
        <w:t xml:space="preserve"> (</w:t>
      </w:r>
      <w:r w:rsidRPr="00EC5290">
        <w:t>текущей ликвидности</w:t>
      </w:r>
      <w:r w:rsidR="00EC5290" w:rsidRPr="00EC5290">
        <w:t xml:space="preserve">) </w:t>
      </w:r>
      <w:r w:rsidRPr="00EC5290">
        <w:t>показывает, в какой степени оборотные активы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превышают его краткосрочные обязательства</w:t>
      </w:r>
      <w:r w:rsidR="00EC5290" w:rsidRPr="00EC5290">
        <w:t>:</w:t>
      </w:r>
    </w:p>
    <w:p w:rsidR="00E7104E" w:rsidRDefault="00E7104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К ло = ПА/КП</w:t>
      </w:r>
      <w:r w:rsidR="00EC5290" w:rsidRPr="00EC5290">
        <w:t>;</w:t>
      </w:r>
      <w:r w:rsidR="00EC5290">
        <w:t xml:space="preserve"> (</w:t>
      </w:r>
      <w:r w:rsidRPr="00EC5290">
        <w:t>А1+А2+А3</w:t>
      </w:r>
      <w:r w:rsidR="00EC5290" w:rsidRPr="00EC5290">
        <w:t xml:space="preserve">) </w:t>
      </w:r>
      <w:r w:rsidRPr="00EC5290">
        <w:t>/</w:t>
      </w:r>
      <w:r w:rsidR="00EC5290">
        <w:t xml:space="preserve"> (</w:t>
      </w:r>
      <w:r w:rsidRPr="00EC5290">
        <w:t>П1+П2</w:t>
      </w:r>
      <w:r w:rsidR="00EC5290" w:rsidRPr="00EC5290">
        <w:t>)</w:t>
      </w:r>
    </w:p>
    <w:p w:rsidR="003C4441" w:rsidRPr="00EC5290" w:rsidRDefault="003C4441" w:rsidP="00EC5290">
      <w:pPr>
        <w:ind w:firstLine="709"/>
      </w:pPr>
      <w:r w:rsidRPr="00EC5290">
        <w:t>К ло начало =</w:t>
      </w:r>
      <w:r w:rsidR="00EC5290">
        <w:t xml:space="preserve"> (</w:t>
      </w:r>
      <w:r w:rsidRPr="00EC5290">
        <w:t>9872+125497+15786</w:t>
      </w:r>
      <w:r w:rsidR="00EC5290" w:rsidRPr="00EC5290">
        <w:t xml:space="preserve">) </w:t>
      </w:r>
      <w:r w:rsidRPr="00EC5290">
        <w:t>/</w:t>
      </w:r>
      <w:r w:rsidR="00EC5290">
        <w:t xml:space="preserve"> (</w:t>
      </w:r>
      <w:r w:rsidRPr="00EC5290">
        <w:t>47035+67932</w:t>
      </w:r>
      <w:r w:rsidR="00EC5290" w:rsidRPr="00EC5290">
        <w:t xml:space="preserve">) </w:t>
      </w:r>
      <w:r w:rsidRPr="00EC5290">
        <w:t>= 1,314</w:t>
      </w:r>
    </w:p>
    <w:p w:rsidR="003C4441" w:rsidRPr="00EC5290" w:rsidRDefault="003C4441" w:rsidP="00EC5290">
      <w:pPr>
        <w:ind w:firstLine="709"/>
      </w:pPr>
      <w:r w:rsidRPr="00EC5290">
        <w:t>К ло конец =</w:t>
      </w:r>
      <w:r w:rsidR="00EC5290">
        <w:t xml:space="preserve"> (</w:t>
      </w:r>
      <w:r w:rsidRPr="00EC5290">
        <w:t>22092+167460+57099</w:t>
      </w:r>
      <w:r w:rsidR="00EC5290" w:rsidRPr="00EC5290">
        <w:t xml:space="preserve">) </w:t>
      </w:r>
      <w:r w:rsidRPr="00EC5290">
        <w:t>/</w:t>
      </w:r>
      <w:r w:rsidR="00EC5290">
        <w:t xml:space="preserve"> (</w:t>
      </w:r>
      <w:r w:rsidRPr="00EC5290">
        <w:t>130912+85514</w:t>
      </w:r>
      <w:r w:rsidR="00EC5290" w:rsidRPr="00EC5290">
        <w:t xml:space="preserve">) </w:t>
      </w:r>
      <w:r w:rsidRPr="00EC5290">
        <w:t>= 1,140</w:t>
      </w:r>
    </w:p>
    <w:p w:rsidR="00E7104E" w:rsidRDefault="00E7104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 xml:space="preserve">где </w:t>
      </w:r>
      <w:r w:rsidRPr="00EC5290">
        <w:rPr>
          <w:i/>
          <w:iCs/>
        </w:rPr>
        <w:t>ПА</w:t>
      </w:r>
      <w:r w:rsidR="00EC5290" w:rsidRPr="00EC5290">
        <w:rPr>
          <w:i/>
          <w:iCs/>
        </w:rPr>
        <w:t xml:space="preserve"> - </w:t>
      </w:r>
      <w:r w:rsidRPr="00EC5290">
        <w:t>итог второго раздела актива баланса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Принято считать, что нормальный уровень коэффициента общего покрытия должен быть равен 1,5</w:t>
      </w:r>
      <w:r w:rsidR="00EC5290" w:rsidRPr="00EC5290">
        <w:t xml:space="preserve"> - </w:t>
      </w:r>
      <w:r w:rsidRPr="00EC5290">
        <w:t>3 и не должен опускаться ниже 1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данный коэффициент находится ниже этого уровня</w:t>
      </w:r>
      <w:r w:rsidR="00EC5290" w:rsidRPr="00EC5290">
        <w:t xml:space="preserve">, </w:t>
      </w:r>
      <w:r w:rsidRPr="00EC5290">
        <w:t>в 2006 году в среднем по двум предприятиям он составил 1,314, а в 2007 году 1,140 это означает, что на предприятии падает ликвидность, и если данная тенденция будет развиваться в положительную сторону, то организация не сможет покрывать свои долги за счет текущих активов, а значит ей придется распродавать свое имущество для расчета по своим обязательствам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Чем выше коэффициент общего покрытия, тем больше доверия вызывает предприятие у кредиторов</w:t>
      </w:r>
      <w:r w:rsidR="00EC5290" w:rsidRPr="00EC5290">
        <w:t xml:space="preserve">. </w:t>
      </w:r>
      <w:r w:rsidRPr="00EC5290">
        <w:t>Если данный коэффициент меньше 1, то такое предприятие неплатежеспособно</w:t>
      </w:r>
      <w:r w:rsidR="00EC5290" w:rsidRPr="00EC5290">
        <w:t xml:space="preserve">. </w:t>
      </w:r>
      <w:r w:rsidRPr="00EC5290">
        <w:t>Но на исследуемом предприятии данный коэффициент выше 1, следовательно предприятие ликвидно и платежеспособно</w:t>
      </w:r>
      <w:r w:rsidR="00EC5290" w:rsidRPr="00EC5290">
        <w:t>.</w:t>
      </w:r>
    </w:p>
    <w:p w:rsidR="00E7104E" w:rsidRDefault="00E7104E" w:rsidP="00EC5290">
      <w:pPr>
        <w:ind w:firstLine="709"/>
      </w:pPr>
      <w:bookmarkStart w:id="215" w:name="_Toc163317874"/>
      <w:bookmarkStart w:id="216" w:name="_Toc163465467"/>
    </w:p>
    <w:p w:rsidR="003C4441" w:rsidRPr="00EC5290" w:rsidRDefault="00EC5290" w:rsidP="00E7104E">
      <w:pPr>
        <w:pStyle w:val="2"/>
      </w:pPr>
      <w:bookmarkStart w:id="217" w:name="_Toc275250950"/>
      <w:r>
        <w:t xml:space="preserve">3.4 </w:t>
      </w:r>
      <w:r w:rsidR="003C4441" w:rsidRPr="00EC5290">
        <w:t>Анализ финансовой устойчивости</w:t>
      </w:r>
      <w:bookmarkEnd w:id="215"/>
      <w:bookmarkEnd w:id="216"/>
      <w:bookmarkEnd w:id="217"/>
    </w:p>
    <w:p w:rsidR="00E7104E" w:rsidRDefault="00E7104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 xml:space="preserve">В рыночных условиях, когда хозяйственная деятельность предприятия и его развитие осуществляется за счет самофинансирования, а при недостаточности собственных финансовых ресурсов </w:t>
      </w:r>
      <w:r w:rsidR="00EC5290">
        <w:t>-</w:t>
      </w:r>
      <w:r w:rsidRPr="00EC5290">
        <w:t xml:space="preserve"> за счет заемных средств, важной аналитической характеристикой является финансовая устойчивость предприятия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Для анализа рыночной устойчивости проанализируем</w:t>
      </w:r>
      <w:r w:rsidR="00EC5290" w:rsidRPr="00EC5290">
        <w:t xml:space="preserve"> </w:t>
      </w:r>
      <w:r w:rsidRPr="00EC5290">
        <w:t>относительные</w:t>
      </w:r>
      <w:r w:rsidR="00EC5290" w:rsidRPr="00EC5290">
        <w:t xml:space="preserve"> </w:t>
      </w:r>
      <w:r w:rsidRPr="00EC5290">
        <w:t>показатели устойчивости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". </w:t>
      </w:r>
      <w:r w:rsidRPr="00EC5290">
        <w:t xml:space="preserve">Для этого построим таблицу </w:t>
      </w:r>
      <w:r w:rsidR="00EC5290">
        <w:t>3.4</w:t>
      </w:r>
    </w:p>
    <w:p w:rsidR="00E7104E" w:rsidRDefault="00E7104E" w:rsidP="00EC5290">
      <w:pPr>
        <w:ind w:firstLine="709"/>
      </w:pPr>
    </w:p>
    <w:p w:rsidR="003C4441" w:rsidRPr="00EC5290" w:rsidRDefault="003C4441" w:rsidP="00E7104E">
      <w:pPr>
        <w:ind w:left="708" w:firstLine="1"/>
      </w:pPr>
      <w:r w:rsidRPr="00EC5290">
        <w:t xml:space="preserve">Таблица </w:t>
      </w:r>
      <w:r w:rsidR="00EC5290">
        <w:t>3.4</w:t>
      </w:r>
      <w:r w:rsidR="00E7104E">
        <w:t xml:space="preserve">. </w:t>
      </w:r>
      <w:r w:rsidRPr="00EC5290">
        <w:t>Расчет относительных показателей рыночной устойчивости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>"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59"/>
        <w:gridCol w:w="21"/>
        <w:gridCol w:w="1059"/>
        <w:gridCol w:w="21"/>
        <w:gridCol w:w="943"/>
        <w:gridCol w:w="1196"/>
        <w:gridCol w:w="21"/>
        <w:gridCol w:w="1128"/>
      </w:tblGrid>
      <w:tr w:rsidR="003C4441" w:rsidRPr="00EC5290" w:rsidTr="00CE2FAB">
        <w:trPr>
          <w:trHeight w:val="720"/>
          <w:jc w:val="center"/>
        </w:trPr>
        <w:tc>
          <w:tcPr>
            <w:tcW w:w="3780" w:type="dxa"/>
            <w:vMerge w:val="restart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Показатели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EC5290" w:rsidRDefault="003C4441" w:rsidP="00E7104E">
            <w:pPr>
              <w:pStyle w:val="aff6"/>
            </w:pPr>
            <w:r w:rsidRPr="00EC5290">
              <w:t>Услов</w:t>
            </w:r>
            <w:r w:rsidR="00EC5290" w:rsidRPr="00EC5290">
              <w:t>.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обозна</w:t>
            </w:r>
          </w:p>
        </w:tc>
        <w:tc>
          <w:tcPr>
            <w:tcW w:w="2044" w:type="dxa"/>
            <w:gridSpan w:val="4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По состоянию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на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EC5290" w:rsidRDefault="00E7104E" w:rsidP="00E7104E">
            <w:pPr>
              <w:pStyle w:val="aff6"/>
            </w:pPr>
            <w:r>
              <w:t>Измене</w:t>
            </w:r>
            <w:r w:rsidR="003C4441" w:rsidRPr="00EC5290">
              <w:t>ния</w:t>
            </w:r>
          </w:p>
          <w:p w:rsidR="003C4441" w:rsidRPr="00EC5290" w:rsidRDefault="00EC5290" w:rsidP="00E7104E">
            <w:pPr>
              <w:pStyle w:val="aff6"/>
            </w:pPr>
            <w:r>
              <w:t>(</w:t>
            </w:r>
            <w:r w:rsidR="003C4441" w:rsidRPr="00EC5290">
              <w:t>+,</w:t>
            </w:r>
            <w:r w:rsidRPr="00EC5290">
              <w:t xml:space="preserve"> -) 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</w:tcPr>
          <w:p w:rsidR="003C4441" w:rsidRPr="00EC5290" w:rsidRDefault="00E5738E" w:rsidP="00E7104E">
            <w:pPr>
              <w:pStyle w:val="aff6"/>
            </w:pPr>
            <w:r>
              <w:t>Предпо</w:t>
            </w:r>
            <w:r w:rsidR="003C4441" w:rsidRPr="00EC5290">
              <w:t>ла</w:t>
            </w:r>
            <w:r>
              <w:t>-</w:t>
            </w:r>
            <w:r w:rsidR="003C4441" w:rsidRPr="00EC5290">
              <w:t>гаемые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нормы</w:t>
            </w:r>
          </w:p>
        </w:tc>
      </w:tr>
      <w:tr w:rsidR="003C4441" w:rsidRPr="00EC5290" w:rsidTr="00CE2FAB">
        <w:trPr>
          <w:trHeight w:val="720"/>
          <w:jc w:val="center"/>
        </w:trPr>
        <w:tc>
          <w:tcPr>
            <w:tcW w:w="3780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059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2006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год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2007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год</w:t>
            </w:r>
          </w:p>
        </w:tc>
        <w:tc>
          <w:tcPr>
            <w:tcW w:w="1196" w:type="dxa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  <w:tc>
          <w:tcPr>
            <w:tcW w:w="1149" w:type="dxa"/>
            <w:gridSpan w:val="2"/>
            <w:vMerge/>
            <w:shd w:val="clear" w:color="auto" w:fill="auto"/>
          </w:tcPr>
          <w:p w:rsidR="003C4441" w:rsidRPr="00EC5290" w:rsidRDefault="003C4441" w:rsidP="00E7104E">
            <w:pPr>
              <w:pStyle w:val="aff6"/>
            </w:pP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</w:t>
            </w:r>
          </w:p>
        </w:tc>
        <w:tc>
          <w:tcPr>
            <w:tcW w:w="105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4</w:t>
            </w:r>
          </w:p>
        </w:tc>
        <w:tc>
          <w:tcPr>
            <w:tcW w:w="119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6</w:t>
            </w: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Коэффициент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автономии</w:t>
            </w:r>
            <w:r w:rsidR="00EC5290">
              <w:t xml:space="preserve"> (</w:t>
            </w:r>
            <w:r w:rsidRPr="00EC5290">
              <w:t>3р</w:t>
            </w:r>
            <w:r w:rsidR="00EC5290" w:rsidRPr="00EC5290">
              <w:t xml:space="preserve">. </w:t>
            </w:r>
            <w:r w:rsidRPr="00EC5290">
              <w:t>П / ВБ</w:t>
            </w:r>
            <w:r w:rsidR="00EC5290" w:rsidRPr="00EC5290">
              <w:t xml:space="preserve">) </w:t>
            </w:r>
          </w:p>
        </w:tc>
        <w:tc>
          <w:tcPr>
            <w:tcW w:w="105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0,79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0,53</w:t>
            </w:r>
          </w:p>
        </w:tc>
        <w:tc>
          <w:tcPr>
            <w:tcW w:w="119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-0,26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0,5-0,6</w:t>
            </w: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Коэффициент</w:t>
            </w:r>
            <w:r w:rsidR="006D3A82" w:rsidRPr="00EC5290">
              <w:t xml:space="preserve"> о</w:t>
            </w:r>
            <w:r w:rsidRPr="00EC5290">
              <w:t>беспеченности</w:t>
            </w:r>
            <w:r w:rsidR="00EC5290" w:rsidRPr="00EC5290">
              <w:t xml:space="preserve"> </w:t>
            </w:r>
            <w:r w:rsidRPr="00EC5290">
              <w:t>собственными средствами</w:t>
            </w:r>
            <w:r w:rsidR="00EC5290">
              <w:t xml:space="preserve"> ( (</w:t>
            </w:r>
            <w:r w:rsidRPr="00EC5290">
              <w:t>3р</w:t>
            </w:r>
            <w:r w:rsidR="00EC5290">
              <w:t>.П. -</w:t>
            </w:r>
            <w:r w:rsidRPr="00EC5290">
              <w:t xml:space="preserve"> 1р</w:t>
            </w:r>
            <w:r w:rsidR="00EC5290" w:rsidRPr="00EC5290">
              <w:t xml:space="preserve">. </w:t>
            </w:r>
            <w:r w:rsidRPr="00EC5290">
              <w:t>А</w:t>
            </w:r>
            <w:r w:rsidR="00EC5290" w:rsidRPr="00EC5290">
              <w:t xml:space="preserve">) </w:t>
            </w:r>
            <w:r w:rsidRPr="00EC5290">
              <w:t>/3р</w:t>
            </w:r>
            <w:r w:rsidR="00EC5290" w:rsidRPr="00EC5290">
              <w:t xml:space="preserve">. </w:t>
            </w:r>
            <w:r w:rsidRPr="00EC5290">
              <w:t>П</w:t>
            </w:r>
            <w:r w:rsidR="00EC5290" w:rsidRPr="00EC5290">
              <w:t xml:space="preserve">) </w:t>
            </w:r>
          </w:p>
        </w:tc>
        <w:tc>
          <w:tcPr>
            <w:tcW w:w="1059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Косс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0,08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0,11</w:t>
            </w:r>
          </w:p>
        </w:tc>
        <w:tc>
          <w:tcPr>
            <w:tcW w:w="1196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0,03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0,1</w:t>
            </w: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Коэффициент</w:t>
            </w:r>
            <w:r w:rsidR="006D3A82" w:rsidRPr="00EC5290">
              <w:t xml:space="preserve"> о</w:t>
            </w:r>
            <w:r w:rsidRPr="00EC5290">
              <w:t>беспеченности</w:t>
            </w:r>
            <w:r w:rsidR="006D3A82" w:rsidRPr="00EC5290">
              <w:t xml:space="preserve"> </w:t>
            </w:r>
            <w:r w:rsidRPr="00EC5290">
              <w:t>материальных запасов</w:t>
            </w:r>
          </w:p>
          <w:p w:rsidR="003C4441" w:rsidRPr="00EC5290" w:rsidRDefault="006D3A82" w:rsidP="00E7104E">
            <w:pPr>
              <w:pStyle w:val="aff6"/>
            </w:pPr>
            <w:r w:rsidRPr="00EC5290">
              <w:t>с</w:t>
            </w:r>
            <w:r w:rsidR="003C4441" w:rsidRPr="00EC5290">
              <w:t>обственными</w:t>
            </w:r>
            <w:r w:rsidRPr="00EC5290">
              <w:t xml:space="preserve"> </w:t>
            </w:r>
            <w:r w:rsidR="003C4441" w:rsidRPr="00EC5290">
              <w:t>средствами</w:t>
            </w:r>
            <w:r w:rsidR="00EC5290">
              <w:t xml:space="preserve"> (</w:t>
            </w:r>
            <w:r w:rsidR="003C4441" w:rsidRPr="00EC5290">
              <w:t>3р</w:t>
            </w:r>
            <w:r w:rsidR="00EC5290" w:rsidRPr="00EC5290">
              <w:t xml:space="preserve">. </w:t>
            </w:r>
            <w:r w:rsidR="003C4441" w:rsidRPr="00EC5290">
              <w:t>П-1р</w:t>
            </w:r>
            <w:r w:rsidR="00EC5290" w:rsidRPr="00EC5290">
              <w:t xml:space="preserve">. </w:t>
            </w:r>
            <w:r w:rsidR="003C4441" w:rsidRPr="00EC5290">
              <w:t>А</w:t>
            </w:r>
            <w:r w:rsidR="00EC5290" w:rsidRPr="00EC5290">
              <w:t xml:space="preserve">) </w:t>
            </w:r>
            <w:r w:rsidR="003C4441" w:rsidRPr="00EC5290">
              <w:t>/стр</w:t>
            </w:r>
            <w:r w:rsidR="00EC5290">
              <w:t>.2</w:t>
            </w:r>
            <w:r w:rsidR="003C4441" w:rsidRPr="00EC5290">
              <w:t>10, 2р</w:t>
            </w:r>
            <w:r w:rsidR="00EC5290" w:rsidRPr="00EC5290">
              <w:t xml:space="preserve">. </w:t>
            </w:r>
            <w:r w:rsidR="003C4441" w:rsidRPr="00EC5290">
              <w:t>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Ксма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0,29</w:t>
            </w:r>
          </w:p>
        </w:tc>
        <w:tc>
          <w:tcPr>
            <w:tcW w:w="94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0,53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0,24</w:t>
            </w:r>
          </w:p>
        </w:tc>
        <w:tc>
          <w:tcPr>
            <w:tcW w:w="1128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0,6-0,8</w:t>
            </w: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EC5290" w:rsidRDefault="003C4441" w:rsidP="00E7104E">
            <w:pPr>
              <w:pStyle w:val="aff6"/>
            </w:pPr>
            <w:r w:rsidRPr="00EC5290">
              <w:t>4</w:t>
            </w:r>
            <w:r w:rsidR="00EC5290" w:rsidRPr="00EC5290">
              <w:t xml:space="preserve">. </w:t>
            </w:r>
            <w:r w:rsidRPr="00EC5290">
              <w:t>Коэффициент маневренности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собственного капитала</w:t>
            </w:r>
            <w:r w:rsidR="00EC5290">
              <w:t xml:space="preserve"> (</w:t>
            </w:r>
            <w:r w:rsidRPr="00EC5290">
              <w:t>3р</w:t>
            </w:r>
            <w:r w:rsidR="00EC5290" w:rsidRPr="00EC5290">
              <w:t xml:space="preserve">. </w:t>
            </w:r>
            <w:r w:rsidRPr="00EC5290">
              <w:t xml:space="preserve">П </w:t>
            </w:r>
            <w:r w:rsidR="00EC5290">
              <w:t>-</w:t>
            </w:r>
            <w:r w:rsidRPr="00EC5290">
              <w:t xml:space="preserve"> 1р</w:t>
            </w:r>
            <w:r w:rsidR="00EC5290" w:rsidRPr="00EC5290">
              <w:t xml:space="preserve">. </w:t>
            </w:r>
            <w:r w:rsidRPr="00EC5290">
              <w:t>А</w:t>
            </w:r>
            <w:r w:rsidR="00EC5290" w:rsidRPr="00EC5290">
              <w:t xml:space="preserve">) </w:t>
            </w:r>
            <w:r w:rsidRPr="00EC5290">
              <w:t>/3р</w:t>
            </w:r>
            <w:r w:rsidR="00EC5290" w:rsidRPr="00EC5290">
              <w:t xml:space="preserve">. </w:t>
            </w:r>
            <w:r w:rsidRPr="00EC5290">
              <w:t>П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0,08</w:t>
            </w:r>
          </w:p>
        </w:tc>
        <w:tc>
          <w:tcPr>
            <w:tcW w:w="94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0,11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0,03</w:t>
            </w:r>
          </w:p>
        </w:tc>
        <w:tc>
          <w:tcPr>
            <w:tcW w:w="1128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0,2-0,5</w:t>
            </w: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5</w:t>
            </w:r>
            <w:r w:rsidR="00EC5290" w:rsidRPr="00EC5290">
              <w:t xml:space="preserve">. </w:t>
            </w:r>
            <w:r w:rsidRPr="00EC5290">
              <w:t>Коэффициент износа</w:t>
            </w:r>
          </w:p>
          <w:p w:rsidR="00EC5290" w:rsidRDefault="003C4441" w:rsidP="00E7104E">
            <w:pPr>
              <w:pStyle w:val="aff6"/>
            </w:pPr>
            <w:r w:rsidRPr="00EC5290">
              <w:t>основных средств</w:t>
            </w:r>
          </w:p>
          <w:p w:rsidR="003C4441" w:rsidRPr="00EC5290" w:rsidRDefault="00EC5290" w:rsidP="00E7104E">
            <w:pPr>
              <w:pStyle w:val="aff6"/>
            </w:pPr>
            <w:r>
              <w:t>(</w:t>
            </w:r>
            <w:r w:rsidR="003C4441" w:rsidRPr="00EC5290">
              <w:t>сумма аммортизации /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перв</w:t>
            </w:r>
            <w:r w:rsidR="00EC5290" w:rsidRPr="00EC5290">
              <w:t xml:space="preserve">. </w:t>
            </w:r>
            <w:r w:rsidRPr="00EC5290">
              <w:t>ст</w:t>
            </w:r>
            <w:r w:rsidR="00EC5290" w:rsidRPr="00EC5290">
              <w:t xml:space="preserve"> - </w:t>
            </w:r>
            <w:r w:rsidRPr="00EC5290">
              <w:t>ть</w:t>
            </w:r>
            <w:r w:rsidR="00EC5290" w:rsidRPr="00EC5290">
              <w:t xml:space="preserve">.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0,245</w:t>
            </w:r>
          </w:p>
        </w:tc>
        <w:tc>
          <w:tcPr>
            <w:tcW w:w="94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0,06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-0,185</w:t>
            </w:r>
          </w:p>
        </w:tc>
        <w:tc>
          <w:tcPr>
            <w:tcW w:w="1128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</w:t>
            </w: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6</w:t>
            </w:r>
            <w:r w:rsidR="00EC5290" w:rsidRPr="00EC5290">
              <w:t xml:space="preserve">. </w:t>
            </w:r>
            <w:r w:rsidRPr="00EC5290">
              <w:t>Коэффициент реальной</w:t>
            </w:r>
          </w:p>
          <w:p w:rsidR="00EC5290" w:rsidRDefault="003C4441" w:rsidP="00E7104E">
            <w:pPr>
              <w:pStyle w:val="aff6"/>
            </w:pPr>
            <w:r w:rsidRPr="00EC5290">
              <w:t>стоимости имущества</w:t>
            </w:r>
          </w:p>
          <w:p w:rsidR="003C4441" w:rsidRPr="00EC5290" w:rsidRDefault="00EC5290" w:rsidP="00E7104E">
            <w:pPr>
              <w:pStyle w:val="aff6"/>
            </w:pPr>
            <w:r>
              <w:t>(</w:t>
            </w:r>
            <w:r w:rsidR="003C4441" w:rsidRPr="00EC5290">
              <w:t>стр122+стр</w:t>
            </w:r>
            <w:r>
              <w:t>.2</w:t>
            </w:r>
            <w:r w:rsidR="003C4441" w:rsidRPr="00EC5290">
              <w:t>11+стр</w:t>
            </w:r>
            <w:r>
              <w:t>.2</w:t>
            </w:r>
            <w:r w:rsidR="003C4441" w:rsidRPr="00EC5290">
              <w:t>13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+стр</w:t>
            </w:r>
            <w:r w:rsidR="00EC5290">
              <w:t>.2</w:t>
            </w:r>
            <w:r w:rsidRPr="00EC5290">
              <w:t>14/ВБ</w:t>
            </w:r>
            <w:r w:rsidR="00EC5290" w:rsidRPr="00EC5290">
              <w:t xml:space="preserve">)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Крси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0,35</w:t>
            </w:r>
          </w:p>
        </w:tc>
        <w:tc>
          <w:tcPr>
            <w:tcW w:w="94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0,53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0,18</w:t>
            </w:r>
          </w:p>
        </w:tc>
        <w:tc>
          <w:tcPr>
            <w:tcW w:w="1128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0,5</w:t>
            </w:r>
          </w:p>
        </w:tc>
      </w:tr>
      <w:tr w:rsidR="003C4441" w:rsidRPr="00EC5290" w:rsidTr="00CE2FAB">
        <w:trPr>
          <w:jc w:val="center"/>
        </w:trPr>
        <w:tc>
          <w:tcPr>
            <w:tcW w:w="3780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7</w:t>
            </w:r>
            <w:r w:rsidR="00EC5290" w:rsidRPr="00EC5290">
              <w:t xml:space="preserve">. </w:t>
            </w:r>
            <w:r w:rsidRPr="00EC5290">
              <w:t>Коэффициент индекса</w:t>
            </w:r>
          </w:p>
          <w:p w:rsidR="003C4441" w:rsidRPr="00EC5290" w:rsidRDefault="003C4441" w:rsidP="00E7104E">
            <w:pPr>
              <w:pStyle w:val="aff6"/>
            </w:pPr>
            <w:r w:rsidRPr="00EC5290">
              <w:t>постоянного актива</w:t>
            </w:r>
            <w:r w:rsidR="00EC5290">
              <w:t xml:space="preserve"> (</w:t>
            </w:r>
            <w:r w:rsidRPr="00EC5290">
              <w:t>1р</w:t>
            </w:r>
            <w:r w:rsidR="00EC5290" w:rsidRPr="00EC5290">
              <w:t xml:space="preserve">. </w:t>
            </w:r>
            <w:r w:rsidRPr="00EC5290">
              <w:t>А/3р</w:t>
            </w:r>
            <w:r w:rsidR="00EC5290" w:rsidRPr="00EC5290">
              <w:t xml:space="preserve">. </w:t>
            </w:r>
            <w:r w:rsidRPr="00EC5290">
              <w:t>П</w:t>
            </w:r>
            <w:r w:rsidR="00EC5290" w:rsidRPr="00EC5290">
              <w:t xml:space="preserve">)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Кп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0,92</w:t>
            </w:r>
          </w:p>
        </w:tc>
        <w:tc>
          <w:tcPr>
            <w:tcW w:w="943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0,89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-0,03</w:t>
            </w:r>
          </w:p>
        </w:tc>
        <w:tc>
          <w:tcPr>
            <w:tcW w:w="1128" w:type="dxa"/>
            <w:shd w:val="clear" w:color="auto" w:fill="auto"/>
          </w:tcPr>
          <w:p w:rsidR="003C4441" w:rsidRPr="00EC5290" w:rsidRDefault="003C4441" w:rsidP="00E7104E">
            <w:pPr>
              <w:pStyle w:val="aff6"/>
            </w:pPr>
            <w:r w:rsidRPr="00EC5290">
              <w:t>-</w:t>
            </w:r>
          </w:p>
        </w:tc>
      </w:tr>
    </w:tbl>
    <w:p w:rsidR="003C4441" w:rsidRPr="00EC5290" w:rsidRDefault="003C4441" w:rsidP="00EC5290">
      <w:pPr>
        <w:ind w:firstLine="709"/>
        <w:rPr>
          <w:b/>
          <w:bCs/>
        </w:rPr>
      </w:pPr>
    </w:p>
    <w:p w:rsidR="00EC5290" w:rsidRDefault="003C4441" w:rsidP="00EC5290">
      <w:pPr>
        <w:ind w:firstLine="709"/>
      </w:pPr>
      <w:r w:rsidRPr="00EC5290">
        <w:t>По данным таблицы 4</w:t>
      </w:r>
      <w:r w:rsidR="00EC5290" w:rsidRPr="00EC5290">
        <w:t xml:space="preserve">. </w:t>
      </w:r>
      <w:r w:rsidRPr="00EC5290">
        <w:t>можно сделать следующие выводы</w:t>
      </w:r>
      <w:r w:rsidR="00EC5290" w:rsidRPr="00EC5290">
        <w:t xml:space="preserve">. </w:t>
      </w:r>
      <w:r w:rsidRPr="00EC5290">
        <w:t>В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 конец отчетного года почти все показатели в норме, что говорит о нормальной рыночной устойчивости и стабильным финансовом положение предприятия</w:t>
      </w:r>
      <w:r w:rsidR="00EC5290" w:rsidRPr="00EC5290">
        <w:t xml:space="preserve">. </w:t>
      </w:r>
      <w:r w:rsidRPr="00EC5290">
        <w:t>Коэффициент автономии снизился на 0,26 и составил на конец</w:t>
      </w:r>
      <w:r w:rsidR="00EC5290" w:rsidRPr="00EC5290">
        <w:t xml:space="preserve"> </w:t>
      </w:r>
      <w:r w:rsidRPr="00EC5290">
        <w:t>периода 0,53, это говорит о том,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может покрывать</w:t>
      </w:r>
      <w:r w:rsidR="00EC5290" w:rsidRPr="00EC5290">
        <w:t xml:space="preserve"> </w:t>
      </w:r>
      <w:r w:rsidRPr="00EC5290">
        <w:t>свои обязательства собственными средствами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обеспеченности собственными средствами с положительным значением, характеризует нормальную ситуацию на предприятии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обеспеченности материальных запасов собственными средствами показывает,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в состоянии самостоятельно покрывать материальные запасы собственными средствами, а значит не нуждается в заемных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маневренности говорит о мобильности собственных финансовых источников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реальной стоимости имущества показывает, что предприятие обеспечено производственными средствами, то есть производственный потенциал высокий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 зависимости от результата сравнения каждого источника с величиной запасов возникает излишек или недостаток по каждому из источников, и при этом могут возникнуть следующие ситуации</w:t>
      </w:r>
      <w:r w:rsidR="00EC5290" w:rsidRPr="00EC5290">
        <w:t xml:space="preserve">: </w:t>
      </w:r>
      <w:r w:rsidRPr="00EC5290">
        <w:t>абсолютная устойчивость, нормальная устойчивость, неустойчивое финансовое состояние либо кризисное финансовое состояние</w:t>
      </w:r>
      <w:r w:rsidR="00EC5290">
        <w:t xml:space="preserve"> (</w:t>
      </w:r>
      <w:r w:rsidRPr="00EC5290">
        <w:t>табл</w:t>
      </w:r>
      <w:r w:rsidR="00EC5290">
        <w:t>.3.5</w:t>
      </w:r>
      <w:r w:rsidR="00EC5290" w:rsidRPr="00EC5290">
        <w:t>).</w:t>
      </w:r>
    </w:p>
    <w:p w:rsidR="00EC5290" w:rsidRDefault="003C4441" w:rsidP="00EC5290">
      <w:pPr>
        <w:ind w:firstLine="709"/>
      </w:pPr>
      <w:r w:rsidRPr="00EC5290">
        <w:rPr>
          <w:i/>
          <w:iCs/>
        </w:rPr>
        <w:t xml:space="preserve">Абсолютная финансовая устойчивость </w:t>
      </w:r>
      <w:r w:rsidRPr="00EC5290">
        <w:t>показывает, что все запасы полностью покрываются собственными оборотными средствами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Такая ситуация встречается крайне редко, и она вряд ли может рассматриваться как идеальная, так как означает, что администрация не умеет, не желает или не имеет возможности использовать внешние источники средств для основной деятельности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rPr>
          <w:i/>
          <w:iCs/>
        </w:rPr>
        <w:t>Нормальная финансовая устойчивость</w:t>
      </w:r>
      <w:r w:rsidRPr="00EC5290">
        <w:t xml:space="preserve"> соответствует положению, когда успешно функционирующее предприятие использует для покрытия запасов различные обоснованные источники средств </w:t>
      </w:r>
      <w:r w:rsidR="00EC5290">
        <w:t>-</w:t>
      </w:r>
      <w:r w:rsidRPr="00EC5290">
        <w:t xml:space="preserve"> собственные и привлеченные</w:t>
      </w:r>
      <w:r w:rsidR="00EC5290" w:rsidRPr="00EC5290">
        <w:t>.</w:t>
      </w:r>
    </w:p>
    <w:p w:rsidR="00E5738E" w:rsidRDefault="00E5738E" w:rsidP="00EC5290">
      <w:pPr>
        <w:ind w:firstLine="709"/>
      </w:pPr>
    </w:p>
    <w:p w:rsidR="003C4441" w:rsidRPr="00EC5290" w:rsidRDefault="003C4441" w:rsidP="00E5738E">
      <w:pPr>
        <w:ind w:left="708" w:firstLine="1"/>
      </w:pPr>
      <w:r w:rsidRPr="00EC5290">
        <w:t xml:space="preserve">Таблица </w:t>
      </w:r>
      <w:r w:rsidR="00EC5290">
        <w:t>3.5</w:t>
      </w:r>
      <w:r w:rsidR="00E5738E">
        <w:t xml:space="preserve">. </w:t>
      </w:r>
      <w:r w:rsidRPr="00EC5290">
        <w:t>Критерии для определения возможного финансового состояния организации</w:t>
      </w:r>
      <w:r w:rsidR="00EC5290" w:rsidRPr="00EC5290">
        <w:t xml:space="preserve">.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670"/>
      </w:tblGrid>
      <w:tr w:rsidR="003C4441" w:rsidRPr="00EC5290" w:rsidTr="00CE2FAB">
        <w:trPr>
          <w:jc w:val="center"/>
        </w:trPr>
        <w:tc>
          <w:tcPr>
            <w:tcW w:w="34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Финансовая ситуация</w:t>
            </w:r>
          </w:p>
        </w:tc>
        <w:tc>
          <w:tcPr>
            <w:tcW w:w="567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Условие</w:t>
            </w:r>
          </w:p>
        </w:tc>
      </w:tr>
      <w:tr w:rsidR="003C4441" w:rsidRPr="00CE2FAB" w:rsidTr="00CE2FAB">
        <w:trPr>
          <w:jc w:val="center"/>
        </w:trPr>
        <w:tc>
          <w:tcPr>
            <w:tcW w:w="34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Абсолютная</w:t>
            </w:r>
            <w:r w:rsidR="00E5738E">
              <w:t xml:space="preserve"> </w:t>
            </w:r>
            <w:r w:rsidRPr="00EC5290">
              <w:t>устойчивость</w:t>
            </w:r>
          </w:p>
        </w:tc>
        <w:tc>
          <w:tcPr>
            <w:tcW w:w="567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 xml:space="preserve">СОК </w:t>
            </w:r>
            <w:r w:rsidRPr="00CE2FAB">
              <w:rPr>
                <w:lang w:val="en-US"/>
              </w:rPr>
              <w:t>&gt;</w:t>
            </w:r>
            <w:r w:rsidRPr="00EC5290">
              <w:t xml:space="preserve"> Запасов</w:t>
            </w:r>
          </w:p>
        </w:tc>
      </w:tr>
      <w:tr w:rsidR="003C4441" w:rsidRPr="00CE2FAB" w:rsidTr="00CE2FAB">
        <w:trPr>
          <w:jc w:val="center"/>
        </w:trPr>
        <w:tc>
          <w:tcPr>
            <w:tcW w:w="3420" w:type="dxa"/>
            <w:shd w:val="clear" w:color="auto" w:fill="auto"/>
          </w:tcPr>
          <w:p w:rsidR="00EC5290" w:rsidRDefault="003C4441" w:rsidP="00E5738E">
            <w:pPr>
              <w:pStyle w:val="aff6"/>
            </w:pPr>
            <w:r w:rsidRPr="00EC5290">
              <w:t>Нормальная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устойчивость</w:t>
            </w:r>
          </w:p>
        </w:tc>
        <w:tc>
          <w:tcPr>
            <w:tcW w:w="567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А</w:t>
            </w:r>
            <w:r w:rsidR="00EC5290" w:rsidRPr="00EC5290">
              <w:t xml:space="preserve">) </w:t>
            </w:r>
            <w:r w:rsidRPr="00EC5290">
              <w:t xml:space="preserve">СОК </w:t>
            </w:r>
            <w:r w:rsidRPr="00352D11">
              <w:t>&lt;</w:t>
            </w:r>
            <w:r w:rsidRPr="00EC5290">
              <w:t xml:space="preserve"> Запасов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Б</w:t>
            </w:r>
            <w:r w:rsidR="00EC5290" w:rsidRPr="00EC5290">
              <w:t xml:space="preserve">) </w:t>
            </w:r>
            <w:r w:rsidRPr="00EC5290">
              <w:t>Долгосрочные источники формирования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Запасов</w:t>
            </w:r>
            <w:r w:rsidRPr="00CE2FAB">
              <w:rPr>
                <w:lang w:val="en-US"/>
              </w:rPr>
              <w:t xml:space="preserve"> &gt; </w:t>
            </w:r>
            <w:r w:rsidRPr="00EC5290">
              <w:t>Запасов</w:t>
            </w:r>
          </w:p>
        </w:tc>
      </w:tr>
      <w:tr w:rsidR="003C4441" w:rsidRPr="00CE2FAB" w:rsidTr="00CE2FAB">
        <w:trPr>
          <w:jc w:val="center"/>
        </w:trPr>
        <w:tc>
          <w:tcPr>
            <w:tcW w:w="3420" w:type="dxa"/>
            <w:shd w:val="clear" w:color="auto" w:fill="auto"/>
          </w:tcPr>
          <w:p w:rsidR="00EC5290" w:rsidRDefault="003C4441" w:rsidP="00E5738E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Неустойчивое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финансовое состояние</w:t>
            </w:r>
          </w:p>
        </w:tc>
        <w:tc>
          <w:tcPr>
            <w:tcW w:w="567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А</w:t>
            </w:r>
            <w:r w:rsidR="00EC5290" w:rsidRPr="00EC5290">
              <w:t xml:space="preserve">) </w:t>
            </w:r>
            <w:r w:rsidRPr="00EC5290">
              <w:t>СОК &lt; Запасов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Б</w:t>
            </w:r>
            <w:r w:rsidR="00EC5290" w:rsidRPr="00EC5290">
              <w:t xml:space="preserve">) </w:t>
            </w:r>
            <w:r w:rsidRPr="00EC5290">
              <w:t>Долгосрочные источники формирования</w:t>
            </w:r>
          </w:p>
          <w:p w:rsidR="003C4441" w:rsidRPr="00CE2FAB" w:rsidRDefault="003C4441" w:rsidP="00E5738E">
            <w:pPr>
              <w:pStyle w:val="aff6"/>
              <w:rPr>
                <w:b/>
                <w:bCs/>
              </w:rPr>
            </w:pPr>
            <w:r w:rsidRPr="00EC5290">
              <w:t>Запасов &lt; Запасов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В</w:t>
            </w:r>
            <w:r w:rsidR="00EC5290" w:rsidRPr="00EC5290">
              <w:t xml:space="preserve">) </w:t>
            </w:r>
            <w:r w:rsidRPr="00EC5290">
              <w:t>Общая величина основных источников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формирования запасов</w:t>
            </w:r>
            <w:r w:rsidRPr="00CE2FAB">
              <w:rPr>
                <w:lang w:val="en-US"/>
              </w:rPr>
              <w:t xml:space="preserve"> &gt; </w:t>
            </w:r>
            <w:r w:rsidRPr="00EC5290">
              <w:t>Запасов</w:t>
            </w:r>
          </w:p>
        </w:tc>
      </w:tr>
      <w:tr w:rsidR="003C4441" w:rsidRPr="00CE2FAB" w:rsidTr="00CE2FAB">
        <w:trPr>
          <w:jc w:val="center"/>
        </w:trPr>
        <w:tc>
          <w:tcPr>
            <w:tcW w:w="3420" w:type="dxa"/>
            <w:shd w:val="clear" w:color="auto" w:fill="auto"/>
          </w:tcPr>
          <w:p w:rsidR="00EC5290" w:rsidRDefault="003C4441" w:rsidP="00E5738E">
            <w:pPr>
              <w:pStyle w:val="aff6"/>
            </w:pPr>
            <w:r w:rsidRPr="00EC5290">
              <w:t>Кризисное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Финансовое состояние</w:t>
            </w:r>
          </w:p>
        </w:tc>
        <w:tc>
          <w:tcPr>
            <w:tcW w:w="567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А</w:t>
            </w:r>
            <w:r w:rsidR="00EC5290" w:rsidRPr="00EC5290">
              <w:t xml:space="preserve">) </w:t>
            </w:r>
            <w:r w:rsidRPr="00EC5290">
              <w:t xml:space="preserve">СОК </w:t>
            </w:r>
            <w:r w:rsidRPr="00352D11">
              <w:t>&lt;</w:t>
            </w:r>
            <w:r w:rsidRPr="00EC5290">
              <w:t xml:space="preserve"> Запасов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Б</w:t>
            </w:r>
            <w:r w:rsidR="00EC5290" w:rsidRPr="00EC5290">
              <w:t xml:space="preserve">) </w:t>
            </w:r>
            <w:r w:rsidRPr="00EC5290">
              <w:t>Долгосрочные источники формирования</w:t>
            </w:r>
          </w:p>
          <w:p w:rsidR="003C4441" w:rsidRPr="00CE2FAB" w:rsidRDefault="003C4441" w:rsidP="00E5738E">
            <w:pPr>
              <w:pStyle w:val="aff6"/>
              <w:rPr>
                <w:b/>
                <w:bCs/>
              </w:rPr>
            </w:pPr>
            <w:r w:rsidRPr="00EC5290">
              <w:t>Запасов</w:t>
            </w:r>
            <w:r w:rsidRPr="00352D11">
              <w:t xml:space="preserve"> &lt; </w:t>
            </w:r>
            <w:r w:rsidRPr="00EC5290">
              <w:t>Запасов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В</w:t>
            </w:r>
            <w:r w:rsidR="00EC5290" w:rsidRPr="00EC5290">
              <w:t xml:space="preserve">) </w:t>
            </w:r>
            <w:r w:rsidRPr="00EC5290">
              <w:t>Общая величина основных источников</w:t>
            </w:r>
          </w:p>
          <w:p w:rsidR="003C4441" w:rsidRPr="00EC5290" w:rsidRDefault="003C4441" w:rsidP="00E5738E">
            <w:pPr>
              <w:pStyle w:val="aff6"/>
            </w:pPr>
            <w:r w:rsidRPr="00EC5290">
              <w:t>формирования запасов &lt; Запасов</w:t>
            </w:r>
          </w:p>
        </w:tc>
      </w:tr>
    </w:tbl>
    <w:p w:rsidR="00EC5290" w:rsidRDefault="003C48FA" w:rsidP="00EC5290">
      <w:pPr>
        <w:ind w:firstLine="709"/>
      </w:pPr>
      <w:r>
        <w:rPr>
          <w:i/>
          <w:iCs/>
        </w:rPr>
        <w:br w:type="page"/>
      </w:r>
      <w:r w:rsidR="003C4441" w:rsidRPr="00EC5290">
        <w:rPr>
          <w:i/>
          <w:iCs/>
        </w:rPr>
        <w:t xml:space="preserve">Неустойчивое финансовое состояние </w:t>
      </w:r>
      <w:r w:rsidR="003C4441" w:rsidRPr="00EC5290">
        <w:t>соответствует ситуации, когда предприятие для покрытия части своих запасов вынуждено привлекать дополнительные источники покрытия, не являющиеся обоснованными</w:t>
      </w:r>
      <w:r w:rsidR="00EC5290" w:rsidRPr="00EC5290">
        <w:t xml:space="preserve">. </w:t>
      </w:r>
      <w:r w:rsidR="003C4441" w:rsidRPr="00EC5290">
        <w:t>при котором нарушается платежный баланс, но сохраняется возможность восстановлен равновесия платежных средств и платежных обязательств путем привлечен временно свободных источников средств</w:t>
      </w:r>
      <w:r w:rsidR="00EC5290">
        <w:t xml:space="preserve"> (</w:t>
      </w:r>
      <w:r w:rsidR="003C4441" w:rsidRPr="00EC5290">
        <w:rPr>
          <w:i/>
          <w:iCs/>
        </w:rPr>
        <w:t>И</w:t>
      </w:r>
      <w:r w:rsidR="003C4441" w:rsidRPr="00EC5290">
        <w:rPr>
          <w:i/>
          <w:iCs/>
          <w:vertAlign w:val="subscript"/>
        </w:rPr>
        <w:t>вр</w:t>
      </w:r>
      <w:r w:rsidR="00EC5290" w:rsidRPr="00EC5290">
        <w:rPr>
          <w:i/>
          <w:iCs/>
        </w:rPr>
        <w:t xml:space="preserve">) </w:t>
      </w:r>
      <w:r w:rsidR="003C4441" w:rsidRPr="00EC5290">
        <w:t>в оборот предприятия</w:t>
      </w:r>
      <w:r w:rsidR="00EC5290">
        <w:t xml:space="preserve"> (</w:t>
      </w:r>
      <w:r w:rsidR="003C4441" w:rsidRPr="00EC5290">
        <w:t>резерв</w:t>
      </w:r>
      <w:r w:rsidR="00EC5290" w:rsidRPr="00EC5290">
        <w:t xml:space="preserve"> </w:t>
      </w:r>
      <w:r w:rsidR="003C4441" w:rsidRPr="00EC5290">
        <w:t>фонда, фонда накопления и потребления</w:t>
      </w:r>
      <w:r w:rsidR="00EC5290" w:rsidRPr="00EC5290">
        <w:t>),</w:t>
      </w:r>
      <w:r w:rsidR="003C4441" w:rsidRPr="00EC5290">
        <w:t xml:space="preserve"> и кредитов банка на времени пополнение оборотных средств и др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При этом финансовая неустойчивость считается допустимой, если соблюдаются следующие условия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производственные запасы плюс готовая продукция равны или превышают сумму краткосрочных кредитов и заемных средств, участвующих в формировании запасов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незавершенное производство плюс расходы будущих периодов равны или меньше суммы собственного оборотного капитала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По данным таблицы 6 можно сделать вывод,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находится нормальном финансовом состоянии, так как денежные средства, дебиторская задолженность покрывают его кредиторскую задолженность</w:t>
      </w:r>
      <w:r w:rsidR="00EC5290" w:rsidRPr="00EC5290">
        <w:t xml:space="preserve">. </w:t>
      </w:r>
      <w:r w:rsidRPr="00EC5290">
        <w:t>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обеспечено предусмотренными источниками формирования запасов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Поэтому представляется целесообразным оценить возможность применения существующих методик комплексной оценки финансового состояния к оценки финансового состояния и эффективности деятельности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>".</w:t>
      </w:r>
    </w:p>
    <w:p w:rsidR="00EC5290" w:rsidRDefault="003C4441" w:rsidP="00EC5290">
      <w:pPr>
        <w:ind w:firstLine="709"/>
      </w:pPr>
      <w:r w:rsidRPr="00EC5290">
        <w:t>Исходя из результатов проведенного выше анализа данный расчет подтверждает сделанные ранее выводы о стабильной ситуации на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после слияния компаний</w:t>
      </w:r>
      <w:r w:rsidR="00EC5290" w:rsidRPr="00EC5290">
        <w:t>.</w:t>
      </w:r>
    </w:p>
    <w:p w:rsidR="003C4441" w:rsidRPr="00EC5290" w:rsidRDefault="00E5738E" w:rsidP="00E5738E">
      <w:pPr>
        <w:pStyle w:val="2"/>
      </w:pPr>
      <w:bookmarkStart w:id="218" w:name="_Toc163317876"/>
      <w:bookmarkStart w:id="219" w:name="_Toc163465469"/>
      <w:r>
        <w:br w:type="page"/>
      </w:r>
      <w:bookmarkStart w:id="220" w:name="_Toc275250951"/>
      <w:r w:rsidR="00EC5290">
        <w:t xml:space="preserve">3.5 </w:t>
      </w:r>
      <w:r w:rsidR="003C4441" w:rsidRPr="00EC5290">
        <w:t>Анализ рентабельности</w:t>
      </w:r>
      <w:bookmarkEnd w:id="218"/>
      <w:bookmarkEnd w:id="219"/>
      <w:bookmarkEnd w:id="220"/>
    </w:p>
    <w:p w:rsidR="00E5738E" w:rsidRDefault="00E5738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Относительные показатели финансовых результатов по методике расчета являются показателями эффективности разных видов</w:t>
      </w:r>
      <w:r w:rsidR="00EC5290" w:rsidRPr="00EC5290">
        <w:t xml:space="preserve">. </w:t>
      </w:r>
      <w:r w:rsidRPr="00EC5290">
        <w:t>Основное их преимущество заключается в том, что они не подвержены влиянию инфляции, так как являются относительными величинами</w:t>
      </w:r>
      <w:r w:rsidR="00EC5290" w:rsidRPr="00EC5290">
        <w:t xml:space="preserve">. </w:t>
      </w:r>
      <w:r w:rsidRPr="00EC5290">
        <w:t>Все относительные показатели финансовых результатов относятся к прямым показателям эффективности ресурсного либо затратного типа</w:t>
      </w:r>
      <w:r w:rsidR="00EC5290" w:rsidRPr="00EC5290">
        <w:t xml:space="preserve">. </w:t>
      </w:r>
      <w:r w:rsidRPr="00EC5290">
        <w:t>Поэтому, положительной тенденцией их изменения является тенденция к росту</w:t>
      </w:r>
      <w:r w:rsidR="00EC5290" w:rsidRPr="00EC5290">
        <w:t xml:space="preserve">. </w:t>
      </w:r>
      <w:r w:rsidRPr="00EC5290">
        <w:t>В качестве эффекта во всех показателях выступают абсолютные показатели финансовых результатов</w:t>
      </w:r>
      <w:r w:rsidR="00EC5290">
        <w:t xml:space="preserve"> (</w:t>
      </w:r>
      <w:r w:rsidRPr="00EC5290">
        <w:t>валовая, чистая прибыль и их со ставные элементы</w:t>
      </w:r>
      <w:r w:rsidR="00EC5290" w:rsidRPr="00EC5290">
        <w:t xml:space="preserve">). </w:t>
      </w:r>
      <w:r w:rsidRPr="00EC5290">
        <w:t>В связи с этим относительные показатели финансовых результатов иначе называют показателями рентабельности</w:t>
      </w:r>
      <w:r w:rsidR="00EC5290">
        <w:t xml:space="preserve"> (</w:t>
      </w:r>
      <w:r w:rsidRPr="00EC5290">
        <w:t>иногда их классифицируют как разновидность показателей деловой активности</w:t>
      </w:r>
      <w:r w:rsidR="00EC5290" w:rsidRPr="00EC5290">
        <w:t>).</w:t>
      </w:r>
    </w:p>
    <w:p w:rsidR="00E5738E" w:rsidRDefault="00E5738E" w:rsidP="00EC5290">
      <w:pPr>
        <w:ind w:firstLine="709"/>
      </w:pPr>
    </w:p>
    <w:p w:rsidR="003C4441" w:rsidRPr="00EC5290" w:rsidRDefault="003C4441" w:rsidP="00E5738E">
      <w:pPr>
        <w:ind w:left="708" w:firstLine="1"/>
      </w:pPr>
      <w:r w:rsidRPr="00EC5290">
        <w:t xml:space="preserve">Таблица </w:t>
      </w:r>
      <w:r w:rsidR="00EC5290">
        <w:t>3.6</w:t>
      </w:r>
      <w:r w:rsidR="00E5738E">
        <w:t xml:space="preserve">. </w:t>
      </w:r>
      <w:r w:rsidRPr="00EC5290">
        <w:t>Оценка рентабельности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за 2007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1305"/>
        <w:gridCol w:w="1304"/>
        <w:gridCol w:w="1576"/>
        <w:gridCol w:w="1155"/>
      </w:tblGrid>
      <w:tr w:rsidR="003C4441" w:rsidRPr="00EC5290" w:rsidTr="00CE2FAB">
        <w:trPr>
          <w:jc w:val="center"/>
        </w:trPr>
        <w:tc>
          <w:tcPr>
            <w:tcW w:w="35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Показатели</w:t>
            </w:r>
          </w:p>
        </w:tc>
        <w:tc>
          <w:tcPr>
            <w:tcW w:w="130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2006 год</w:t>
            </w:r>
          </w:p>
        </w:tc>
        <w:tc>
          <w:tcPr>
            <w:tcW w:w="130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2007 год</w:t>
            </w:r>
          </w:p>
        </w:tc>
        <w:tc>
          <w:tcPr>
            <w:tcW w:w="1576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Изменение,</w:t>
            </w:r>
            <w:r w:rsidR="00EC5290">
              <w:t xml:space="preserve"> (</w:t>
            </w:r>
            <w:r w:rsidRPr="00EC5290">
              <w:t>+,</w:t>
            </w:r>
            <w:r w:rsidR="00EC5290" w:rsidRPr="00EC5290">
              <w:t xml:space="preserve"> -) </w:t>
            </w:r>
          </w:p>
        </w:tc>
        <w:tc>
          <w:tcPr>
            <w:tcW w:w="115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Темп роста,</w:t>
            </w:r>
            <w:r w:rsidR="00E5738E">
              <w:t xml:space="preserve"> </w:t>
            </w:r>
            <w:r w:rsidRPr="00EC5290">
              <w:t>%</w:t>
            </w:r>
          </w:p>
        </w:tc>
      </w:tr>
      <w:tr w:rsidR="003C4441" w:rsidRPr="00EC5290" w:rsidTr="00CE2FAB">
        <w:trPr>
          <w:jc w:val="center"/>
        </w:trPr>
        <w:tc>
          <w:tcPr>
            <w:tcW w:w="35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</w:t>
            </w:r>
          </w:p>
        </w:tc>
        <w:tc>
          <w:tcPr>
            <w:tcW w:w="130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</w:t>
            </w:r>
          </w:p>
        </w:tc>
        <w:tc>
          <w:tcPr>
            <w:tcW w:w="130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3</w:t>
            </w:r>
          </w:p>
        </w:tc>
        <w:tc>
          <w:tcPr>
            <w:tcW w:w="1576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4</w:t>
            </w:r>
          </w:p>
        </w:tc>
        <w:tc>
          <w:tcPr>
            <w:tcW w:w="115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5</w:t>
            </w:r>
          </w:p>
        </w:tc>
      </w:tr>
      <w:tr w:rsidR="003C4441" w:rsidRPr="00EC5290" w:rsidTr="00CE2FAB">
        <w:trPr>
          <w:jc w:val="center"/>
        </w:trPr>
        <w:tc>
          <w:tcPr>
            <w:tcW w:w="35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Рентабельность продаж</w:t>
            </w:r>
            <w:r w:rsidR="00EC5290">
              <w:t xml:space="preserve"> (</w:t>
            </w:r>
            <w:r w:rsidRPr="00EC5290">
              <w:t>Ппр/В</w:t>
            </w:r>
            <w:r w:rsidR="00EC5290" w:rsidRPr="00EC5290">
              <w:t xml:space="preserve">) </w:t>
            </w:r>
          </w:p>
        </w:tc>
        <w:tc>
          <w:tcPr>
            <w:tcW w:w="130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0,06</w:t>
            </w:r>
          </w:p>
        </w:tc>
        <w:tc>
          <w:tcPr>
            <w:tcW w:w="130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0,09</w:t>
            </w:r>
          </w:p>
        </w:tc>
        <w:tc>
          <w:tcPr>
            <w:tcW w:w="1576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0,03</w:t>
            </w:r>
          </w:p>
        </w:tc>
        <w:tc>
          <w:tcPr>
            <w:tcW w:w="115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133,33</w:t>
            </w:r>
          </w:p>
        </w:tc>
      </w:tr>
      <w:tr w:rsidR="003C4441" w:rsidRPr="00EC5290" w:rsidTr="00CE2FAB">
        <w:trPr>
          <w:jc w:val="center"/>
        </w:trPr>
        <w:tc>
          <w:tcPr>
            <w:tcW w:w="35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Рентабельность продукции</w:t>
            </w:r>
            <w:r w:rsidR="00EC5290">
              <w:t xml:space="preserve"> (</w:t>
            </w:r>
            <w:r w:rsidRPr="00EC5290">
              <w:t>Ппр/Сс</w:t>
            </w:r>
            <w:r w:rsidR="00EC5290" w:rsidRPr="00EC5290">
              <w:t xml:space="preserve">) </w:t>
            </w:r>
          </w:p>
        </w:tc>
        <w:tc>
          <w:tcPr>
            <w:tcW w:w="130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0,23</w:t>
            </w:r>
          </w:p>
        </w:tc>
        <w:tc>
          <w:tcPr>
            <w:tcW w:w="130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0,06</w:t>
            </w:r>
          </w:p>
        </w:tc>
        <w:tc>
          <w:tcPr>
            <w:tcW w:w="1576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-0,17</w:t>
            </w:r>
          </w:p>
        </w:tc>
        <w:tc>
          <w:tcPr>
            <w:tcW w:w="115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26,08</w:t>
            </w:r>
          </w:p>
        </w:tc>
      </w:tr>
      <w:tr w:rsidR="003C4441" w:rsidRPr="00EC5290" w:rsidTr="00CE2FAB">
        <w:trPr>
          <w:jc w:val="center"/>
        </w:trPr>
        <w:tc>
          <w:tcPr>
            <w:tcW w:w="35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Рентабельность имущества</w:t>
            </w:r>
            <w:r w:rsidR="00EC5290">
              <w:t xml:space="preserve"> (</w:t>
            </w:r>
            <w:r w:rsidRPr="00EC5290">
              <w:t>П/ВБ</w:t>
            </w:r>
            <w:r w:rsidR="00EC5290" w:rsidRPr="00EC5290">
              <w:t xml:space="preserve">) </w:t>
            </w:r>
          </w:p>
        </w:tc>
        <w:tc>
          <w:tcPr>
            <w:tcW w:w="130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0,09</w:t>
            </w:r>
          </w:p>
        </w:tc>
        <w:tc>
          <w:tcPr>
            <w:tcW w:w="130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0,09</w:t>
            </w:r>
          </w:p>
        </w:tc>
        <w:tc>
          <w:tcPr>
            <w:tcW w:w="1576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0,00</w:t>
            </w:r>
          </w:p>
        </w:tc>
        <w:tc>
          <w:tcPr>
            <w:tcW w:w="115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</w:t>
            </w:r>
          </w:p>
        </w:tc>
      </w:tr>
      <w:tr w:rsidR="003C4441" w:rsidRPr="00EC5290" w:rsidTr="00CE2FAB">
        <w:trPr>
          <w:jc w:val="center"/>
        </w:trPr>
        <w:tc>
          <w:tcPr>
            <w:tcW w:w="352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4</w:t>
            </w:r>
            <w:r w:rsidR="00EC5290" w:rsidRPr="00EC5290">
              <w:t xml:space="preserve">. </w:t>
            </w:r>
            <w:r w:rsidRPr="00EC5290">
              <w:t>Рентабельность собственного капитала</w:t>
            </w:r>
            <w:r w:rsidR="00EC5290">
              <w:t xml:space="preserve"> (</w:t>
            </w:r>
            <w:r w:rsidRPr="00EC5290">
              <w:t>П/СК</w:t>
            </w:r>
            <w:r w:rsidR="00EC5290" w:rsidRPr="00EC5290">
              <w:t xml:space="preserve">) </w:t>
            </w:r>
          </w:p>
        </w:tc>
        <w:tc>
          <w:tcPr>
            <w:tcW w:w="130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0,12</w:t>
            </w:r>
          </w:p>
        </w:tc>
        <w:tc>
          <w:tcPr>
            <w:tcW w:w="130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0,18</w:t>
            </w:r>
          </w:p>
        </w:tc>
        <w:tc>
          <w:tcPr>
            <w:tcW w:w="1576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0,06</w:t>
            </w:r>
          </w:p>
        </w:tc>
        <w:tc>
          <w:tcPr>
            <w:tcW w:w="1155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150</w:t>
            </w:r>
          </w:p>
        </w:tc>
      </w:tr>
    </w:tbl>
    <w:p w:rsidR="003C4441" w:rsidRPr="00EC5290" w:rsidRDefault="003C4441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Рентабельность продаж в отчетном году увеличится на 0,03 пункта</w:t>
      </w:r>
      <w:r w:rsidR="00EC5290" w:rsidRPr="00EC5290">
        <w:t xml:space="preserve">. </w:t>
      </w:r>
      <w:r w:rsidRPr="00EC5290">
        <w:t>В целом анализируя все показатели рентабельности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можно сделать вывод о том, что наблюдается положительная тенденция, которая говорит об увеличении прибыльности предприятия</w:t>
      </w:r>
      <w:r w:rsidR="00EC5290">
        <w:t>.</w:t>
      </w:r>
      <w:r w:rsidR="00E5738E">
        <w:t xml:space="preserve"> Т.</w:t>
      </w:r>
      <w:r w:rsidR="00EC5290">
        <w:t>к.</w:t>
      </w:r>
      <w:r w:rsidR="00EC5290" w:rsidRPr="00EC5290">
        <w:t xml:space="preserve"> </w:t>
      </w:r>
      <w:r w:rsidRPr="00EC5290">
        <w:t>в отчетном году деятельность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является наиболее рентабельной, чем в предыдущем, то это говорит о повышении его рентабельности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Каждое из решений в конечном итоге вызывает улучшающее или ухудшающее экономическое воздействие на бизнес</w:t>
      </w:r>
      <w:r w:rsidR="00EC5290" w:rsidRPr="00EC5290">
        <w:t xml:space="preserve">. </w:t>
      </w:r>
      <w:r w:rsidRPr="00EC5290">
        <w:t xml:space="preserve">В сущности процесс управления любым предприятием </w:t>
      </w:r>
      <w:r w:rsidR="00EC5290">
        <w:t>-</w:t>
      </w:r>
      <w:r w:rsidRPr="00EC5290">
        <w:t xml:space="preserve"> это серия экономических решений</w:t>
      </w:r>
      <w:r w:rsidR="00EC5290" w:rsidRPr="00EC5290">
        <w:t xml:space="preserve">. </w:t>
      </w:r>
      <w:r w:rsidRPr="00EC5290">
        <w:t>Эти решения вызывают движение финансовых ресурсов, снабжающих бизнес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 нормальных каждодневных решениях такого рода компромисс может быть очевидным</w:t>
      </w:r>
      <w:r w:rsidR="00EC5290" w:rsidRPr="00EC5290">
        <w:t xml:space="preserve">. </w:t>
      </w:r>
      <w:r w:rsidRPr="00EC5290">
        <w:t>Однако в сложных ситуациях обычно требуется тщательный анализ, чтобы определить, действительно ли прямо или косвенно затраченные ресурсы будут покрыты с прибылью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Время от времени совокупный эффект всех этих компромиссов и решений можно оценить с помощью специального анализа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Для оценки деловой активности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рассмотрим наиболее важные финансовые коэффициенты, которые представлены в табл</w:t>
      </w:r>
      <w:r w:rsidR="00EC5290">
        <w:t>.3.7.</w:t>
      </w:r>
    </w:p>
    <w:p w:rsidR="00E5738E" w:rsidRDefault="00E5738E" w:rsidP="00EC5290">
      <w:pPr>
        <w:ind w:firstLine="709"/>
      </w:pPr>
    </w:p>
    <w:p w:rsidR="003C4441" w:rsidRPr="00EC5290" w:rsidRDefault="003C4441" w:rsidP="00E5738E">
      <w:pPr>
        <w:ind w:left="708" w:firstLine="1"/>
      </w:pPr>
      <w:r w:rsidRPr="00EC5290">
        <w:t xml:space="preserve">Таблица </w:t>
      </w:r>
      <w:r w:rsidR="00EC5290">
        <w:t>3.7</w:t>
      </w:r>
      <w:r w:rsidR="00E5738E">
        <w:t xml:space="preserve">. </w:t>
      </w:r>
      <w:r w:rsidRPr="00EC5290">
        <w:t>Оценка деловой активности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 2007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300"/>
        <w:gridCol w:w="1307"/>
        <w:gridCol w:w="1572"/>
        <w:gridCol w:w="1153"/>
      </w:tblGrid>
      <w:tr w:rsidR="003C4441" w:rsidRPr="00EC5290" w:rsidTr="00CE2FAB">
        <w:trPr>
          <w:jc w:val="center"/>
        </w:trPr>
        <w:tc>
          <w:tcPr>
            <w:tcW w:w="339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Показатели</w:t>
            </w:r>
          </w:p>
        </w:tc>
        <w:tc>
          <w:tcPr>
            <w:tcW w:w="130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2006 год</w:t>
            </w:r>
          </w:p>
        </w:tc>
        <w:tc>
          <w:tcPr>
            <w:tcW w:w="1307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2007 год</w:t>
            </w:r>
          </w:p>
        </w:tc>
        <w:tc>
          <w:tcPr>
            <w:tcW w:w="1572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Изменение,</w:t>
            </w:r>
            <w:r w:rsidR="00EC5290">
              <w:t xml:space="preserve"> (</w:t>
            </w:r>
            <w:r w:rsidRPr="00EC5290">
              <w:t>+,</w:t>
            </w:r>
            <w:r w:rsidR="00EC5290" w:rsidRPr="00EC5290">
              <w:t xml:space="preserve"> -) </w:t>
            </w:r>
          </w:p>
        </w:tc>
        <w:tc>
          <w:tcPr>
            <w:tcW w:w="1153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Темп роста,%</w:t>
            </w:r>
          </w:p>
        </w:tc>
      </w:tr>
      <w:tr w:rsidR="003C4441" w:rsidRPr="00EC5290" w:rsidTr="00CE2FAB">
        <w:trPr>
          <w:jc w:val="center"/>
        </w:trPr>
        <w:tc>
          <w:tcPr>
            <w:tcW w:w="339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</w:t>
            </w:r>
          </w:p>
        </w:tc>
        <w:tc>
          <w:tcPr>
            <w:tcW w:w="130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</w:t>
            </w:r>
          </w:p>
        </w:tc>
        <w:tc>
          <w:tcPr>
            <w:tcW w:w="1307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3</w:t>
            </w:r>
          </w:p>
        </w:tc>
        <w:tc>
          <w:tcPr>
            <w:tcW w:w="1572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4</w:t>
            </w:r>
          </w:p>
        </w:tc>
        <w:tc>
          <w:tcPr>
            <w:tcW w:w="1153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5</w:t>
            </w:r>
          </w:p>
        </w:tc>
      </w:tr>
      <w:tr w:rsidR="003C4441" w:rsidRPr="00EC5290" w:rsidTr="00CE2FAB">
        <w:trPr>
          <w:jc w:val="center"/>
        </w:trPr>
        <w:tc>
          <w:tcPr>
            <w:tcW w:w="339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</w:t>
            </w:r>
            <w:r w:rsidR="00EC5290" w:rsidRPr="00EC5290">
              <w:t xml:space="preserve">. </w:t>
            </w:r>
            <w:r w:rsidRPr="00EC5290">
              <w:t>Фондоотдача,</w:t>
            </w:r>
            <w:r w:rsidR="00EC5290">
              <w:t xml:space="preserve"> (</w:t>
            </w:r>
            <w:r w:rsidRPr="00EC5290">
              <w:t>В/ОФ</w:t>
            </w:r>
            <w:r w:rsidR="00EC5290" w:rsidRPr="00EC5290">
              <w:t xml:space="preserve">) </w:t>
            </w:r>
          </w:p>
        </w:tc>
        <w:tc>
          <w:tcPr>
            <w:tcW w:w="130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3,65</w:t>
            </w:r>
          </w:p>
        </w:tc>
        <w:tc>
          <w:tcPr>
            <w:tcW w:w="1307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3,08</w:t>
            </w:r>
          </w:p>
        </w:tc>
        <w:tc>
          <w:tcPr>
            <w:tcW w:w="1572" w:type="dxa"/>
            <w:shd w:val="clear" w:color="auto" w:fill="auto"/>
          </w:tcPr>
          <w:p w:rsidR="003C4441" w:rsidRPr="00EC5290" w:rsidRDefault="00EC5290" w:rsidP="00E5738E">
            <w:pPr>
              <w:pStyle w:val="aff6"/>
            </w:pPr>
            <w:r w:rsidRPr="00EC5290">
              <w:t xml:space="preserve"> - </w:t>
            </w:r>
            <w:r w:rsidR="003C4441" w:rsidRPr="00EC5290">
              <w:t>0,57</w:t>
            </w:r>
          </w:p>
        </w:tc>
        <w:tc>
          <w:tcPr>
            <w:tcW w:w="1153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84,38</w:t>
            </w:r>
          </w:p>
        </w:tc>
      </w:tr>
      <w:tr w:rsidR="003C4441" w:rsidRPr="00EC5290" w:rsidTr="00CE2FAB">
        <w:trPr>
          <w:jc w:val="center"/>
        </w:trPr>
        <w:tc>
          <w:tcPr>
            <w:tcW w:w="339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2</w:t>
            </w:r>
            <w:r w:rsidR="00EC5290" w:rsidRPr="00EC5290">
              <w:t xml:space="preserve">. </w:t>
            </w:r>
            <w:r w:rsidRPr="00EC5290">
              <w:t>Фондоемкость</w:t>
            </w:r>
            <w:r w:rsidR="00EC5290">
              <w:t xml:space="preserve"> (</w:t>
            </w:r>
            <w:r w:rsidRPr="00EC5290">
              <w:t>ОФ/В</w:t>
            </w:r>
            <w:r w:rsidR="00EC5290" w:rsidRPr="00EC5290">
              <w:t xml:space="preserve">) </w:t>
            </w:r>
          </w:p>
        </w:tc>
        <w:tc>
          <w:tcPr>
            <w:tcW w:w="130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0,27</w:t>
            </w:r>
          </w:p>
        </w:tc>
        <w:tc>
          <w:tcPr>
            <w:tcW w:w="1307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0,32</w:t>
            </w:r>
          </w:p>
        </w:tc>
        <w:tc>
          <w:tcPr>
            <w:tcW w:w="1572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0,05</w:t>
            </w:r>
          </w:p>
        </w:tc>
        <w:tc>
          <w:tcPr>
            <w:tcW w:w="1153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118,52</w:t>
            </w:r>
          </w:p>
        </w:tc>
      </w:tr>
      <w:tr w:rsidR="003C4441" w:rsidRPr="00EC5290" w:rsidTr="00CE2FAB">
        <w:trPr>
          <w:jc w:val="center"/>
        </w:trPr>
        <w:tc>
          <w:tcPr>
            <w:tcW w:w="339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3</w:t>
            </w:r>
            <w:r w:rsidR="00EC5290" w:rsidRPr="00EC5290">
              <w:t xml:space="preserve">. </w:t>
            </w:r>
            <w:r w:rsidRPr="00EC5290">
              <w:t>Фондорентабельность</w:t>
            </w:r>
            <w:r w:rsidR="00EC5290">
              <w:t xml:space="preserve"> (</w:t>
            </w:r>
            <w:r w:rsidRPr="00EC5290">
              <w:t>П/ОФ</w:t>
            </w:r>
            <w:r w:rsidR="00EC5290" w:rsidRPr="00EC5290">
              <w:t xml:space="preserve">) </w:t>
            </w:r>
          </w:p>
        </w:tc>
        <w:tc>
          <w:tcPr>
            <w:tcW w:w="130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0,34</w:t>
            </w:r>
          </w:p>
        </w:tc>
        <w:tc>
          <w:tcPr>
            <w:tcW w:w="1307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0,18</w:t>
            </w:r>
          </w:p>
        </w:tc>
        <w:tc>
          <w:tcPr>
            <w:tcW w:w="1572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-0,16</w:t>
            </w:r>
          </w:p>
        </w:tc>
        <w:tc>
          <w:tcPr>
            <w:tcW w:w="1153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52,94</w:t>
            </w:r>
          </w:p>
        </w:tc>
      </w:tr>
      <w:tr w:rsidR="003C4441" w:rsidRPr="00EC5290" w:rsidTr="00CE2FAB">
        <w:trPr>
          <w:jc w:val="center"/>
        </w:trPr>
        <w:tc>
          <w:tcPr>
            <w:tcW w:w="339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4</w:t>
            </w:r>
            <w:r w:rsidR="00EC5290" w:rsidRPr="00EC5290">
              <w:t xml:space="preserve">. </w:t>
            </w:r>
            <w:r w:rsidRPr="00EC5290">
              <w:t>Производительность труда</w:t>
            </w:r>
            <w:r w:rsidR="00EC5290">
              <w:t xml:space="preserve"> (</w:t>
            </w:r>
            <w:r w:rsidRPr="00EC5290">
              <w:t>В/Ч</w:t>
            </w:r>
            <w:r w:rsidR="00EC5290" w:rsidRPr="00EC5290">
              <w:t xml:space="preserve">) </w:t>
            </w:r>
          </w:p>
        </w:tc>
        <w:tc>
          <w:tcPr>
            <w:tcW w:w="130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584</w:t>
            </w:r>
            <w:r w:rsidR="00EC5290">
              <w:t>, 20</w:t>
            </w:r>
          </w:p>
        </w:tc>
        <w:tc>
          <w:tcPr>
            <w:tcW w:w="1307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493,41</w:t>
            </w:r>
          </w:p>
        </w:tc>
        <w:tc>
          <w:tcPr>
            <w:tcW w:w="1572" w:type="dxa"/>
            <w:shd w:val="clear" w:color="auto" w:fill="auto"/>
          </w:tcPr>
          <w:p w:rsidR="003C4441" w:rsidRPr="00EC5290" w:rsidRDefault="00EC5290" w:rsidP="00E5738E">
            <w:pPr>
              <w:pStyle w:val="aff6"/>
            </w:pPr>
            <w:r w:rsidRPr="00EC5290">
              <w:t xml:space="preserve"> - </w:t>
            </w:r>
            <w:r w:rsidR="003C4441" w:rsidRPr="00EC5290">
              <w:t>90,79</w:t>
            </w:r>
          </w:p>
        </w:tc>
        <w:tc>
          <w:tcPr>
            <w:tcW w:w="1153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84,46</w:t>
            </w:r>
          </w:p>
        </w:tc>
      </w:tr>
      <w:tr w:rsidR="003C4441" w:rsidRPr="00EC5290" w:rsidTr="00CE2FAB">
        <w:trPr>
          <w:trHeight w:val="796"/>
          <w:jc w:val="center"/>
        </w:trPr>
        <w:tc>
          <w:tcPr>
            <w:tcW w:w="3394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5</w:t>
            </w:r>
            <w:r w:rsidR="00EC5290" w:rsidRPr="00EC5290">
              <w:t xml:space="preserve">. </w:t>
            </w:r>
            <w:r w:rsidRPr="00EC5290">
              <w:t>Оборачиваемость ОА</w:t>
            </w:r>
            <w:r w:rsidR="00EC5290">
              <w:t xml:space="preserve"> (</w:t>
            </w:r>
            <w:r w:rsidRPr="00EC5290">
              <w:t>ОА/В* 360</w:t>
            </w:r>
            <w:r w:rsidR="00EC5290" w:rsidRPr="00EC5290">
              <w:t>),</w:t>
            </w:r>
            <w:r w:rsidRPr="00EC5290">
              <w:t xml:space="preserve"> в т</w:t>
            </w:r>
            <w:r w:rsidR="00EC5290" w:rsidRPr="00EC5290">
              <w:t xml:space="preserve">. </w:t>
            </w:r>
            <w:r w:rsidRPr="00EC5290">
              <w:t>ч</w:t>
            </w:r>
            <w:r w:rsidR="00EC5290" w:rsidRPr="00EC5290">
              <w:t xml:space="preserve">. </w:t>
            </w:r>
          </w:p>
        </w:tc>
        <w:tc>
          <w:tcPr>
            <w:tcW w:w="1300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73,94</w:t>
            </w:r>
          </w:p>
        </w:tc>
        <w:tc>
          <w:tcPr>
            <w:tcW w:w="1307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93,60</w:t>
            </w:r>
          </w:p>
        </w:tc>
        <w:tc>
          <w:tcPr>
            <w:tcW w:w="1572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19,66</w:t>
            </w:r>
          </w:p>
        </w:tc>
        <w:tc>
          <w:tcPr>
            <w:tcW w:w="1153" w:type="dxa"/>
            <w:shd w:val="clear" w:color="auto" w:fill="auto"/>
          </w:tcPr>
          <w:p w:rsidR="003C4441" w:rsidRPr="00EC5290" w:rsidRDefault="003C4441" w:rsidP="00E5738E">
            <w:pPr>
              <w:pStyle w:val="aff6"/>
            </w:pPr>
            <w:r w:rsidRPr="00EC5290">
              <w:t>126,59</w:t>
            </w:r>
          </w:p>
        </w:tc>
      </w:tr>
    </w:tbl>
    <w:p w:rsidR="003C4441" w:rsidRPr="00EC5290" w:rsidRDefault="003C4441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 xml:space="preserve">Как видно из таблицы </w:t>
      </w:r>
      <w:r w:rsidR="00EC5290">
        <w:t>3.7</w:t>
      </w:r>
      <w:r w:rsidRPr="00EC5290">
        <w:t xml:space="preserve"> деловая активность предприятия определяется большим количеством показателей</w:t>
      </w:r>
      <w:r w:rsidR="00EC5290" w:rsidRPr="00EC5290">
        <w:t xml:space="preserve">. </w:t>
      </w:r>
      <w:r w:rsidRPr="00EC5290">
        <w:t>Оборачиваемость в целом увеличилась почти на 20 дней, что рассматривается как положительный момент деятельности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". </w:t>
      </w:r>
      <w:r w:rsidRPr="00EC5290">
        <w:t>Увеличение оборачиваемости в отчетном году произошло за счет роста выручки в 2007 году на 207931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Показатель фондоотдачи в отчетном году составит 3,08 руб</w:t>
      </w:r>
      <w:r w:rsidR="00EC5290">
        <w:t>.,</w:t>
      </w:r>
      <w:r w:rsidRPr="00EC5290">
        <w:t xml:space="preserve"> что говорит о сумме выручки от реализации, приходящейся на 1 рубль среднегодовой стоимости основных фондов</w:t>
      </w:r>
      <w:r w:rsidR="00EC5290" w:rsidRPr="00EC5290">
        <w:t xml:space="preserve">. </w:t>
      </w:r>
      <w:r w:rsidRPr="00EC5290">
        <w:t>Фондоотдача в отчетном периоде уменьшилась на 0,57 пункта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 xml:space="preserve">В </w:t>
      </w:r>
      <w:r w:rsidR="00E72A29" w:rsidRPr="00EC5290">
        <w:t>целом,</w:t>
      </w:r>
      <w:r w:rsidRPr="00EC5290">
        <w:t xml:space="preserve"> анализируя все показатели деловой активности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можно сделать вывод о том, что наблюдается положительная тенденция, которая говорит об увеличении прибыльности предприятия</w:t>
      </w:r>
      <w:r w:rsidR="00EC5290">
        <w:t>.Т. к.</w:t>
      </w:r>
      <w:r w:rsidR="00EC5290" w:rsidRPr="00EC5290">
        <w:t xml:space="preserve"> </w:t>
      </w:r>
      <w:r w:rsidRPr="00EC5290">
        <w:t>в отчетном году деятельность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является наиболее рентабельной, чем в предыдущем, то это говорит о повышении его деловой активности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 точки зрения оценки инвестиционной привлекательности предприятия деловую активность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можно оценить как нормальную, но при управлении предприятием администрация должна тщательно обдумывать принимаемые экономические решения, чтобы они не снижали деловую активность предприятия, а следовательно и инвестиционную привлекательность в будущем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Также кроме количественной оценки применяется и качественная оценка деловой активности</w:t>
      </w:r>
      <w:r w:rsidR="00EC5290" w:rsidRPr="00EC5290">
        <w:t xml:space="preserve">. </w:t>
      </w:r>
      <w:r w:rsidRPr="00EC5290">
        <w:t>Она может быть получена в результате сравнения деятельности данного предприятия и родственных по сфере приложения капитала предприятий</w:t>
      </w:r>
      <w:r w:rsidR="00EC5290" w:rsidRPr="00EC5290">
        <w:t xml:space="preserve">. </w:t>
      </w:r>
      <w:r w:rsidRPr="00EC5290">
        <w:t>Такими качественными, то есть неформализованными критериями являются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широта рынков сбыта продукции</w:t>
      </w:r>
      <w:r w:rsidR="00EC5290">
        <w:t xml:space="preserve"> (</w:t>
      </w:r>
      <w:r w:rsidRPr="00EC5290">
        <w:t>услуг</w:t>
      </w:r>
      <w:r w:rsidR="00EC5290" w:rsidRPr="00EC5290">
        <w:t>);</w:t>
      </w:r>
    </w:p>
    <w:p w:rsidR="00EC5290" w:rsidRDefault="003C4441" w:rsidP="00EC5290">
      <w:pPr>
        <w:ind w:firstLine="709"/>
      </w:pPr>
      <w:r w:rsidRPr="00EC5290">
        <w:t>наличие продукции, поставляемой на экспорт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репутация предприятия в деловых кругах, которая, в частности, выражается в известности клиентов, пользующихся услугами предприятия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 точки зрения качественной оценки деловой активности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можно рассматривать на достаточно высоком уровне</w:t>
      </w:r>
      <w:r w:rsidR="00EC5290" w:rsidRPr="00EC5290">
        <w:t xml:space="preserve">. </w:t>
      </w:r>
      <w:r w:rsidRPr="00EC5290">
        <w:t>Об этом свидетельствует то,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является крупным предприятием среди специализированных производителей услуг сотовой связи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 хорошей репутации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свидетельствует тот факт, что потребителями продукции предоставляемых услуг являются крупнейшие фирмы как России, так и зарубежных стран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Из всего выше сказанного можно сделать вывод, что качественная оценка деловой активности охарактеризовала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 очень высоком уровне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 xml:space="preserve">Как видно из таблицы </w:t>
      </w:r>
      <w:r w:rsidR="00EC5290">
        <w:t>3.1.,</w:t>
      </w:r>
      <w:r w:rsidRPr="00EC5290">
        <w:t xml:space="preserve"> общая стоимость имущества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в результате слияния компаний на 2007 год составит 468665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 уменьшилась по сравнению с 2006 годом на 15,21%</w:t>
      </w:r>
      <w:r w:rsidR="00EC5290" w:rsidRPr="00EC5290">
        <w:t xml:space="preserve">. </w:t>
      </w:r>
      <w:r w:rsidRPr="00EC5290">
        <w:t>Имущество представлено в общей части внеоборотными активами</w:t>
      </w:r>
      <w:r w:rsidR="00EC5290" w:rsidRPr="00EC5290">
        <w:t xml:space="preserve">. </w:t>
      </w:r>
      <w:r w:rsidRPr="00EC5290">
        <w:t>Их сумма снизится с 401589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до 222014 тыс</w:t>
      </w:r>
      <w:r w:rsidR="00EC5290" w:rsidRPr="00EC5290">
        <w:t xml:space="preserve">. </w:t>
      </w:r>
      <w:r w:rsidRPr="00EC5290">
        <w:t>руб</w:t>
      </w:r>
      <w:r w:rsidR="00EC5290">
        <w:t>.,</w:t>
      </w:r>
      <w:r w:rsidRPr="00EC5290">
        <w:t xml:space="preserve"> или на 44,72%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Серьезные изменения в течение отчетного периода претерпел состав краткосрочных заемных средств из-за роста кредиторской задолженности на 83877 тыс</w:t>
      </w:r>
      <w:r w:rsidR="00EC5290" w:rsidRPr="00EC5290">
        <w:t xml:space="preserve">. </w:t>
      </w:r>
      <w:r w:rsidRPr="00EC5290">
        <w:t>руб</w:t>
      </w:r>
      <w:r w:rsidR="00EC5290" w:rsidRPr="00EC5290">
        <w:t xml:space="preserve">. </w:t>
      </w:r>
      <w:r w:rsidRPr="00EC5290">
        <w:t>или почти в три раза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Следует обратить внимание на то, что величина кредиторской задолженности и по удельному весу, и по приросту в абсолютном выражении значительно превышает объем кредитования, которое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предоставляет своим покупателям</w:t>
      </w:r>
      <w:r w:rsidR="00EC5290">
        <w:t xml:space="preserve"> (</w:t>
      </w:r>
      <w:r w:rsidRPr="00EC5290">
        <w:t>дебиторская задолженность</w:t>
      </w:r>
      <w:r w:rsidR="00EC5290" w:rsidRPr="00EC5290">
        <w:t>).</w:t>
      </w:r>
    </w:p>
    <w:p w:rsidR="00EC5290" w:rsidRDefault="003C4441" w:rsidP="00EC5290">
      <w:pPr>
        <w:ind w:firstLine="709"/>
      </w:pPr>
      <w:r w:rsidRPr="00EC5290">
        <w:t>В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 конец отчетного года почти все показатели в норме, что говорит о нормальной рыночной устойчивости и стабильным финансовом положение предприятия</w:t>
      </w:r>
      <w:r w:rsidR="00EC5290" w:rsidRPr="00EC5290">
        <w:t xml:space="preserve">. </w:t>
      </w:r>
      <w:r w:rsidRPr="00EC5290">
        <w:t>Коэффициент автономии снизится на 0,26 и составит на конец</w:t>
      </w:r>
      <w:r w:rsidR="00EC5290" w:rsidRPr="00EC5290">
        <w:t xml:space="preserve"> </w:t>
      </w:r>
      <w:r w:rsidRPr="00EC5290">
        <w:t>периода 0,53, это говорит о том,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может покрывать</w:t>
      </w:r>
      <w:r w:rsidR="00EC5290" w:rsidRPr="00EC5290">
        <w:t xml:space="preserve"> </w:t>
      </w:r>
      <w:r w:rsidRPr="00EC5290">
        <w:t>свои обязательства собственными средствами</w:t>
      </w:r>
      <w:r w:rsidR="00EC5290" w:rsidRPr="00EC5290">
        <w:t>.</w:t>
      </w:r>
    </w:p>
    <w:p w:rsidR="00EC5290" w:rsidRDefault="00E72A29" w:rsidP="00EC5290">
      <w:pPr>
        <w:ind w:firstLine="709"/>
      </w:pPr>
      <w:r w:rsidRPr="00EC5290">
        <w:t>М</w:t>
      </w:r>
      <w:r w:rsidR="003C4441" w:rsidRPr="00EC5290">
        <w:t>ожно сделать вывод, что ОАО</w:t>
      </w:r>
      <w:r w:rsidR="00EC5290">
        <w:t xml:space="preserve"> "</w:t>
      </w:r>
      <w:r w:rsidR="003C4441" w:rsidRPr="00EC5290">
        <w:t xml:space="preserve">Корпорация </w:t>
      </w:r>
      <w:r w:rsidR="00EC5290">
        <w:t>-</w:t>
      </w:r>
      <w:r w:rsidR="003C4441" w:rsidRPr="00EC5290">
        <w:t xml:space="preserve"> Сотовая связь</w:t>
      </w:r>
      <w:r w:rsidR="00EC5290">
        <w:t xml:space="preserve">" </w:t>
      </w:r>
      <w:r w:rsidR="003C4441" w:rsidRPr="00EC5290">
        <w:t>находится нормальном финансовом состоянии, так как денежные средства, дебиторская задолженность покрывают его кредиторскую задолженность</w:t>
      </w:r>
      <w:r w:rsidR="00EC5290" w:rsidRPr="00EC5290">
        <w:t xml:space="preserve">. </w:t>
      </w:r>
      <w:r w:rsidR="003C4441" w:rsidRPr="00EC5290">
        <w:t>ОАО</w:t>
      </w:r>
      <w:r w:rsidR="00EC5290">
        <w:t xml:space="preserve"> "</w:t>
      </w:r>
      <w:r w:rsidR="003C4441" w:rsidRPr="00EC5290">
        <w:t xml:space="preserve">Корпорация </w:t>
      </w:r>
      <w:r w:rsidR="00EC5290">
        <w:t>-</w:t>
      </w:r>
      <w:r w:rsidR="003C4441" w:rsidRPr="00EC5290">
        <w:t xml:space="preserve"> Сотовая связь</w:t>
      </w:r>
      <w:r w:rsidR="00EC5290">
        <w:t xml:space="preserve">" </w:t>
      </w:r>
      <w:r w:rsidR="003C4441" w:rsidRPr="00EC5290">
        <w:t>обеспечено предусмотренными источниками формирования запасов</w:t>
      </w:r>
      <w:r w:rsidR="00EC5290" w:rsidRPr="00EC5290">
        <w:t>.</w:t>
      </w:r>
    </w:p>
    <w:p w:rsidR="003C4441" w:rsidRPr="00EC5290" w:rsidRDefault="00E5738E" w:rsidP="00E5738E">
      <w:pPr>
        <w:pStyle w:val="2"/>
        <w:rPr>
          <w:rStyle w:val="11"/>
          <w:b/>
          <w:bCs/>
          <w:color w:val="000000"/>
        </w:rPr>
      </w:pPr>
      <w:bookmarkStart w:id="221" w:name="_Toc163465470"/>
      <w:r>
        <w:rPr>
          <w:rStyle w:val="11"/>
          <w:b/>
          <w:bCs/>
          <w:color w:val="000000"/>
        </w:rPr>
        <w:br w:type="page"/>
      </w:r>
      <w:bookmarkStart w:id="222" w:name="_Toc275250952"/>
      <w:r>
        <w:rPr>
          <w:rStyle w:val="11"/>
          <w:b/>
          <w:bCs/>
          <w:color w:val="000000"/>
        </w:rPr>
        <w:t>З</w:t>
      </w:r>
      <w:r w:rsidRPr="00EC5290">
        <w:rPr>
          <w:rStyle w:val="11"/>
          <w:b/>
          <w:bCs/>
          <w:caps w:val="0"/>
          <w:color w:val="000000"/>
        </w:rPr>
        <w:t>аключение</w:t>
      </w:r>
      <w:bookmarkEnd w:id="204"/>
      <w:bookmarkEnd w:id="221"/>
      <w:bookmarkEnd w:id="222"/>
    </w:p>
    <w:p w:rsidR="00E5738E" w:rsidRDefault="00E5738E" w:rsidP="00EC5290">
      <w:pPr>
        <w:ind w:firstLine="709"/>
      </w:pPr>
    </w:p>
    <w:p w:rsidR="00EC5290" w:rsidRDefault="003C4441" w:rsidP="00EC5290">
      <w:pPr>
        <w:ind w:firstLine="709"/>
      </w:pPr>
      <w:r w:rsidRPr="00EC5290">
        <w:t>Таким образом, предприятие в институциональном аспекте представляется своеобразным экономическим интегратором, целостным экономическим субъектом, объединяющим во времени и пространстве разнообразные социально-экономические процессы и извлекающее эффект путем использования системных мультипликативных эффектов</w:t>
      </w:r>
      <w:r w:rsidR="00EC5290" w:rsidRPr="00EC5290">
        <w:t xml:space="preserve">. </w:t>
      </w:r>
      <w:r w:rsidRPr="00EC5290">
        <w:t xml:space="preserve">Ключевым моментом здесь является интеграция во времени, </w:t>
      </w:r>
      <w:r w:rsidR="00EC5290">
        <w:t>т.е.</w:t>
      </w:r>
      <w:r w:rsidR="00EC5290" w:rsidRPr="00EC5290">
        <w:t xml:space="preserve"> </w:t>
      </w:r>
      <w:r w:rsidRPr="00EC5290">
        <w:t>обеспечение существования, безопасности и стабильности развития предприятия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Слово</w:t>
      </w:r>
      <w:r w:rsidR="00EC5290">
        <w:t xml:space="preserve"> "</w:t>
      </w:r>
      <w:r w:rsidRPr="00EC5290">
        <w:t>корпорация</w:t>
      </w:r>
      <w:r w:rsidR="00EC5290">
        <w:t>" (</w:t>
      </w:r>
      <w:r w:rsidRPr="00EC5290">
        <w:t>лат</w:t>
      </w:r>
      <w:r w:rsidR="00EC5290" w:rsidRPr="00EC5290">
        <w:t xml:space="preserve">. </w:t>
      </w:r>
      <w:r w:rsidRPr="00EC5290">
        <w:t>corporatio</w:t>
      </w:r>
      <w:r w:rsidR="00EC5290" w:rsidRPr="00EC5290">
        <w:t xml:space="preserve">) </w:t>
      </w:r>
      <w:r w:rsidRPr="00EC5290">
        <w:t>в словарях определяется как объединение, общество, союз</w:t>
      </w:r>
      <w:r w:rsidR="00EC5290" w:rsidRPr="00EC5290">
        <w:t xml:space="preserve">. </w:t>
      </w:r>
      <w:r w:rsidRPr="00EC5290">
        <w:t>На первых порах корпорация соответствовала понятию крупного акционерного общества</w:t>
      </w:r>
      <w:r w:rsidR="00EC5290">
        <w:t xml:space="preserve"> (</w:t>
      </w:r>
      <w:r w:rsidRPr="00EC5290">
        <w:t>АО</w:t>
      </w:r>
      <w:r w:rsidR="00EC5290" w:rsidRPr="00EC5290">
        <w:t xml:space="preserve">) </w:t>
      </w:r>
      <w:r w:rsidRPr="00EC5290">
        <w:t>как объединения вкладчиков капитала</w:t>
      </w:r>
      <w:r w:rsidR="00EC5290" w:rsidRPr="00EC5290">
        <w:t xml:space="preserve"> - </w:t>
      </w:r>
      <w:r w:rsidRPr="00EC5290">
        <w:t>акционеров</w:t>
      </w:r>
      <w:r w:rsidR="00EC5290" w:rsidRPr="00EC5290">
        <w:t xml:space="preserve">. </w:t>
      </w:r>
      <w:r w:rsidRPr="00EC5290">
        <w:t>В настоящее время это ближе к объединению акционерных обществ и других фирм различных сфер деятельности</w:t>
      </w:r>
      <w:r w:rsidR="00EC5290" w:rsidRPr="00EC5290">
        <w:t xml:space="preserve">: </w:t>
      </w:r>
      <w:r w:rsidRPr="00EC5290">
        <w:t>промышленной, коммерческой, научно-технической, маркетинговой, сбытовой и др</w:t>
      </w:r>
      <w:r w:rsidR="00EC5290" w:rsidRPr="00EC5290">
        <w:t xml:space="preserve">. </w:t>
      </w:r>
      <w:r w:rsidRPr="00EC5290">
        <w:t>Цель их объединения состоит в разработке согласованной политики в области специализации и интеграции производства, объемов производства однотипной продукции, раздела рынков сбыта, распределения капитальных вложений, кооперирования в области НИОКР и освоения производства новой продукции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 рамках обозначенной цели были поставлены и решены следующие задачи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1</w:t>
      </w:r>
      <w:r w:rsidR="00EC5290" w:rsidRPr="00EC5290">
        <w:t xml:space="preserve">. </w:t>
      </w:r>
      <w:r w:rsidRPr="00EC5290">
        <w:t>рассмотрены основные результаты развития корпоративного бизнеса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2</w:t>
      </w:r>
      <w:r w:rsidR="00EC5290" w:rsidRPr="00EC5290">
        <w:t xml:space="preserve">. </w:t>
      </w:r>
      <w:r w:rsidRPr="00EC5290">
        <w:t>изучена тактика слияния корпораций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3</w:t>
      </w:r>
      <w:r w:rsidR="00EC5290" w:rsidRPr="00EC5290">
        <w:t xml:space="preserve">. </w:t>
      </w:r>
      <w:r w:rsidRPr="00EC5290">
        <w:t>изучена тактика поглощения корпораций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4</w:t>
      </w:r>
      <w:r w:rsidR="00EC5290" w:rsidRPr="00EC5290">
        <w:t xml:space="preserve">. </w:t>
      </w:r>
      <w:r w:rsidRPr="00EC5290">
        <w:t>проанализировано финансовое состояние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как базы реализации тактики слияния в системе корпоративного управления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5</w:t>
      </w:r>
      <w:r w:rsidR="00EC5290" w:rsidRPr="00EC5290">
        <w:t xml:space="preserve">. </w:t>
      </w:r>
      <w:r w:rsidRPr="00EC5290">
        <w:t>проанализировано финансовое состояние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как базы реализации тактики слияния в системе корпоративного управления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6</w:t>
      </w:r>
      <w:r w:rsidR="00EC5290" w:rsidRPr="00EC5290">
        <w:t xml:space="preserve">. </w:t>
      </w:r>
      <w:r w:rsidRPr="00EC5290">
        <w:t>проведена экономическая интерпретация активов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7</w:t>
      </w:r>
      <w:r w:rsidR="00EC5290" w:rsidRPr="00EC5290">
        <w:t xml:space="preserve">. </w:t>
      </w:r>
      <w:r w:rsidRPr="00EC5290">
        <w:t>проведена экономическая интерпретация пассивов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8</w:t>
      </w:r>
      <w:r w:rsidR="00EC5290" w:rsidRPr="00EC5290">
        <w:t xml:space="preserve">. </w:t>
      </w:r>
      <w:r w:rsidRPr="00EC5290">
        <w:t>проведен анализ текущей ликвидности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9</w:t>
      </w:r>
      <w:r w:rsidR="00EC5290" w:rsidRPr="00EC5290">
        <w:t xml:space="preserve">. </w:t>
      </w:r>
      <w:r w:rsidRPr="00EC5290">
        <w:t>проведен анализ финансовой устойчивости</w:t>
      </w:r>
      <w:r w:rsidR="00EC5290" w:rsidRPr="00EC5290">
        <w:t>;</w:t>
      </w:r>
    </w:p>
    <w:p w:rsidR="00EC5290" w:rsidRDefault="003C4441" w:rsidP="00EC5290">
      <w:pPr>
        <w:ind w:firstLine="709"/>
      </w:pPr>
      <w:r w:rsidRPr="00EC5290">
        <w:t>10</w:t>
      </w:r>
      <w:r w:rsidR="00EC5290" w:rsidRPr="00EC5290">
        <w:t xml:space="preserve">. </w:t>
      </w:r>
      <w:r w:rsidRPr="00EC5290">
        <w:t>проведен анализ рентабельности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По результатам анализа финансового состояния ОАО</w:t>
      </w:r>
      <w:r w:rsidR="00EC5290">
        <w:t xml:space="preserve"> "</w:t>
      </w:r>
      <w:r w:rsidRPr="00EC5290">
        <w:t>МТС</w:t>
      </w:r>
      <w:r w:rsidR="00EC5290">
        <w:t xml:space="preserve">", </w:t>
      </w:r>
      <w:r w:rsidRPr="00EC5290">
        <w:t>проведенного во второй главе, можно сделать следующие выводы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1</w:t>
      </w:r>
      <w:r w:rsidR="00EC5290" w:rsidRPr="00EC5290">
        <w:t xml:space="preserve">. </w:t>
      </w:r>
      <w:r w:rsidRPr="00EC5290">
        <w:t>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2</w:t>
      </w:r>
      <w:r w:rsidR="00EC5290" w:rsidRPr="00EC5290">
        <w:t xml:space="preserve">. </w:t>
      </w:r>
      <w:r w:rsidRPr="00EC5290">
        <w:t>за анализируемый период сумма источников финансовых ресурсов увеличилась с 10852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в начале периода до 11624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="00EC5290">
        <w:t>-</w:t>
      </w:r>
      <w:r w:rsidRPr="00EC5290">
        <w:t xml:space="preserve"> в конце периода, то есть</w:t>
      </w:r>
      <w:r w:rsidR="00EC5290" w:rsidRPr="00EC5290">
        <w:t xml:space="preserve"> </w:t>
      </w:r>
      <w:r w:rsidRPr="00EC5290">
        <w:t>темп роста составил 107,1%</w:t>
      </w:r>
      <w:r w:rsidR="00EC5290" w:rsidRPr="00EC5290">
        <w:t xml:space="preserve">. </w:t>
      </w:r>
      <w:r w:rsidRPr="00EC5290">
        <w:t>При этом собственные источники увеличились на 40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 xml:space="preserve">при темпе роста 100,5%, а заемные </w:t>
      </w:r>
      <w:r w:rsidR="00EC5290">
        <w:t>-</w:t>
      </w:r>
      <w:r w:rsidRPr="00EC5290">
        <w:t xml:space="preserve"> на 732 тыс</w:t>
      </w:r>
      <w:r w:rsidR="00EC5290" w:rsidRPr="00EC5290">
        <w:t xml:space="preserve">. </w:t>
      </w:r>
      <w:r w:rsidRPr="00EC5290">
        <w:t>р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Таким образом, темп роста заемных источников опережает темп роста собственного капитала, но собственный капитал, несмотря на это, составляет большую долю источников финансирования ОАО</w:t>
      </w:r>
      <w:r w:rsidR="00EC5290">
        <w:t xml:space="preserve"> "</w:t>
      </w:r>
      <w:r w:rsidRPr="00EC5290">
        <w:t>МТС</w:t>
      </w:r>
      <w:r w:rsidR="00EC5290">
        <w:t>".</w:t>
      </w:r>
    </w:p>
    <w:p w:rsidR="00EC5290" w:rsidRDefault="003C4441" w:rsidP="00EC5290">
      <w:pPr>
        <w:ind w:firstLine="709"/>
      </w:pPr>
      <w:r w:rsidRPr="00EC5290">
        <w:t>3</w:t>
      </w:r>
      <w:r w:rsidR="00EC5290" w:rsidRPr="00EC5290">
        <w:t xml:space="preserve">. </w:t>
      </w:r>
      <w:r w:rsidRPr="00EC5290">
        <w:t>увеличение суммы собственного капитала произошло, в основном, за счет роста целевого финансирования и поступлений, которые увеличились с 270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в начале анализируемого периода до 310 тыс</w:t>
      </w:r>
      <w:r w:rsidR="00EC5290" w:rsidRPr="00EC5290">
        <w:t xml:space="preserve">. </w:t>
      </w:r>
      <w:r w:rsidRPr="00EC5290">
        <w:t>р</w:t>
      </w:r>
      <w:r w:rsidR="00EC5290" w:rsidRPr="00EC5290">
        <w:t xml:space="preserve">. </w:t>
      </w:r>
      <w:r w:rsidRPr="00EC5290">
        <w:t>в конце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4</w:t>
      </w:r>
      <w:r w:rsidR="00EC5290" w:rsidRPr="00EC5290">
        <w:t xml:space="preserve">. </w:t>
      </w:r>
      <w:r w:rsidRPr="00EC5290">
        <w:t>доля заемного капитала в общей сумме источников увеличилась с 30,4% на 01</w:t>
      </w:r>
      <w:r w:rsidR="00EC5290">
        <w:t>.0</w:t>
      </w:r>
      <w:r w:rsidRPr="00EC5290">
        <w:t>1</w:t>
      </w:r>
      <w:r w:rsidR="00EC5290">
        <w:t>.0</w:t>
      </w:r>
      <w:r w:rsidRPr="00EC5290">
        <w:t>6г</w:t>
      </w:r>
      <w:r w:rsidR="00EC5290" w:rsidRPr="00EC5290">
        <w:t xml:space="preserve">. </w:t>
      </w:r>
      <w:r w:rsidRPr="00EC5290">
        <w:t>до 34,72% на 01</w:t>
      </w:r>
      <w:r w:rsidR="00EC5290">
        <w:t>.0</w:t>
      </w:r>
      <w:r w:rsidRPr="00EC5290">
        <w:t>1</w:t>
      </w:r>
      <w:r w:rsidR="00EC5290">
        <w:t>.0</w:t>
      </w:r>
      <w:r w:rsidRPr="00EC5290">
        <w:t>7г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5</w:t>
      </w:r>
      <w:r w:rsidR="00EC5290" w:rsidRPr="00EC5290">
        <w:t xml:space="preserve">. </w:t>
      </w:r>
      <w:r w:rsidRPr="00EC5290">
        <w:t>темп роста кредиторской задолженности за анализируемый период составил 137,5%</w:t>
      </w:r>
      <w:r w:rsidR="00EC5290" w:rsidRPr="00EC5290">
        <w:t xml:space="preserve">. </w:t>
      </w:r>
      <w:r w:rsidRPr="00EC5290">
        <w:t>Доля кредиторской задолженности в общей сумме заемных средств увеличилась с 18,4% в начале анализируемого периода до 23,6% в конце</w:t>
      </w:r>
      <w:r w:rsidR="00EC5290" w:rsidRPr="00EC5290">
        <w:t xml:space="preserve">. </w:t>
      </w:r>
      <w:r w:rsidRPr="00EC5290">
        <w:t>Это связано с</w:t>
      </w:r>
      <w:r w:rsidR="00EC5290" w:rsidRPr="00EC5290">
        <w:t xml:space="preserve"> </w:t>
      </w:r>
      <w:r w:rsidRPr="00EC5290">
        <w:t>нарастающими темпами роста краткосрочных заемных средств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6</w:t>
      </w:r>
      <w:r w:rsidR="00EC5290" w:rsidRPr="00EC5290">
        <w:t xml:space="preserve">. </w:t>
      </w:r>
      <w:r w:rsidRPr="00EC5290">
        <w:t>наблюдается небольшой рост задолженности по так называемым</w:t>
      </w:r>
      <w:r w:rsidR="00EC5290">
        <w:t xml:space="preserve"> "</w:t>
      </w:r>
      <w:r w:rsidRPr="00EC5290">
        <w:t>больным статьям</w:t>
      </w:r>
      <w:r w:rsidR="00EC5290">
        <w:t xml:space="preserve">" </w:t>
      </w:r>
      <w:r w:rsidRPr="00EC5290">
        <w:t>баланса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7</w:t>
      </w:r>
      <w:r w:rsidR="00EC5290" w:rsidRPr="00EC5290">
        <w:t xml:space="preserve">. </w:t>
      </w:r>
      <w:r w:rsidRPr="00EC5290">
        <w:t>доля собственных финансовых ресурсов в общей сумме финансовых ресурсов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в 2005 году составляла 69,6% и уменьшилась до 65,3% в 2006 году</w:t>
      </w:r>
      <w:r w:rsidR="00EC5290" w:rsidRPr="00EC5290">
        <w:t xml:space="preserve">. </w:t>
      </w:r>
      <w:r w:rsidRPr="00EC5290">
        <w:t>Темп роста собственных финансовых ресурсов составил 100,5%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Что касается финансового положения ОАО</w:t>
      </w:r>
      <w:r w:rsidR="00EC5290">
        <w:t xml:space="preserve"> "</w:t>
      </w:r>
      <w:r w:rsidRPr="00EC5290">
        <w:t>ВымпелКом</w:t>
      </w:r>
      <w:r w:rsidR="00EC5290">
        <w:t xml:space="preserve">", </w:t>
      </w:r>
      <w:r w:rsidRPr="00EC5290">
        <w:t>проведенного за 2005-2006гг</w:t>
      </w:r>
      <w:r w:rsidR="00EC5290">
        <w:t>.,</w:t>
      </w:r>
      <w:r w:rsidRPr="00EC5290">
        <w:t xml:space="preserve"> то на данном предприятии наблюдается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наличие просроченной дебиторской задолженности, как актива с высокой степенью риска и увеличение ее доли в общей сумме оборотного капитала в отчетном году на 5, 15</w:t>
      </w:r>
      <w:r w:rsidR="00EC5290" w:rsidRPr="00EC5290">
        <w:t>%</w:t>
      </w:r>
      <w:r w:rsidRPr="00EC5290">
        <w:t>, а известно, чем выше данный показатель, тем менее мобильна структура имущества предприятия</w:t>
      </w:r>
      <w:r w:rsidR="00EC5290" w:rsidRPr="00EC5290">
        <w:t>;</w:t>
      </w:r>
    </w:p>
    <w:p w:rsidR="00EC5290" w:rsidRDefault="009A14E7" w:rsidP="00EC5290">
      <w:pPr>
        <w:ind w:firstLine="709"/>
      </w:pPr>
      <w:r w:rsidRPr="00EC5290">
        <w:t>з</w:t>
      </w:r>
      <w:r w:rsidR="003C4441" w:rsidRPr="00EC5290">
        <w:t>апасы частично формируются за счет собственных оборотных средств</w:t>
      </w:r>
      <w:r w:rsidR="00EC5290" w:rsidRPr="00EC5290">
        <w:t xml:space="preserve">. </w:t>
      </w:r>
      <w:r w:rsidR="003C4441" w:rsidRPr="00EC5290">
        <w:t>Коэффициент обеспеченности запасов собственными оборотными средствами на 1 января 2007 года возрос на 4,36</w:t>
      </w:r>
      <w:r w:rsidR="00EC5290" w:rsidRPr="00EC5290">
        <w:t>%</w:t>
      </w:r>
      <w:r w:rsidR="003C4441" w:rsidRPr="00EC5290">
        <w:t xml:space="preserve"> и составил 0</w:t>
      </w:r>
      <w:r w:rsidR="00EC5290">
        <w:t>,19%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Вместе с тем, как показывают результаты проведенного анализа, предприятие располагает еще достаточными резервами для существенного улучшения своего финансового состояния</w:t>
      </w:r>
      <w:r w:rsidR="00EC5290" w:rsidRPr="00EC5290">
        <w:t xml:space="preserve">. </w:t>
      </w:r>
      <w:r w:rsidRPr="00EC5290">
        <w:t>Для этого ему следует</w:t>
      </w:r>
      <w:r w:rsidR="00EC5290" w:rsidRPr="00EC5290">
        <w:t xml:space="preserve"> </w:t>
      </w:r>
      <w:r w:rsidRPr="00EC5290">
        <w:t>более полно использовать производственную мощность предприятия, оборудования, рабочей силы, материальных и финансовых ресурсов</w:t>
      </w:r>
      <w:r w:rsidR="00EC5290" w:rsidRPr="00EC5290">
        <w:t xml:space="preserve">; </w:t>
      </w:r>
      <w:r w:rsidRPr="00EC5290">
        <w:t>ускорить оборачиваемость капитала за счет сокращения сверхнормативных запасов и периода инкассации дебиторской задолженности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По проведенному во второй главе анализу двух крупнейших операторов сотовой связи г</w:t>
      </w:r>
      <w:r w:rsidR="00EC5290" w:rsidRPr="00EC5290">
        <w:t xml:space="preserve">. </w:t>
      </w:r>
      <w:r w:rsidRPr="00EC5290">
        <w:t>Новосибирска мы видим, что финансовое состояние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значительно лучше, чем ОАО</w:t>
      </w:r>
      <w:r w:rsidR="00EC5290">
        <w:t xml:space="preserve"> "</w:t>
      </w:r>
      <w:r w:rsidRPr="00EC5290">
        <w:t>ВымпелКом</w:t>
      </w:r>
      <w:r w:rsidR="00EC5290">
        <w:t>".</w:t>
      </w:r>
    </w:p>
    <w:p w:rsidR="00EC5290" w:rsidRDefault="003C4441" w:rsidP="00EC5290">
      <w:pPr>
        <w:ind w:firstLine="709"/>
      </w:pPr>
      <w:r w:rsidRPr="00EC5290">
        <w:t>В третьей главе мы рассмотрели возможные результаты от горизонтального слияния двух крупнейших операторов сотовой связи России МТС и ВымпелКом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Операционное слияние ОАО</w:t>
      </w:r>
      <w:r w:rsidR="00EC5290">
        <w:t xml:space="preserve"> "</w:t>
      </w:r>
      <w:r w:rsidRPr="00EC5290">
        <w:t>МТС</w:t>
      </w:r>
      <w:r w:rsidR="00EC5290">
        <w:t xml:space="preserve">" </w:t>
      </w:r>
      <w:r w:rsidRPr="00EC5290">
        <w:t>и ОАО</w:t>
      </w:r>
      <w:r w:rsidR="00EC5290">
        <w:t xml:space="preserve"> "</w:t>
      </w:r>
      <w:r w:rsidRPr="00EC5290">
        <w:t>ВымпелКом</w:t>
      </w:r>
      <w:r w:rsidR="00EC5290">
        <w:t xml:space="preserve">" </w:t>
      </w:r>
      <w:r w:rsidR="00EC5290" w:rsidRPr="00EC5290">
        <w:t xml:space="preserve">- </w:t>
      </w:r>
      <w:r w:rsidRPr="00EC5290">
        <w:t>это слияние, при котором производственные мощности двух компаний объединяются с целью получения синергетического эффекта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Проведенный в третьей главе анализ, полученный в результате слияния двух компаний в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показал следующее</w:t>
      </w:r>
      <w:r w:rsidR="00EC5290" w:rsidRPr="00EC5290">
        <w:t>:</w:t>
      </w:r>
    </w:p>
    <w:p w:rsidR="00EC5290" w:rsidRDefault="003C4441" w:rsidP="00EC5290">
      <w:pPr>
        <w:ind w:firstLine="709"/>
      </w:pPr>
      <w:r w:rsidRPr="00EC5290">
        <w:t>С точки зрения качественной оценки деловой активности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можно рассматривать на достаточно высоком уровне</w:t>
      </w:r>
      <w:r w:rsidR="00EC5290" w:rsidRPr="00EC5290">
        <w:t xml:space="preserve">. </w:t>
      </w:r>
      <w:r w:rsidRPr="00EC5290">
        <w:t>Об этом свидетельствует то,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является крупным предприятием среди специализированных производителей услуг сотовой связи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Качественная оценка деловой активности охарактеризовала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 очень высоком уровне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обеспеченности собственными средствами с положительным значением, характеризует нормальную ситуацию на предприятии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обеспеченности материальных запасов собственными средствами показывает,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в состоянии самостоятельно покрывать материальные запасы собственными средствами, а значит не нуждается в заемных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маневренности говорит о мобильности собственных финансовых источников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Коэффициент реальной стоимости имущества показывает, что предприятие обеспечено производственными средствами, то есть производственный потенциал высокий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По данным таблицы 6 можно сделать вывод, что 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находится нормальном финансовом состоянии, так как денежные средства, дебиторская задолженность покрывают его кредиторскую задолженность</w:t>
      </w:r>
      <w:r w:rsidR="00EC5290" w:rsidRPr="00EC5290">
        <w:t xml:space="preserve">. </w:t>
      </w:r>
      <w:r w:rsidRPr="00EC5290">
        <w:t>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>обеспечено предусмотренными источниками формирования запасов</w:t>
      </w:r>
      <w:r w:rsidR="00EC5290" w:rsidRPr="00EC5290">
        <w:t>.</w:t>
      </w:r>
    </w:p>
    <w:p w:rsidR="00EC5290" w:rsidRDefault="003C4441" w:rsidP="00EC5290">
      <w:pPr>
        <w:ind w:firstLine="709"/>
      </w:pPr>
      <w:r w:rsidRPr="00EC5290">
        <w:t>ОАО</w:t>
      </w:r>
      <w:r w:rsidR="00EC5290">
        <w:t xml:space="preserve"> "</w:t>
      </w:r>
      <w:r w:rsidRPr="00EC5290">
        <w:t xml:space="preserve">Корпорация </w:t>
      </w:r>
      <w:r w:rsidR="00EC5290">
        <w:t>-</w:t>
      </w:r>
      <w:r w:rsidRPr="00EC5290">
        <w:t xml:space="preserve"> Сотовая связь</w:t>
      </w:r>
      <w:r w:rsidR="00EC5290">
        <w:t xml:space="preserve">" </w:t>
      </w:r>
      <w:r w:rsidRPr="00EC5290">
        <w:t xml:space="preserve">на начало года имеет абсолютную устойчивость, </w:t>
      </w:r>
      <w:r w:rsidR="00EC5290">
        <w:t>т.к</w:t>
      </w:r>
      <w:r w:rsidR="00E5738E">
        <w:t>.</w:t>
      </w:r>
      <w:r w:rsidR="00EC5290" w:rsidRPr="00EC5290">
        <w:t xml:space="preserve"> </w:t>
      </w:r>
      <w:r w:rsidRPr="00EC5290">
        <w:t>запасы выше СОС, на конец года нормальную устойчивость</w:t>
      </w:r>
      <w:r w:rsidR="00EC5290" w:rsidRPr="00EC5290">
        <w:t>.</w:t>
      </w:r>
    </w:p>
    <w:p w:rsidR="00E5738E" w:rsidRDefault="003C4441" w:rsidP="00EC5290">
      <w:pPr>
        <w:ind w:firstLine="709"/>
      </w:pPr>
      <w:r w:rsidRPr="00EC5290">
        <w:t>Таким образом, проведенный анализ слияния двух крупнейших операторов сотовой связи показал, что данное слияние выгодно для данных предприятий</w:t>
      </w:r>
      <w:r w:rsidR="00EC5290" w:rsidRPr="00EC5290">
        <w:t>.</w:t>
      </w:r>
    </w:p>
    <w:p w:rsidR="003C4441" w:rsidRPr="00EC5290" w:rsidRDefault="00E5738E" w:rsidP="00E5738E">
      <w:pPr>
        <w:pStyle w:val="2"/>
      </w:pPr>
      <w:r>
        <w:br w:type="page"/>
      </w:r>
      <w:bookmarkStart w:id="223" w:name="_Toc275250953"/>
      <w:r w:rsidR="009A14E7" w:rsidRPr="00EC5290">
        <w:t>Библиографический список</w:t>
      </w:r>
      <w:bookmarkEnd w:id="223"/>
    </w:p>
    <w:p w:rsidR="00E5738E" w:rsidRDefault="00E5738E" w:rsidP="00EC5290">
      <w:pPr>
        <w:ind w:firstLine="709"/>
      </w:pPr>
    </w:p>
    <w:p w:rsidR="00EC5290" w:rsidRDefault="003C4441" w:rsidP="003C48FA">
      <w:pPr>
        <w:ind w:firstLine="0"/>
      </w:pPr>
      <w:r w:rsidRPr="00EC5290">
        <w:t>Абрамов А</w:t>
      </w:r>
      <w:r w:rsidR="00EC5290">
        <w:t>.Е. "</w:t>
      </w:r>
      <w:r w:rsidRPr="00EC5290">
        <w:t>Основы анализа финансово-хозяйственной деятельности предприятий</w:t>
      </w:r>
      <w:r w:rsidR="00EC5290">
        <w:t xml:space="preserve">" </w:t>
      </w:r>
      <w:r w:rsidRPr="00EC5290">
        <w:t>/ М</w:t>
      </w:r>
      <w:r w:rsidR="00EC5290">
        <w:t>.:</w:t>
      </w:r>
      <w:r w:rsidR="00EC5290" w:rsidRPr="00EC5290">
        <w:t xml:space="preserve"> </w:t>
      </w:r>
      <w:r w:rsidRPr="00EC5290">
        <w:t>Экономика и финансы, 2004г</w:t>
      </w:r>
      <w:r w:rsidR="00EC5290" w:rsidRPr="00EC5290">
        <w:t xml:space="preserve">. - </w:t>
      </w:r>
      <w:r w:rsidRPr="00EC5290">
        <w:t>254с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Алексеева М</w:t>
      </w:r>
      <w:r w:rsidR="00EC5290">
        <w:t xml:space="preserve">.М. </w:t>
      </w:r>
      <w:r w:rsidRPr="00EC5290">
        <w:t>Планирование деятельности фирмы</w:t>
      </w:r>
      <w:r w:rsidR="00EC5290" w:rsidRPr="00EC5290">
        <w:t xml:space="preserve">: </w:t>
      </w:r>
      <w:r w:rsidRPr="00EC5290">
        <w:t>Учеб</w:t>
      </w:r>
      <w:r w:rsidR="00EC5290" w:rsidRPr="00EC5290">
        <w:t xml:space="preserve">. </w:t>
      </w:r>
      <w:r w:rsidR="00E5738E">
        <w:t>п</w:t>
      </w:r>
      <w:r w:rsidRPr="00EC5290">
        <w:t>особ</w:t>
      </w:r>
      <w:r w:rsidR="00EC5290" w:rsidRPr="00EC5290">
        <w:t>. -</w:t>
      </w:r>
      <w:r w:rsidR="00EC5290">
        <w:t xml:space="preserve">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>Финансы и статистика, 2005</w:t>
      </w:r>
      <w:r w:rsidR="00EC5290" w:rsidRPr="00EC5290">
        <w:t>. -</w:t>
      </w:r>
      <w:r w:rsidR="00EC5290">
        <w:t xml:space="preserve"> </w:t>
      </w:r>
      <w:r w:rsidRPr="00EC5290">
        <w:t>456с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Ансофф И</w:t>
      </w:r>
      <w:r w:rsidR="00EC5290" w:rsidRPr="00EC5290">
        <w:t xml:space="preserve">. </w:t>
      </w:r>
      <w:r w:rsidRPr="00EC5290">
        <w:t>Новая корпоративная стратегия</w:t>
      </w:r>
      <w:r w:rsidR="00EC5290" w:rsidRPr="00EC5290">
        <w:t>. -</w:t>
      </w:r>
      <w:r w:rsidR="00EC5290">
        <w:t xml:space="preserve"> </w:t>
      </w:r>
      <w:r w:rsidRPr="00EC5290">
        <w:t>СПб</w:t>
      </w:r>
      <w:r w:rsidR="00EC5290">
        <w:t>.:</w:t>
      </w:r>
      <w:r w:rsidR="00EC5290" w:rsidRPr="00EC5290">
        <w:t xml:space="preserve"> </w:t>
      </w:r>
      <w:r w:rsidRPr="00EC5290">
        <w:t>Издательство</w:t>
      </w:r>
      <w:r w:rsidR="00EC5290">
        <w:t xml:space="preserve"> "</w:t>
      </w:r>
      <w:r w:rsidRPr="00EC5290">
        <w:t>Питер</w:t>
      </w:r>
      <w:r w:rsidR="00EC5290">
        <w:t xml:space="preserve">", </w:t>
      </w:r>
      <w:r w:rsidRPr="00EC5290">
        <w:t>2004</w:t>
      </w:r>
      <w:r w:rsidR="00EC5290" w:rsidRPr="00EC5290">
        <w:t>. -</w:t>
      </w:r>
      <w:r w:rsidR="00EC5290">
        <w:t xml:space="preserve"> </w:t>
      </w:r>
      <w:r w:rsidRPr="00EC5290">
        <w:t>322с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Артеменко В</w:t>
      </w:r>
      <w:r w:rsidR="00EC5290">
        <w:t>.Г. "</w:t>
      </w:r>
      <w:r w:rsidRPr="00EC5290">
        <w:t>Финансовый анализ</w:t>
      </w:r>
      <w:r w:rsidR="00EC5290">
        <w:t xml:space="preserve">" </w:t>
      </w:r>
      <w:r w:rsidRPr="00EC5290">
        <w:t>/ М</w:t>
      </w:r>
      <w:r w:rsidR="00EC5290">
        <w:t>.:</w:t>
      </w:r>
      <w:r w:rsidR="00EC5290" w:rsidRPr="00EC5290">
        <w:t xml:space="preserve"> </w:t>
      </w:r>
      <w:r w:rsidRPr="00EC5290">
        <w:t>Издательство</w:t>
      </w:r>
      <w:r w:rsidR="00EC5290">
        <w:t xml:space="preserve"> "</w:t>
      </w:r>
      <w:r w:rsidRPr="00EC5290">
        <w:t>ДИС</w:t>
      </w:r>
      <w:r w:rsidR="00EC5290">
        <w:t xml:space="preserve">", </w:t>
      </w:r>
      <w:r w:rsidRPr="00EC5290">
        <w:t>2005г</w:t>
      </w:r>
      <w:r w:rsidR="00EC5290" w:rsidRPr="00EC5290">
        <w:t xml:space="preserve">. - </w:t>
      </w:r>
      <w:r w:rsidRPr="00EC5290">
        <w:t>365с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Астахов В</w:t>
      </w:r>
      <w:r w:rsidR="00EC5290">
        <w:t>.П. "</w:t>
      </w:r>
      <w:r w:rsidRPr="00EC5290">
        <w:t>Анализ финансовой устойчивости фирмы</w:t>
      </w:r>
      <w:r w:rsidR="00EC5290">
        <w:t xml:space="preserve">" </w:t>
      </w:r>
      <w:r w:rsidRPr="00EC5290">
        <w:t>/ М</w:t>
      </w:r>
      <w:r w:rsidR="00EC5290">
        <w:t>.:</w:t>
      </w:r>
      <w:r w:rsidR="00EC5290" w:rsidRPr="00EC5290">
        <w:t xml:space="preserve"> </w:t>
      </w:r>
      <w:r w:rsidRPr="00EC5290">
        <w:t>Ось, 2006г</w:t>
      </w:r>
      <w:r w:rsidR="00EC5290" w:rsidRPr="00EC5290">
        <w:t xml:space="preserve">. - </w:t>
      </w:r>
      <w:r w:rsidRPr="00EC5290">
        <w:t>366с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Баканов М</w:t>
      </w:r>
      <w:r w:rsidR="00EC5290">
        <w:t xml:space="preserve">.И., </w:t>
      </w:r>
      <w:r w:rsidRPr="00EC5290">
        <w:t>Шеремет А</w:t>
      </w:r>
      <w:r w:rsidR="00EC5290">
        <w:t xml:space="preserve">.Д. </w:t>
      </w:r>
      <w:r w:rsidRPr="00EC5290">
        <w:t>Теория экономического анализа</w:t>
      </w:r>
      <w:r w:rsidR="00EC5290" w:rsidRPr="00EC5290">
        <w:t xml:space="preserve">. </w:t>
      </w:r>
      <w:r w:rsidR="00EC5290">
        <w:t>-</w:t>
      </w:r>
      <w:r w:rsidRPr="00EC5290">
        <w:t xml:space="preserve"> 4-е изд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Финансы и статистика, 2006</w:t>
      </w:r>
      <w:r w:rsidR="00EC5290" w:rsidRPr="00EC5290">
        <w:t xml:space="preserve">. </w:t>
      </w:r>
      <w:r w:rsidR="00EC5290">
        <w:t>-</w:t>
      </w:r>
      <w:r w:rsidRPr="00EC5290">
        <w:t xml:space="preserve"> 352 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Балабанов И</w:t>
      </w:r>
      <w:r w:rsidR="00EC5290">
        <w:t>.Т. "</w:t>
      </w:r>
      <w:r w:rsidRPr="00EC5290">
        <w:t>Анализ и планирование финансов хозяйствующего субъекта</w:t>
      </w:r>
      <w:r w:rsidR="00EC5290">
        <w:t xml:space="preserve">" </w:t>
      </w:r>
      <w:r w:rsidRPr="00EC5290">
        <w:t>/ М</w:t>
      </w:r>
      <w:r w:rsidR="00EC5290">
        <w:t>.:</w:t>
      </w:r>
      <w:r w:rsidR="00EC5290" w:rsidRPr="00EC5290">
        <w:t xml:space="preserve"> </w:t>
      </w:r>
      <w:r w:rsidRPr="00EC5290">
        <w:t>финансы и статистика, 2004г</w:t>
      </w:r>
      <w:r w:rsidR="00EC5290" w:rsidRPr="00EC5290">
        <w:t xml:space="preserve">. - </w:t>
      </w:r>
      <w:r w:rsidRPr="00EC5290">
        <w:t>365с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Бернстайн Л</w:t>
      </w:r>
      <w:r w:rsidR="00EC5290">
        <w:t xml:space="preserve">.А." </w:t>
      </w:r>
      <w:r w:rsidRPr="00EC5290">
        <w:t>Анализ финансовой отчетности</w:t>
      </w:r>
      <w:r w:rsidR="00EC5290">
        <w:t xml:space="preserve">" </w:t>
      </w:r>
      <w:r w:rsidRPr="00EC5290">
        <w:t>/ Пер</w:t>
      </w:r>
      <w:r w:rsidR="00EC5290" w:rsidRPr="00EC5290">
        <w:t xml:space="preserve">. </w:t>
      </w:r>
      <w:r w:rsidRPr="00EC5290">
        <w:t>с англ</w:t>
      </w:r>
      <w:r w:rsidR="00EC5290" w:rsidRPr="00EC5290">
        <w:t>. -</w:t>
      </w:r>
      <w:r w:rsidR="00EC5290">
        <w:t xml:space="preserve">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>финансы и статистика, 2004</w:t>
      </w:r>
      <w:r w:rsidR="00EC5290" w:rsidRPr="00EC5290">
        <w:t xml:space="preserve">. </w:t>
      </w:r>
      <w:r w:rsidR="00EC5290">
        <w:t>-</w:t>
      </w:r>
      <w:r w:rsidRPr="00EC5290">
        <w:t xml:space="preserve"> 301с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Бригхем Юджин Ф</w:t>
      </w:r>
      <w:r w:rsidR="00EC5290" w:rsidRPr="00EC5290">
        <w:t xml:space="preserve">. </w:t>
      </w:r>
      <w:r w:rsidRPr="00EC5290">
        <w:t>Энциклопедия финансового менеджмента</w:t>
      </w:r>
      <w:r w:rsidR="00EC5290" w:rsidRPr="00EC5290">
        <w:t xml:space="preserve">: </w:t>
      </w:r>
      <w:r w:rsidRPr="00EC5290">
        <w:t>Сокр</w:t>
      </w:r>
      <w:r w:rsidR="00EC5290" w:rsidRPr="00EC5290">
        <w:t xml:space="preserve">. </w:t>
      </w:r>
      <w:r w:rsidRPr="00EC5290">
        <w:t>пер</w:t>
      </w:r>
      <w:r w:rsidR="00EC5290" w:rsidRPr="00EC5290">
        <w:t xml:space="preserve">. </w:t>
      </w:r>
      <w:r w:rsidRPr="00EC5290">
        <w:t>с англ</w:t>
      </w:r>
      <w:r w:rsidR="00EC5290" w:rsidRPr="00EC5290">
        <w:t xml:space="preserve">. </w:t>
      </w:r>
      <w:r w:rsidRPr="00EC5290">
        <w:t>/ Ред</w:t>
      </w:r>
      <w:r w:rsidR="00EC5290" w:rsidRPr="00EC5290">
        <w:t xml:space="preserve">. </w:t>
      </w:r>
      <w:r w:rsidRPr="00EC5290">
        <w:t>колл</w:t>
      </w:r>
      <w:r w:rsidR="00EC5290">
        <w:t>.:</w:t>
      </w:r>
      <w:r w:rsidR="00EC5290" w:rsidRPr="00EC5290">
        <w:t xml:space="preserve"> </w:t>
      </w:r>
      <w:r w:rsidRPr="00EC5290">
        <w:t>А</w:t>
      </w:r>
      <w:r w:rsidR="00EC5290">
        <w:t xml:space="preserve">.М. </w:t>
      </w:r>
      <w:r w:rsidRPr="00EC5290">
        <w:t>Емельянов, В</w:t>
      </w:r>
      <w:r w:rsidR="00EC5290" w:rsidRPr="00EC5290">
        <w:t xml:space="preserve">. </w:t>
      </w:r>
      <w:r w:rsidRPr="00EC5290">
        <w:t>В Воронов и др</w:t>
      </w:r>
      <w:r w:rsidR="00EC5290" w:rsidRPr="00EC5290">
        <w:t>. -</w:t>
      </w:r>
      <w:r w:rsidR="00EC5290">
        <w:t xml:space="preserve"> </w:t>
      </w:r>
      <w:r w:rsidRPr="00EC5290">
        <w:t>5-с изд</w:t>
      </w:r>
      <w:r w:rsidR="00EC5290" w:rsidRPr="00EC5290">
        <w:t>. -</w:t>
      </w:r>
      <w:r w:rsidR="00EC5290">
        <w:t xml:space="preserve">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>РАГС</w:t>
      </w:r>
      <w:r w:rsidR="00EC5290" w:rsidRPr="00EC5290">
        <w:t xml:space="preserve">. </w:t>
      </w:r>
      <w:r w:rsidRPr="00EC5290">
        <w:t>ОАО</w:t>
      </w:r>
      <w:r w:rsidR="00EC5290">
        <w:t xml:space="preserve"> "</w:t>
      </w:r>
      <w:r w:rsidRPr="00EC5290">
        <w:t>Изд-во</w:t>
      </w:r>
      <w:r w:rsidR="00EC5290">
        <w:t xml:space="preserve"> "</w:t>
      </w:r>
      <w:r w:rsidRPr="00EC5290">
        <w:t>Экономика</w:t>
      </w:r>
      <w:r w:rsidR="00EC5290">
        <w:t xml:space="preserve">"", </w:t>
      </w:r>
      <w:r w:rsidRPr="00EC5290">
        <w:t>2004</w:t>
      </w:r>
      <w:r w:rsidR="00EC5290" w:rsidRPr="00EC5290">
        <w:t xml:space="preserve">. </w:t>
      </w:r>
      <w:r w:rsidR="00EC5290">
        <w:t>-</w:t>
      </w:r>
      <w:r w:rsidRPr="00EC5290">
        <w:t xml:space="preserve"> 351с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Бука Л</w:t>
      </w:r>
      <w:r w:rsidR="00EC5290">
        <w:t xml:space="preserve">.Ф., </w:t>
      </w:r>
      <w:r w:rsidRPr="00EC5290">
        <w:t>Зайцева О</w:t>
      </w:r>
      <w:r w:rsidR="00EC5290">
        <w:t>.П. "</w:t>
      </w:r>
      <w:r w:rsidRPr="00EC5290">
        <w:t>Экономический анализ</w:t>
      </w:r>
      <w:r w:rsidR="00EC5290">
        <w:t xml:space="preserve">" </w:t>
      </w:r>
      <w:r w:rsidRPr="00EC5290">
        <w:t>/ Новосибирск, 2005</w:t>
      </w:r>
      <w:r w:rsidR="00EC5290" w:rsidRPr="00EC5290">
        <w:t xml:space="preserve">. </w:t>
      </w:r>
      <w:r w:rsidR="00EC5290">
        <w:t>-</w:t>
      </w:r>
      <w:r w:rsidRPr="00EC5290">
        <w:t xml:space="preserve"> 155с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Ван Хори Дж</w:t>
      </w:r>
      <w:r w:rsidR="00EC5290">
        <w:t xml:space="preserve">.К. </w:t>
      </w:r>
      <w:r w:rsidRPr="00EC5290">
        <w:t>Основы управления финансами</w:t>
      </w:r>
      <w:r w:rsidR="00EC5290" w:rsidRPr="00EC5290">
        <w:t xml:space="preserve">: </w:t>
      </w:r>
      <w:r w:rsidRPr="00EC5290">
        <w:t>Пер</w:t>
      </w:r>
      <w:r w:rsidR="00EC5290" w:rsidRPr="00EC5290">
        <w:t xml:space="preserve">. </w:t>
      </w:r>
      <w:r w:rsidRPr="00EC5290">
        <w:t>с англ</w:t>
      </w:r>
      <w:r w:rsidR="00EC5290" w:rsidRPr="00EC5290">
        <w:t xml:space="preserve">. </w:t>
      </w:r>
      <w:r w:rsidRPr="00EC5290">
        <w:t>/ Под ред Я</w:t>
      </w:r>
      <w:r w:rsidR="00EC5290">
        <w:t xml:space="preserve">.В. </w:t>
      </w:r>
      <w:r w:rsidRPr="00EC5290">
        <w:t>Соколова</w:t>
      </w:r>
      <w:r w:rsidR="00EC5290" w:rsidRPr="00EC5290">
        <w:t>. -</w:t>
      </w:r>
      <w:r w:rsidR="00EC5290">
        <w:t xml:space="preserve">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>Финансы и статистика, 2006</w:t>
      </w:r>
      <w:r w:rsidR="00EC5290" w:rsidRPr="00EC5290">
        <w:t xml:space="preserve">. - </w:t>
      </w:r>
      <w:r w:rsidRPr="00EC5290">
        <w:t>277с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Донцова Л</w:t>
      </w:r>
      <w:r w:rsidR="00EC5290">
        <w:t xml:space="preserve">.В., </w:t>
      </w:r>
      <w:r w:rsidRPr="00EC5290">
        <w:t>Никифорова Н</w:t>
      </w:r>
      <w:r w:rsidR="00EC5290">
        <w:t>.А. "</w:t>
      </w:r>
      <w:r w:rsidRPr="00EC5290">
        <w:t>Комплексный анализ бухгалтерской отчетности</w:t>
      </w:r>
      <w:r w:rsidR="00EC5290">
        <w:t xml:space="preserve">" </w:t>
      </w:r>
      <w:r w:rsidRPr="00EC5290">
        <w:t>/ М</w:t>
      </w:r>
      <w:r w:rsidR="00EC5290">
        <w:t>.:</w:t>
      </w:r>
      <w:r w:rsidR="00EC5290" w:rsidRPr="00EC5290">
        <w:t xml:space="preserve"> </w:t>
      </w:r>
      <w:r w:rsidRPr="00EC5290">
        <w:t>Дело и Сервис, 2005</w:t>
      </w:r>
      <w:r w:rsidR="00EC5290" w:rsidRPr="00EC5290">
        <w:t xml:space="preserve">. </w:t>
      </w:r>
      <w:r w:rsidR="00EC5290">
        <w:t>-</w:t>
      </w:r>
      <w:r w:rsidRPr="00EC5290">
        <w:t xml:space="preserve"> 254с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Ефимова О</w:t>
      </w:r>
      <w:r w:rsidR="00EC5290">
        <w:t xml:space="preserve">.В. </w:t>
      </w:r>
      <w:r w:rsidRPr="00EC5290">
        <w:t>Финансовый анализ</w:t>
      </w:r>
      <w:r w:rsidR="00EC5290" w:rsidRPr="00EC5290">
        <w:t xml:space="preserve">. </w:t>
      </w:r>
      <w:r w:rsidR="00EC5290">
        <w:t>-</w:t>
      </w:r>
      <w:r w:rsidRPr="00EC5290">
        <w:t xml:space="preserve"> 3 изд</w:t>
      </w:r>
      <w:r w:rsidR="00EC5290">
        <w:t>.,</w:t>
      </w:r>
      <w:r w:rsidRPr="00EC5290">
        <w:t xml:space="preserve"> переаб</w:t>
      </w:r>
      <w:r w:rsidR="00EC5290">
        <w:t>.,</w:t>
      </w:r>
      <w:r w:rsidRPr="00EC5290">
        <w:t xml:space="preserve"> доп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Бух</w:t>
      </w:r>
      <w:r w:rsidR="00EC5290" w:rsidRPr="00EC5290">
        <w:t xml:space="preserve">. </w:t>
      </w:r>
      <w:r w:rsidRPr="00EC5290">
        <w:t>Учет, 2004</w:t>
      </w:r>
      <w:r w:rsidR="00EC5290" w:rsidRPr="00EC5290">
        <w:t xml:space="preserve">. </w:t>
      </w:r>
      <w:r w:rsidR="00EC5290">
        <w:t>-</w:t>
      </w:r>
      <w:r w:rsidRPr="00EC5290">
        <w:t xml:space="preserve"> 351 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Иванов Г</w:t>
      </w:r>
      <w:r w:rsidR="00EC5290">
        <w:t>.П. "</w:t>
      </w:r>
      <w:r w:rsidRPr="00EC5290">
        <w:t>Антикризисное управление</w:t>
      </w:r>
      <w:r w:rsidR="00EC5290" w:rsidRPr="00EC5290">
        <w:t xml:space="preserve">: </w:t>
      </w:r>
      <w:r w:rsidRPr="00EC5290">
        <w:t>от банкротства к финансовому оздоровлению</w:t>
      </w:r>
      <w:r w:rsidR="00EC5290">
        <w:t xml:space="preserve">" </w:t>
      </w:r>
      <w:r w:rsidRPr="00EC5290">
        <w:t>/ М</w:t>
      </w:r>
      <w:r w:rsidR="00EC5290">
        <w:t>.:</w:t>
      </w:r>
      <w:r w:rsidR="00EC5290" w:rsidRPr="00EC5290">
        <w:t xml:space="preserve"> </w:t>
      </w:r>
      <w:r w:rsidRPr="00EC5290">
        <w:t>ЮНИТИ, 2004г</w:t>
      </w:r>
      <w:r w:rsidR="00EC5290" w:rsidRPr="00EC5290">
        <w:t xml:space="preserve">. - </w:t>
      </w:r>
      <w:r w:rsidRPr="00EC5290">
        <w:t>366с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Игошин Н</w:t>
      </w:r>
      <w:r w:rsidR="00EC5290">
        <w:t xml:space="preserve">.В. </w:t>
      </w:r>
      <w:r w:rsidRPr="00EC5290">
        <w:t>Инвестиции</w:t>
      </w:r>
      <w:r w:rsidR="00EC5290" w:rsidRPr="00EC5290">
        <w:t xml:space="preserve">. </w:t>
      </w:r>
      <w:r w:rsidRPr="00EC5290">
        <w:t>Организация управления и финансирование</w:t>
      </w:r>
      <w:r w:rsidR="00EC5290" w:rsidRPr="00EC5290">
        <w:t xml:space="preserve">: </w:t>
      </w:r>
      <w:r w:rsidRPr="00EC5290">
        <w:t>Учебник для вузов</w:t>
      </w:r>
      <w:r w:rsidR="00EC5290">
        <w:t>.2</w:t>
      </w:r>
      <w:r w:rsidRPr="00EC5290">
        <w:t>-е изд</w:t>
      </w:r>
      <w:r w:rsidR="00EC5290">
        <w:t>.,</w:t>
      </w:r>
      <w:r w:rsidRPr="00EC5290">
        <w:t xml:space="preserve"> перераб</w:t>
      </w:r>
      <w:r w:rsidR="00EC5290" w:rsidRPr="00EC5290">
        <w:t xml:space="preserve">. </w:t>
      </w:r>
      <w:r w:rsidRPr="00EC5290">
        <w:t>и доп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ЮНИТИ-ДАНА, 20014г</w:t>
      </w:r>
      <w:r w:rsidR="00EC5290" w:rsidRPr="00EC5290">
        <w:t xml:space="preserve">. - </w:t>
      </w:r>
      <w:r w:rsidRPr="00EC5290">
        <w:t>21с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Ковалев А</w:t>
      </w:r>
      <w:r w:rsidR="00EC5290">
        <w:t xml:space="preserve">.И., </w:t>
      </w:r>
      <w:r w:rsidRPr="00EC5290">
        <w:t>Привалов В</w:t>
      </w:r>
      <w:r w:rsidR="00EC5290">
        <w:t xml:space="preserve">.П. </w:t>
      </w:r>
      <w:r w:rsidRPr="00EC5290">
        <w:t>Анализ финансового состояния предприятия</w:t>
      </w:r>
      <w:r w:rsidR="00EC5290" w:rsidRPr="00EC5290">
        <w:t xml:space="preserve">. </w:t>
      </w:r>
      <w:r w:rsidR="00EC5290">
        <w:t>-</w:t>
      </w:r>
      <w:r w:rsidRPr="00EC5290">
        <w:t xml:space="preserve"> 2 изд</w:t>
      </w:r>
      <w:r w:rsidR="00EC5290">
        <w:t>.,</w:t>
      </w:r>
      <w:r w:rsidRPr="00EC5290">
        <w:t xml:space="preserve"> пераб</w:t>
      </w:r>
      <w:r w:rsidR="00EC5290">
        <w:t>.,</w:t>
      </w:r>
      <w:r w:rsidRPr="00EC5290">
        <w:t xml:space="preserve"> доп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Центр экономика и маркетинга, 2006</w:t>
      </w:r>
      <w:r w:rsidR="00EC5290" w:rsidRPr="00EC5290">
        <w:t xml:space="preserve">. </w:t>
      </w:r>
      <w:r w:rsidR="00EC5290">
        <w:t>-</w:t>
      </w:r>
      <w:r w:rsidRPr="00EC5290">
        <w:t xml:space="preserve"> 188 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Любушин Н</w:t>
      </w:r>
      <w:r w:rsidR="00EC5290">
        <w:t xml:space="preserve">.П., </w:t>
      </w:r>
      <w:r w:rsidRPr="00EC5290">
        <w:t>Лещева В</w:t>
      </w:r>
      <w:r w:rsidR="00EC5290">
        <w:t xml:space="preserve">.Б., </w:t>
      </w:r>
      <w:r w:rsidRPr="00EC5290">
        <w:t>Дькова В</w:t>
      </w:r>
      <w:r w:rsidR="00EC5290">
        <w:t xml:space="preserve">.Г. </w:t>
      </w:r>
      <w:r w:rsidRPr="00EC5290">
        <w:t>Анализ финансово-экономической деятельности предприятия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 xml:space="preserve">ЮНИТИ </w:t>
      </w:r>
      <w:r w:rsidR="00EC5290">
        <w:t>-</w:t>
      </w:r>
      <w:r w:rsidRPr="00EC5290">
        <w:t xml:space="preserve"> ДАНА, 2005</w:t>
      </w:r>
      <w:r w:rsidR="00EC5290" w:rsidRPr="00EC5290">
        <w:t xml:space="preserve">. </w:t>
      </w:r>
      <w:r w:rsidR="00EC5290">
        <w:t>-</w:t>
      </w:r>
      <w:r w:rsidR="00EC5290" w:rsidRPr="00EC5290">
        <w:t xml:space="preserve"> </w:t>
      </w:r>
      <w:r w:rsidRPr="00EC5290">
        <w:t>471 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Немченко Г</w:t>
      </w:r>
      <w:r w:rsidR="00EC5290" w:rsidRPr="00EC5290">
        <w:t xml:space="preserve">. </w:t>
      </w:r>
      <w:r w:rsidRPr="00EC5290">
        <w:t>и др</w:t>
      </w:r>
      <w:r w:rsidR="00EC5290" w:rsidRPr="00EC5290">
        <w:t xml:space="preserve">. </w:t>
      </w:r>
      <w:r w:rsidRPr="00EC5290">
        <w:t>диверсификация производства</w:t>
      </w:r>
      <w:r w:rsidR="00EC5290" w:rsidRPr="00EC5290">
        <w:t xml:space="preserve">: </w:t>
      </w:r>
      <w:r w:rsidRPr="00EC5290">
        <w:t>цели и направления деятельности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Проблемы теории и практики управления №1, 2006г</w:t>
      </w:r>
      <w:r w:rsidR="00EC5290" w:rsidRPr="00EC5290">
        <w:t>. -</w:t>
      </w:r>
      <w:r w:rsidR="00EC5290">
        <w:t xml:space="preserve"> </w:t>
      </w:r>
      <w:r w:rsidRPr="00EC5290">
        <w:t>321с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Ожегов С</w:t>
      </w:r>
      <w:r w:rsidR="00EC5290">
        <w:t xml:space="preserve">.И. </w:t>
      </w:r>
      <w:r w:rsidRPr="00EC5290">
        <w:t>Словарь русского языка</w:t>
      </w:r>
      <w:r w:rsidR="00EC5290" w:rsidRPr="00EC5290">
        <w:t>. -</w:t>
      </w:r>
      <w:r w:rsidR="00EC5290">
        <w:t xml:space="preserve">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>Русский язык, 2004</w:t>
      </w:r>
      <w:r w:rsidR="00EC5290" w:rsidRPr="00EC5290">
        <w:t>. -</w:t>
      </w:r>
      <w:r w:rsidR="00EC5290">
        <w:t xml:space="preserve"> </w:t>
      </w:r>
      <w:r w:rsidRPr="00EC5290">
        <w:t>652с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Орлова Д</w:t>
      </w:r>
      <w:r w:rsidR="00EC5290" w:rsidRPr="00EC5290">
        <w:t xml:space="preserve">. </w:t>
      </w:r>
      <w:r w:rsidRPr="00EC5290">
        <w:t>и Котилко В</w:t>
      </w:r>
      <w:r w:rsidR="00EC5290" w:rsidRPr="00EC5290">
        <w:t xml:space="preserve">. </w:t>
      </w:r>
      <w:r w:rsidRPr="00EC5290">
        <w:t>Стратегия развития корпоративных структур в России</w:t>
      </w:r>
      <w:r w:rsidR="00EC5290" w:rsidRPr="00EC5290">
        <w:t xml:space="preserve">. </w:t>
      </w:r>
      <w:r w:rsidR="00EC5290">
        <w:t>-</w:t>
      </w:r>
      <w:r w:rsidRPr="00EC5290">
        <w:t xml:space="preserve"> Обозреватель</w:t>
      </w:r>
      <w:r w:rsidR="00EC5290" w:rsidRPr="00EC5290">
        <w:t xml:space="preserve">. </w:t>
      </w:r>
      <w:r w:rsidR="00EC5290">
        <w:t>-</w:t>
      </w:r>
      <w:r w:rsidRPr="00EC5290">
        <w:t xml:space="preserve"> 2006</w:t>
      </w:r>
      <w:r w:rsidR="00EC5290" w:rsidRPr="00EC5290">
        <w:t xml:space="preserve">. </w:t>
      </w:r>
      <w:r w:rsidR="00EC5290">
        <w:t>-</w:t>
      </w:r>
      <w:r w:rsidRPr="00EC5290">
        <w:t xml:space="preserve"> № 8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Панкратов Ф</w:t>
      </w:r>
      <w:r w:rsidR="00EC5290">
        <w:t xml:space="preserve">.Г., </w:t>
      </w:r>
      <w:r w:rsidRPr="00EC5290">
        <w:t xml:space="preserve">Серегина </w:t>
      </w:r>
      <w:r w:rsidR="00EC5290">
        <w:t xml:space="preserve">Т.К. </w:t>
      </w:r>
      <w:r w:rsidRPr="00EC5290">
        <w:t>Коммерческая деятельность,</w:t>
      </w:r>
      <w:r w:rsidR="00EC5290" w:rsidRPr="00EC5290">
        <w:t xml:space="preserve"> -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>ИКЦ</w:t>
      </w:r>
      <w:r w:rsidR="00EC5290" w:rsidRPr="00EC5290">
        <w:t>.</w:t>
      </w:r>
      <w:r w:rsidR="00EC5290">
        <w:t xml:space="preserve"> "</w:t>
      </w:r>
      <w:r w:rsidRPr="00EC5290">
        <w:t>Маркетинг</w:t>
      </w:r>
      <w:r w:rsidR="00EC5290">
        <w:t xml:space="preserve">", </w:t>
      </w:r>
      <w:r w:rsidRPr="00EC5290">
        <w:t>2005</w:t>
      </w:r>
      <w:r w:rsidR="00EC5290" w:rsidRPr="00EC5290">
        <w:t>. -</w:t>
      </w:r>
      <w:r w:rsidR="00EC5290">
        <w:t xml:space="preserve"> </w:t>
      </w:r>
      <w:r w:rsidRPr="00EC5290">
        <w:t>258с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Раицкий К</w:t>
      </w:r>
      <w:r w:rsidR="00EC5290">
        <w:t xml:space="preserve">.А. </w:t>
      </w:r>
      <w:r w:rsidRPr="00EC5290">
        <w:t>Экономика предприятия</w:t>
      </w:r>
      <w:r w:rsidR="00EC5290" w:rsidRPr="00EC5290">
        <w:t xml:space="preserve">: </w:t>
      </w:r>
      <w:r w:rsidRPr="00EC5290">
        <w:t>Учебник для ВУЗов</w:t>
      </w:r>
      <w:r w:rsidR="00EC5290" w:rsidRPr="00EC5290">
        <w:t>. -</w:t>
      </w:r>
      <w:r w:rsidR="00EC5290">
        <w:t xml:space="preserve">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 xml:space="preserve">Информационно </w:t>
      </w:r>
      <w:r w:rsidR="00EC5290">
        <w:t>-</w:t>
      </w:r>
      <w:r w:rsidRPr="00EC5290">
        <w:t xml:space="preserve"> внедренческий центр</w:t>
      </w:r>
      <w:r w:rsidR="00EC5290">
        <w:t xml:space="preserve"> "</w:t>
      </w:r>
      <w:r w:rsidRPr="00EC5290">
        <w:t>Маркетинг</w:t>
      </w:r>
      <w:r w:rsidR="00EC5290">
        <w:t xml:space="preserve">", </w:t>
      </w:r>
      <w:r w:rsidRPr="00EC5290">
        <w:t>2006</w:t>
      </w:r>
      <w:r w:rsidR="00EC5290" w:rsidRPr="00EC5290">
        <w:t>. -</w:t>
      </w:r>
      <w:r w:rsidR="00EC5290">
        <w:t xml:space="preserve"> </w:t>
      </w:r>
      <w:r w:rsidRPr="00EC5290">
        <w:t>347с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Родионова А</w:t>
      </w:r>
      <w:r w:rsidR="00EC5290">
        <w:t xml:space="preserve">.Н., </w:t>
      </w:r>
      <w:r w:rsidRPr="00EC5290">
        <w:t>Федорова М</w:t>
      </w:r>
      <w:r w:rsidR="00EC5290">
        <w:t xml:space="preserve">.А. </w:t>
      </w:r>
      <w:r w:rsidRPr="00EC5290">
        <w:t>Финансовая устойчивость предприятия в условиях инфляции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Перспектива, 2004</w:t>
      </w:r>
      <w:r w:rsidR="00EC5290" w:rsidRPr="00EC5290">
        <w:t>. -</w:t>
      </w:r>
      <w:r w:rsidR="00EC5290">
        <w:t xml:space="preserve"> </w:t>
      </w:r>
      <w:r w:rsidRPr="00EC5290">
        <w:t>247с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Справочник финансиста предприятия/ Баранникова Н</w:t>
      </w:r>
      <w:r w:rsidR="00EC5290">
        <w:t xml:space="preserve">.П., </w:t>
      </w:r>
      <w:r w:rsidRPr="00EC5290">
        <w:t>Бурмистрова Л</w:t>
      </w:r>
      <w:r w:rsidR="00EC5290">
        <w:t xml:space="preserve">.А., </w:t>
      </w:r>
      <w:r w:rsidRPr="00EC5290">
        <w:t>Винслав Ю</w:t>
      </w:r>
      <w:r w:rsidR="00EC5290">
        <w:t>.Б. -</w:t>
      </w:r>
      <w:r w:rsidRPr="00EC5290">
        <w:t xml:space="preserve"> 2 изд</w:t>
      </w:r>
      <w:r w:rsidR="00EC5290">
        <w:t>.,</w:t>
      </w:r>
      <w:r w:rsidRPr="00EC5290">
        <w:t xml:space="preserve"> доп</w:t>
      </w:r>
      <w:r w:rsidR="00EC5290">
        <w:t>.,</w:t>
      </w:r>
      <w:r w:rsidRPr="00EC5290">
        <w:t xml:space="preserve"> пере</w:t>
      </w:r>
      <w:r w:rsidR="00E5738E">
        <w:t>р</w:t>
      </w:r>
      <w:r w:rsidRPr="00EC5290">
        <w:t>аб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Инфра</w:t>
      </w:r>
      <w:r w:rsidR="00EC5290" w:rsidRPr="00EC5290">
        <w:t xml:space="preserve"> - </w:t>
      </w:r>
      <w:r w:rsidRPr="00EC5290">
        <w:t>М, 2005</w:t>
      </w:r>
      <w:r w:rsidR="00EC5290" w:rsidRPr="00EC5290">
        <w:t xml:space="preserve">. </w:t>
      </w:r>
      <w:r w:rsidR="00EC5290">
        <w:t>-</w:t>
      </w:r>
      <w:r w:rsidRPr="00EC5290">
        <w:t xml:space="preserve"> 558с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Теплова Т</w:t>
      </w:r>
      <w:r w:rsidR="00EC5290">
        <w:t xml:space="preserve">.В. </w:t>
      </w:r>
      <w:r w:rsidRPr="00EC5290">
        <w:t>Финансовые решения</w:t>
      </w:r>
      <w:r w:rsidR="00EC5290" w:rsidRPr="00EC5290">
        <w:t xml:space="preserve">: </w:t>
      </w:r>
      <w:r w:rsidRPr="00EC5290">
        <w:t>стратегия и тактика</w:t>
      </w:r>
      <w:r w:rsidR="00EC5290" w:rsidRPr="00EC5290">
        <w:t xml:space="preserve">: </w:t>
      </w:r>
      <w:r w:rsidRPr="00EC5290">
        <w:t>Учебное пособие</w:t>
      </w:r>
      <w:r w:rsidR="00EC5290" w:rsidRPr="00EC5290">
        <w:t>. -</w:t>
      </w:r>
      <w:r w:rsidR="00EC5290">
        <w:t xml:space="preserve"> </w:t>
      </w:r>
      <w:r w:rsidRPr="00EC5290">
        <w:t>М</w:t>
      </w:r>
      <w:r w:rsidR="00EC5290">
        <w:t>.:</w:t>
      </w:r>
      <w:r w:rsidR="00EC5290" w:rsidRPr="00EC5290">
        <w:t xml:space="preserve"> </w:t>
      </w:r>
      <w:r w:rsidRPr="00EC5290">
        <w:t>Издательство Магистр, 2006</w:t>
      </w:r>
      <w:r w:rsidR="00EC5290" w:rsidRPr="00EC5290">
        <w:t xml:space="preserve">. - </w:t>
      </w:r>
      <w:r w:rsidRPr="00EC5290">
        <w:t>208с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Финансы</w:t>
      </w:r>
      <w:r w:rsidR="00EC5290" w:rsidRPr="00EC5290">
        <w:t xml:space="preserve">: </w:t>
      </w:r>
      <w:r w:rsidRPr="00EC5290">
        <w:t>Учеб</w:t>
      </w:r>
      <w:r w:rsidR="00EC5290" w:rsidRPr="00EC5290">
        <w:t xml:space="preserve">. </w:t>
      </w:r>
      <w:r w:rsidRPr="00EC5290">
        <w:t>Пособие / Под ред</w:t>
      </w:r>
      <w:r w:rsidR="00EC5290">
        <w:t>.</w:t>
      </w:r>
      <w:r w:rsidR="00E5738E">
        <w:t xml:space="preserve"> </w:t>
      </w:r>
      <w:r w:rsidR="00EC5290">
        <w:t xml:space="preserve">А.М. </w:t>
      </w:r>
      <w:r w:rsidRPr="00EC5290">
        <w:t>Ковалевой</w:t>
      </w:r>
      <w:r w:rsidR="00EC5290" w:rsidRPr="00EC5290">
        <w:t xml:space="preserve">. </w:t>
      </w:r>
      <w:r w:rsidR="00EC5290">
        <w:t>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Финансы и статистика, 2006</w:t>
      </w:r>
      <w:r w:rsidR="00EC5290" w:rsidRPr="00EC5290">
        <w:t xml:space="preserve">. </w:t>
      </w:r>
      <w:r w:rsidR="00EC5290">
        <w:t>-</w:t>
      </w:r>
      <w:r w:rsidRPr="00EC5290">
        <w:t xml:space="preserve"> 384 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Уильямсон О</w:t>
      </w:r>
      <w:r w:rsidR="00EC5290">
        <w:t xml:space="preserve">.И. </w:t>
      </w:r>
      <w:r w:rsidRPr="00EC5290">
        <w:t>Экономические институты капитализма</w:t>
      </w:r>
      <w:r w:rsidR="00EC5290" w:rsidRPr="00EC5290">
        <w:t xml:space="preserve">: </w:t>
      </w:r>
      <w:r w:rsidRPr="00EC5290">
        <w:t>фирмы, рынки, отношенческая контрактация</w:t>
      </w:r>
      <w:r w:rsidR="00EC5290" w:rsidRPr="00EC5290">
        <w:t xml:space="preserve">. </w:t>
      </w:r>
      <w:r w:rsidRPr="00EC5290">
        <w:t>/Пер</w:t>
      </w:r>
      <w:r w:rsidR="00EC5290" w:rsidRPr="00EC5290">
        <w:t xml:space="preserve">. </w:t>
      </w:r>
      <w:r w:rsidRPr="00EC5290">
        <w:t>с англ</w:t>
      </w:r>
      <w:r w:rsidR="00EC5290" w:rsidRPr="00EC5290">
        <w:t>. -</w:t>
      </w:r>
      <w:r w:rsidR="00EC5290">
        <w:t xml:space="preserve"> </w:t>
      </w:r>
      <w:r w:rsidRPr="00EC5290">
        <w:t>СПб</w:t>
      </w:r>
      <w:r w:rsidR="00EC5290" w:rsidRPr="00EC5290">
        <w:t>., 20</w:t>
      </w:r>
      <w:r w:rsidRPr="00EC5290">
        <w:t>06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Уильямсон О</w:t>
      </w:r>
      <w:r w:rsidR="00EC5290">
        <w:t xml:space="preserve">.И. </w:t>
      </w:r>
      <w:r w:rsidRPr="00EC5290">
        <w:t>Экономические институты капитализма</w:t>
      </w:r>
      <w:r w:rsidR="00EC5290" w:rsidRPr="00EC5290">
        <w:t xml:space="preserve">: </w:t>
      </w:r>
      <w:r w:rsidRPr="00EC5290">
        <w:t>фирмы, рынки, отношенческая контрактация</w:t>
      </w:r>
      <w:r w:rsidR="00EC5290" w:rsidRPr="00EC5290">
        <w:t xml:space="preserve">. </w:t>
      </w:r>
      <w:r w:rsidRPr="00EC5290">
        <w:t>/Пер</w:t>
      </w:r>
      <w:r w:rsidR="00EC5290" w:rsidRPr="00EC5290">
        <w:t xml:space="preserve">. </w:t>
      </w:r>
      <w:r w:rsidRPr="00EC5290">
        <w:t>с</w:t>
      </w:r>
      <w:r w:rsidR="00EC5290" w:rsidRPr="00EC5290">
        <w:t xml:space="preserve">. </w:t>
      </w:r>
      <w:r w:rsidRPr="00EC5290">
        <w:t>англ</w:t>
      </w:r>
      <w:r w:rsidR="00EC5290" w:rsidRPr="00EC5290">
        <w:t>. -</w:t>
      </w:r>
      <w:r w:rsidR="00EC5290">
        <w:t xml:space="preserve"> </w:t>
      </w:r>
      <w:r w:rsidRPr="00EC5290">
        <w:t>СПб</w:t>
      </w:r>
      <w:r w:rsidR="00EC5290" w:rsidRPr="00EC5290">
        <w:t>., 20</w:t>
      </w:r>
      <w:r w:rsidRPr="00EC5290">
        <w:t>06</w:t>
      </w:r>
      <w:r w:rsidR="00EC5290" w:rsidRPr="00EC5290">
        <w:t>. -</w:t>
      </w:r>
      <w:r w:rsidR="00EC5290">
        <w:t xml:space="preserve"> </w:t>
      </w:r>
      <w:r w:rsidRPr="00EC5290">
        <w:t>С</w:t>
      </w:r>
      <w:r w:rsidR="00EC5290">
        <w:t>.1</w:t>
      </w:r>
      <w:r w:rsidRPr="00EC5290">
        <w:t>20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Якутин Ю</w:t>
      </w:r>
      <w:r w:rsidR="00EC5290">
        <w:t xml:space="preserve">.В. </w:t>
      </w:r>
      <w:r w:rsidRPr="00EC5290">
        <w:t>Интегрированные корпоративные структуры</w:t>
      </w:r>
      <w:r w:rsidR="00EC5290" w:rsidRPr="00EC5290">
        <w:t xml:space="preserve">: </w:t>
      </w:r>
      <w:r w:rsidRPr="00EC5290">
        <w:t>развитие и зффективность</w:t>
      </w:r>
      <w:r w:rsidR="00EC5290" w:rsidRPr="00EC5290">
        <w:t xml:space="preserve">. </w:t>
      </w:r>
      <w:r w:rsidR="00EC5290">
        <w:t>-</w:t>
      </w:r>
      <w:r w:rsidRPr="00EC5290">
        <w:t xml:space="preserve"> Изда</w:t>
      </w:r>
      <w:r w:rsidR="00EC5290">
        <w:t>т.д.</w:t>
      </w:r>
      <w:r w:rsidRPr="00EC5290">
        <w:t>ом</w:t>
      </w:r>
      <w:r w:rsidR="00EC5290">
        <w:t xml:space="preserve"> "</w:t>
      </w:r>
      <w:r w:rsidRPr="00EC5290">
        <w:t>Экономическая газета</w:t>
      </w:r>
      <w:r w:rsidR="00EC5290">
        <w:t>". -</w:t>
      </w:r>
      <w:r w:rsidRPr="00EC5290">
        <w:t xml:space="preserve"> Москва</w:t>
      </w:r>
      <w:r w:rsidR="00EC5290" w:rsidRPr="00EC5290">
        <w:t xml:space="preserve">. </w:t>
      </w:r>
      <w:r w:rsidR="00EC5290">
        <w:t>-</w:t>
      </w:r>
      <w:r w:rsidRPr="00EC5290">
        <w:t xml:space="preserve"> 255с</w:t>
      </w:r>
      <w:r w:rsidR="00EC5290" w:rsidRPr="00EC5290">
        <w:t>.</w:t>
      </w:r>
    </w:p>
    <w:p w:rsidR="00EC5290" w:rsidRDefault="003C4441" w:rsidP="003C48FA">
      <w:pPr>
        <w:ind w:firstLine="0"/>
      </w:pPr>
      <w:r w:rsidRPr="00EC5290">
        <w:t>Якутин Ю</w:t>
      </w:r>
      <w:r w:rsidR="00EC5290">
        <w:t xml:space="preserve">.В. </w:t>
      </w:r>
      <w:r w:rsidRPr="00EC5290">
        <w:t>Условия повышения эффективности интеграционного взаимодействия в корпоративных структурах</w:t>
      </w:r>
      <w:r w:rsidR="00EC5290" w:rsidRPr="00EC5290">
        <w:t xml:space="preserve">. </w:t>
      </w:r>
      <w:r w:rsidRPr="00EC5290">
        <w:t>В кн</w:t>
      </w:r>
      <w:r w:rsidR="00EC5290" w:rsidRPr="00EC5290">
        <w:t xml:space="preserve">. </w:t>
      </w:r>
      <w:r w:rsidRPr="00EC5290">
        <w:t>Корпоративные проблемы экономического реформирования России</w:t>
      </w:r>
      <w:r w:rsidR="00EC5290" w:rsidRPr="00EC5290">
        <w:t xml:space="preserve">: </w:t>
      </w:r>
      <w:r w:rsidRPr="00EC5290">
        <w:t>Сб</w:t>
      </w:r>
      <w:r w:rsidR="00EC5290" w:rsidRPr="00EC5290">
        <w:t xml:space="preserve">. </w:t>
      </w:r>
      <w:r w:rsidRPr="00EC5290">
        <w:t>науч</w:t>
      </w:r>
      <w:r w:rsidR="00EC5290" w:rsidRPr="00EC5290">
        <w:t xml:space="preserve">. </w:t>
      </w:r>
      <w:r w:rsidRPr="00EC5290">
        <w:t>трудов / Под общ</w:t>
      </w:r>
      <w:r w:rsidR="00EC5290" w:rsidRPr="00EC5290">
        <w:t xml:space="preserve">. </w:t>
      </w:r>
      <w:r w:rsidRPr="00EC5290">
        <w:t>Ред</w:t>
      </w:r>
      <w:r w:rsidR="00EC5290" w:rsidRPr="00EC5290">
        <w:t xml:space="preserve">. </w:t>
      </w:r>
      <w:r w:rsidRPr="00EC5290">
        <w:t>Винслава Ю</w:t>
      </w:r>
      <w:r w:rsidR="00EC5290">
        <w:t>.Б. -</w:t>
      </w:r>
      <w:r w:rsidRPr="00EC5290">
        <w:t xml:space="preserve"> М</w:t>
      </w:r>
      <w:r w:rsidR="00EC5290">
        <w:t>.:</w:t>
      </w:r>
      <w:r w:rsidR="00EC5290" w:rsidRPr="00EC5290">
        <w:t xml:space="preserve"> </w:t>
      </w:r>
      <w:r w:rsidRPr="00EC5290">
        <w:t>ОАО</w:t>
      </w:r>
      <w:r w:rsidR="00EC5290">
        <w:t xml:space="preserve"> "</w:t>
      </w:r>
      <w:r w:rsidRPr="00EC5290">
        <w:t>НПО</w:t>
      </w:r>
      <w:r w:rsidR="00EC5290">
        <w:t xml:space="preserve"> "</w:t>
      </w:r>
      <w:r w:rsidRPr="00EC5290">
        <w:t>Экономика</w:t>
      </w:r>
      <w:r w:rsidR="00EC5290">
        <w:t xml:space="preserve">", </w:t>
      </w:r>
      <w:r w:rsidRPr="00EC5290">
        <w:t>2005</w:t>
      </w:r>
      <w:r w:rsidR="00EC5290" w:rsidRPr="00EC5290">
        <w:t xml:space="preserve">. </w:t>
      </w:r>
      <w:r w:rsidR="00EC5290">
        <w:t>-</w:t>
      </w:r>
      <w:r w:rsidRPr="00EC5290">
        <w:t xml:space="preserve"> 183</w:t>
      </w:r>
      <w:r w:rsidR="00EC5290" w:rsidRPr="00EC5290">
        <w:t xml:space="preserve"> </w:t>
      </w:r>
      <w:r w:rsidRPr="00EC5290">
        <w:t>с</w:t>
      </w:r>
      <w:r w:rsidR="00EC5290" w:rsidRPr="00EC5290">
        <w:t>.</w:t>
      </w:r>
    </w:p>
    <w:p w:rsidR="003C4441" w:rsidRPr="00EC5290" w:rsidRDefault="00E5738E" w:rsidP="00E5738E">
      <w:pPr>
        <w:pStyle w:val="2"/>
      </w:pPr>
      <w:bookmarkStart w:id="224" w:name="_Toc163465472"/>
      <w:r>
        <w:br w:type="page"/>
      </w:r>
      <w:bookmarkStart w:id="225" w:name="_Toc275250954"/>
      <w:r w:rsidR="003C4441" w:rsidRPr="00EC5290">
        <w:t>Приложения</w:t>
      </w:r>
      <w:bookmarkEnd w:id="224"/>
      <w:bookmarkEnd w:id="225"/>
    </w:p>
    <w:p w:rsidR="00E5738E" w:rsidRDefault="00E5738E" w:rsidP="00EC5290">
      <w:pPr>
        <w:ind w:firstLine="709"/>
      </w:pPr>
    </w:p>
    <w:p w:rsidR="00DE04B6" w:rsidRDefault="00DE04B6" w:rsidP="00E5738E">
      <w:pPr>
        <w:pStyle w:val="aff4"/>
      </w:pPr>
      <w:r w:rsidRPr="00EC5290">
        <w:t>Приложение 1</w:t>
      </w:r>
    </w:p>
    <w:p w:rsidR="00E5738E" w:rsidRPr="00EC5290" w:rsidRDefault="00E5738E" w:rsidP="00E5738E">
      <w:pPr>
        <w:pStyle w:val="aff4"/>
      </w:pPr>
    </w:p>
    <w:p w:rsidR="00E5738E" w:rsidRDefault="00D4572C" w:rsidP="00EC5290">
      <w:pPr>
        <w:ind w:firstLine="709"/>
      </w:pPr>
      <w:r>
        <w:pict>
          <v:shape id="_x0000_i1026" type="#_x0000_t75" style="width:342pt;height:150pt">
            <v:imagedata r:id="rId8" o:title=""/>
          </v:shape>
        </w:pict>
      </w:r>
    </w:p>
    <w:p w:rsidR="00EC5290" w:rsidRDefault="00EC5290" w:rsidP="00EC5290">
      <w:pPr>
        <w:ind w:firstLine="709"/>
      </w:pPr>
      <w:r>
        <w:t>Рис.1</w:t>
      </w:r>
      <w:r w:rsidRPr="00EC5290">
        <w:t xml:space="preserve">. </w:t>
      </w:r>
      <w:r w:rsidR="009A14E7" w:rsidRPr="00EC5290">
        <w:t>Логотип ОАО</w:t>
      </w:r>
      <w:r>
        <w:t xml:space="preserve"> "</w:t>
      </w:r>
      <w:r w:rsidR="009A14E7" w:rsidRPr="00EC5290">
        <w:t>МТС</w:t>
      </w:r>
      <w:r>
        <w:t>"</w:t>
      </w:r>
    </w:p>
    <w:p w:rsidR="00EC5290" w:rsidRPr="00EC5290" w:rsidRDefault="00EC5290" w:rsidP="00EC5290">
      <w:pPr>
        <w:ind w:firstLine="709"/>
      </w:pPr>
    </w:p>
    <w:p w:rsidR="00E5738E" w:rsidRDefault="00D4572C" w:rsidP="00EC5290">
      <w:pPr>
        <w:ind w:firstLine="709"/>
      </w:pPr>
      <w:r>
        <w:pict>
          <v:shape id="_x0000_i1027" type="#_x0000_t75" style="width:291.75pt;height:132pt">
            <v:imagedata r:id="rId9" o:title=""/>
          </v:shape>
        </w:pict>
      </w:r>
    </w:p>
    <w:p w:rsidR="00EC5290" w:rsidRDefault="00EC5290" w:rsidP="00EC5290">
      <w:pPr>
        <w:ind w:firstLine="709"/>
      </w:pPr>
      <w:r>
        <w:t>Рис.2</w:t>
      </w:r>
      <w:r w:rsidRPr="00EC5290">
        <w:t xml:space="preserve">. </w:t>
      </w:r>
      <w:r w:rsidR="009A14E7" w:rsidRPr="00EC5290">
        <w:t>Логотип ОАО</w:t>
      </w:r>
      <w:r>
        <w:t xml:space="preserve"> "</w:t>
      </w:r>
      <w:r w:rsidR="009A14E7" w:rsidRPr="00EC5290">
        <w:t>Вымпелком</w:t>
      </w:r>
      <w:r>
        <w:t>"</w:t>
      </w:r>
    </w:p>
    <w:p w:rsidR="00EC5290" w:rsidRPr="00EC5290" w:rsidRDefault="00EC5290" w:rsidP="00EC5290">
      <w:pPr>
        <w:ind w:firstLine="709"/>
        <w:rPr>
          <w:b/>
          <w:bCs/>
        </w:rPr>
      </w:pPr>
    </w:p>
    <w:p w:rsidR="00DE04B6" w:rsidRPr="00EC5290" w:rsidRDefault="00E5738E" w:rsidP="00E5738E">
      <w:pPr>
        <w:pStyle w:val="aff4"/>
      </w:pPr>
      <w:r>
        <w:br w:type="page"/>
        <w:t>Приложение 2</w:t>
      </w:r>
    </w:p>
    <w:p w:rsidR="00E5738E" w:rsidRDefault="00E5738E" w:rsidP="00EC5290">
      <w:pPr>
        <w:ind w:firstLine="709"/>
      </w:pPr>
    </w:p>
    <w:p w:rsidR="00B64865" w:rsidRPr="00EC5290" w:rsidRDefault="00E372FF" w:rsidP="00EC5290">
      <w:pPr>
        <w:ind w:firstLine="709"/>
      </w:pPr>
      <w:r w:rsidRPr="00EC5290">
        <w:t>БИЛАЙН</w:t>
      </w:r>
      <w:r w:rsidR="00EC5290" w:rsidRPr="00EC5290">
        <w:t xml:space="preserve">: </w:t>
      </w:r>
      <w:r w:rsidR="00B64865" w:rsidRPr="00EC5290">
        <w:t>Тариф</w:t>
      </w:r>
      <w:r w:rsidR="00EC5290">
        <w:t xml:space="preserve"> "</w:t>
      </w:r>
      <w:r w:rsidR="00B64865" w:rsidRPr="00EC5290">
        <w:t>Проще говоря, вам бонус</w:t>
      </w:r>
      <w:r w:rsidR="00EC5290">
        <w:t xml:space="preserve">" </w:t>
      </w:r>
      <w:r w:rsidR="00EC5290" w:rsidRPr="00EC5290">
        <w:t xml:space="preserve">- </w:t>
      </w:r>
      <w:r w:rsidR="00B64865" w:rsidRPr="00EC5290">
        <w:t>принимайте звонки с особым вкусом</w:t>
      </w:r>
      <w:r w:rsidR="00EC5290" w:rsidRPr="00EC5290">
        <w:t xml:space="preserve">! </w:t>
      </w:r>
    </w:p>
    <w:p w:rsidR="00E5738E" w:rsidRDefault="00E5738E" w:rsidP="00EC5290">
      <w:pPr>
        <w:ind w:firstLine="709"/>
      </w:pPr>
      <w:r w:rsidRPr="00EC5290">
        <w:t>Общение с близкими всегда приносит нам только радость и положительные эмоции. А когда при этом за входящие звонки мы получаем дополнительный бонус - общение становится еще приятней!</w:t>
      </w:r>
    </w:p>
    <w:p w:rsidR="00E5738E" w:rsidRDefault="00E5738E" w:rsidP="00EC5290">
      <w:pPr>
        <w:ind w:firstLine="709"/>
      </w:pPr>
      <w:r w:rsidRPr="00EC5290">
        <w:t>Новый тарифный план</w:t>
      </w:r>
      <w:r>
        <w:t xml:space="preserve"> "</w:t>
      </w:r>
      <w:r w:rsidRPr="00EC5290">
        <w:rPr>
          <w:rStyle w:val="afc"/>
          <w:color w:val="000000"/>
        </w:rPr>
        <w:t>Проще говоря, вам бонус</w:t>
      </w:r>
      <w:r>
        <w:rPr>
          <w:rStyle w:val="afc"/>
          <w:color w:val="000000"/>
        </w:rPr>
        <w:t xml:space="preserve">" </w:t>
      </w:r>
      <w:r w:rsidRPr="00EC5290">
        <w:t>- радуйтесь каждой минуте разговора!</w:t>
      </w:r>
    </w:p>
    <w:p w:rsidR="00E5738E" w:rsidRDefault="00E5738E" w:rsidP="00EC5290">
      <w:pPr>
        <w:ind w:firstLine="709"/>
      </w:pPr>
      <w:r w:rsidRPr="00EC5290">
        <w:t xml:space="preserve">Подключайтесь или переходите на этот тариф </w:t>
      </w:r>
      <w:r w:rsidRPr="00EC5290">
        <w:rPr>
          <w:rStyle w:val="afc"/>
          <w:color w:val="000000"/>
        </w:rPr>
        <w:t>до 15 июня</w:t>
      </w:r>
      <w:r w:rsidRPr="00EC5290">
        <w:t xml:space="preserve"> - и получайте бонус</w:t>
      </w:r>
      <w:r>
        <w:t xml:space="preserve"> </w:t>
      </w:r>
      <w:r w:rsidRPr="00EC5290">
        <w:t>на свой счет за каждую полную минуту входящих звонков в течение дня!</w:t>
      </w:r>
    </w:p>
    <w:p w:rsidR="00E5738E" w:rsidRDefault="00E5738E" w:rsidP="00EC5290">
      <w:pPr>
        <w:ind w:firstLine="709"/>
      </w:pPr>
      <w:r w:rsidRPr="00EC5290">
        <w:t>Единая стоимость всех местных исходящих звонков, бесплатные входящие со всех телефонов, все цены окончательные: в рублях и с НДС - остальные параметры этого тарифа абсолютно такие же, как в тарифном плане</w:t>
      </w:r>
      <w:r>
        <w:t xml:space="preserve"> "</w:t>
      </w:r>
      <w:r w:rsidRPr="00EC5290">
        <w:t>Проще говоря</w:t>
      </w:r>
      <w:r>
        <w:t>".</w:t>
      </w:r>
    </w:p>
    <w:p w:rsidR="00E5738E" w:rsidRPr="00EC5290" w:rsidRDefault="00E5738E" w:rsidP="00EC5290">
      <w:pPr>
        <w:ind w:firstLine="709"/>
      </w:pPr>
      <w:r w:rsidRPr="00EC5290">
        <w:t>Накопление бонусов возможно до 15 июня 2007 года. Накопленные бонусы вы сможете израсходовать до 31 августа. С 1 сентября все абоненты тарифа</w:t>
      </w:r>
      <w:r>
        <w:t xml:space="preserve"> "</w:t>
      </w:r>
      <w:r w:rsidRPr="00EC5290">
        <w:t>Проще говоря, вам бонус</w:t>
      </w:r>
      <w:r>
        <w:t xml:space="preserve">" </w:t>
      </w:r>
      <w:r w:rsidRPr="00EC5290">
        <w:t>будут автоматически переведены на тариф</w:t>
      </w:r>
      <w:r>
        <w:t xml:space="preserve"> "</w:t>
      </w:r>
      <w:r w:rsidRPr="00EC5290">
        <w:t>Проще говоря</w:t>
      </w:r>
      <w:r>
        <w:t xml:space="preserve">". </w:t>
      </w:r>
      <w:bookmarkStart w:id="226" w:name="_GoBack"/>
      <w:bookmarkEnd w:id="226"/>
    </w:p>
    <w:sectPr w:rsidR="00E5738E" w:rsidRPr="00EC5290" w:rsidSect="00EC529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AB" w:rsidRDefault="00CE2FAB">
      <w:pPr>
        <w:ind w:firstLine="709"/>
      </w:pPr>
      <w:r>
        <w:separator/>
      </w:r>
    </w:p>
  </w:endnote>
  <w:endnote w:type="continuationSeparator" w:id="0">
    <w:p w:rsidR="00CE2FAB" w:rsidRDefault="00CE2FA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A" w:rsidRDefault="004B034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A" w:rsidRDefault="004B034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AB" w:rsidRDefault="00CE2FAB">
      <w:pPr>
        <w:ind w:firstLine="709"/>
      </w:pPr>
      <w:r>
        <w:separator/>
      </w:r>
    </w:p>
  </w:footnote>
  <w:footnote w:type="continuationSeparator" w:id="0">
    <w:p w:rsidR="00CE2FAB" w:rsidRDefault="00CE2FA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A" w:rsidRDefault="00F738CD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B034A" w:rsidRDefault="004B034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A" w:rsidRDefault="004B03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28E3"/>
    <w:multiLevelType w:val="hybridMultilevel"/>
    <w:tmpl w:val="22DA6BF6"/>
    <w:lvl w:ilvl="0" w:tplc="04190005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DC566B1"/>
    <w:multiLevelType w:val="hybridMultilevel"/>
    <w:tmpl w:val="AA8AF2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B91455"/>
    <w:multiLevelType w:val="singleLevel"/>
    <w:tmpl w:val="F998C1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C61C5C"/>
    <w:multiLevelType w:val="singleLevel"/>
    <w:tmpl w:val="6E10B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">
    <w:nsid w:val="1CF06374"/>
    <w:multiLevelType w:val="singleLevel"/>
    <w:tmpl w:val="278EC6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>
    <w:nsid w:val="23B46276"/>
    <w:multiLevelType w:val="hybridMultilevel"/>
    <w:tmpl w:val="29EC8B52"/>
    <w:lvl w:ilvl="0" w:tplc="FFFFFFFF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771459"/>
    <w:multiLevelType w:val="hybridMultilevel"/>
    <w:tmpl w:val="A948CC52"/>
    <w:lvl w:ilvl="0" w:tplc="F3B40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06ED4"/>
    <w:multiLevelType w:val="multilevel"/>
    <w:tmpl w:val="137A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0B60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F2C27"/>
    <w:multiLevelType w:val="hybridMultilevel"/>
    <w:tmpl w:val="6728E5B8"/>
    <w:lvl w:ilvl="0" w:tplc="13B444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5E6BAC"/>
    <w:multiLevelType w:val="hybridMultilevel"/>
    <w:tmpl w:val="07BE7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08469C9"/>
    <w:multiLevelType w:val="multilevel"/>
    <w:tmpl w:val="7AB4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B2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173144A"/>
    <w:multiLevelType w:val="singleLevel"/>
    <w:tmpl w:val="30D264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5">
    <w:nsid w:val="4C940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0E7680C"/>
    <w:multiLevelType w:val="multilevel"/>
    <w:tmpl w:val="A2AE9B9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51D80952"/>
    <w:multiLevelType w:val="singleLevel"/>
    <w:tmpl w:val="9F84F2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A221F7"/>
    <w:multiLevelType w:val="hybridMultilevel"/>
    <w:tmpl w:val="7A82424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CAB4B92"/>
    <w:multiLevelType w:val="multilevel"/>
    <w:tmpl w:val="C18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95790"/>
    <w:multiLevelType w:val="singleLevel"/>
    <w:tmpl w:val="CBA292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77BE7A4E"/>
    <w:multiLevelType w:val="singleLevel"/>
    <w:tmpl w:val="98FC9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3">
    <w:nsid w:val="77F66DB4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7DCE1A76"/>
    <w:multiLevelType w:val="singleLevel"/>
    <w:tmpl w:val="98A0C9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21"/>
  </w:num>
  <w:num w:numId="6">
    <w:abstractNumId w:val="14"/>
  </w:num>
  <w:num w:numId="7">
    <w:abstractNumId w:val="22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5"/>
  </w:num>
  <w:num w:numId="16">
    <w:abstractNumId w:val="19"/>
  </w:num>
  <w:num w:numId="17">
    <w:abstractNumId w:val="0"/>
  </w:num>
  <w:num w:numId="18">
    <w:abstractNumId w:val="1"/>
  </w:num>
  <w:num w:numId="19">
    <w:abstractNumId w:val="24"/>
  </w:num>
  <w:num w:numId="20">
    <w:abstractNumId w:val="13"/>
  </w:num>
  <w:num w:numId="21">
    <w:abstractNumId w:val="11"/>
  </w:num>
  <w:num w:numId="22">
    <w:abstractNumId w:val="20"/>
  </w:num>
  <w:num w:numId="23">
    <w:abstractNumId w:val="8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B2"/>
    <w:rsid w:val="000131E5"/>
    <w:rsid w:val="00014E35"/>
    <w:rsid w:val="00015559"/>
    <w:rsid w:val="0002260B"/>
    <w:rsid w:val="000341F0"/>
    <w:rsid w:val="00042E41"/>
    <w:rsid w:val="00043FE0"/>
    <w:rsid w:val="00052772"/>
    <w:rsid w:val="00054B49"/>
    <w:rsid w:val="00054F40"/>
    <w:rsid w:val="00057036"/>
    <w:rsid w:val="0005708C"/>
    <w:rsid w:val="00057743"/>
    <w:rsid w:val="00061E39"/>
    <w:rsid w:val="00063913"/>
    <w:rsid w:val="00073143"/>
    <w:rsid w:val="000A4613"/>
    <w:rsid w:val="000A4C24"/>
    <w:rsid w:val="000A5295"/>
    <w:rsid w:val="000A64FB"/>
    <w:rsid w:val="000A6F6F"/>
    <w:rsid w:val="000B2DF4"/>
    <w:rsid w:val="000B3BA5"/>
    <w:rsid w:val="000B5322"/>
    <w:rsid w:val="000C1C8D"/>
    <w:rsid w:val="000C58B0"/>
    <w:rsid w:val="000D3FEE"/>
    <w:rsid w:val="000D4606"/>
    <w:rsid w:val="000E0BAB"/>
    <w:rsid w:val="000E2F25"/>
    <w:rsid w:val="000F1315"/>
    <w:rsid w:val="000F4AE6"/>
    <w:rsid w:val="000F575A"/>
    <w:rsid w:val="001007C0"/>
    <w:rsid w:val="00100ACE"/>
    <w:rsid w:val="001054E7"/>
    <w:rsid w:val="0010693A"/>
    <w:rsid w:val="00107198"/>
    <w:rsid w:val="001140F1"/>
    <w:rsid w:val="00115F12"/>
    <w:rsid w:val="00116708"/>
    <w:rsid w:val="001323B5"/>
    <w:rsid w:val="00142E37"/>
    <w:rsid w:val="001454CD"/>
    <w:rsid w:val="00152B0B"/>
    <w:rsid w:val="0015686C"/>
    <w:rsid w:val="00167BD9"/>
    <w:rsid w:val="001811BC"/>
    <w:rsid w:val="0018194C"/>
    <w:rsid w:val="00184256"/>
    <w:rsid w:val="0018669F"/>
    <w:rsid w:val="00190C17"/>
    <w:rsid w:val="001A2F27"/>
    <w:rsid w:val="001B35F3"/>
    <w:rsid w:val="001B602B"/>
    <w:rsid w:val="001B6662"/>
    <w:rsid w:val="001D35E9"/>
    <w:rsid w:val="001D4F4A"/>
    <w:rsid w:val="001D79C2"/>
    <w:rsid w:val="001F00B1"/>
    <w:rsid w:val="001F15C9"/>
    <w:rsid w:val="001F33D2"/>
    <w:rsid w:val="001F3AC0"/>
    <w:rsid w:val="001F5057"/>
    <w:rsid w:val="001F7048"/>
    <w:rsid w:val="001F7CA1"/>
    <w:rsid w:val="0021479C"/>
    <w:rsid w:val="0022616A"/>
    <w:rsid w:val="00234DB8"/>
    <w:rsid w:val="002432E1"/>
    <w:rsid w:val="00247798"/>
    <w:rsid w:val="00247E92"/>
    <w:rsid w:val="00251A3E"/>
    <w:rsid w:val="0025404E"/>
    <w:rsid w:val="00254B5B"/>
    <w:rsid w:val="00261304"/>
    <w:rsid w:val="00263C66"/>
    <w:rsid w:val="002723CB"/>
    <w:rsid w:val="0027355A"/>
    <w:rsid w:val="00274CD0"/>
    <w:rsid w:val="00285A52"/>
    <w:rsid w:val="002872F8"/>
    <w:rsid w:val="002A46F4"/>
    <w:rsid w:val="002B0DDC"/>
    <w:rsid w:val="002B3151"/>
    <w:rsid w:val="002C02B4"/>
    <w:rsid w:val="002C0CE2"/>
    <w:rsid w:val="002C4DC5"/>
    <w:rsid w:val="002D4730"/>
    <w:rsid w:val="002F63FC"/>
    <w:rsid w:val="003018DF"/>
    <w:rsid w:val="003026F3"/>
    <w:rsid w:val="0030414B"/>
    <w:rsid w:val="00310943"/>
    <w:rsid w:val="00334509"/>
    <w:rsid w:val="00334F2B"/>
    <w:rsid w:val="0034532C"/>
    <w:rsid w:val="0034669B"/>
    <w:rsid w:val="003516AA"/>
    <w:rsid w:val="00352D11"/>
    <w:rsid w:val="003548BE"/>
    <w:rsid w:val="00355165"/>
    <w:rsid w:val="0036328D"/>
    <w:rsid w:val="003643EE"/>
    <w:rsid w:val="00366B0C"/>
    <w:rsid w:val="00370E0A"/>
    <w:rsid w:val="003775F3"/>
    <w:rsid w:val="003863AE"/>
    <w:rsid w:val="00390C62"/>
    <w:rsid w:val="003C4441"/>
    <w:rsid w:val="003C48FA"/>
    <w:rsid w:val="003C4E36"/>
    <w:rsid w:val="003C6752"/>
    <w:rsid w:val="003D12B0"/>
    <w:rsid w:val="003D1FD1"/>
    <w:rsid w:val="003D4640"/>
    <w:rsid w:val="003E4875"/>
    <w:rsid w:val="003F6325"/>
    <w:rsid w:val="003F75DD"/>
    <w:rsid w:val="0040035A"/>
    <w:rsid w:val="00405925"/>
    <w:rsid w:val="00410943"/>
    <w:rsid w:val="00416AC5"/>
    <w:rsid w:val="00420BAF"/>
    <w:rsid w:val="0042780D"/>
    <w:rsid w:val="004404FE"/>
    <w:rsid w:val="00450BE1"/>
    <w:rsid w:val="00452E0C"/>
    <w:rsid w:val="00460EC7"/>
    <w:rsid w:val="00461443"/>
    <w:rsid w:val="00462894"/>
    <w:rsid w:val="00466DBE"/>
    <w:rsid w:val="0047309E"/>
    <w:rsid w:val="004830C9"/>
    <w:rsid w:val="004904C6"/>
    <w:rsid w:val="004B034A"/>
    <w:rsid w:val="004B1B2A"/>
    <w:rsid w:val="004B298B"/>
    <w:rsid w:val="004B67F6"/>
    <w:rsid w:val="004C0336"/>
    <w:rsid w:val="004C72A3"/>
    <w:rsid w:val="004D53B7"/>
    <w:rsid w:val="004E260F"/>
    <w:rsid w:val="004E3F9C"/>
    <w:rsid w:val="004E4F62"/>
    <w:rsid w:val="004E76EF"/>
    <w:rsid w:val="004E7B12"/>
    <w:rsid w:val="004F3323"/>
    <w:rsid w:val="004F3A06"/>
    <w:rsid w:val="00517B64"/>
    <w:rsid w:val="005240B1"/>
    <w:rsid w:val="00544D5E"/>
    <w:rsid w:val="00547F94"/>
    <w:rsid w:val="00552623"/>
    <w:rsid w:val="00561BDE"/>
    <w:rsid w:val="0056318A"/>
    <w:rsid w:val="005644D8"/>
    <w:rsid w:val="0056657C"/>
    <w:rsid w:val="00566B24"/>
    <w:rsid w:val="00566F49"/>
    <w:rsid w:val="005673B9"/>
    <w:rsid w:val="0057004A"/>
    <w:rsid w:val="00572E58"/>
    <w:rsid w:val="005755C4"/>
    <w:rsid w:val="00585C79"/>
    <w:rsid w:val="00585E32"/>
    <w:rsid w:val="0059066C"/>
    <w:rsid w:val="00591A74"/>
    <w:rsid w:val="00592FAA"/>
    <w:rsid w:val="005958A9"/>
    <w:rsid w:val="00596BA5"/>
    <w:rsid w:val="005A3272"/>
    <w:rsid w:val="005A428B"/>
    <w:rsid w:val="005B4E66"/>
    <w:rsid w:val="005B541E"/>
    <w:rsid w:val="005C61D8"/>
    <w:rsid w:val="005E4234"/>
    <w:rsid w:val="005E53B0"/>
    <w:rsid w:val="005E6EAF"/>
    <w:rsid w:val="005F10EE"/>
    <w:rsid w:val="005F4D65"/>
    <w:rsid w:val="00601779"/>
    <w:rsid w:val="00604197"/>
    <w:rsid w:val="00611106"/>
    <w:rsid w:val="00611C4D"/>
    <w:rsid w:val="006125DC"/>
    <w:rsid w:val="00623950"/>
    <w:rsid w:val="00625C56"/>
    <w:rsid w:val="0063050E"/>
    <w:rsid w:val="0063236E"/>
    <w:rsid w:val="00634E3E"/>
    <w:rsid w:val="0063756D"/>
    <w:rsid w:val="006419B7"/>
    <w:rsid w:val="00641F44"/>
    <w:rsid w:val="00645756"/>
    <w:rsid w:val="00651B81"/>
    <w:rsid w:val="00653795"/>
    <w:rsid w:val="00655EF4"/>
    <w:rsid w:val="00661406"/>
    <w:rsid w:val="00663D11"/>
    <w:rsid w:val="00664E37"/>
    <w:rsid w:val="00666E9D"/>
    <w:rsid w:val="00675757"/>
    <w:rsid w:val="00676DA8"/>
    <w:rsid w:val="00685645"/>
    <w:rsid w:val="006979BF"/>
    <w:rsid w:val="006A3186"/>
    <w:rsid w:val="006A6664"/>
    <w:rsid w:val="006C2000"/>
    <w:rsid w:val="006D1581"/>
    <w:rsid w:val="006D1D4F"/>
    <w:rsid w:val="006D3A82"/>
    <w:rsid w:val="006D47BB"/>
    <w:rsid w:val="006E07B4"/>
    <w:rsid w:val="006E2F40"/>
    <w:rsid w:val="006E4371"/>
    <w:rsid w:val="006E5A27"/>
    <w:rsid w:val="006E6F6A"/>
    <w:rsid w:val="006F3AE8"/>
    <w:rsid w:val="00713853"/>
    <w:rsid w:val="00713BDF"/>
    <w:rsid w:val="0072067A"/>
    <w:rsid w:val="00725892"/>
    <w:rsid w:val="00727459"/>
    <w:rsid w:val="00727F38"/>
    <w:rsid w:val="007303B2"/>
    <w:rsid w:val="00740F89"/>
    <w:rsid w:val="0074637B"/>
    <w:rsid w:val="00746CBF"/>
    <w:rsid w:val="00753918"/>
    <w:rsid w:val="00753AE9"/>
    <w:rsid w:val="00763D16"/>
    <w:rsid w:val="007657DE"/>
    <w:rsid w:val="00772632"/>
    <w:rsid w:val="007739B6"/>
    <w:rsid w:val="00773B08"/>
    <w:rsid w:val="00785282"/>
    <w:rsid w:val="007954A5"/>
    <w:rsid w:val="00796F70"/>
    <w:rsid w:val="007A284A"/>
    <w:rsid w:val="007B59D0"/>
    <w:rsid w:val="007B6F6F"/>
    <w:rsid w:val="007C03F3"/>
    <w:rsid w:val="007C2736"/>
    <w:rsid w:val="007C55D1"/>
    <w:rsid w:val="007D0718"/>
    <w:rsid w:val="007D427A"/>
    <w:rsid w:val="007F25F3"/>
    <w:rsid w:val="007F5E63"/>
    <w:rsid w:val="007F7609"/>
    <w:rsid w:val="00814BF2"/>
    <w:rsid w:val="0082152F"/>
    <w:rsid w:val="00821DF8"/>
    <w:rsid w:val="008230C7"/>
    <w:rsid w:val="00824060"/>
    <w:rsid w:val="00834BBE"/>
    <w:rsid w:val="0084178B"/>
    <w:rsid w:val="0084249A"/>
    <w:rsid w:val="00843982"/>
    <w:rsid w:val="008531CA"/>
    <w:rsid w:val="00857370"/>
    <w:rsid w:val="00861F62"/>
    <w:rsid w:val="008669DA"/>
    <w:rsid w:val="00867937"/>
    <w:rsid w:val="00891730"/>
    <w:rsid w:val="00897A41"/>
    <w:rsid w:val="008A4D4A"/>
    <w:rsid w:val="008A5116"/>
    <w:rsid w:val="008A58A5"/>
    <w:rsid w:val="008B41CD"/>
    <w:rsid w:val="008B4C6D"/>
    <w:rsid w:val="008D3325"/>
    <w:rsid w:val="008D7E79"/>
    <w:rsid w:val="008E41F6"/>
    <w:rsid w:val="008E4839"/>
    <w:rsid w:val="008F33AC"/>
    <w:rsid w:val="00924C6D"/>
    <w:rsid w:val="00926376"/>
    <w:rsid w:val="00926C08"/>
    <w:rsid w:val="0093034E"/>
    <w:rsid w:val="00955268"/>
    <w:rsid w:val="00965135"/>
    <w:rsid w:val="009658E4"/>
    <w:rsid w:val="009750D1"/>
    <w:rsid w:val="00980FA5"/>
    <w:rsid w:val="0098318E"/>
    <w:rsid w:val="0098541E"/>
    <w:rsid w:val="009863B2"/>
    <w:rsid w:val="0099402F"/>
    <w:rsid w:val="009A14E7"/>
    <w:rsid w:val="009A1B83"/>
    <w:rsid w:val="009A7283"/>
    <w:rsid w:val="009C1B09"/>
    <w:rsid w:val="009C503F"/>
    <w:rsid w:val="009D508C"/>
    <w:rsid w:val="009E206A"/>
    <w:rsid w:val="009E3BF4"/>
    <w:rsid w:val="009F501F"/>
    <w:rsid w:val="00A054F3"/>
    <w:rsid w:val="00A10C2C"/>
    <w:rsid w:val="00A1228A"/>
    <w:rsid w:val="00A2265F"/>
    <w:rsid w:val="00A228D8"/>
    <w:rsid w:val="00A3196D"/>
    <w:rsid w:val="00A352A1"/>
    <w:rsid w:val="00A3656E"/>
    <w:rsid w:val="00A37A58"/>
    <w:rsid w:val="00A37E09"/>
    <w:rsid w:val="00A405CF"/>
    <w:rsid w:val="00A51070"/>
    <w:rsid w:val="00A52206"/>
    <w:rsid w:val="00A547DC"/>
    <w:rsid w:val="00A64F0A"/>
    <w:rsid w:val="00A67C40"/>
    <w:rsid w:val="00A71326"/>
    <w:rsid w:val="00A82040"/>
    <w:rsid w:val="00A84FA0"/>
    <w:rsid w:val="00A903B9"/>
    <w:rsid w:val="00AA1C4D"/>
    <w:rsid w:val="00AB6C6E"/>
    <w:rsid w:val="00AC38A9"/>
    <w:rsid w:val="00AE381C"/>
    <w:rsid w:val="00AE396F"/>
    <w:rsid w:val="00AE688C"/>
    <w:rsid w:val="00AE75F1"/>
    <w:rsid w:val="00AF00C1"/>
    <w:rsid w:val="00AF165A"/>
    <w:rsid w:val="00AF4F1E"/>
    <w:rsid w:val="00AF5CF9"/>
    <w:rsid w:val="00AF748D"/>
    <w:rsid w:val="00B116F9"/>
    <w:rsid w:val="00B20085"/>
    <w:rsid w:val="00B20553"/>
    <w:rsid w:val="00B209B4"/>
    <w:rsid w:val="00B30480"/>
    <w:rsid w:val="00B33C8B"/>
    <w:rsid w:val="00B50558"/>
    <w:rsid w:val="00B6145A"/>
    <w:rsid w:val="00B64865"/>
    <w:rsid w:val="00B955E2"/>
    <w:rsid w:val="00BA4D52"/>
    <w:rsid w:val="00BB6FA9"/>
    <w:rsid w:val="00BC1CC7"/>
    <w:rsid w:val="00BC2A81"/>
    <w:rsid w:val="00BC65BA"/>
    <w:rsid w:val="00BE1E3A"/>
    <w:rsid w:val="00BF147E"/>
    <w:rsid w:val="00BF62E1"/>
    <w:rsid w:val="00C0424E"/>
    <w:rsid w:val="00C070AA"/>
    <w:rsid w:val="00C13C4D"/>
    <w:rsid w:val="00C13DB8"/>
    <w:rsid w:val="00C14C4B"/>
    <w:rsid w:val="00C15F47"/>
    <w:rsid w:val="00C221D8"/>
    <w:rsid w:val="00C229FD"/>
    <w:rsid w:val="00C237D8"/>
    <w:rsid w:val="00C25E2D"/>
    <w:rsid w:val="00C3540D"/>
    <w:rsid w:val="00C36B77"/>
    <w:rsid w:val="00C4470C"/>
    <w:rsid w:val="00C50168"/>
    <w:rsid w:val="00C578EE"/>
    <w:rsid w:val="00C63D6D"/>
    <w:rsid w:val="00C75D0C"/>
    <w:rsid w:val="00C802AF"/>
    <w:rsid w:val="00C8406B"/>
    <w:rsid w:val="00C857C0"/>
    <w:rsid w:val="00C86EEF"/>
    <w:rsid w:val="00C93588"/>
    <w:rsid w:val="00C95161"/>
    <w:rsid w:val="00C95627"/>
    <w:rsid w:val="00CB049A"/>
    <w:rsid w:val="00CB4F39"/>
    <w:rsid w:val="00CB76A0"/>
    <w:rsid w:val="00CE2FAB"/>
    <w:rsid w:val="00D0439A"/>
    <w:rsid w:val="00D06E81"/>
    <w:rsid w:val="00D27037"/>
    <w:rsid w:val="00D30ACA"/>
    <w:rsid w:val="00D35A5A"/>
    <w:rsid w:val="00D36C20"/>
    <w:rsid w:val="00D42B53"/>
    <w:rsid w:val="00D4572C"/>
    <w:rsid w:val="00D512E9"/>
    <w:rsid w:val="00D55BD7"/>
    <w:rsid w:val="00D60421"/>
    <w:rsid w:val="00D6131F"/>
    <w:rsid w:val="00D65555"/>
    <w:rsid w:val="00D737C1"/>
    <w:rsid w:val="00D82FDB"/>
    <w:rsid w:val="00D91011"/>
    <w:rsid w:val="00D92C85"/>
    <w:rsid w:val="00D952FB"/>
    <w:rsid w:val="00DA2C72"/>
    <w:rsid w:val="00DB2035"/>
    <w:rsid w:val="00DB5BF0"/>
    <w:rsid w:val="00DB6812"/>
    <w:rsid w:val="00DB73E0"/>
    <w:rsid w:val="00DD22EB"/>
    <w:rsid w:val="00DD6789"/>
    <w:rsid w:val="00DE04B6"/>
    <w:rsid w:val="00DE64A0"/>
    <w:rsid w:val="00DE6BF6"/>
    <w:rsid w:val="00DF3F96"/>
    <w:rsid w:val="00E068F7"/>
    <w:rsid w:val="00E12F80"/>
    <w:rsid w:val="00E14D7E"/>
    <w:rsid w:val="00E22027"/>
    <w:rsid w:val="00E24FDE"/>
    <w:rsid w:val="00E25584"/>
    <w:rsid w:val="00E268BE"/>
    <w:rsid w:val="00E32C32"/>
    <w:rsid w:val="00E346A7"/>
    <w:rsid w:val="00E34876"/>
    <w:rsid w:val="00E372FF"/>
    <w:rsid w:val="00E41978"/>
    <w:rsid w:val="00E43EC6"/>
    <w:rsid w:val="00E44BD1"/>
    <w:rsid w:val="00E45CF2"/>
    <w:rsid w:val="00E5155B"/>
    <w:rsid w:val="00E51C8B"/>
    <w:rsid w:val="00E56808"/>
    <w:rsid w:val="00E56E99"/>
    <w:rsid w:val="00E5738E"/>
    <w:rsid w:val="00E6001E"/>
    <w:rsid w:val="00E607AF"/>
    <w:rsid w:val="00E7104E"/>
    <w:rsid w:val="00E72A29"/>
    <w:rsid w:val="00E72DB6"/>
    <w:rsid w:val="00E7605E"/>
    <w:rsid w:val="00E813C9"/>
    <w:rsid w:val="00E860DA"/>
    <w:rsid w:val="00E90077"/>
    <w:rsid w:val="00E92652"/>
    <w:rsid w:val="00E95672"/>
    <w:rsid w:val="00E97C84"/>
    <w:rsid w:val="00EA29D1"/>
    <w:rsid w:val="00EA6498"/>
    <w:rsid w:val="00EA6771"/>
    <w:rsid w:val="00EB07AC"/>
    <w:rsid w:val="00EB1A8B"/>
    <w:rsid w:val="00EB4CA5"/>
    <w:rsid w:val="00EB5665"/>
    <w:rsid w:val="00EB7985"/>
    <w:rsid w:val="00EC5290"/>
    <w:rsid w:val="00EC7611"/>
    <w:rsid w:val="00EC7B85"/>
    <w:rsid w:val="00ED2593"/>
    <w:rsid w:val="00ED3CF4"/>
    <w:rsid w:val="00ED4B1D"/>
    <w:rsid w:val="00ED4CCA"/>
    <w:rsid w:val="00EE1AB2"/>
    <w:rsid w:val="00EE3BBF"/>
    <w:rsid w:val="00EE5BFE"/>
    <w:rsid w:val="00EE6317"/>
    <w:rsid w:val="00EF2FF0"/>
    <w:rsid w:val="00EF6ADD"/>
    <w:rsid w:val="00F16427"/>
    <w:rsid w:val="00F16F67"/>
    <w:rsid w:val="00F27654"/>
    <w:rsid w:val="00F3112E"/>
    <w:rsid w:val="00F375A4"/>
    <w:rsid w:val="00F40337"/>
    <w:rsid w:val="00F42BA2"/>
    <w:rsid w:val="00F52453"/>
    <w:rsid w:val="00F613D6"/>
    <w:rsid w:val="00F63FD3"/>
    <w:rsid w:val="00F64F77"/>
    <w:rsid w:val="00F703AF"/>
    <w:rsid w:val="00F738CD"/>
    <w:rsid w:val="00F826AB"/>
    <w:rsid w:val="00FA0C42"/>
    <w:rsid w:val="00FA309D"/>
    <w:rsid w:val="00FA64BE"/>
    <w:rsid w:val="00FA77ED"/>
    <w:rsid w:val="00FB3CC1"/>
    <w:rsid w:val="00FC00A5"/>
    <w:rsid w:val="00FC66E6"/>
    <w:rsid w:val="00FD2712"/>
    <w:rsid w:val="00FE05E2"/>
    <w:rsid w:val="00FE2722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31C7E5C-BFA9-489C-8E98-DB43E01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C52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C529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C529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C529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C529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C529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C529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C529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C529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1A2F27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EC529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5">
    <w:name w:val="Emphasis"/>
    <w:uiPriority w:val="99"/>
    <w:qFormat/>
    <w:rsid w:val="002A46F4"/>
    <w:rPr>
      <w:rFonts w:cs="Times New Roman"/>
      <w:i/>
      <w:iCs/>
    </w:rPr>
  </w:style>
  <w:style w:type="paragraph" w:styleId="a6">
    <w:name w:val="Body Text Indent"/>
    <w:basedOn w:val="a0"/>
    <w:link w:val="a7"/>
    <w:uiPriority w:val="99"/>
    <w:rsid w:val="00EC529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EC529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EC529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EC5290"/>
    <w:rPr>
      <w:rFonts w:cs="Times New Roman"/>
      <w:vertAlign w:val="superscript"/>
    </w:rPr>
  </w:style>
  <w:style w:type="character" w:styleId="ac">
    <w:name w:val="page number"/>
    <w:uiPriority w:val="99"/>
    <w:rsid w:val="00EC5290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0"/>
    <w:link w:val="ad"/>
    <w:uiPriority w:val="99"/>
    <w:rsid w:val="00EC5290"/>
    <w:pPr>
      <w:ind w:firstLine="709"/>
    </w:pPr>
  </w:style>
  <w:style w:type="character" w:customStyle="1" w:styleId="ad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sid w:val="00EC529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e">
    <w:name w:val="caption"/>
    <w:basedOn w:val="a0"/>
    <w:next w:val="a0"/>
    <w:uiPriority w:val="99"/>
    <w:qFormat/>
    <w:rsid w:val="00740F89"/>
    <w:pPr>
      <w:keepLines/>
      <w:spacing w:before="120" w:after="120"/>
      <w:ind w:firstLine="709"/>
    </w:pPr>
    <w:rPr>
      <w:b/>
      <w:bCs/>
      <w:sz w:val="20"/>
      <w:szCs w:val="20"/>
    </w:rPr>
  </w:style>
  <w:style w:type="paragraph" w:styleId="af">
    <w:name w:val="Title"/>
    <w:basedOn w:val="a0"/>
    <w:link w:val="af0"/>
    <w:uiPriority w:val="99"/>
    <w:qFormat/>
    <w:rsid w:val="00740F89"/>
    <w:pPr>
      <w:autoSpaceDE w:val="0"/>
      <w:autoSpaceDN w:val="0"/>
      <w:ind w:firstLine="709"/>
      <w:jc w:val="center"/>
    </w:pPr>
    <w:rPr>
      <w:b/>
      <w:bCs/>
      <w:sz w:val="18"/>
      <w:szCs w:val="18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0"/>
    <w:next w:val="a0"/>
    <w:autoRedefine/>
    <w:uiPriority w:val="99"/>
    <w:semiHidden/>
    <w:rsid w:val="00EC5290"/>
    <w:pPr>
      <w:ind w:firstLine="709"/>
      <w:jc w:val="left"/>
    </w:pPr>
  </w:style>
  <w:style w:type="character" w:styleId="af1">
    <w:name w:val="Hyperlink"/>
    <w:uiPriority w:val="99"/>
    <w:rsid w:val="00663D11"/>
    <w:rPr>
      <w:rFonts w:cs="Times New Roman"/>
      <w:color w:val="0000FF"/>
      <w:u w:val="single"/>
    </w:rPr>
  </w:style>
  <w:style w:type="paragraph" w:styleId="af2">
    <w:name w:val="footnote text"/>
    <w:basedOn w:val="a0"/>
    <w:link w:val="af3"/>
    <w:autoRedefine/>
    <w:uiPriority w:val="99"/>
    <w:semiHidden/>
    <w:rsid w:val="00EC5290"/>
    <w:pPr>
      <w:ind w:firstLine="709"/>
    </w:pPr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EC5290"/>
    <w:rPr>
      <w:rFonts w:cs="Times New Roman"/>
      <w:color w:val="000000"/>
      <w:lang w:val="ru-RU" w:eastAsia="ru-RU"/>
    </w:rPr>
  </w:style>
  <w:style w:type="paragraph" w:customStyle="1" w:styleId="Iauiue">
    <w:name w:val="Iau?iue"/>
    <w:uiPriority w:val="99"/>
    <w:rsid w:val="00A405CF"/>
    <w:pPr>
      <w:ind w:firstLine="720"/>
      <w:jc w:val="both"/>
    </w:pPr>
    <w:rPr>
      <w:rFonts w:ascii="Arbat-Bold" w:hAnsi="Arbat-Bold" w:cs="Arbat-Bold"/>
      <w:color w:val="0000FF"/>
      <w:sz w:val="28"/>
      <w:szCs w:val="28"/>
    </w:rPr>
  </w:style>
  <w:style w:type="paragraph" w:styleId="32">
    <w:name w:val="Body Text Indent 3"/>
    <w:basedOn w:val="a0"/>
    <w:link w:val="33"/>
    <w:uiPriority w:val="99"/>
    <w:rsid w:val="00EC529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f4">
    <w:name w:val="footnote reference"/>
    <w:uiPriority w:val="99"/>
    <w:semiHidden/>
    <w:rsid w:val="00EC5290"/>
    <w:rPr>
      <w:rFonts w:cs="Times New Roman"/>
      <w:sz w:val="28"/>
      <w:szCs w:val="28"/>
      <w:vertAlign w:val="superscript"/>
    </w:rPr>
  </w:style>
  <w:style w:type="paragraph" w:styleId="af5">
    <w:name w:val="Balloon Text"/>
    <w:basedOn w:val="a0"/>
    <w:link w:val="af6"/>
    <w:uiPriority w:val="99"/>
    <w:semiHidden/>
    <w:rsid w:val="00100ACE"/>
    <w:pPr>
      <w:ind w:firstLine="709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4">
    <w:name w:val="Текст 14"/>
    <w:basedOn w:val="a0"/>
    <w:uiPriority w:val="99"/>
    <w:rsid w:val="001A2F27"/>
    <w:pPr>
      <w:ind w:firstLine="851"/>
    </w:pPr>
  </w:style>
  <w:style w:type="paragraph" w:customStyle="1" w:styleId="-">
    <w:name w:val="Интеллект-Сервис"/>
    <w:basedOn w:val="1"/>
    <w:uiPriority w:val="99"/>
    <w:rsid w:val="00FC66E6"/>
    <w:pPr>
      <w:jc w:val="both"/>
    </w:pPr>
    <w:rPr>
      <w:b w:val="0"/>
      <w:bCs w:val="0"/>
      <w:kern w:val="28"/>
    </w:rPr>
  </w:style>
  <w:style w:type="paragraph" w:customStyle="1" w:styleId="af7">
    <w:name w:val="Содержание"/>
    <w:basedOn w:val="a0"/>
    <w:next w:val="a0"/>
    <w:uiPriority w:val="99"/>
    <w:rsid w:val="00FC66E6"/>
    <w:pPr>
      <w:ind w:firstLine="709"/>
      <w:jc w:val="center"/>
    </w:pPr>
    <w:rPr>
      <w:b/>
      <w:bCs/>
      <w:sz w:val="32"/>
      <w:szCs w:val="32"/>
    </w:rPr>
  </w:style>
  <w:style w:type="paragraph" w:customStyle="1" w:styleId="12">
    <w:name w:val="Обычный1"/>
    <w:basedOn w:val="a0"/>
    <w:next w:val="a0"/>
    <w:uiPriority w:val="99"/>
    <w:rsid w:val="00FC66E6"/>
    <w:pPr>
      <w:ind w:firstLine="709"/>
      <w:jc w:val="center"/>
    </w:pPr>
    <w:rPr>
      <w:b/>
      <w:bCs/>
      <w:sz w:val="32"/>
      <w:szCs w:val="32"/>
    </w:rPr>
  </w:style>
  <w:style w:type="paragraph" w:styleId="23">
    <w:name w:val="toc 2"/>
    <w:basedOn w:val="a0"/>
    <w:next w:val="a0"/>
    <w:autoRedefine/>
    <w:uiPriority w:val="99"/>
    <w:semiHidden/>
    <w:rsid w:val="00EC5290"/>
    <w:pPr>
      <w:tabs>
        <w:tab w:val="left" w:leader="dot" w:pos="3500"/>
      </w:tabs>
      <w:ind w:firstLine="0"/>
      <w:jc w:val="left"/>
    </w:pPr>
    <w:rPr>
      <w:smallCaps/>
    </w:rPr>
  </w:style>
  <w:style w:type="paragraph" w:styleId="13">
    <w:name w:val="toc 1"/>
    <w:basedOn w:val="a0"/>
    <w:next w:val="a0"/>
    <w:autoRedefine/>
    <w:uiPriority w:val="99"/>
    <w:semiHidden/>
    <w:rsid w:val="00EC5290"/>
    <w:pPr>
      <w:tabs>
        <w:tab w:val="right" w:leader="dot" w:pos="1400"/>
      </w:tabs>
      <w:ind w:firstLine="709"/>
    </w:pPr>
  </w:style>
  <w:style w:type="paragraph" w:styleId="af8">
    <w:name w:val="Subtitle"/>
    <w:basedOn w:val="a0"/>
    <w:link w:val="af9"/>
    <w:uiPriority w:val="99"/>
    <w:qFormat/>
    <w:rsid w:val="00753918"/>
    <w:pPr>
      <w:ind w:firstLine="709"/>
    </w:pPr>
  </w:style>
  <w:style w:type="character" w:customStyle="1" w:styleId="af9">
    <w:name w:val="Подзаголовок Знак"/>
    <w:link w:val="af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Стиль1"/>
    <w:basedOn w:val="a0"/>
    <w:uiPriority w:val="99"/>
    <w:rsid w:val="00A82040"/>
    <w:pPr>
      <w:ind w:firstLine="709"/>
    </w:pPr>
  </w:style>
  <w:style w:type="paragraph" w:styleId="afa">
    <w:name w:val="footer"/>
    <w:basedOn w:val="a0"/>
    <w:link w:val="afb"/>
    <w:uiPriority w:val="99"/>
    <w:rsid w:val="00F63FD3"/>
    <w:pPr>
      <w:tabs>
        <w:tab w:val="center" w:pos="4677"/>
        <w:tab w:val="right" w:pos="9355"/>
      </w:tabs>
      <w:ind w:firstLine="709"/>
    </w:pPr>
  </w:style>
  <w:style w:type="character" w:customStyle="1" w:styleId="afb">
    <w:name w:val="Нижний колонтитул Знак"/>
    <w:link w:val="afa"/>
    <w:uiPriority w:val="99"/>
    <w:semiHidden/>
    <w:locked/>
    <w:rPr>
      <w:rFonts w:cs="Times New Roman"/>
      <w:sz w:val="28"/>
      <w:szCs w:val="28"/>
    </w:rPr>
  </w:style>
  <w:style w:type="character" w:styleId="afc">
    <w:name w:val="Strong"/>
    <w:uiPriority w:val="99"/>
    <w:qFormat/>
    <w:rsid w:val="00B64865"/>
    <w:rPr>
      <w:rFonts w:cs="Times New Roman"/>
      <w:b/>
      <w:bCs/>
    </w:rPr>
  </w:style>
  <w:style w:type="paragraph" w:customStyle="1" w:styleId="Ar16">
    <w:name w:val="Ar+16"/>
    <w:basedOn w:val="2"/>
    <w:autoRedefine/>
    <w:uiPriority w:val="99"/>
    <w:rsid w:val="006E5A27"/>
    <w:pPr>
      <w:ind w:firstLine="720"/>
    </w:pPr>
    <w:rPr>
      <w:rFonts w:ascii="Arial" w:hAnsi="Arial" w:cs="Arial"/>
      <w:sz w:val="32"/>
      <w:szCs w:val="32"/>
    </w:rPr>
  </w:style>
  <w:style w:type="paragraph" w:customStyle="1" w:styleId="Ar14">
    <w:name w:val="Ar+14"/>
    <w:basedOn w:val="2"/>
    <w:autoRedefine/>
    <w:uiPriority w:val="99"/>
    <w:rsid w:val="00591A74"/>
    <w:pPr>
      <w:jc w:val="left"/>
    </w:pPr>
    <w:rPr>
      <w:rFonts w:ascii="Arial" w:hAnsi="Arial" w:cs="Arial"/>
    </w:rPr>
  </w:style>
  <w:style w:type="paragraph" w:customStyle="1" w:styleId="Ar12">
    <w:name w:val="Ar+12"/>
    <w:basedOn w:val="2"/>
    <w:autoRedefine/>
    <w:uiPriority w:val="99"/>
    <w:rsid w:val="006E5A27"/>
    <w:pPr>
      <w:ind w:firstLine="720"/>
      <w:jc w:val="left"/>
    </w:pPr>
    <w:rPr>
      <w:rFonts w:ascii="Arial" w:hAnsi="Arial" w:cs="Arial"/>
      <w:sz w:val="24"/>
      <w:szCs w:val="24"/>
      <w:u w:val="single"/>
    </w:rPr>
  </w:style>
  <w:style w:type="paragraph" w:customStyle="1" w:styleId="a">
    <w:name w:val="лит"/>
    <w:autoRedefine/>
    <w:uiPriority w:val="99"/>
    <w:rsid w:val="00EC5290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styleId="afd">
    <w:name w:val="Plain Text"/>
    <w:basedOn w:val="a0"/>
    <w:link w:val="16"/>
    <w:uiPriority w:val="99"/>
    <w:rsid w:val="00EC529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6">
    <w:name w:val="Текст Знак1"/>
    <w:link w:val="af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f">
    <w:name w:val="лит+номерация"/>
    <w:basedOn w:val="a0"/>
    <w:next w:val="a0"/>
    <w:autoRedefine/>
    <w:uiPriority w:val="99"/>
    <w:rsid w:val="00EC5290"/>
    <w:pPr>
      <w:ind w:firstLine="0"/>
    </w:pPr>
  </w:style>
  <w:style w:type="paragraph" w:customStyle="1" w:styleId="aff0">
    <w:name w:val="литера"/>
    <w:uiPriority w:val="99"/>
    <w:rsid w:val="00EC529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1">
    <w:name w:val="номер страницы"/>
    <w:uiPriority w:val="99"/>
    <w:rsid w:val="00EC5290"/>
    <w:rPr>
      <w:rFonts w:cs="Times New Roman"/>
      <w:sz w:val="28"/>
      <w:szCs w:val="28"/>
    </w:rPr>
  </w:style>
  <w:style w:type="paragraph" w:customStyle="1" w:styleId="aff2">
    <w:name w:val="Обычный +"/>
    <w:basedOn w:val="a0"/>
    <w:autoRedefine/>
    <w:uiPriority w:val="99"/>
    <w:rsid w:val="00EC5290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EC529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C5290"/>
    <w:pPr>
      <w:ind w:left="958" w:firstLine="709"/>
    </w:pPr>
  </w:style>
  <w:style w:type="table" w:styleId="aff3">
    <w:name w:val="Table Grid"/>
    <w:basedOn w:val="a2"/>
    <w:uiPriority w:val="99"/>
    <w:rsid w:val="00EC52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uiPriority w:val="99"/>
    <w:rsid w:val="00EC52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C5290"/>
    <w:pPr>
      <w:numPr>
        <w:numId w:val="2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C529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C529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C52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5290"/>
    <w:rPr>
      <w:i/>
      <w:iCs/>
    </w:rPr>
  </w:style>
  <w:style w:type="table" w:customStyle="1" w:styleId="17">
    <w:name w:val="Стиль таблицы1"/>
    <w:basedOn w:val="a2"/>
    <w:uiPriority w:val="99"/>
    <w:rsid w:val="00EC52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autoRedefine/>
    <w:uiPriority w:val="99"/>
    <w:rsid w:val="00EC5290"/>
    <w:pPr>
      <w:jc w:val="center"/>
    </w:pPr>
  </w:style>
  <w:style w:type="paragraph" w:customStyle="1" w:styleId="aff6">
    <w:name w:val="ТАБЛИЦА"/>
    <w:next w:val="a0"/>
    <w:autoRedefine/>
    <w:uiPriority w:val="99"/>
    <w:rsid w:val="00EC5290"/>
    <w:pPr>
      <w:spacing w:line="360" w:lineRule="auto"/>
    </w:pPr>
    <w:rPr>
      <w:color w:val="000000"/>
    </w:rPr>
  </w:style>
  <w:style w:type="paragraph" w:styleId="aff7">
    <w:name w:val="endnote text"/>
    <w:basedOn w:val="a0"/>
    <w:link w:val="aff8"/>
    <w:autoRedefine/>
    <w:uiPriority w:val="99"/>
    <w:semiHidden/>
    <w:rsid w:val="00EC5290"/>
    <w:pPr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Pr>
      <w:rFonts w:cs="Times New Roman"/>
      <w:sz w:val="20"/>
      <w:szCs w:val="20"/>
    </w:rPr>
  </w:style>
  <w:style w:type="paragraph" w:customStyle="1" w:styleId="aff9">
    <w:name w:val="титут"/>
    <w:autoRedefine/>
    <w:uiPriority w:val="99"/>
    <w:rsid w:val="00EC529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21484</Words>
  <Characters>122460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«Мобильные ТелеСистемы» была образована Московской городской телефонной сетью (МГТС), Deutsсhe Telecom (DeTeMobil), S</vt:lpstr>
    </vt:vector>
  </TitlesOfParts>
  <Company>FTC</Company>
  <LinksUpToDate>false</LinksUpToDate>
  <CharactersWithSpaces>143657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«Мобильные ТелеСистемы» была образована Московской городской телефонной сетью (МГТС), Deutsсhe Telecom (DeTeMobil), S</dc:title>
  <dc:subject/>
  <dc:creator>Registered User</dc:creator>
  <cp:keywords/>
  <dc:description/>
  <cp:lastModifiedBy>admin</cp:lastModifiedBy>
  <cp:revision>2</cp:revision>
  <cp:lastPrinted>2007-04-04T15:14:00Z</cp:lastPrinted>
  <dcterms:created xsi:type="dcterms:W3CDTF">2014-02-28T21:28:00Z</dcterms:created>
  <dcterms:modified xsi:type="dcterms:W3CDTF">2014-02-28T21:28:00Z</dcterms:modified>
</cp:coreProperties>
</file>