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365" w:rsidRPr="00283296" w:rsidRDefault="008D118E" w:rsidP="00175349">
      <w:pPr>
        <w:spacing w:line="360" w:lineRule="auto"/>
        <w:jc w:val="center"/>
        <w:rPr>
          <w:sz w:val="28"/>
          <w:szCs w:val="28"/>
        </w:rPr>
      </w:pPr>
      <w:r w:rsidRPr="00283296">
        <w:rPr>
          <w:sz w:val="28"/>
          <w:szCs w:val="28"/>
        </w:rPr>
        <w:t>ФЕДЕРАЛЬНОЕ АГЕНТСТВО ПО ОБРАЗОВАНИЮ</w:t>
      </w:r>
    </w:p>
    <w:p w:rsidR="009C7365" w:rsidRPr="00283296" w:rsidRDefault="008D118E" w:rsidP="00175349">
      <w:pPr>
        <w:spacing w:line="360" w:lineRule="auto"/>
        <w:jc w:val="center"/>
        <w:rPr>
          <w:sz w:val="28"/>
          <w:szCs w:val="28"/>
        </w:rPr>
      </w:pPr>
      <w:r w:rsidRPr="00283296">
        <w:rPr>
          <w:sz w:val="28"/>
          <w:szCs w:val="28"/>
        </w:rPr>
        <w:t>ФОУ ВПО «СИБИРСКИЙ ФЕДЕРАЛЬНЫЙ УНИВЕРСИТЕТ»</w:t>
      </w:r>
    </w:p>
    <w:p w:rsidR="009C7365" w:rsidRPr="00283296" w:rsidRDefault="008D118E" w:rsidP="00175349">
      <w:pPr>
        <w:spacing w:line="360" w:lineRule="auto"/>
        <w:jc w:val="center"/>
        <w:rPr>
          <w:sz w:val="28"/>
          <w:szCs w:val="28"/>
        </w:rPr>
      </w:pPr>
      <w:r w:rsidRPr="00283296">
        <w:rPr>
          <w:sz w:val="28"/>
          <w:szCs w:val="28"/>
        </w:rPr>
        <w:t>ИНСТИТУТ ФУНДАМЕНТАЛЬНОЙ БИОЛОГИИ И БИОТЕХНОЛОГИИ</w:t>
      </w:r>
    </w:p>
    <w:p w:rsidR="008D118E" w:rsidRPr="00283296" w:rsidRDefault="008D118E" w:rsidP="00175349">
      <w:pPr>
        <w:spacing w:line="360" w:lineRule="auto"/>
        <w:jc w:val="center"/>
        <w:rPr>
          <w:sz w:val="28"/>
          <w:szCs w:val="28"/>
        </w:rPr>
      </w:pPr>
    </w:p>
    <w:p w:rsidR="008D118E" w:rsidRPr="00283296" w:rsidRDefault="008D118E" w:rsidP="00175349">
      <w:pPr>
        <w:spacing w:line="360" w:lineRule="auto"/>
        <w:jc w:val="center"/>
        <w:rPr>
          <w:sz w:val="28"/>
          <w:szCs w:val="28"/>
        </w:rPr>
      </w:pPr>
    </w:p>
    <w:p w:rsidR="009C7365" w:rsidRPr="00283296" w:rsidRDefault="00851AF6" w:rsidP="00175349">
      <w:pPr>
        <w:spacing w:line="360" w:lineRule="auto"/>
        <w:jc w:val="center"/>
        <w:rPr>
          <w:sz w:val="28"/>
          <w:szCs w:val="28"/>
        </w:rPr>
      </w:pPr>
      <w:r w:rsidRPr="00283296">
        <w:rPr>
          <w:sz w:val="28"/>
          <w:szCs w:val="28"/>
        </w:rPr>
        <w:t>Кафедра биохимии и физиологии человека и животных</w:t>
      </w:r>
    </w:p>
    <w:p w:rsidR="009C7365" w:rsidRPr="00283296" w:rsidRDefault="009C7365" w:rsidP="00175349">
      <w:pPr>
        <w:spacing w:line="360" w:lineRule="auto"/>
        <w:jc w:val="center"/>
        <w:rPr>
          <w:sz w:val="28"/>
          <w:szCs w:val="28"/>
        </w:rPr>
      </w:pPr>
    </w:p>
    <w:p w:rsidR="009C7365" w:rsidRPr="00283296" w:rsidRDefault="009C7365" w:rsidP="00175349">
      <w:pPr>
        <w:spacing w:line="360" w:lineRule="auto"/>
        <w:jc w:val="center"/>
        <w:rPr>
          <w:sz w:val="28"/>
          <w:szCs w:val="28"/>
        </w:rPr>
      </w:pPr>
    </w:p>
    <w:p w:rsidR="009C7365" w:rsidRPr="00283296" w:rsidRDefault="009C7365" w:rsidP="00175349">
      <w:pPr>
        <w:spacing w:line="360" w:lineRule="auto"/>
        <w:jc w:val="center"/>
        <w:rPr>
          <w:sz w:val="28"/>
          <w:szCs w:val="28"/>
        </w:rPr>
      </w:pPr>
    </w:p>
    <w:p w:rsidR="009C7365" w:rsidRPr="00283296" w:rsidRDefault="009C7365" w:rsidP="00175349">
      <w:pPr>
        <w:spacing w:line="360" w:lineRule="auto"/>
        <w:jc w:val="center"/>
        <w:rPr>
          <w:sz w:val="28"/>
          <w:szCs w:val="28"/>
        </w:rPr>
      </w:pPr>
      <w:r w:rsidRPr="00283296">
        <w:rPr>
          <w:sz w:val="28"/>
          <w:szCs w:val="28"/>
        </w:rPr>
        <w:t>А.В.Тимохина</w:t>
      </w:r>
    </w:p>
    <w:p w:rsidR="009C7365" w:rsidRPr="00283296" w:rsidRDefault="009C7365" w:rsidP="00175349">
      <w:pPr>
        <w:spacing w:line="360" w:lineRule="auto"/>
        <w:jc w:val="center"/>
        <w:rPr>
          <w:sz w:val="28"/>
          <w:szCs w:val="28"/>
        </w:rPr>
      </w:pPr>
      <w:r w:rsidRPr="00283296">
        <w:rPr>
          <w:sz w:val="28"/>
          <w:szCs w:val="28"/>
        </w:rPr>
        <w:t xml:space="preserve">Студентка </w:t>
      </w:r>
      <w:r w:rsidR="008D118E" w:rsidRPr="00283296">
        <w:rPr>
          <w:sz w:val="28"/>
          <w:szCs w:val="28"/>
          <w:lang w:val="en-US"/>
        </w:rPr>
        <w:t>V</w:t>
      </w:r>
      <w:r w:rsidRPr="00283296">
        <w:rPr>
          <w:sz w:val="28"/>
          <w:szCs w:val="28"/>
        </w:rPr>
        <w:t xml:space="preserve"> курса</w:t>
      </w:r>
    </w:p>
    <w:p w:rsidR="009C7365" w:rsidRPr="00283296" w:rsidRDefault="009C7365" w:rsidP="00175349">
      <w:pPr>
        <w:spacing w:line="360" w:lineRule="auto"/>
        <w:jc w:val="center"/>
        <w:rPr>
          <w:sz w:val="28"/>
          <w:szCs w:val="28"/>
        </w:rPr>
      </w:pPr>
    </w:p>
    <w:p w:rsidR="009C7365" w:rsidRPr="00283296" w:rsidRDefault="009C7365" w:rsidP="00175349">
      <w:pPr>
        <w:spacing w:line="360" w:lineRule="auto"/>
        <w:jc w:val="center"/>
        <w:rPr>
          <w:sz w:val="28"/>
          <w:szCs w:val="28"/>
        </w:rPr>
      </w:pPr>
      <w:r w:rsidRPr="00283296">
        <w:rPr>
          <w:sz w:val="28"/>
          <w:szCs w:val="28"/>
        </w:rPr>
        <w:t>СОСТОЯНИЕ ГЛУТАТИОНОВОГО ЗВЕНА АНТИОКСИДАНТНОЙ СИСТЕМЫ КРОВИ ПРАКТ</w:t>
      </w:r>
      <w:r w:rsidR="00D50573" w:rsidRPr="00283296">
        <w:rPr>
          <w:sz w:val="28"/>
          <w:szCs w:val="28"/>
        </w:rPr>
        <w:t>И</w:t>
      </w:r>
      <w:r w:rsidRPr="00283296">
        <w:rPr>
          <w:sz w:val="28"/>
          <w:szCs w:val="28"/>
        </w:rPr>
        <w:t>ЧЕСКИ ЗДОРОВЫХ ЛЮДЕЙ И ЛЮДЕЙ С ЛОР-ПАТОЛОГИЯМИ, ПРОЖИВАЮЩИХ В РАЗЛИЧНЫХ РАЙОНАХ ГОРОДА КРАСНОЯРСКА</w:t>
      </w:r>
    </w:p>
    <w:p w:rsidR="009C7365" w:rsidRPr="00283296" w:rsidRDefault="009C7365" w:rsidP="00175349">
      <w:pPr>
        <w:spacing w:line="360" w:lineRule="auto"/>
        <w:jc w:val="center"/>
        <w:rPr>
          <w:sz w:val="28"/>
          <w:szCs w:val="28"/>
        </w:rPr>
      </w:pPr>
      <w:r w:rsidRPr="00283296">
        <w:rPr>
          <w:sz w:val="28"/>
          <w:szCs w:val="28"/>
        </w:rPr>
        <w:t>(дипломная работа)</w:t>
      </w:r>
    </w:p>
    <w:p w:rsidR="009C7365" w:rsidRPr="00283296" w:rsidRDefault="009C7365" w:rsidP="00175349">
      <w:pPr>
        <w:spacing w:line="360" w:lineRule="auto"/>
        <w:jc w:val="center"/>
        <w:rPr>
          <w:sz w:val="28"/>
          <w:szCs w:val="28"/>
        </w:rPr>
      </w:pPr>
    </w:p>
    <w:p w:rsidR="009C7365" w:rsidRPr="00283296" w:rsidRDefault="009C7365" w:rsidP="00175349">
      <w:pPr>
        <w:spacing w:line="360" w:lineRule="auto"/>
        <w:jc w:val="center"/>
        <w:rPr>
          <w:sz w:val="28"/>
          <w:szCs w:val="28"/>
        </w:rPr>
      </w:pPr>
    </w:p>
    <w:p w:rsidR="009C7365" w:rsidRPr="00283296" w:rsidRDefault="009C7365" w:rsidP="00175349">
      <w:pPr>
        <w:spacing w:line="360" w:lineRule="auto"/>
        <w:jc w:val="center"/>
        <w:rPr>
          <w:sz w:val="28"/>
          <w:szCs w:val="28"/>
        </w:rPr>
      </w:pPr>
    </w:p>
    <w:tbl>
      <w:tblPr>
        <w:tblW w:w="0" w:type="auto"/>
        <w:tblLook w:val="01E0" w:firstRow="1" w:lastRow="1" w:firstColumn="1" w:lastColumn="1" w:noHBand="0" w:noVBand="0"/>
      </w:tblPr>
      <w:tblGrid>
        <w:gridCol w:w="4661"/>
        <w:gridCol w:w="4909"/>
      </w:tblGrid>
      <w:tr w:rsidR="009C7365" w:rsidRPr="00283296" w:rsidTr="00175349">
        <w:tc>
          <w:tcPr>
            <w:tcW w:w="4785" w:type="dxa"/>
          </w:tcPr>
          <w:p w:rsidR="009C7365" w:rsidRPr="00283296" w:rsidRDefault="009C7365" w:rsidP="00F007F6">
            <w:pPr>
              <w:spacing w:line="360" w:lineRule="auto"/>
              <w:rPr>
                <w:sz w:val="28"/>
                <w:szCs w:val="28"/>
              </w:rPr>
            </w:pPr>
            <w:r w:rsidRPr="00283296">
              <w:rPr>
                <w:sz w:val="28"/>
                <w:szCs w:val="28"/>
              </w:rPr>
              <w:t>Допустить к защите:</w:t>
            </w:r>
          </w:p>
          <w:p w:rsidR="009C7365" w:rsidRPr="00283296" w:rsidRDefault="00886B09" w:rsidP="00F007F6">
            <w:pPr>
              <w:spacing w:line="360" w:lineRule="auto"/>
              <w:rPr>
                <w:sz w:val="28"/>
                <w:szCs w:val="28"/>
              </w:rPr>
            </w:pPr>
            <w:r w:rsidRPr="00283296">
              <w:rPr>
                <w:sz w:val="28"/>
                <w:szCs w:val="28"/>
              </w:rPr>
              <w:t>З</w:t>
            </w:r>
            <w:r w:rsidR="009C7365" w:rsidRPr="00283296">
              <w:rPr>
                <w:sz w:val="28"/>
                <w:szCs w:val="28"/>
              </w:rPr>
              <w:t>ав.кафедрой, д.м.н., проф.</w:t>
            </w:r>
          </w:p>
          <w:p w:rsidR="009C7365" w:rsidRPr="00283296" w:rsidRDefault="00851AF6" w:rsidP="00F007F6">
            <w:pPr>
              <w:spacing w:line="360" w:lineRule="auto"/>
              <w:rPr>
                <w:sz w:val="28"/>
                <w:szCs w:val="28"/>
              </w:rPr>
            </w:pPr>
            <w:r w:rsidRPr="00283296">
              <w:rPr>
                <w:sz w:val="28"/>
                <w:szCs w:val="28"/>
              </w:rPr>
              <w:t>А.А.Савченко</w:t>
            </w:r>
            <w:r w:rsidR="008D118E" w:rsidRPr="00283296">
              <w:rPr>
                <w:sz w:val="28"/>
                <w:szCs w:val="28"/>
              </w:rPr>
              <w:t xml:space="preserve"> </w:t>
            </w:r>
            <w:r w:rsidR="009C7365" w:rsidRPr="00283296">
              <w:rPr>
                <w:sz w:val="28"/>
                <w:szCs w:val="28"/>
              </w:rPr>
              <w:t>____________</w:t>
            </w:r>
          </w:p>
        </w:tc>
        <w:tc>
          <w:tcPr>
            <w:tcW w:w="5043" w:type="dxa"/>
          </w:tcPr>
          <w:p w:rsidR="009C7365" w:rsidRPr="00283296" w:rsidRDefault="009C7365" w:rsidP="00F007F6">
            <w:pPr>
              <w:spacing w:line="360" w:lineRule="auto"/>
              <w:rPr>
                <w:sz w:val="28"/>
                <w:szCs w:val="28"/>
              </w:rPr>
            </w:pPr>
            <w:r w:rsidRPr="00283296">
              <w:rPr>
                <w:sz w:val="28"/>
                <w:szCs w:val="28"/>
              </w:rPr>
              <w:t>Научный руководитель:</w:t>
            </w:r>
          </w:p>
          <w:p w:rsidR="008D118E" w:rsidRPr="00283296" w:rsidRDefault="009C7365" w:rsidP="00F007F6">
            <w:pPr>
              <w:spacing w:line="360" w:lineRule="auto"/>
              <w:rPr>
                <w:sz w:val="28"/>
                <w:szCs w:val="28"/>
              </w:rPr>
            </w:pPr>
            <w:r w:rsidRPr="00283296">
              <w:rPr>
                <w:sz w:val="28"/>
                <w:szCs w:val="28"/>
              </w:rPr>
              <w:t>к.б.н.</w:t>
            </w:r>
            <w:r w:rsidR="00886B09" w:rsidRPr="00283296">
              <w:rPr>
                <w:sz w:val="28"/>
                <w:szCs w:val="28"/>
              </w:rPr>
              <w:t>, доц</w:t>
            </w:r>
            <w:r w:rsidR="008D118E" w:rsidRPr="00283296">
              <w:rPr>
                <w:sz w:val="28"/>
                <w:szCs w:val="28"/>
              </w:rPr>
              <w:t>ент</w:t>
            </w:r>
          </w:p>
          <w:p w:rsidR="00851AF6" w:rsidRPr="00283296" w:rsidRDefault="009C7365" w:rsidP="00F007F6">
            <w:pPr>
              <w:spacing w:line="360" w:lineRule="auto"/>
              <w:rPr>
                <w:sz w:val="28"/>
                <w:szCs w:val="28"/>
              </w:rPr>
            </w:pPr>
            <w:r w:rsidRPr="00283296">
              <w:rPr>
                <w:sz w:val="28"/>
                <w:szCs w:val="28"/>
              </w:rPr>
              <w:t>Т.Н. Суббот</w:t>
            </w:r>
            <w:r w:rsidR="008D118E" w:rsidRPr="00283296">
              <w:rPr>
                <w:sz w:val="28"/>
                <w:szCs w:val="28"/>
              </w:rPr>
              <w:t xml:space="preserve">ина </w:t>
            </w:r>
            <w:r w:rsidR="00851AF6" w:rsidRPr="00283296">
              <w:rPr>
                <w:sz w:val="28"/>
                <w:szCs w:val="28"/>
              </w:rPr>
              <w:t>___________</w:t>
            </w:r>
          </w:p>
        </w:tc>
      </w:tr>
    </w:tbl>
    <w:p w:rsidR="009C7365" w:rsidRPr="00283296" w:rsidRDefault="009C7365" w:rsidP="00175349">
      <w:pPr>
        <w:spacing w:line="360" w:lineRule="auto"/>
        <w:jc w:val="center"/>
        <w:rPr>
          <w:sz w:val="28"/>
          <w:szCs w:val="28"/>
        </w:rPr>
      </w:pPr>
    </w:p>
    <w:p w:rsidR="009C7365" w:rsidRPr="00283296" w:rsidRDefault="009C7365" w:rsidP="00175349">
      <w:pPr>
        <w:spacing w:line="360" w:lineRule="auto"/>
        <w:jc w:val="center"/>
        <w:rPr>
          <w:sz w:val="28"/>
          <w:szCs w:val="28"/>
        </w:rPr>
      </w:pPr>
    </w:p>
    <w:p w:rsidR="009C7365" w:rsidRDefault="009C7365" w:rsidP="00175349">
      <w:pPr>
        <w:spacing w:line="360" w:lineRule="auto"/>
        <w:jc w:val="center"/>
        <w:rPr>
          <w:sz w:val="28"/>
          <w:szCs w:val="28"/>
        </w:rPr>
      </w:pPr>
    </w:p>
    <w:p w:rsidR="00175349" w:rsidRPr="00283296" w:rsidRDefault="00175349" w:rsidP="00175349">
      <w:pPr>
        <w:spacing w:line="360" w:lineRule="auto"/>
        <w:jc w:val="center"/>
        <w:rPr>
          <w:sz w:val="28"/>
          <w:szCs w:val="28"/>
        </w:rPr>
      </w:pPr>
    </w:p>
    <w:p w:rsidR="009C7365" w:rsidRPr="00283296" w:rsidRDefault="009C7365" w:rsidP="00175349">
      <w:pPr>
        <w:spacing w:line="360" w:lineRule="auto"/>
        <w:jc w:val="center"/>
        <w:rPr>
          <w:sz w:val="28"/>
          <w:szCs w:val="28"/>
        </w:rPr>
      </w:pPr>
    </w:p>
    <w:p w:rsidR="009C7365" w:rsidRPr="00283296" w:rsidRDefault="009C7365" w:rsidP="00175349">
      <w:pPr>
        <w:spacing w:line="360" w:lineRule="auto"/>
        <w:jc w:val="center"/>
        <w:rPr>
          <w:sz w:val="28"/>
          <w:szCs w:val="28"/>
        </w:rPr>
      </w:pPr>
    </w:p>
    <w:p w:rsidR="009C7365" w:rsidRPr="00283296" w:rsidRDefault="009C7365" w:rsidP="00175349">
      <w:pPr>
        <w:spacing w:line="360" w:lineRule="auto"/>
        <w:jc w:val="center"/>
        <w:rPr>
          <w:sz w:val="28"/>
          <w:szCs w:val="28"/>
        </w:rPr>
      </w:pPr>
      <w:r w:rsidRPr="00283296">
        <w:rPr>
          <w:sz w:val="28"/>
          <w:szCs w:val="28"/>
        </w:rPr>
        <w:t>Красноярск 2008</w:t>
      </w:r>
    </w:p>
    <w:p w:rsidR="0022529E" w:rsidRDefault="009C7365" w:rsidP="00175349">
      <w:pPr>
        <w:spacing w:line="360" w:lineRule="auto"/>
        <w:jc w:val="center"/>
        <w:rPr>
          <w:b/>
          <w:sz w:val="28"/>
          <w:szCs w:val="28"/>
        </w:rPr>
      </w:pPr>
      <w:r w:rsidRPr="00283296">
        <w:rPr>
          <w:sz w:val="28"/>
          <w:szCs w:val="28"/>
        </w:rPr>
        <w:br w:type="page"/>
      </w:r>
      <w:r w:rsidR="008D118E" w:rsidRPr="00283296">
        <w:rPr>
          <w:b/>
          <w:sz w:val="28"/>
          <w:szCs w:val="28"/>
        </w:rPr>
        <w:t>СОДЕРЖАНИЕ</w:t>
      </w:r>
    </w:p>
    <w:p w:rsidR="00175349" w:rsidRPr="00283296" w:rsidRDefault="00175349" w:rsidP="00175349">
      <w:pPr>
        <w:spacing w:line="360" w:lineRule="auto"/>
        <w:jc w:val="both"/>
        <w:rPr>
          <w:b/>
          <w:sz w:val="28"/>
          <w:szCs w:val="28"/>
        </w:rPr>
      </w:pPr>
    </w:p>
    <w:p w:rsidR="004B63F0" w:rsidRPr="00283296" w:rsidRDefault="004B63F0" w:rsidP="00175349">
      <w:pPr>
        <w:pStyle w:val="10"/>
        <w:tabs>
          <w:tab w:val="right" w:leader="dot" w:pos="9356"/>
        </w:tabs>
        <w:spacing w:line="360" w:lineRule="auto"/>
        <w:jc w:val="both"/>
        <w:rPr>
          <w:noProof/>
          <w:sz w:val="28"/>
          <w:szCs w:val="28"/>
        </w:rPr>
      </w:pPr>
      <w:r w:rsidRPr="00F62EE3">
        <w:rPr>
          <w:rStyle w:val="a8"/>
          <w:noProof/>
          <w:sz w:val="28"/>
          <w:szCs w:val="28"/>
        </w:rPr>
        <w:t>Список сокращений</w:t>
      </w:r>
      <w:r w:rsidRPr="00283296">
        <w:rPr>
          <w:noProof/>
          <w:webHidden/>
          <w:sz w:val="28"/>
          <w:szCs w:val="28"/>
        </w:rPr>
        <w:tab/>
      </w:r>
      <w:r w:rsidR="006F4612" w:rsidRPr="00283296">
        <w:rPr>
          <w:noProof/>
          <w:webHidden/>
          <w:sz w:val="28"/>
          <w:szCs w:val="28"/>
        </w:rPr>
        <w:t>3</w:t>
      </w:r>
    </w:p>
    <w:p w:rsidR="004B63F0" w:rsidRPr="00283296" w:rsidRDefault="004B63F0" w:rsidP="00175349">
      <w:pPr>
        <w:pStyle w:val="10"/>
        <w:tabs>
          <w:tab w:val="right" w:leader="dot" w:pos="9356"/>
        </w:tabs>
        <w:spacing w:line="360" w:lineRule="auto"/>
        <w:jc w:val="both"/>
        <w:rPr>
          <w:noProof/>
          <w:sz w:val="28"/>
          <w:szCs w:val="28"/>
        </w:rPr>
      </w:pPr>
      <w:r w:rsidRPr="00F62EE3">
        <w:rPr>
          <w:rStyle w:val="a8"/>
          <w:noProof/>
          <w:sz w:val="28"/>
          <w:szCs w:val="28"/>
        </w:rPr>
        <w:t>Введение</w:t>
      </w:r>
      <w:r w:rsidRPr="00283296">
        <w:rPr>
          <w:noProof/>
          <w:webHidden/>
          <w:sz w:val="28"/>
          <w:szCs w:val="28"/>
        </w:rPr>
        <w:tab/>
      </w:r>
      <w:r w:rsidR="006F4612" w:rsidRPr="00283296">
        <w:rPr>
          <w:noProof/>
          <w:webHidden/>
          <w:sz w:val="28"/>
          <w:szCs w:val="28"/>
        </w:rPr>
        <w:t>4</w:t>
      </w:r>
    </w:p>
    <w:p w:rsidR="004B63F0" w:rsidRPr="00283296" w:rsidRDefault="004B63F0" w:rsidP="00175349">
      <w:pPr>
        <w:pStyle w:val="10"/>
        <w:tabs>
          <w:tab w:val="right" w:leader="dot" w:pos="9356"/>
        </w:tabs>
        <w:spacing w:line="360" w:lineRule="auto"/>
        <w:jc w:val="both"/>
        <w:rPr>
          <w:noProof/>
          <w:sz w:val="28"/>
          <w:szCs w:val="28"/>
        </w:rPr>
      </w:pPr>
      <w:r w:rsidRPr="00F62EE3">
        <w:rPr>
          <w:rStyle w:val="a8"/>
          <w:noProof/>
          <w:sz w:val="28"/>
          <w:szCs w:val="28"/>
        </w:rPr>
        <w:t>Глава 1. Обзор литературы</w:t>
      </w:r>
      <w:r w:rsidRPr="00283296">
        <w:rPr>
          <w:noProof/>
          <w:webHidden/>
          <w:sz w:val="28"/>
          <w:szCs w:val="28"/>
        </w:rPr>
        <w:tab/>
      </w:r>
      <w:r w:rsidR="006F4612" w:rsidRPr="00283296">
        <w:rPr>
          <w:noProof/>
          <w:webHidden/>
          <w:sz w:val="28"/>
          <w:szCs w:val="28"/>
        </w:rPr>
        <w:t>6</w:t>
      </w:r>
    </w:p>
    <w:p w:rsidR="004B63F0" w:rsidRPr="00283296" w:rsidRDefault="004B63F0" w:rsidP="00175349">
      <w:pPr>
        <w:pStyle w:val="24"/>
        <w:tabs>
          <w:tab w:val="right" w:leader="dot" w:pos="9356"/>
        </w:tabs>
        <w:spacing w:line="360" w:lineRule="auto"/>
        <w:ind w:left="0"/>
        <w:jc w:val="both"/>
        <w:rPr>
          <w:noProof/>
          <w:sz w:val="28"/>
          <w:szCs w:val="28"/>
        </w:rPr>
      </w:pPr>
      <w:r w:rsidRPr="00F62EE3">
        <w:rPr>
          <w:rStyle w:val="a8"/>
          <w:noProof/>
          <w:sz w:val="28"/>
          <w:szCs w:val="28"/>
        </w:rPr>
        <w:t>1.1. Уровень антропогенной нагрузки на здоровье населения в условиях промышленного города</w:t>
      </w:r>
      <w:r w:rsidRPr="00283296">
        <w:rPr>
          <w:noProof/>
          <w:webHidden/>
          <w:sz w:val="28"/>
          <w:szCs w:val="28"/>
        </w:rPr>
        <w:tab/>
      </w:r>
      <w:r w:rsidR="006F4612" w:rsidRPr="00283296">
        <w:rPr>
          <w:noProof/>
          <w:webHidden/>
          <w:sz w:val="28"/>
          <w:szCs w:val="28"/>
        </w:rPr>
        <w:t>6</w:t>
      </w:r>
    </w:p>
    <w:p w:rsidR="004B63F0" w:rsidRPr="00283296" w:rsidRDefault="004B63F0" w:rsidP="00175349">
      <w:pPr>
        <w:pStyle w:val="24"/>
        <w:tabs>
          <w:tab w:val="right" w:leader="dot" w:pos="9356"/>
        </w:tabs>
        <w:spacing w:line="360" w:lineRule="auto"/>
        <w:ind w:left="0"/>
        <w:jc w:val="both"/>
        <w:rPr>
          <w:noProof/>
          <w:sz w:val="28"/>
          <w:szCs w:val="28"/>
        </w:rPr>
      </w:pPr>
      <w:r w:rsidRPr="00F62EE3">
        <w:rPr>
          <w:rStyle w:val="a8"/>
          <w:noProof/>
          <w:sz w:val="28"/>
          <w:szCs w:val="28"/>
        </w:rPr>
        <w:t>1.2. Активные формы кислорода: свойства и механизмы образования</w:t>
      </w:r>
      <w:r w:rsidRPr="00283296">
        <w:rPr>
          <w:noProof/>
          <w:webHidden/>
          <w:sz w:val="28"/>
          <w:szCs w:val="28"/>
        </w:rPr>
        <w:tab/>
      </w:r>
      <w:r w:rsidR="006F4612" w:rsidRPr="00283296">
        <w:rPr>
          <w:noProof/>
          <w:webHidden/>
          <w:sz w:val="28"/>
          <w:szCs w:val="28"/>
        </w:rPr>
        <w:t>9</w:t>
      </w:r>
    </w:p>
    <w:p w:rsidR="004B63F0" w:rsidRPr="00283296" w:rsidRDefault="004B63F0" w:rsidP="00175349">
      <w:pPr>
        <w:pStyle w:val="24"/>
        <w:tabs>
          <w:tab w:val="right" w:leader="dot" w:pos="9356"/>
        </w:tabs>
        <w:spacing w:line="360" w:lineRule="auto"/>
        <w:ind w:left="0"/>
        <w:jc w:val="both"/>
        <w:rPr>
          <w:noProof/>
          <w:sz w:val="28"/>
          <w:szCs w:val="28"/>
        </w:rPr>
      </w:pPr>
      <w:r w:rsidRPr="00F62EE3">
        <w:rPr>
          <w:rStyle w:val="a8"/>
          <w:noProof/>
          <w:sz w:val="28"/>
          <w:szCs w:val="28"/>
        </w:rPr>
        <w:t>1.3. Характеристика антиоксидантной системы</w:t>
      </w:r>
      <w:r w:rsidRPr="00283296">
        <w:rPr>
          <w:noProof/>
          <w:webHidden/>
          <w:sz w:val="28"/>
          <w:szCs w:val="28"/>
        </w:rPr>
        <w:tab/>
      </w:r>
      <w:r w:rsidR="006F4612" w:rsidRPr="00283296">
        <w:rPr>
          <w:noProof/>
          <w:webHidden/>
          <w:sz w:val="28"/>
          <w:szCs w:val="28"/>
        </w:rPr>
        <w:t>15</w:t>
      </w:r>
    </w:p>
    <w:p w:rsidR="004B63F0" w:rsidRPr="00283296" w:rsidRDefault="004B63F0" w:rsidP="00175349">
      <w:pPr>
        <w:pStyle w:val="10"/>
        <w:tabs>
          <w:tab w:val="right" w:leader="dot" w:pos="9356"/>
        </w:tabs>
        <w:spacing w:line="360" w:lineRule="auto"/>
        <w:jc w:val="both"/>
        <w:rPr>
          <w:noProof/>
          <w:sz w:val="28"/>
          <w:szCs w:val="28"/>
        </w:rPr>
      </w:pPr>
      <w:r w:rsidRPr="00F62EE3">
        <w:rPr>
          <w:rStyle w:val="a8"/>
          <w:noProof/>
          <w:sz w:val="28"/>
          <w:szCs w:val="28"/>
        </w:rPr>
        <w:t>Глава 2. Материалы и методы</w:t>
      </w:r>
      <w:r w:rsidRPr="00283296">
        <w:rPr>
          <w:noProof/>
          <w:webHidden/>
          <w:sz w:val="28"/>
          <w:szCs w:val="28"/>
        </w:rPr>
        <w:tab/>
      </w:r>
      <w:r w:rsidR="006F4612" w:rsidRPr="00283296">
        <w:rPr>
          <w:noProof/>
          <w:webHidden/>
          <w:sz w:val="28"/>
          <w:szCs w:val="28"/>
        </w:rPr>
        <w:t>24</w:t>
      </w:r>
    </w:p>
    <w:p w:rsidR="004B63F0" w:rsidRPr="00283296" w:rsidRDefault="004B63F0" w:rsidP="00175349">
      <w:pPr>
        <w:pStyle w:val="24"/>
        <w:tabs>
          <w:tab w:val="right" w:leader="dot" w:pos="9356"/>
        </w:tabs>
        <w:spacing w:line="360" w:lineRule="auto"/>
        <w:ind w:left="0"/>
        <w:jc w:val="both"/>
        <w:rPr>
          <w:noProof/>
          <w:sz w:val="28"/>
          <w:szCs w:val="28"/>
        </w:rPr>
      </w:pPr>
      <w:r w:rsidRPr="00F62EE3">
        <w:rPr>
          <w:rStyle w:val="a8"/>
          <w:noProof/>
          <w:sz w:val="28"/>
          <w:szCs w:val="28"/>
        </w:rPr>
        <w:t>2.1. Объект исследования</w:t>
      </w:r>
      <w:r w:rsidRPr="00283296">
        <w:rPr>
          <w:noProof/>
          <w:webHidden/>
          <w:sz w:val="28"/>
          <w:szCs w:val="28"/>
        </w:rPr>
        <w:tab/>
      </w:r>
      <w:r w:rsidR="006F4612" w:rsidRPr="00283296">
        <w:rPr>
          <w:noProof/>
          <w:webHidden/>
          <w:sz w:val="28"/>
          <w:szCs w:val="28"/>
        </w:rPr>
        <w:t>24</w:t>
      </w:r>
    </w:p>
    <w:p w:rsidR="004B63F0" w:rsidRPr="00283296" w:rsidRDefault="004B63F0" w:rsidP="00175349">
      <w:pPr>
        <w:pStyle w:val="24"/>
        <w:tabs>
          <w:tab w:val="right" w:leader="dot" w:pos="9356"/>
        </w:tabs>
        <w:spacing w:line="360" w:lineRule="auto"/>
        <w:ind w:left="0"/>
        <w:jc w:val="both"/>
        <w:rPr>
          <w:noProof/>
          <w:sz w:val="28"/>
          <w:szCs w:val="28"/>
        </w:rPr>
      </w:pPr>
      <w:r w:rsidRPr="00F62EE3">
        <w:rPr>
          <w:rStyle w:val="a8"/>
          <w:noProof/>
          <w:sz w:val="28"/>
          <w:szCs w:val="28"/>
        </w:rPr>
        <w:t>2.2. Приготовление эритроцитов</w:t>
      </w:r>
      <w:r w:rsidRPr="00283296">
        <w:rPr>
          <w:noProof/>
          <w:webHidden/>
          <w:sz w:val="28"/>
          <w:szCs w:val="28"/>
        </w:rPr>
        <w:tab/>
      </w:r>
      <w:r w:rsidR="006F4612" w:rsidRPr="00283296">
        <w:rPr>
          <w:noProof/>
          <w:webHidden/>
          <w:sz w:val="28"/>
          <w:szCs w:val="28"/>
        </w:rPr>
        <w:t>25</w:t>
      </w:r>
    </w:p>
    <w:p w:rsidR="004B63F0" w:rsidRDefault="004B63F0" w:rsidP="00175349">
      <w:pPr>
        <w:pStyle w:val="24"/>
        <w:tabs>
          <w:tab w:val="right" w:leader="dot" w:pos="9356"/>
        </w:tabs>
        <w:spacing w:line="360" w:lineRule="auto"/>
        <w:ind w:left="0"/>
        <w:jc w:val="both"/>
        <w:rPr>
          <w:rStyle w:val="a8"/>
          <w:noProof/>
          <w:sz w:val="28"/>
          <w:szCs w:val="28"/>
        </w:rPr>
      </w:pPr>
      <w:r w:rsidRPr="00F62EE3">
        <w:rPr>
          <w:rStyle w:val="a8"/>
          <w:noProof/>
          <w:sz w:val="28"/>
          <w:szCs w:val="28"/>
        </w:rPr>
        <w:t>2.3. Определение содержание гемоглобина</w:t>
      </w:r>
      <w:r w:rsidRPr="00283296">
        <w:rPr>
          <w:noProof/>
          <w:webHidden/>
          <w:sz w:val="28"/>
          <w:szCs w:val="28"/>
        </w:rPr>
        <w:tab/>
      </w:r>
      <w:r w:rsidR="006F4612" w:rsidRPr="00283296">
        <w:rPr>
          <w:noProof/>
          <w:webHidden/>
          <w:sz w:val="28"/>
          <w:szCs w:val="28"/>
        </w:rPr>
        <w:t>25</w:t>
      </w:r>
    </w:p>
    <w:p w:rsidR="006D5AFC" w:rsidRPr="006D5AFC" w:rsidRDefault="006D5AFC" w:rsidP="006D5AFC">
      <w:pPr>
        <w:pStyle w:val="71"/>
        <w:numPr>
          <w:ilvl w:val="0"/>
          <w:numId w:val="0"/>
        </w:numPr>
        <w:spacing w:before="0" w:after="0"/>
        <w:rPr>
          <w:rFonts w:ascii="Times New Roman" w:hAnsi="Times New Roman" w:cs="Times New Roman"/>
          <w:b w:val="0"/>
          <w:szCs w:val="28"/>
        </w:rPr>
      </w:pPr>
      <w:r w:rsidRPr="006D5AFC">
        <w:rPr>
          <w:rFonts w:ascii="Times New Roman" w:hAnsi="Times New Roman" w:cs="Times New Roman"/>
          <w:b w:val="0"/>
          <w:szCs w:val="28"/>
        </w:rPr>
        <w:t>2.4. Определение количества восстановленного глутатиона</w:t>
      </w:r>
      <w:r>
        <w:rPr>
          <w:rFonts w:ascii="Times New Roman" w:hAnsi="Times New Roman" w:cs="Times New Roman"/>
          <w:b w:val="0"/>
          <w:szCs w:val="28"/>
        </w:rPr>
        <w:t>…………………26</w:t>
      </w:r>
    </w:p>
    <w:p w:rsidR="004B63F0" w:rsidRPr="00283296" w:rsidRDefault="00343FA0" w:rsidP="00175349">
      <w:pPr>
        <w:pStyle w:val="24"/>
        <w:tabs>
          <w:tab w:val="right" w:leader="dot" w:pos="9356"/>
        </w:tabs>
        <w:spacing w:line="360" w:lineRule="auto"/>
        <w:ind w:left="0"/>
        <w:jc w:val="both"/>
        <w:rPr>
          <w:noProof/>
          <w:sz w:val="28"/>
          <w:szCs w:val="28"/>
        </w:rPr>
      </w:pPr>
      <w:r w:rsidRPr="00F62EE3">
        <w:rPr>
          <w:rStyle w:val="a8"/>
          <w:noProof/>
          <w:sz w:val="28"/>
          <w:szCs w:val="28"/>
        </w:rPr>
        <w:t>2.</w:t>
      </w:r>
      <w:r w:rsidR="006D5AFC" w:rsidRPr="00F62EE3">
        <w:rPr>
          <w:rStyle w:val="a8"/>
          <w:noProof/>
          <w:sz w:val="28"/>
          <w:szCs w:val="28"/>
        </w:rPr>
        <w:t>5</w:t>
      </w:r>
      <w:r w:rsidR="004B63F0" w:rsidRPr="00F62EE3">
        <w:rPr>
          <w:rStyle w:val="a8"/>
          <w:noProof/>
          <w:sz w:val="28"/>
          <w:szCs w:val="28"/>
        </w:rPr>
        <w:t>. Определение активности глутатионпероксидазы</w:t>
      </w:r>
      <w:r w:rsidR="004B63F0" w:rsidRPr="00283296">
        <w:rPr>
          <w:noProof/>
          <w:webHidden/>
          <w:sz w:val="28"/>
          <w:szCs w:val="28"/>
        </w:rPr>
        <w:tab/>
      </w:r>
      <w:r w:rsidR="006F4612" w:rsidRPr="00283296">
        <w:rPr>
          <w:noProof/>
          <w:webHidden/>
          <w:sz w:val="28"/>
          <w:szCs w:val="28"/>
        </w:rPr>
        <w:t>28</w:t>
      </w:r>
    </w:p>
    <w:p w:rsidR="004B63F0" w:rsidRPr="00283296" w:rsidRDefault="004B63F0" w:rsidP="00175349">
      <w:pPr>
        <w:pStyle w:val="24"/>
        <w:tabs>
          <w:tab w:val="right" w:leader="dot" w:pos="9356"/>
        </w:tabs>
        <w:spacing w:line="360" w:lineRule="auto"/>
        <w:ind w:left="0"/>
        <w:jc w:val="both"/>
        <w:rPr>
          <w:noProof/>
          <w:sz w:val="28"/>
          <w:szCs w:val="28"/>
        </w:rPr>
      </w:pPr>
      <w:r w:rsidRPr="00F62EE3">
        <w:rPr>
          <w:rStyle w:val="a8"/>
          <w:noProof/>
          <w:sz w:val="28"/>
          <w:szCs w:val="28"/>
        </w:rPr>
        <w:t>2.</w:t>
      </w:r>
      <w:r w:rsidR="006D5AFC" w:rsidRPr="00F62EE3">
        <w:rPr>
          <w:rStyle w:val="a8"/>
          <w:noProof/>
          <w:sz w:val="28"/>
          <w:szCs w:val="28"/>
        </w:rPr>
        <w:t>6</w:t>
      </w:r>
      <w:r w:rsidRPr="00F62EE3">
        <w:rPr>
          <w:rStyle w:val="a8"/>
          <w:noProof/>
          <w:sz w:val="28"/>
          <w:szCs w:val="28"/>
        </w:rPr>
        <w:t>. Определение активности глутатион-S-трансферазы</w:t>
      </w:r>
      <w:r w:rsidRPr="00283296">
        <w:rPr>
          <w:noProof/>
          <w:webHidden/>
          <w:sz w:val="28"/>
          <w:szCs w:val="28"/>
        </w:rPr>
        <w:tab/>
      </w:r>
      <w:r w:rsidR="006F4612" w:rsidRPr="00283296">
        <w:rPr>
          <w:noProof/>
          <w:webHidden/>
          <w:sz w:val="28"/>
          <w:szCs w:val="28"/>
        </w:rPr>
        <w:t>29</w:t>
      </w:r>
    </w:p>
    <w:p w:rsidR="004B63F0" w:rsidRPr="00283296" w:rsidRDefault="004B63F0" w:rsidP="00175349">
      <w:pPr>
        <w:pStyle w:val="24"/>
        <w:tabs>
          <w:tab w:val="right" w:leader="dot" w:pos="9356"/>
        </w:tabs>
        <w:spacing w:line="360" w:lineRule="auto"/>
        <w:ind w:left="0"/>
        <w:jc w:val="both"/>
        <w:rPr>
          <w:noProof/>
          <w:sz w:val="28"/>
          <w:szCs w:val="28"/>
        </w:rPr>
      </w:pPr>
      <w:r w:rsidRPr="00F62EE3">
        <w:rPr>
          <w:rStyle w:val="a8"/>
          <w:noProof/>
          <w:sz w:val="28"/>
          <w:szCs w:val="28"/>
        </w:rPr>
        <w:t>2.</w:t>
      </w:r>
      <w:r w:rsidR="006D5AFC" w:rsidRPr="00F62EE3">
        <w:rPr>
          <w:rStyle w:val="a8"/>
          <w:noProof/>
          <w:sz w:val="28"/>
          <w:szCs w:val="28"/>
        </w:rPr>
        <w:t>7</w:t>
      </w:r>
      <w:r w:rsidRPr="00F62EE3">
        <w:rPr>
          <w:rStyle w:val="a8"/>
          <w:noProof/>
          <w:sz w:val="28"/>
          <w:szCs w:val="28"/>
        </w:rPr>
        <w:t>. Определение активности глутатионпероксидазы</w:t>
      </w:r>
      <w:r w:rsidRPr="00283296">
        <w:rPr>
          <w:noProof/>
          <w:webHidden/>
          <w:sz w:val="28"/>
          <w:szCs w:val="28"/>
        </w:rPr>
        <w:tab/>
      </w:r>
      <w:r w:rsidR="006F4612" w:rsidRPr="00283296">
        <w:rPr>
          <w:noProof/>
          <w:webHidden/>
          <w:sz w:val="28"/>
          <w:szCs w:val="28"/>
        </w:rPr>
        <w:t>30</w:t>
      </w:r>
    </w:p>
    <w:p w:rsidR="004B63F0" w:rsidRPr="00283296" w:rsidRDefault="004B63F0" w:rsidP="00175349">
      <w:pPr>
        <w:pStyle w:val="24"/>
        <w:tabs>
          <w:tab w:val="right" w:leader="dot" w:pos="9356"/>
        </w:tabs>
        <w:spacing w:line="360" w:lineRule="auto"/>
        <w:ind w:left="0"/>
        <w:jc w:val="both"/>
        <w:rPr>
          <w:noProof/>
          <w:sz w:val="28"/>
          <w:szCs w:val="28"/>
        </w:rPr>
      </w:pPr>
      <w:r w:rsidRPr="00F62EE3">
        <w:rPr>
          <w:rStyle w:val="a8"/>
          <w:noProof/>
          <w:sz w:val="28"/>
          <w:szCs w:val="28"/>
        </w:rPr>
        <w:t>2.</w:t>
      </w:r>
      <w:r w:rsidR="006D5AFC" w:rsidRPr="00F62EE3">
        <w:rPr>
          <w:rStyle w:val="a8"/>
          <w:noProof/>
          <w:sz w:val="28"/>
          <w:szCs w:val="28"/>
        </w:rPr>
        <w:t>8</w:t>
      </w:r>
      <w:r w:rsidRPr="00F62EE3">
        <w:rPr>
          <w:rStyle w:val="a8"/>
          <w:noProof/>
          <w:sz w:val="28"/>
          <w:szCs w:val="28"/>
        </w:rPr>
        <w:t>. Статистическая обработка результатов</w:t>
      </w:r>
      <w:r w:rsidRPr="00283296">
        <w:rPr>
          <w:noProof/>
          <w:webHidden/>
          <w:sz w:val="28"/>
          <w:szCs w:val="28"/>
        </w:rPr>
        <w:tab/>
      </w:r>
      <w:r w:rsidR="006F4612" w:rsidRPr="00283296">
        <w:rPr>
          <w:noProof/>
          <w:webHidden/>
          <w:sz w:val="28"/>
          <w:szCs w:val="28"/>
        </w:rPr>
        <w:t>32</w:t>
      </w:r>
    </w:p>
    <w:p w:rsidR="004B63F0" w:rsidRPr="00283296" w:rsidRDefault="004B63F0" w:rsidP="00175349">
      <w:pPr>
        <w:pStyle w:val="10"/>
        <w:tabs>
          <w:tab w:val="right" w:leader="dot" w:pos="9356"/>
        </w:tabs>
        <w:spacing w:line="360" w:lineRule="auto"/>
        <w:jc w:val="both"/>
        <w:rPr>
          <w:noProof/>
          <w:sz w:val="28"/>
          <w:szCs w:val="28"/>
        </w:rPr>
      </w:pPr>
      <w:r w:rsidRPr="00F62EE3">
        <w:rPr>
          <w:rStyle w:val="a8"/>
          <w:noProof/>
          <w:sz w:val="28"/>
          <w:szCs w:val="28"/>
        </w:rPr>
        <w:t>Глава 3. Результаты исследований и их обсуждение</w:t>
      </w:r>
      <w:r w:rsidRPr="00283296">
        <w:rPr>
          <w:noProof/>
          <w:webHidden/>
          <w:sz w:val="28"/>
          <w:szCs w:val="28"/>
        </w:rPr>
        <w:tab/>
      </w:r>
      <w:r w:rsidR="006F4612" w:rsidRPr="00283296">
        <w:rPr>
          <w:noProof/>
          <w:webHidden/>
          <w:sz w:val="28"/>
          <w:szCs w:val="28"/>
        </w:rPr>
        <w:t>33</w:t>
      </w:r>
    </w:p>
    <w:p w:rsidR="004B63F0" w:rsidRPr="00283296" w:rsidRDefault="004B63F0" w:rsidP="00175349">
      <w:pPr>
        <w:pStyle w:val="24"/>
        <w:tabs>
          <w:tab w:val="right" w:leader="dot" w:pos="9356"/>
        </w:tabs>
        <w:spacing w:line="360" w:lineRule="auto"/>
        <w:ind w:left="0"/>
        <w:jc w:val="both"/>
        <w:rPr>
          <w:noProof/>
          <w:sz w:val="28"/>
          <w:szCs w:val="28"/>
        </w:rPr>
      </w:pPr>
      <w:r w:rsidRPr="00F62EE3">
        <w:rPr>
          <w:rStyle w:val="a8"/>
          <w:noProof/>
          <w:sz w:val="28"/>
          <w:szCs w:val="28"/>
        </w:rPr>
        <w:t xml:space="preserve">3.1. Анализ содержания </w:t>
      </w:r>
      <w:r w:rsidRPr="00F62EE3">
        <w:rPr>
          <w:rStyle w:val="a8"/>
          <w:noProof/>
          <w:sz w:val="28"/>
          <w:szCs w:val="28"/>
          <w:lang w:val="en-US"/>
        </w:rPr>
        <w:t>GSH</w:t>
      </w:r>
      <w:r w:rsidRPr="00F62EE3">
        <w:rPr>
          <w:rStyle w:val="a8"/>
          <w:noProof/>
          <w:sz w:val="28"/>
          <w:szCs w:val="28"/>
        </w:rPr>
        <w:t xml:space="preserve"> и активности глутатионзависимых ферментов в эритроцитах крови практически здоровых людей и людей с ЛОР-заболеваниями</w:t>
      </w:r>
      <w:r w:rsidRPr="00283296">
        <w:rPr>
          <w:noProof/>
          <w:webHidden/>
          <w:sz w:val="28"/>
          <w:szCs w:val="28"/>
        </w:rPr>
        <w:tab/>
      </w:r>
      <w:r w:rsidR="006F4612" w:rsidRPr="00283296">
        <w:rPr>
          <w:noProof/>
          <w:webHidden/>
          <w:sz w:val="28"/>
          <w:szCs w:val="28"/>
        </w:rPr>
        <w:t>33</w:t>
      </w:r>
    </w:p>
    <w:p w:rsidR="004B63F0" w:rsidRPr="00283296" w:rsidRDefault="004B63F0" w:rsidP="00175349">
      <w:pPr>
        <w:pStyle w:val="24"/>
        <w:tabs>
          <w:tab w:val="right" w:leader="dot" w:pos="9356"/>
        </w:tabs>
        <w:spacing w:line="360" w:lineRule="auto"/>
        <w:ind w:left="0"/>
        <w:jc w:val="both"/>
        <w:rPr>
          <w:noProof/>
          <w:sz w:val="28"/>
          <w:szCs w:val="28"/>
        </w:rPr>
      </w:pPr>
      <w:r w:rsidRPr="00F62EE3">
        <w:rPr>
          <w:rStyle w:val="a8"/>
          <w:noProof/>
          <w:sz w:val="28"/>
          <w:szCs w:val="28"/>
        </w:rPr>
        <w:t xml:space="preserve">3.2. Анализ содержание </w:t>
      </w:r>
      <w:r w:rsidRPr="00F62EE3">
        <w:rPr>
          <w:rStyle w:val="a8"/>
          <w:noProof/>
          <w:sz w:val="28"/>
          <w:szCs w:val="28"/>
          <w:lang w:val="en-US"/>
        </w:rPr>
        <w:t>GSH</w:t>
      </w:r>
      <w:r w:rsidRPr="00F62EE3">
        <w:rPr>
          <w:rStyle w:val="a8"/>
          <w:noProof/>
          <w:sz w:val="28"/>
          <w:szCs w:val="28"/>
        </w:rPr>
        <w:t xml:space="preserve"> и активность глутатионзависимых ферментов в эритроцитах крови практически здоровых людей, проживающих в различных по уровню загрязнения районах г.Красноярска</w:t>
      </w:r>
      <w:r w:rsidRPr="00283296">
        <w:rPr>
          <w:noProof/>
          <w:webHidden/>
          <w:sz w:val="28"/>
          <w:szCs w:val="28"/>
        </w:rPr>
        <w:tab/>
      </w:r>
      <w:r w:rsidR="006F4612" w:rsidRPr="00283296">
        <w:rPr>
          <w:noProof/>
          <w:webHidden/>
          <w:sz w:val="28"/>
          <w:szCs w:val="28"/>
        </w:rPr>
        <w:t>37</w:t>
      </w:r>
    </w:p>
    <w:p w:rsidR="004B63F0" w:rsidRPr="00283296" w:rsidRDefault="004B63F0" w:rsidP="00175349">
      <w:pPr>
        <w:pStyle w:val="24"/>
        <w:tabs>
          <w:tab w:val="right" w:leader="dot" w:pos="9356"/>
        </w:tabs>
        <w:spacing w:line="360" w:lineRule="auto"/>
        <w:ind w:left="0"/>
        <w:jc w:val="both"/>
        <w:rPr>
          <w:noProof/>
          <w:sz w:val="28"/>
          <w:szCs w:val="28"/>
        </w:rPr>
      </w:pPr>
      <w:r w:rsidRPr="00F62EE3">
        <w:rPr>
          <w:rStyle w:val="a8"/>
          <w:noProof/>
          <w:sz w:val="28"/>
          <w:szCs w:val="28"/>
        </w:rPr>
        <w:t xml:space="preserve">3.3. Анализ содержание </w:t>
      </w:r>
      <w:r w:rsidRPr="00F62EE3">
        <w:rPr>
          <w:rStyle w:val="a8"/>
          <w:noProof/>
          <w:sz w:val="28"/>
          <w:szCs w:val="28"/>
          <w:lang w:val="en-US"/>
        </w:rPr>
        <w:t>GSH</w:t>
      </w:r>
      <w:r w:rsidRPr="00F62EE3">
        <w:rPr>
          <w:rStyle w:val="a8"/>
          <w:noProof/>
          <w:sz w:val="28"/>
          <w:szCs w:val="28"/>
        </w:rPr>
        <w:t xml:space="preserve"> и активность глутатионзависимых ферментов в эритроцитах крови здоровых мужчин и женщин</w:t>
      </w:r>
      <w:r w:rsidRPr="00283296">
        <w:rPr>
          <w:noProof/>
          <w:webHidden/>
          <w:sz w:val="28"/>
          <w:szCs w:val="28"/>
        </w:rPr>
        <w:tab/>
      </w:r>
      <w:r w:rsidR="006F4612" w:rsidRPr="00283296">
        <w:rPr>
          <w:noProof/>
          <w:webHidden/>
          <w:sz w:val="28"/>
          <w:szCs w:val="28"/>
        </w:rPr>
        <w:t>40</w:t>
      </w:r>
    </w:p>
    <w:p w:rsidR="004B63F0" w:rsidRPr="00283296" w:rsidRDefault="004B63F0" w:rsidP="00175349">
      <w:pPr>
        <w:pStyle w:val="24"/>
        <w:tabs>
          <w:tab w:val="right" w:leader="dot" w:pos="9356"/>
        </w:tabs>
        <w:spacing w:line="360" w:lineRule="auto"/>
        <w:ind w:left="0"/>
        <w:jc w:val="both"/>
        <w:rPr>
          <w:noProof/>
          <w:sz w:val="28"/>
          <w:szCs w:val="28"/>
        </w:rPr>
      </w:pPr>
      <w:r w:rsidRPr="00F62EE3">
        <w:rPr>
          <w:rStyle w:val="a8"/>
          <w:noProof/>
          <w:sz w:val="28"/>
          <w:szCs w:val="28"/>
        </w:rPr>
        <w:t xml:space="preserve">3.4. Содержание </w:t>
      </w:r>
      <w:r w:rsidRPr="00F62EE3">
        <w:rPr>
          <w:rStyle w:val="a8"/>
          <w:noProof/>
          <w:sz w:val="28"/>
          <w:szCs w:val="28"/>
          <w:lang w:val="en-US"/>
        </w:rPr>
        <w:t>GSH</w:t>
      </w:r>
      <w:r w:rsidRPr="00F62EE3">
        <w:rPr>
          <w:rStyle w:val="a8"/>
          <w:noProof/>
          <w:sz w:val="28"/>
          <w:szCs w:val="28"/>
        </w:rPr>
        <w:t xml:space="preserve"> и активность глутатионзависимых ферментов в эритроцитах к</w:t>
      </w:r>
      <w:r w:rsidR="008D118E" w:rsidRPr="00F62EE3">
        <w:rPr>
          <w:rStyle w:val="a8"/>
          <w:noProof/>
          <w:sz w:val="28"/>
          <w:szCs w:val="28"/>
        </w:rPr>
        <w:t>рови практически здоровых людей различного возраста</w:t>
      </w:r>
      <w:r w:rsidRPr="00283296">
        <w:rPr>
          <w:noProof/>
          <w:webHidden/>
          <w:sz w:val="28"/>
          <w:szCs w:val="28"/>
        </w:rPr>
        <w:tab/>
      </w:r>
      <w:r w:rsidR="006F4612" w:rsidRPr="00283296">
        <w:rPr>
          <w:noProof/>
          <w:webHidden/>
          <w:sz w:val="28"/>
          <w:szCs w:val="28"/>
        </w:rPr>
        <w:t>41</w:t>
      </w:r>
    </w:p>
    <w:p w:rsidR="004B63F0" w:rsidRPr="00283296" w:rsidRDefault="004B63F0" w:rsidP="00175349">
      <w:pPr>
        <w:pStyle w:val="10"/>
        <w:tabs>
          <w:tab w:val="right" w:leader="dot" w:pos="9356"/>
        </w:tabs>
        <w:spacing w:line="360" w:lineRule="auto"/>
        <w:jc w:val="both"/>
        <w:rPr>
          <w:noProof/>
          <w:sz w:val="28"/>
          <w:szCs w:val="28"/>
        </w:rPr>
      </w:pPr>
      <w:r w:rsidRPr="00F62EE3">
        <w:rPr>
          <w:rStyle w:val="a8"/>
          <w:noProof/>
          <w:sz w:val="28"/>
          <w:szCs w:val="28"/>
        </w:rPr>
        <w:t>Выводы</w:t>
      </w:r>
      <w:r w:rsidRPr="00283296">
        <w:rPr>
          <w:noProof/>
          <w:webHidden/>
          <w:sz w:val="28"/>
          <w:szCs w:val="28"/>
        </w:rPr>
        <w:tab/>
      </w:r>
      <w:r w:rsidR="006F4612" w:rsidRPr="00283296">
        <w:rPr>
          <w:noProof/>
          <w:webHidden/>
          <w:sz w:val="28"/>
          <w:szCs w:val="28"/>
        </w:rPr>
        <w:t>44</w:t>
      </w:r>
    </w:p>
    <w:p w:rsidR="004B63F0" w:rsidRPr="00283296" w:rsidRDefault="004B63F0" w:rsidP="00175349">
      <w:pPr>
        <w:pStyle w:val="10"/>
        <w:tabs>
          <w:tab w:val="right" w:leader="dot" w:pos="9356"/>
        </w:tabs>
        <w:spacing w:line="360" w:lineRule="auto"/>
        <w:jc w:val="both"/>
        <w:rPr>
          <w:noProof/>
          <w:sz w:val="28"/>
          <w:szCs w:val="28"/>
        </w:rPr>
      </w:pPr>
      <w:r w:rsidRPr="00F62EE3">
        <w:rPr>
          <w:rStyle w:val="a8"/>
          <w:noProof/>
          <w:sz w:val="28"/>
          <w:szCs w:val="28"/>
        </w:rPr>
        <w:t>Список литературы</w:t>
      </w:r>
      <w:r w:rsidRPr="00283296">
        <w:rPr>
          <w:noProof/>
          <w:webHidden/>
          <w:sz w:val="28"/>
          <w:szCs w:val="28"/>
        </w:rPr>
        <w:tab/>
      </w:r>
      <w:r w:rsidR="006F4612" w:rsidRPr="00283296">
        <w:rPr>
          <w:noProof/>
          <w:webHidden/>
          <w:sz w:val="28"/>
          <w:szCs w:val="28"/>
        </w:rPr>
        <w:t>45</w:t>
      </w:r>
    </w:p>
    <w:p w:rsidR="004B63F0" w:rsidRPr="00283296" w:rsidRDefault="004B63F0" w:rsidP="00175349">
      <w:pPr>
        <w:pStyle w:val="10"/>
        <w:tabs>
          <w:tab w:val="right" w:leader="dot" w:pos="9356"/>
        </w:tabs>
        <w:spacing w:line="360" w:lineRule="auto"/>
        <w:jc w:val="both"/>
        <w:rPr>
          <w:noProof/>
          <w:sz w:val="28"/>
          <w:szCs w:val="28"/>
        </w:rPr>
      </w:pPr>
      <w:r w:rsidRPr="00F62EE3">
        <w:rPr>
          <w:rStyle w:val="a8"/>
          <w:noProof/>
          <w:sz w:val="28"/>
          <w:szCs w:val="28"/>
          <w:lang w:val="en-US"/>
        </w:rPr>
        <w:t>Summary</w:t>
      </w:r>
      <w:r w:rsidRPr="00283296">
        <w:rPr>
          <w:noProof/>
          <w:webHidden/>
          <w:sz w:val="28"/>
          <w:szCs w:val="28"/>
        </w:rPr>
        <w:tab/>
      </w:r>
      <w:r w:rsidR="006F4612" w:rsidRPr="00283296">
        <w:rPr>
          <w:noProof/>
          <w:webHidden/>
          <w:sz w:val="28"/>
          <w:szCs w:val="28"/>
        </w:rPr>
        <w:t>52</w:t>
      </w:r>
    </w:p>
    <w:p w:rsidR="00175349" w:rsidRDefault="00175349" w:rsidP="00175349">
      <w:pPr>
        <w:spacing w:line="360" w:lineRule="auto"/>
        <w:ind w:firstLine="709"/>
        <w:jc w:val="both"/>
        <w:rPr>
          <w:sz w:val="28"/>
          <w:szCs w:val="28"/>
        </w:rPr>
      </w:pPr>
      <w:bookmarkStart w:id="0" w:name="_Toc194330305"/>
    </w:p>
    <w:p w:rsidR="009C7365" w:rsidRDefault="00175349" w:rsidP="00175349">
      <w:pPr>
        <w:spacing w:line="360" w:lineRule="auto"/>
        <w:ind w:firstLine="709"/>
        <w:jc w:val="both"/>
        <w:rPr>
          <w:sz w:val="28"/>
          <w:szCs w:val="28"/>
        </w:rPr>
      </w:pPr>
      <w:r>
        <w:rPr>
          <w:sz w:val="28"/>
          <w:szCs w:val="28"/>
        </w:rPr>
        <w:br w:type="page"/>
      </w:r>
      <w:r w:rsidR="008D118E" w:rsidRPr="00283296">
        <w:rPr>
          <w:sz w:val="28"/>
          <w:szCs w:val="28"/>
        </w:rPr>
        <w:t>СПИСОК СОКРАЩЕНИЙ</w:t>
      </w:r>
      <w:bookmarkEnd w:id="0"/>
    </w:p>
    <w:p w:rsidR="00175349" w:rsidRPr="00283296" w:rsidRDefault="00175349" w:rsidP="00175349">
      <w:pPr>
        <w:spacing w:line="360" w:lineRule="auto"/>
        <w:ind w:firstLine="709"/>
        <w:jc w:val="both"/>
        <w:rPr>
          <w:sz w:val="28"/>
          <w:szCs w:val="28"/>
        </w:rPr>
      </w:pPr>
    </w:p>
    <w:p w:rsidR="009C7365" w:rsidRPr="00283296" w:rsidRDefault="009C7365" w:rsidP="00283296">
      <w:pPr>
        <w:spacing w:line="360" w:lineRule="auto"/>
        <w:ind w:firstLine="709"/>
        <w:jc w:val="both"/>
        <w:rPr>
          <w:sz w:val="28"/>
          <w:szCs w:val="28"/>
        </w:rPr>
      </w:pPr>
      <w:r w:rsidRPr="00283296">
        <w:rPr>
          <w:sz w:val="28"/>
          <w:szCs w:val="28"/>
        </w:rPr>
        <w:t>АФК – активные формы кислорода</w:t>
      </w:r>
    </w:p>
    <w:p w:rsidR="009C7365" w:rsidRPr="00283296" w:rsidRDefault="009C7365" w:rsidP="00283296">
      <w:pPr>
        <w:spacing w:line="360" w:lineRule="auto"/>
        <w:ind w:firstLine="709"/>
        <w:jc w:val="both"/>
        <w:rPr>
          <w:sz w:val="28"/>
          <w:szCs w:val="28"/>
        </w:rPr>
      </w:pPr>
      <w:r w:rsidRPr="00283296">
        <w:rPr>
          <w:sz w:val="28"/>
          <w:szCs w:val="28"/>
        </w:rPr>
        <w:t>АОС – антиоксидантная система</w:t>
      </w:r>
    </w:p>
    <w:p w:rsidR="009C7365" w:rsidRPr="00283296" w:rsidRDefault="009C7365" w:rsidP="00283296">
      <w:pPr>
        <w:spacing w:line="360" w:lineRule="auto"/>
        <w:ind w:firstLine="709"/>
        <w:jc w:val="both"/>
        <w:rPr>
          <w:sz w:val="28"/>
          <w:szCs w:val="28"/>
        </w:rPr>
      </w:pPr>
      <w:r w:rsidRPr="00283296">
        <w:rPr>
          <w:sz w:val="28"/>
          <w:szCs w:val="28"/>
        </w:rPr>
        <w:t>ДНК – дезоксинукле</w:t>
      </w:r>
      <w:r w:rsidR="00886B09" w:rsidRPr="00283296">
        <w:rPr>
          <w:sz w:val="28"/>
          <w:szCs w:val="28"/>
        </w:rPr>
        <w:t>иновая</w:t>
      </w:r>
      <w:r w:rsidRPr="00283296">
        <w:rPr>
          <w:sz w:val="28"/>
          <w:szCs w:val="28"/>
        </w:rPr>
        <w:t xml:space="preserve"> кислота</w:t>
      </w:r>
    </w:p>
    <w:p w:rsidR="009C7365" w:rsidRPr="00283296" w:rsidRDefault="009C7365" w:rsidP="00283296">
      <w:pPr>
        <w:spacing w:line="360" w:lineRule="auto"/>
        <w:ind w:firstLine="709"/>
        <w:jc w:val="both"/>
        <w:rPr>
          <w:sz w:val="28"/>
          <w:szCs w:val="28"/>
        </w:rPr>
      </w:pPr>
      <w:r w:rsidRPr="00283296">
        <w:rPr>
          <w:sz w:val="28"/>
          <w:szCs w:val="28"/>
        </w:rPr>
        <w:t>КрАЗ – Красноярский Алюминиевый Завод</w:t>
      </w:r>
    </w:p>
    <w:p w:rsidR="009C7365" w:rsidRPr="00283296" w:rsidRDefault="009C7365" w:rsidP="00283296">
      <w:pPr>
        <w:spacing w:line="360" w:lineRule="auto"/>
        <w:ind w:firstLine="709"/>
        <w:jc w:val="both"/>
        <w:rPr>
          <w:sz w:val="28"/>
          <w:szCs w:val="28"/>
        </w:rPr>
      </w:pPr>
      <w:r w:rsidRPr="00283296">
        <w:rPr>
          <w:sz w:val="28"/>
          <w:szCs w:val="28"/>
        </w:rPr>
        <w:t>ПОЛ – перекисное окисление липидов</w:t>
      </w:r>
    </w:p>
    <w:p w:rsidR="009C7365" w:rsidRPr="00283296" w:rsidRDefault="009C7365" w:rsidP="00283296">
      <w:pPr>
        <w:spacing w:line="360" w:lineRule="auto"/>
        <w:ind w:firstLine="709"/>
        <w:jc w:val="both"/>
        <w:rPr>
          <w:sz w:val="28"/>
          <w:szCs w:val="28"/>
        </w:rPr>
      </w:pPr>
      <w:r w:rsidRPr="00283296">
        <w:rPr>
          <w:sz w:val="28"/>
          <w:szCs w:val="28"/>
        </w:rPr>
        <w:t>ПДК – предельно допустимая концентрация</w:t>
      </w:r>
    </w:p>
    <w:p w:rsidR="009C7365" w:rsidRPr="00283296" w:rsidRDefault="009C7365" w:rsidP="00283296">
      <w:pPr>
        <w:spacing w:line="360" w:lineRule="auto"/>
        <w:ind w:firstLine="709"/>
        <w:jc w:val="both"/>
        <w:rPr>
          <w:sz w:val="28"/>
          <w:szCs w:val="28"/>
        </w:rPr>
      </w:pPr>
      <w:r w:rsidRPr="00283296">
        <w:rPr>
          <w:sz w:val="28"/>
          <w:szCs w:val="28"/>
        </w:rPr>
        <w:t>РНК – рибонукле</w:t>
      </w:r>
      <w:r w:rsidR="00886B09" w:rsidRPr="00283296">
        <w:rPr>
          <w:sz w:val="28"/>
          <w:szCs w:val="28"/>
        </w:rPr>
        <w:t>иновая</w:t>
      </w:r>
      <w:r w:rsidRPr="00283296">
        <w:rPr>
          <w:sz w:val="28"/>
          <w:szCs w:val="28"/>
        </w:rPr>
        <w:t xml:space="preserve"> кислота</w:t>
      </w:r>
    </w:p>
    <w:p w:rsidR="009C7365" w:rsidRPr="00283296" w:rsidRDefault="009C7365" w:rsidP="00283296">
      <w:pPr>
        <w:spacing w:line="360" w:lineRule="auto"/>
        <w:ind w:firstLine="709"/>
        <w:jc w:val="both"/>
        <w:rPr>
          <w:sz w:val="28"/>
          <w:szCs w:val="28"/>
        </w:rPr>
      </w:pPr>
      <w:r w:rsidRPr="00283296">
        <w:rPr>
          <w:sz w:val="28"/>
          <w:szCs w:val="28"/>
        </w:rPr>
        <w:t>ТЭЦ – топливо-энергитический центр</w:t>
      </w:r>
    </w:p>
    <w:p w:rsidR="009C7365" w:rsidRPr="00283296" w:rsidRDefault="009C7365" w:rsidP="00283296">
      <w:pPr>
        <w:spacing w:line="360" w:lineRule="auto"/>
        <w:ind w:firstLine="709"/>
        <w:jc w:val="both"/>
        <w:rPr>
          <w:sz w:val="28"/>
          <w:szCs w:val="28"/>
        </w:rPr>
      </w:pPr>
      <w:r w:rsidRPr="00283296">
        <w:rPr>
          <w:sz w:val="28"/>
          <w:szCs w:val="28"/>
        </w:rPr>
        <w:t>цАМФ – цикло-аденозинмонофосфат</w:t>
      </w:r>
    </w:p>
    <w:p w:rsidR="009C7365" w:rsidRPr="00283296" w:rsidRDefault="009C7365" w:rsidP="00283296">
      <w:pPr>
        <w:spacing w:line="360" w:lineRule="auto"/>
        <w:ind w:firstLine="709"/>
        <w:jc w:val="both"/>
        <w:rPr>
          <w:sz w:val="28"/>
          <w:szCs w:val="28"/>
        </w:rPr>
      </w:pPr>
      <w:r w:rsidRPr="00283296">
        <w:rPr>
          <w:sz w:val="28"/>
          <w:szCs w:val="28"/>
          <w:lang w:val="en-US"/>
        </w:rPr>
        <w:t>GSH</w:t>
      </w:r>
      <w:r w:rsidRPr="00283296">
        <w:rPr>
          <w:sz w:val="28"/>
          <w:szCs w:val="28"/>
        </w:rPr>
        <w:t xml:space="preserve"> – восстановленный глутатион</w:t>
      </w:r>
    </w:p>
    <w:p w:rsidR="009C7365" w:rsidRPr="00283296" w:rsidRDefault="009C7365" w:rsidP="00283296">
      <w:pPr>
        <w:spacing w:line="360" w:lineRule="auto"/>
        <w:ind w:firstLine="709"/>
        <w:jc w:val="both"/>
        <w:rPr>
          <w:sz w:val="28"/>
          <w:szCs w:val="28"/>
        </w:rPr>
      </w:pPr>
      <w:r w:rsidRPr="00283296">
        <w:rPr>
          <w:sz w:val="28"/>
          <w:szCs w:val="28"/>
          <w:lang w:val="en-US"/>
        </w:rPr>
        <w:t>GPO</w:t>
      </w:r>
      <w:r w:rsidRPr="00283296">
        <w:rPr>
          <w:sz w:val="28"/>
          <w:szCs w:val="28"/>
        </w:rPr>
        <w:t xml:space="preserve"> – глутатионпероксидаза</w:t>
      </w:r>
    </w:p>
    <w:p w:rsidR="009C7365" w:rsidRPr="00283296" w:rsidRDefault="009C7365" w:rsidP="00283296">
      <w:pPr>
        <w:spacing w:line="360" w:lineRule="auto"/>
        <w:ind w:firstLine="709"/>
        <w:jc w:val="both"/>
        <w:rPr>
          <w:sz w:val="28"/>
          <w:szCs w:val="28"/>
        </w:rPr>
      </w:pPr>
      <w:r w:rsidRPr="00283296">
        <w:rPr>
          <w:sz w:val="28"/>
          <w:szCs w:val="28"/>
          <w:lang w:val="en-US"/>
        </w:rPr>
        <w:t>GR</w:t>
      </w:r>
      <w:r w:rsidRPr="00283296">
        <w:rPr>
          <w:sz w:val="28"/>
          <w:szCs w:val="28"/>
        </w:rPr>
        <w:t xml:space="preserve"> – глутатионредуктаза</w:t>
      </w:r>
    </w:p>
    <w:p w:rsidR="009C7365" w:rsidRPr="00283296" w:rsidRDefault="009C7365" w:rsidP="00283296">
      <w:pPr>
        <w:spacing w:line="360" w:lineRule="auto"/>
        <w:ind w:firstLine="709"/>
        <w:jc w:val="both"/>
        <w:rPr>
          <w:sz w:val="28"/>
          <w:szCs w:val="28"/>
        </w:rPr>
      </w:pPr>
      <w:r w:rsidRPr="00283296">
        <w:rPr>
          <w:sz w:val="28"/>
          <w:szCs w:val="28"/>
          <w:lang w:val="en-US"/>
        </w:rPr>
        <w:t>GST</w:t>
      </w:r>
      <w:r w:rsidRPr="00283296">
        <w:rPr>
          <w:sz w:val="28"/>
          <w:szCs w:val="28"/>
        </w:rPr>
        <w:t xml:space="preserve"> – глутатион-</w:t>
      </w:r>
      <w:r w:rsidRPr="00283296">
        <w:rPr>
          <w:sz w:val="28"/>
          <w:szCs w:val="28"/>
          <w:lang w:val="en-US"/>
        </w:rPr>
        <w:t>S</w:t>
      </w:r>
      <w:r w:rsidRPr="00283296">
        <w:rPr>
          <w:sz w:val="28"/>
          <w:szCs w:val="28"/>
        </w:rPr>
        <w:t>-трансфераза</w:t>
      </w:r>
    </w:p>
    <w:p w:rsidR="009C7365" w:rsidRPr="00283296" w:rsidRDefault="00851AF6" w:rsidP="00283296">
      <w:pPr>
        <w:spacing w:line="360" w:lineRule="auto"/>
        <w:ind w:firstLine="709"/>
        <w:jc w:val="both"/>
        <w:rPr>
          <w:sz w:val="28"/>
          <w:szCs w:val="28"/>
        </w:rPr>
      </w:pPr>
      <w:r w:rsidRPr="00283296">
        <w:rPr>
          <w:sz w:val="28"/>
          <w:szCs w:val="28"/>
          <w:lang w:val="en-US"/>
        </w:rPr>
        <w:t>NADP</w:t>
      </w:r>
      <w:r w:rsidR="009C7365" w:rsidRPr="00283296">
        <w:rPr>
          <w:sz w:val="28"/>
          <w:szCs w:val="28"/>
        </w:rPr>
        <w:t xml:space="preserve"> – никотинамидаде</w:t>
      </w:r>
      <w:r w:rsidR="00886B09" w:rsidRPr="00283296">
        <w:rPr>
          <w:sz w:val="28"/>
          <w:szCs w:val="28"/>
        </w:rPr>
        <w:t>ниндинуклеотидфосфат окисленный</w:t>
      </w:r>
    </w:p>
    <w:p w:rsidR="009C7365" w:rsidRPr="00283296" w:rsidRDefault="009C7365" w:rsidP="00283296">
      <w:pPr>
        <w:spacing w:line="360" w:lineRule="auto"/>
        <w:ind w:firstLine="709"/>
        <w:jc w:val="both"/>
        <w:rPr>
          <w:sz w:val="28"/>
          <w:szCs w:val="28"/>
        </w:rPr>
      </w:pPr>
      <w:r w:rsidRPr="00283296">
        <w:rPr>
          <w:sz w:val="28"/>
          <w:szCs w:val="28"/>
          <w:lang w:val="en-US"/>
        </w:rPr>
        <w:t>NADFH</w:t>
      </w:r>
      <w:r w:rsidRPr="00283296">
        <w:rPr>
          <w:sz w:val="28"/>
          <w:szCs w:val="28"/>
        </w:rPr>
        <w:t xml:space="preserve"> </w:t>
      </w:r>
      <w:r w:rsidR="00B6518B" w:rsidRPr="00283296">
        <w:rPr>
          <w:sz w:val="28"/>
          <w:szCs w:val="28"/>
        </w:rPr>
        <w:t>–</w:t>
      </w:r>
      <w:r w:rsidRPr="00283296">
        <w:rPr>
          <w:sz w:val="28"/>
          <w:szCs w:val="28"/>
        </w:rPr>
        <w:t xml:space="preserve"> никотинамидадениндинуклеотидфосфат восстановленный</w:t>
      </w:r>
    </w:p>
    <w:p w:rsidR="00B6518B" w:rsidRPr="00283296" w:rsidRDefault="009C7365" w:rsidP="00283296">
      <w:pPr>
        <w:spacing w:line="360" w:lineRule="auto"/>
        <w:ind w:firstLine="709"/>
        <w:jc w:val="both"/>
        <w:rPr>
          <w:sz w:val="28"/>
          <w:szCs w:val="28"/>
        </w:rPr>
      </w:pPr>
      <w:r w:rsidRPr="00283296">
        <w:rPr>
          <w:sz w:val="28"/>
          <w:szCs w:val="28"/>
        </w:rPr>
        <w:t>СРО</w:t>
      </w:r>
      <w:r w:rsidR="00B6518B" w:rsidRPr="00283296">
        <w:rPr>
          <w:sz w:val="28"/>
          <w:szCs w:val="28"/>
        </w:rPr>
        <w:t xml:space="preserve"> – свободнорадикальное </w:t>
      </w:r>
      <w:r w:rsidRPr="00283296">
        <w:rPr>
          <w:sz w:val="28"/>
          <w:szCs w:val="28"/>
        </w:rPr>
        <w:t>окисление</w:t>
      </w:r>
    </w:p>
    <w:p w:rsidR="00175349" w:rsidRDefault="00D17E02" w:rsidP="00175349">
      <w:pPr>
        <w:spacing w:line="360" w:lineRule="auto"/>
        <w:ind w:firstLine="709"/>
        <w:jc w:val="both"/>
        <w:rPr>
          <w:sz w:val="28"/>
          <w:szCs w:val="28"/>
        </w:rPr>
      </w:pPr>
      <w:r w:rsidRPr="00283296">
        <w:rPr>
          <w:sz w:val="28"/>
          <w:szCs w:val="28"/>
          <w:lang w:val="en-US"/>
        </w:rPr>
        <w:t>NRF –</w:t>
      </w:r>
      <w:r w:rsidR="00283296">
        <w:rPr>
          <w:sz w:val="28"/>
          <w:szCs w:val="28"/>
          <w:lang w:val="en-US"/>
        </w:rPr>
        <w:t xml:space="preserve"> </w:t>
      </w:r>
      <w:r w:rsidRPr="00283296">
        <w:rPr>
          <w:sz w:val="28"/>
          <w:szCs w:val="28"/>
        </w:rPr>
        <w:t>ядерный респираторный фактор</w:t>
      </w:r>
      <w:bookmarkStart w:id="1" w:name="_Toc194330306"/>
    </w:p>
    <w:p w:rsidR="009C7365" w:rsidRDefault="00175349" w:rsidP="00175349">
      <w:pPr>
        <w:spacing w:line="360" w:lineRule="auto"/>
        <w:ind w:firstLine="709"/>
        <w:jc w:val="both"/>
        <w:rPr>
          <w:sz w:val="28"/>
          <w:szCs w:val="28"/>
        </w:rPr>
      </w:pPr>
      <w:r>
        <w:rPr>
          <w:sz w:val="28"/>
          <w:szCs w:val="28"/>
        </w:rPr>
        <w:br w:type="page"/>
      </w:r>
      <w:r w:rsidR="008D118E" w:rsidRPr="00283296">
        <w:rPr>
          <w:sz w:val="28"/>
          <w:szCs w:val="28"/>
        </w:rPr>
        <w:t>ВЕДЕНИЕ</w:t>
      </w:r>
      <w:bookmarkEnd w:id="1"/>
    </w:p>
    <w:p w:rsidR="00175349" w:rsidRPr="00283296" w:rsidRDefault="00175349" w:rsidP="00175349">
      <w:pPr>
        <w:spacing w:line="360" w:lineRule="auto"/>
        <w:ind w:firstLine="709"/>
        <w:jc w:val="both"/>
        <w:rPr>
          <w:sz w:val="28"/>
          <w:szCs w:val="28"/>
        </w:rPr>
      </w:pPr>
    </w:p>
    <w:p w:rsidR="009C7365" w:rsidRPr="00283296" w:rsidRDefault="009C7365" w:rsidP="00283296">
      <w:pPr>
        <w:spacing w:line="360" w:lineRule="auto"/>
        <w:ind w:firstLine="709"/>
        <w:jc w:val="both"/>
        <w:rPr>
          <w:sz w:val="28"/>
          <w:szCs w:val="28"/>
        </w:rPr>
      </w:pPr>
      <w:r w:rsidRPr="00283296">
        <w:rPr>
          <w:sz w:val="28"/>
          <w:szCs w:val="28"/>
        </w:rPr>
        <w:t>В последние десятилетия в связи с огромным развитием промышленности экология индустриальных городов значительно ухудшилась, это результат больших техногенных выбросов предприятий стоящих на территории городов или вблизи них [Иванова</w:t>
      </w:r>
      <w:r w:rsidR="003E4B18" w:rsidRPr="00283296">
        <w:rPr>
          <w:sz w:val="28"/>
          <w:szCs w:val="28"/>
        </w:rPr>
        <w:t xml:space="preserve"> с соавт.</w:t>
      </w:r>
      <w:r w:rsidRPr="00283296">
        <w:rPr>
          <w:sz w:val="28"/>
          <w:szCs w:val="28"/>
        </w:rPr>
        <w:t>, 2</w:t>
      </w:r>
      <w:r w:rsidR="003E4B18" w:rsidRPr="00283296">
        <w:rPr>
          <w:sz w:val="28"/>
          <w:szCs w:val="28"/>
        </w:rPr>
        <w:t>001</w:t>
      </w:r>
      <w:r w:rsidRPr="00283296">
        <w:rPr>
          <w:sz w:val="28"/>
          <w:szCs w:val="28"/>
        </w:rPr>
        <w:t>]</w:t>
      </w:r>
      <w:r w:rsidR="00886B09" w:rsidRPr="00283296">
        <w:rPr>
          <w:sz w:val="28"/>
          <w:szCs w:val="28"/>
        </w:rPr>
        <w:t>.</w:t>
      </w:r>
    </w:p>
    <w:p w:rsidR="00A73736" w:rsidRPr="00283296" w:rsidRDefault="009C7365" w:rsidP="00283296">
      <w:pPr>
        <w:spacing w:line="360" w:lineRule="auto"/>
        <w:ind w:firstLine="709"/>
        <w:jc w:val="both"/>
        <w:rPr>
          <w:sz w:val="28"/>
          <w:szCs w:val="28"/>
        </w:rPr>
      </w:pPr>
      <w:r w:rsidRPr="00283296">
        <w:rPr>
          <w:sz w:val="28"/>
          <w:szCs w:val="28"/>
        </w:rPr>
        <w:t>По степени загрязнения атмосферы город Красноярск входит в число наиболее загрязненных городов Российской Федерации. На территории города располагаются крупные предприятия, которые являются основными поставщиками загрязняющих веществ в атмосферу города, к таким предприятиям относятся две ТЭЦ, алюминиевый, цементный, целлюлозно-бумажный, фармацевтический заводы [Симонова, 2002]. Только ОАО «Красноярский Алюминиевый завод» имеет объемы выбросов в атмосферу в размере 58,6 тыс. в год. Основными компонентами химического загрязнения окружающей среды от КрАЗа являются: фтористый водород, плохорастворимые неорганические фториды, оксиды алюминия, оксид углерода бенз(а)пирен, сернистый ангидрид</w:t>
      </w:r>
      <w:r w:rsidR="00BA26E9" w:rsidRPr="00283296">
        <w:rPr>
          <w:sz w:val="28"/>
          <w:szCs w:val="28"/>
        </w:rPr>
        <w:t xml:space="preserve"> [Игамбердиев, 2004]</w:t>
      </w:r>
      <w:r w:rsidRPr="00283296">
        <w:rPr>
          <w:sz w:val="28"/>
          <w:szCs w:val="28"/>
        </w:rPr>
        <w:t xml:space="preserve">. Превышение ПДК наблюдается по фторидам газообразным - до 2,79 раз; по бенз(а)пирену – до 4,42 раз; по плохо растворимым фторидам – до 3,16 раз. При этом уровень загрязнения атмосферы жилой зоны города по фторидам газообразным составил 1,19-1,57 ПДК на 2003 год </w:t>
      </w:r>
      <w:r w:rsidR="00D17E02" w:rsidRPr="00283296">
        <w:rPr>
          <w:sz w:val="28"/>
          <w:szCs w:val="28"/>
        </w:rPr>
        <w:t>[Реброва, 2003]</w:t>
      </w:r>
    </w:p>
    <w:p w:rsidR="009C7365" w:rsidRPr="00283296" w:rsidRDefault="009C7365" w:rsidP="00283296">
      <w:pPr>
        <w:spacing w:line="360" w:lineRule="auto"/>
        <w:ind w:firstLine="709"/>
        <w:jc w:val="both"/>
        <w:rPr>
          <w:sz w:val="28"/>
          <w:szCs w:val="28"/>
        </w:rPr>
      </w:pPr>
      <w:r w:rsidRPr="00283296">
        <w:rPr>
          <w:sz w:val="28"/>
          <w:szCs w:val="28"/>
        </w:rPr>
        <w:t xml:space="preserve">По данным ряда авторов фтор и его производные в умеренных дозах является необходимым элементом живых организмов, наибольшее его содержание отмечено в зубах и костях, низкие концентрации – повышают устойчивость зубов к кариесу, стимулируют кроветворение, репаративные процессы при переломах костей и реакции иммунитета, участвуют в росте скелета, избыточное поступление фтора в организм вызывает </w:t>
      </w:r>
      <w:r w:rsidRPr="00F62EE3">
        <w:rPr>
          <w:sz w:val="28"/>
          <w:szCs w:val="28"/>
        </w:rPr>
        <w:t>флюороз</w:t>
      </w:r>
      <w:r w:rsidRPr="00283296">
        <w:rPr>
          <w:sz w:val="28"/>
          <w:szCs w:val="28"/>
        </w:rPr>
        <w:t xml:space="preserve">. При ингаляционном поступлении в организм газообразных соединений фтора и содержащих фтор аэрозолей возникают атрофические изменения слизистой оболочки верхних дыхательных путей и бронхов, возможно развитие </w:t>
      </w:r>
      <w:r w:rsidRPr="00F62EE3">
        <w:rPr>
          <w:sz w:val="28"/>
          <w:szCs w:val="28"/>
        </w:rPr>
        <w:t>ринита</w:t>
      </w:r>
      <w:r w:rsidRPr="00283296">
        <w:rPr>
          <w:sz w:val="28"/>
          <w:szCs w:val="28"/>
        </w:rPr>
        <w:t xml:space="preserve">, </w:t>
      </w:r>
      <w:r w:rsidRPr="00F62EE3">
        <w:rPr>
          <w:sz w:val="28"/>
          <w:szCs w:val="28"/>
        </w:rPr>
        <w:t>фарингита</w:t>
      </w:r>
      <w:r w:rsidRPr="00283296">
        <w:rPr>
          <w:sz w:val="28"/>
          <w:szCs w:val="28"/>
        </w:rPr>
        <w:t xml:space="preserve">, </w:t>
      </w:r>
      <w:r w:rsidRPr="00F62EE3">
        <w:rPr>
          <w:sz w:val="28"/>
          <w:szCs w:val="28"/>
        </w:rPr>
        <w:t>ларингита</w:t>
      </w:r>
      <w:r w:rsidRPr="00283296">
        <w:rPr>
          <w:sz w:val="28"/>
          <w:szCs w:val="28"/>
        </w:rPr>
        <w:t xml:space="preserve"> [Богданов,</w:t>
      </w:r>
      <w:r w:rsidR="003E4B18" w:rsidRPr="00283296">
        <w:rPr>
          <w:sz w:val="28"/>
          <w:szCs w:val="28"/>
        </w:rPr>
        <w:t xml:space="preserve"> Гембицкий,</w:t>
      </w:r>
      <w:r w:rsidRPr="00283296">
        <w:rPr>
          <w:sz w:val="28"/>
          <w:szCs w:val="28"/>
        </w:rPr>
        <w:t xml:space="preserve"> 1975].</w:t>
      </w:r>
    </w:p>
    <w:p w:rsidR="009C7365" w:rsidRPr="00283296" w:rsidRDefault="009C7365" w:rsidP="00283296">
      <w:pPr>
        <w:spacing w:line="360" w:lineRule="auto"/>
        <w:ind w:firstLine="709"/>
        <w:jc w:val="both"/>
        <w:rPr>
          <w:sz w:val="28"/>
          <w:szCs w:val="28"/>
        </w:rPr>
      </w:pPr>
      <w:r w:rsidRPr="00283296">
        <w:rPr>
          <w:sz w:val="28"/>
          <w:szCs w:val="28"/>
        </w:rPr>
        <w:t xml:space="preserve">Дыхательная система является входными воротами для попадания в организм поллютантов техногенного происхождения. Действия пылевых частиц на респираторные органы вызывает образование большого числа </w:t>
      </w:r>
      <w:r w:rsidR="00A73736" w:rsidRPr="00283296">
        <w:rPr>
          <w:sz w:val="28"/>
          <w:szCs w:val="28"/>
        </w:rPr>
        <w:t>активных форм кислорода (</w:t>
      </w:r>
      <w:r w:rsidRPr="00283296">
        <w:rPr>
          <w:sz w:val="28"/>
          <w:szCs w:val="28"/>
        </w:rPr>
        <w:t>АФК</w:t>
      </w:r>
      <w:r w:rsidR="00A73736" w:rsidRPr="00283296">
        <w:rPr>
          <w:sz w:val="28"/>
          <w:szCs w:val="28"/>
        </w:rPr>
        <w:t>)</w:t>
      </w:r>
      <w:r w:rsidRPr="00283296">
        <w:rPr>
          <w:sz w:val="28"/>
          <w:szCs w:val="28"/>
        </w:rPr>
        <w:t>, и приводят к развитию окислительного стресса. Антиоксидантная система осуществляет защиту организма от пагубного действия прооксидантов и ограничивает развитие окислительного стресса</w:t>
      </w:r>
      <w:r w:rsidR="00BA26E9" w:rsidRPr="00283296">
        <w:rPr>
          <w:sz w:val="28"/>
          <w:szCs w:val="28"/>
        </w:rPr>
        <w:t xml:space="preserve"> [Ковальчук, 2004]</w:t>
      </w:r>
      <w:r w:rsidRPr="00283296">
        <w:rPr>
          <w:sz w:val="28"/>
          <w:szCs w:val="28"/>
        </w:rPr>
        <w:t>.</w:t>
      </w:r>
    </w:p>
    <w:p w:rsidR="009C7365" w:rsidRPr="00283296" w:rsidRDefault="009C7365" w:rsidP="00283296">
      <w:pPr>
        <w:spacing w:line="360" w:lineRule="auto"/>
        <w:ind w:firstLine="709"/>
        <w:jc w:val="both"/>
        <w:rPr>
          <w:sz w:val="28"/>
          <w:szCs w:val="28"/>
        </w:rPr>
      </w:pPr>
      <w:r w:rsidRPr="00283296">
        <w:rPr>
          <w:sz w:val="28"/>
          <w:szCs w:val="28"/>
        </w:rPr>
        <w:t>ЦЕЛЬ: оценить состояние глутатионового звена антиоксидантной системы в эритроцитах крови практически здоровых людей и людей с ЛОР-заболеваниями, проживающих в различных по уровню загрязнённости районах города Красноярска.</w:t>
      </w:r>
    </w:p>
    <w:p w:rsidR="009C7365" w:rsidRPr="00283296" w:rsidRDefault="009C7365" w:rsidP="00283296">
      <w:pPr>
        <w:spacing w:line="360" w:lineRule="auto"/>
        <w:ind w:firstLine="709"/>
        <w:jc w:val="both"/>
        <w:rPr>
          <w:sz w:val="28"/>
          <w:szCs w:val="28"/>
        </w:rPr>
      </w:pPr>
      <w:r w:rsidRPr="00283296">
        <w:rPr>
          <w:sz w:val="28"/>
          <w:szCs w:val="28"/>
        </w:rPr>
        <w:t>ЗАДАЧИ РАБОТЫ:</w:t>
      </w:r>
    </w:p>
    <w:p w:rsidR="009C7365" w:rsidRPr="00283296" w:rsidRDefault="009C7365" w:rsidP="00283296">
      <w:pPr>
        <w:spacing w:line="360" w:lineRule="auto"/>
        <w:ind w:firstLine="709"/>
        <w:jc w:val="both"/>
        <w:rPr>
          <w:sz w:val="28"/>
          <w:szCs w:val="28"/>
        </w:rPr>
      </w:pPr>
      <w:r w:rsidRPr="00283296">
        <w:rPr>
          <w:sz w:val="28"/>
          <w:szCs w:val="28"/>
        </w:rPr>
        <w:t xml:space="preserve">1. Изучить содержание </w:t>
      </w:r>
      <w:r w:rsidRPr="00283296">
        <w:rPr>
          <w:sz w:val="28"/>
          <w:szCs w:val="28"/>
          <w:lang w:val="en-US"/>
        </w:rPr>
        <w:t>GSH</w:t>
      </w:r>
      <w:r w:rsidRPr="00283296">
        <w:rPr>
          <w:sz w:val="28"/>
          <w:szCs w:val="28"/>
        </w:rPr>
        <w:t xml:space="preserve"> и активность </w:t>
      </w:r>
      <w:r w:rsidRPr="00283296">
        <w:rPr>
          <w:sz w:val="28"/>
          <w:szCs w:val="28"/>
          <w:lang w:val="en-US"/>
        </w:rPr>
        <w:t>GPO</w:t>
      </w:r>
      <w:r w:rsidRPr="00283296">
        <w:rPr>
          <w:sz w:val="28"/>
          <w:szCs w:val="28"/>
        </w:rPr>
        <w:t xml:space="preserve">, </w:t>
      </w:r>
      <w:r w:rsidRPr="00283296">
        <w:rPr>
          <w:sz w:val="28"/>
          <w:szCs w:val="28"/>
          <w:lang w:val="en-US"/>
        </w:rPr>
        <w:t>GST</w:t>
      </w:r>
      <w:r w:rsidRPr="00283296">
        <w:rPr>
          <w:sz w:val="28"/>
          <w:szCs w:val="28"/>
        </w:rPr>
        <w:t xml:space="preserve"> и </w:t>
      </w:r>
      <w:r w:rsidRPr="00283296">
        <w:rPr>
          <w:sz w:val="28"/>
          <w:szCs w:val="28"/>
          <w:lang w:val="en-US"/>
        </w:rPr>
        <w:t>GR</w:t>
      </w:r>
      <w:r w:rsidRPr="00283296">
        <w:rPr>
          <w:sz w:val="28"/>
          <w:szCs w:val="28"/>
        </w:rPr>
        <w:t xml:space="preserve"> в эритроцитах крови практически здоровых людей и людей с хроническим ЛОР-заболеваниями.</w:t>
      </w:r>
    </w:p>
    <w:p w:rsidR="009C7365" w:rsidRPr="00283296" w:rsidRDefault="009C7365" w:rsidP="00283296">
      <w:pPr>
        <w:spacing w:line="360" w:lineRule="auto"/>
        <w:ind w:firstLine="709"/>
        <w:jc w:val="both"/>
        <w:rPr>
          <w:sz w:val="28"/>
          <w:szCs w:val="28"/>
        </w:rPr>
      </w:pPr>
      <w:r w:rsidRPr="00283296">
        <w:rPr>
          <w:sz w:val="28"/>
          <w:szCs w:val="28"/>
        </w:rPr>
        <w:t xml:space="preserve">2. </w:t>
      </w:r>
      <w:r w:rsidR="007F5AE8" w:rsidRPr="00283296">
        <w:rPr>
          <w:sz w:val="28"/>
          <w:szCs w:val="28"/>
        </w:rPr>
        <w:t xml:space="preserve">Определить содержание </w:t>
      </w:r>
      <w:r w:rsidR="007F5AE8" w:rsidRPr="00283296">
        <w:rPr>
          <w:sz w:val="28"/>
          <w:szCs w:val="28"/>
          <w:lang w:val="en-US"/>
        </w:rPr>
        <w:t>GSH</w:t>
      </w:r>
      <w:r w:rsidR="007F5AE8" w:rsidRPr="00283296">
        <w:rPr>
          <w:sz w:val="28"/>
          <w:szCs w:val="28"/>
        </w:rPr>
        <w:t xml:space="preserve"> и активность </w:t>
      </w:r>
      <w:r w:rsidR="007F5AE8" w:rsidRPr="00283296">
        <w:rPr>
          <w:sz w:val="28"/>
          <w:szCs w:val="28"/>
          <w:lang w:val="en-US"/>
        </w:rPr>
        <w:t>GPO</w:t>
      </w:r>
      <w:r w:rsidR="007F5AE8" w:rsidRPr="00283296">
        <w:rPr>
          <w:sz w:val="28"/>
          <w:szCs w:val="28"/>
        </w:rPr>
        <w:t xml:space="preserve">, </w:t>
      </w:r>
      <w:r w:rsidR="007F5AE8" w:rsidRPr="00283296">
        <w:rPr>
          <w:sz w:val="28"/>
          <w:szCs w:val="28"/>
          <w:lang w:val="en-US"/>
        </w:rPr>
        <w:t>GST</w:t>
      </w:r>
      <w:r w:rsidR="007F5AE8" w:rsidRPr="00283296">
        <w:rPr>
          <w:sz w:val="28"/>
          <w:szCs w:val="28"/>
        </w:rPr>
        <w:t xml:space="preserve"> и </w:t>
      </w:r>
      <w:r w:rsidR="007F5AE8" w:rsidRPr="00283296">
        <w:rPr>
          <w:sz w:val="28"/>
          <w:szCs w:val="28"/>
          <w:lang w:val="en-US"/>
        </w:rPr>
        <w:t>GR</w:t>
      </w:r>
      <w:r w:rsidR="007F5AE8" w:rsidRPr="00283296">
        <w:rPr>
          <w:sz w:val="28"/>
          <w:szCs w:val="28"/>
        </w:rPr>
        <w:t xml:space="preserve"> в эритроцитах крови практически здоровых людей проживающих в различных по уровню загрязнения районах г. Красноярска. </w:t>
      </w:r>
    </w:p>
    <w:p w:rsidR="009C7365" w:rsidRPr="00283296" w:rsidRDefault="009C7365" w:rsidP="00283296">
      <w:pPr>
        <w:spacing w:line="360" w:lineRule="auto"/>
        <w:ind w:firstLine="709"/>
        <w:jc w:val="both"/>
        <w:rPr>
          <w:sz w:val="28"/>
          <w:szCs w:val="28"/>
        </w:rPr>
      </w:pPr>
      <w:r w:rsidRPr="00283296">
        <w:rPr>
          <w:sz w:val="28"/>
          <w:szCs w:val="28"/>
        </w:rPr>
        <w:t xml:space="preserve">3. </w:t>
      </w:r>
      <w:r w:rsidR="007F5AE8" w:rsidRPr="00283296">
        <w:rPr>
          <w:sz w:val="28"/>
          <w:szCs w:val="28"/>
        </w:rPr>
        <w:t xml:space="preserve">Провести сравнительный анализ содержания </w:t>
      </w:r>
      <w:r w:rsidR="007F5AE8" w:rsidRPr="00283296">
        <w:rPr>
          <w:sz w:val="28"/>
          <w:szCs w:val="28"/>
          <w:lang w:val="en-US"/>
        </w:rPr>
        <w:t>GSH</w:t>
      </w:r>
      <w:r w:rsidR="007F5AE8" w:rsidRPr="00283296">
        <w:rPr>
          <w:sz w:val="28"/>
          <w:szCs w:val="28"/>
        </w:rPr>
        <w:t xml:space="preserve"> и активности </w:t>
      </w:r>
      <w:r w:rsidR="007F5AE8" w:rsidRPr="00283296">
        <w:rPr>
          <w:sz w:val="28"/>
          <w:szCs w:val="28"/>
          <w:lang w:val="en-US"/>
        </w:rPr>
        <w:t>GPO</w:t>
      </w:r>
      <w:r w:rsidR="007F5AE8" w:rsidRPr="00283296">
        <w:rPr>
          <w:sz w:val="28"/>
          <w:szCs w:val="28"/>
        </w:rPr>
        <w:t xml:space="preserve">, </w:t>
      </w:r>
      <w:r w:rsidR="007F5AE8" w:rsidRPr="00283296">
        <w:rPr>
          <w:sz w:val="28"/>
          <w:szCs w:val="28"/>
          <w:lang w:val="en-US"/>
        </w:rPr>
        <w:t>GST</w:t>
      </w:r>
      <w:r w:rsidR="007F5AE8" w:rsidRPr="00283296">
        <w:rPr>
          <w:sz w:val="28"/>
          <w:szCs w:val="28"/>
        </w:rPr>
        <w:t xml:space="preserve"> и </w:t>
      </w:r>
      <w:r w:rsidR="007F5AE8" w:rsidRPr="00283296">
        <w:rPr>
          <w:sz w:val="28"/>
          <w:szCs w:val="28"/>
          <w:lang w:val="en-US"/>
        </w:rPr>
        <w:t>GR</w:t>
      </w:r>
      <w:r w:rsidR="007F5AE8" w:rsidRPr="00283296">
        <w:rPr>
          <w:sz w:val="28"/>
          <w:szCs w:val="28"/>
        </w:rPr>
        <w:t xml:space="preserve"> в эритроцитах крови практически здоровых мужчин и женщин.</w:t>
      </w:r>
    </w:p>
    <w:p w:rsidR="009C7365" w:rsidRPr="00283296" w:rsidRDefault="009C7365" w:rsidP="00283296">
      <w:pPr>
        <w:pStyle w:val="21"/>
        <w:spacing w:after="0" w:line="360" w:lineRule="auto"/>
        <w:ind w:firstLine="709"/>
        <w:jc w:val="both"/>
        <w:rPr>
          <w:sz w:val="28"/>
          <w:szCs w:val="28"/>
        </w:rPr>
      </w:pPr>
      <w:r w:rsidRPr="00283296">
        <w:rPr>
          <w:sz w:val="28"/>
          <w:szCs w:val="28"/>
        </w:rPr>
        <w:t xml:space="preserve">4. Выяснить содержание </w:t>
      </w:r>
      <w:r w:rsidRPr="00283296">
        <w:rPr>
          <w:sz w:val="28"/>
          <w:szCs w:val="28"/>
          <w:lang w:val="en-US"/>
        </w:rPr>
        <w:t>GSH</w:t>
      </w:r>
      <w:r w:rsidRPr="00283296">
        <w:rPr>
          <w:sz w:val="28"/>
          <w:szCs w:val="28"/>
        </w:rPr>
        <w:t xml:space="preserve"> и активность глутатионзависимых ферментов в эритроцитах крови практически здоровых людей различного возраста, проживающих в районах с разной техногенной нагрузкой г. Красноярска.</w:t>
      </w:r>
    </w:p>
    <w:p w:rsidR="00175349" w:rsidRDefault="009C7365" w:rsidP="00175349">
      <w:pPr>
        <w:spacing w:line="360" w:lineRule="auto"/>
        <w:ind w:firstLine="709"/>
        <w:jc w:val="both"/>
        <w:rPr>
          <w:sz w:val="28"/>
          <w:szCs w:val="28"/>
        </w:rPr>
      </w:pPr>
      <w:r w:rsidRPr="00283296">
        <w:rPr>
          <w:sz w:val="28"/>
          <w:szCs w:val="28"/>
        </w:rPr>
        <w:t>Работа выполнена на базе кафедры биохимии и физиологии человека и животных Института фундаментальной биологии и биотехнологии Сибирского федерального университета.</w:t>
      </w:r>
      <w:bookmarkStart w:id="2" w:name="_Toc194330307"/>
    </w:p>
    <w:p w:rsidR="009C7365" w:rsidRPr="00283296" w:rsidRDefault="00175349" w:rsidP="00175349">
      <w:pPr>
        <w:spacing w:line="360" w:lineRule="auto"/>
        <w:ind w:firstLine="709"/>
        <w:jc w:val="both"/>
        <w:rPr>
          <w:sz w:val="28"/>
          <w:szCs w:val="28"/>
        </w:rPr>
      </w:pPr>
      <w:r>
        <w:rPr>
          <w:sz w:val="28"/>
          <w:szCs w:val="28"/>
        </w:rPr>
        <w:br w:type="page"/>
      </w:r>
      <w:r w:rsidR="008D118E" w:rsidRPr="00283296">
        <w:rPr>
          <w:sz w:val="28"/>
          <w:szCs w:val="28"/>
        </w:rPr>
        <w:t>ГЛАВА 1. ОБЗОР ЛИТЕРАТУРЫ</w:t>
      </w:r>
      <w:bookmarkEnd w:id="2"/>
    </w:p>
    <w:p w:rsidR="00175349" w:rsidRDefault="00175349" w:rsidP="00283296">
      <w:pPr>
        <w:pStyle w:val="71"/>
        <w:numPr>
          <w:ilvl w:val="0"/>
          <w:numId w:val="0"/>
        </w:numPr>
        <w:spacing w:before="0" w:after="0"/>
        <w:ind w:firstLine="709"/>
        <w:rPr>
          <w:rFonts w:ascii="Times New Roman" w:hAnsi="Times New Roman" w:cs="Times New Roman"/>
          <w:szCs w:val="28"/>
        </w:rPr>
      </w:pPr>
      <w:bookmarkStart w:id="3" w:name="_Toc194330308"/>
    </w:p>
    <w:p w:rsidR="009C7365" w:rsidRPr="00283296" w:rsidRDefault="009C7365" w:rsidP="00283296">
      <w:pPr>
        <w:pStyle w:val="71"/>
        <w:numPr>
          <w:ilvl w:val="0"/>
          <w:numId w:val="0"/>
        </w:numPr>
        <w:spacing w:before="0" w:after="0"/>
        <w:ind w:firstLine="709"/>
        <w:rPr>
          <w:rFonts w:ascii="Times New Roman" w:hAnsi="Times New Roman" w:cs="Times New Roman"/>
          <w:szCs w:val="28"/>
        </w:rPr>
      </w:pPr>
      <w:r w:rsidRPr="00283296">
        <w:rPr>
          <w:rFonts w:ascii="Times New Roman" w:hAnsi="Times New Roman" w:cs="Times New Roman"/>
          <w:szCs w:val="28"/>
        </w:rPr>
        <w:t>1.1. Уровень антропогенной нагрузки на здоровье населения в условиях промышленного города</w:t>
      </w:r>
      <w:bookmarkEnd w:id="3"/>
    </w:p>
    <w:p w:rsidR="00175349" w:rsidRDefault="00175349" w:rsidP="00283296">
      <w:pPr>
        <w:spacing w:line="360" w:lineRule="auto"/>
        <w:ind w:firstLine="709"/>
        <w:jc w:val="both"/>
        <w:rPr>
          <w:sz w:val="28"/>
          <w:szCs w:val="28"/>
        </w:rPr>
      </w:pPr>
    </w:p>
    <w:p w:rsidR="009C7365" w:rsidRPr="00283296" w:rsidRDefault="009C7365" w:rsidP="00283296">
      <w:pPr>
        <w:spacing w:line="360" w:lineRule="auto"/>
        <w:ind w:firstLine="709"/>
        <w:jc w:val="both"/>
        <w:rPr>
          <w:sz w:val="28"/>
          <w:szCs w:val="28"/>
        </w:rPr>
      </w:pPr>
      <w:r w:rsidRPr="00283296">
        <w:rPr>
          <w:sz w:val="28"/>
          <w:szCs w:val="28"/>
        </w:rPr>
        <w:t>Анализ исследований за последнее десятилетие показал, что атмосферный воздух загрязняется вследствие образования загрязняющих веществ в концентрациях, превышающих нормативы качества или уровня естественного содержания. Мощность антропогенного воздействия на атмосферу увеличивается с каждым годом. За последние 25 лет ее техногенная запыленность возросла на 70%. Ежегодно, в результате деятельности человека, в атмосферу выбрасываются миллионы тонн загрязняющих веществ: диоксиды серы, оксидов азота, углерода, хлорфторуглероды (фреоны), которые отрицательно действуют на физико-химические свойства атмосферы и на здоровье людей [Пинигин, 1991</w:t>
      </w:r>
      <w:r w:rsidR="00A73736" w:rsidRPr="00283296">
        <w:rPr>
          <w:sz w:val="28"/>
          <w:szCs w:val="28"/>
        </w:rPr>
        <w:t>; Новиков,1999</w:t>
      </w:r>
      <w:r w:rsidRPr="00283296">
        <w:rPr>
          <w:sz w:val="28"/>
          <w:szCs w:val="28"/>
        </w:rPr>
        <w:t>].</w:t>
      </w:r>
    </w:p>
    <w:p w:rsidR="009C7365" w:rsidRPr="00283296" w:rsidRDefault="009C7365" w:rsidP="00283296">
      <w:pPr>
        <w:spacing w:line="360" w:lineRule="auto"/>
        <w:ind w:firstLine="709"/>
        <w:jc w:val="both"/>
        <w:rPr>
          <w:sz w:val="28"/>
          <w:szCs w:val="28"/>
        </w:rPr>
      </w:pPr>
      <w:r w:rsidRPr="00283296">
        <w:rPr>
          <w:sz w:val="28"/>
          <w:szCs w:val="28"/>
        </w:rPr>
        <w:t>Наиболее активными поставщиками поллютантов – веществ, загрязняю</w:t>
      </w:r>
      <w:r w:rsidR="00A73736" w:rsidRPr="00283296">
        <w:rPr>
          <w:sz w:val="28"/>
          <w:szCs w:val="28"/>
        </w:rPr>
        <w:t xml:space="preserve">щих атмосферу, </w:t>
      </w:r>
      <w:r w:rsidRPr="00283296">
        <w:rPr>
          <w:sz w:val="28"/>
          <w:szCs w:val="28"/>
        </w:rPr>
        <w:t>являются автомобили, коксохимические, цементные, нефтеперерабатывающие, сталеплавительные, целлюлозобумажные, металлургические заводы, ТЭЦ, то есть отрасли, без процветания которых современный человек не мыслит своего существования [Онищенко, 2003].</w:t>
      </w:r>
    </w:p>
    <w:p w:rsidR="009C7365" w:rsidRPr="00283296" w:rsidRDefault="009C7365" w:rsidP="00283296">
      <w:pPr>
        <w:spacing w:line="360" w:lineRule="auto"/>
        <w:ind w:firstLine="709"/>
        <w:jc w:val="both"/>
        <w:rPr>
          <w:sz w:val="28"/>
          <w:szCs w:val="28"/>
        </w:rPr>
      </w:pPr>
      <w:r w:rsidRPr="00283296">
        <w:rPr>
          <w:sz w:val="28"/>
          <w:szCs w:val="28"/>
        </w:rPr>
        <w:t>Практически каждый поллютант является высокотоксичным веществом, постепенно разрушающим здоровье человека. Так, например, при сгорании угля и мазута выделяется двуокись серы, она вызывает легочные и аллергические заболевания, окись углерода, образующаяся при сгорании всех видов топлива, поражает сердечно-сосудистую систему, углеводороды, содержащиеся в выхлопных газах автомобилей, канцерогены, пылевидные отходы (цементный завод выбрасывает около 15 тонн пыли в сутки) провоцирует развитие бронхиальной астмы, заболеваний легких [Савин, 2001].</w:t>
      </w:r>
    </w:p>
    <w:p w:rsidR="009C7365" w:rsidRPr="00283296" w:rsidRDefault="009C7365" w:rsidP="00283296">
      <w:pPr>
        <w:spacing w:line="360" w:lineRule="auto"/>
        <w:ind w:firstLine="709"/>
        <w:jc w:val="both"/>
        <w:rPr>
          <w:sz w:val="28"/>
          <w:szCs w:val="28"/>
        </w:rPr>
      </w:pPr>
      <w:r w:rsidRPr="00283296">
        <w:rPr>
          <w:sz w:val="28"/>
          <w:szCs w:val="28"/>
        </w:rPr>
        <w:t xml:space="preserve">Как известно, человек подвержен экологическому влиянию не только в широком смысле понимания этого термина как окружающей человека среды, но и непосредственно во время его производственно - профессиональной деятельности. Трудовая деятельность человека не только ухудшает качество среды, но и обеспечивает условия труда, которые, являясь существенным фактором части окружающей среды (производственной среды), зачастую оказывают негативное влияние </w:t>
      </w:r>
      <w:r w:rsidR="003152E5" w:rsidRPr="00283296">
        <w:rPr>
          <w:sz w:val="28"/>
          <w:szCs w:val="28"/>
        </w:rPr>
        <w:t>на работающего человека [</w:t>
      </w:r>
      <w:r w:rsidR="003152E5" w:rsidRPr="00283296">
        <w:rPr>
          <w:sz w:val="28"/>
          <w:szCs w:val="28"/>
          <w:lang w:val="en-US"/>
        </w:rPr>
        <w:t>Haglof</w:t>
      </w:r>
      <w:r w:rsidR="003152E5" w:rsidRPr="00283296">
        <w:rPr>
          <w:sz w:val="28"/>
          <w:szCs w:val="28"/>
        </w:rPr>
        <w:t>, 2003</w:t>
      </w:r>
      <w:r w:rsidRPr="00283296">
        <w:rPr>
          <w:sz w:val="28"/>
          <w:szCs w:val="28"/>
        </w:rPr>
        <w:t>]. Абсолютные величины предельно допустимых концентраций (ПДК) одних и тех же веществ в воздухе рабочей зоны от нескольких десятков до нескольких тысяч раз выше среднесуточных ПДК для атмосферы [Кучма, 2002]. Поэтому суммарная нагрузка вредными веществами на рабочего во столько же выше по сравнению с нагрузкой на население в целом. Наиболее распространенным профессиональным заболеванием рабочих алюминиевого производства является хроническая фтористая интоксикация – профессиональный флюороз, который составляет 70 % всех профессиональных заболеваний в данной области [Коцнельсон</w:t>
      </w:r>
      <w:r w:rsidR="003E4B18" w:rsidRPr="00283296">
        <w:rPr>
          <w:sz w:val="28"/>
          <w:szCs w:val="28"/>
        </w:rPr>
        <w:t xml:space="preserve"> с соавт.</w:t>
      </w:r>
      <w:r w:rsidRPr="00283296">
        <w:rPr>
          <w:sz w:val="28"/>
          <w:szCs w:val="28"/>
        </w:rPr>
        <w:t>, 2000]. Обязательным проявлением профессионального флюороза является не только остеосклероз, но и дегенеративно-дистрофические изменения опорно-двигательного аппарата по существу возрастного характера, что развиваются они намного раньше и носят не только двухсторонний, но и симметричный характер. Явно опережающей хронологические сроки наступление кардинального признака старения (вероятно</w:t>
      </w:r>
      <w:r w:rsidR="00A73736" w:rsidRPr="00283296">
        <w:rPr>
          <w:sz w:val="28"/>
          <w:szCs w:val="28"/>
        </w:rPr>
        <w:t xml:space="preserve">сти смерти по мере взросления) </w:t>
      </w:r>
      <w:r w:rsidRPr="00283296">
        <w:rPr>
          <w:sz w:val="28"/>
          <w:szCs w:val="28"/>
        </w:rPr>
        <w:t>является и демографическая ситуация. Так продолжительность жизни рабочих алюминиевого завода составляет около 44 лет. Сроки развития профессионально флюороза зависят в большей степени от</w:t>
      </w:r>
      <w:r w:rsidR="00283296">
        <w:rPr>
          <w:sz w:val="28"/>
          <w:szCs w:val="28"/>
        </w:rPr>
        <w:t xml:space="preserve"> </w:t>
      </w:r>
      <w:r w:rsidRPr="00283296">
        <w:rPr>
          <w:sz w:val="28"/>
          <w:szCs w:val="28"/>
        </w:rPr>
        <w:t>возраста начала работы в контакте с фтористыми соединениями и мышечных нагрузок [Гичев, 2002].</w:t>
      </w:r>
    </w:p>
    <w:p w:rsidR="009C7365" w:rsidRPr="00283296" w:rsidRDefault="009C7365" w:rsidP="00283296">
      <w:pPr>
        <w:spacing w:line="360" w:lineRule="auto"/>
        <w:ind w:firstLine="709"/>
        <w:jc w:val="both"/>
        <w:rPr>
          <w:sz w:val="28"/>
          <w:szCs w:val="28"/>
        </w:rPr>
      </w:pPr>
      <w:r w:rsidRPr="00283296">
        <w:rPr>
          <w:sz w:val="28"/>
          <w:szCs w:val="28"/>
        </w:rPr>
        <w:t>Изучение закономерностей формирования здоровья населения, проживающего в зоне влияния выбросов алюминиевых производств, остается актуальной гигиенической задачей. Как известно, основными вредными факторами алюминиевого производства является фтор, его соли и фтористый водород. По данным ряда авторов уровень загрязнения атмосферного воздуха фтористыми соединениями в зоне влияния выбросов алюминиевого завода превышает ПДК в 1,6-2,1 раза. Фтористые соединения так же обнаруживаются в воде и почве и превышают контрольные в 5 раз [Иванова</w:t>
      </w:r>
      <w:r w:rsidR="003E4B18" w:rsidRPr="00283296">
        <w:rPr>
          <w:sz w:val="28"/>
          <w:szCs w:val="28"/>
        </w:rPr>
        <w:t xml:space="preserve"> с соавт.</w:t>
      </w:r>
      <w:r w:rsidRPr="00283296">
        <w:rPr>
          <w:sz w:val="28"/>
          <w:szCs w:val="28"/>
        </w:rPr>
        <w:t>, 2001]. Токсичные соединения фтора в значительном количестве поступают через дыхательные пути, с продуктами питания, питьевой водой. Имеется ряд исследований о влиянии фтористых соединений на состояние перекисного окисления липидов мембран клеток и антиоксидантной защиты [</w:t>
      </w:r>
      <w:r w:rsidR="003152E5" w:rsidRPr="00283296">
        <w:rPr>
          <w:sz w:val="28"/>
          <w:szCs w:val="28"/>
          <w:lang w:val="en-US"/>
        </w:rPr>
        <w:t>Cavalca</w:t>
      </w:r>
      <w:r w:rsidR="003152E5" w:rsidRPr="00283296">
        <w:rPr>
          <w:sz w:val="28"/>
          <w:szCs w:val="28"/>
        </w:rPr>
        <w:t xml:space="preserve">, </w:t>
      </w:r>
      <w:r w:rsidR="003152E5" w:rsidRPr="00283296">
        <w:rPr>
          <w:sz w:val="28"/>
          <w:szCs w:val="28"/>
          <w:lang w:val="en-US"/>
        </w:rPr>
        <w:t>et</w:t>
      </w:r>
      <w:r w:rsidR="003152E5" w:rsidRPr="00283296">
        <w:rPr>
          <w:sz w:val="28"/>
          <w:szCs w:val="28"/>
        </w:rPr>
        <w:t xml:space="preserve"> </w:t>
      </w:r>
      <w:r w:rsidR="003152E5" w:rsidRPr="00283296">
        <w:rPr>
          <w:sz w:val="28"/>
          <w:szCs w:val="28"/>
          <w:lang w:val="en-US"/>
        </w:rPr>
        <w:t>al</w:t>
      </w:r>
      <w:r w:rsidR="003152E5" w:rsidRPr="00283296">
        <w:rPr>
          <w:sz w:val="28"/>
          <w:szCs w:val="28"/>
        </w:rPr>
        <w:t>., 2001</w:t>
      </w:r>
      <w:r w:rsidRPr="00283296">
        <w:rPr>
          <w:sz w:val="28"/>
          <w:szCs w:val="28"/>
        </w:rPr>
        <w:t>]. Длительное воздействие на организм токсичных соединений фтора, фтористоводородной кислоты приводит к формированию выраженных функционально-структурных нарушений, к угнетению биоэнергетического обмена в эритроцитах, белково-образовательной функции печени, усилению пролиферативно-клеточной реакции. Высокая реакционность фтора делает возможным его проникновение через защитные барьеры организма, нарушая целостность мембран, усиливая процессы липопероксидации. Результаты ряда исследований свидетельствую о том, что фтор и его соединения вызывают системное поражение организма, которое проявляется рядом специфических заболеваний [Кацнельсон</w:t>
      </w:r>
      <w:r w:rsidR="003E4B18" w:rsidRPr="00283296">
        <w:rPr>
          <w:sz w:val="28"/>
          <w:szCs w:val="28"/>
        </w:rPr>
        <w:t xml:space="preserve"> с соавт.</w:t>
      </w:r>
      <w:r w:rsidRPr="00283296">
        <w:rPr>
          <w:sz w:val="28"/>
          <w:szCs w:val="28"/>
        </w:rPr>
        <w:t>, 2000].</w:t>
      </w:r>
    </w:p>
    <w:p w:rsidR="009C7365" w:rsidRPr="00283296" w:rsidRDefault="009C7365" w:rsidP="00283296">
      <w:pPr>
        <w:spacing w:line="360" w:lineRule="auto"/>
        <w:ind w:firstLine="709"/>
        <w:jc w:val="both"/>
        <w:rPr>
          <w:sz w:val="28"/>
          <w:szCs w:val="28"/>
        </w:rPr>
      </w:pPr>
      <w:r w:rsidRPr="00283296">
        <w:rPr>
          <w:sz w:val="28"/>
          <w:szCs w:val="28"/>
        </w:rPr>
        <w:t>В литературе приводятся данные, что для интоксикации фтором характерно разнообразное воздействие на обменные процессы. Этот элемент обладает высоким сродством к некоторым элементам, например, кальцию и магнию, с которыми он комплексуется в клетке</w:t>
      </w:r>
      <w:r w:rsidR="00BA26E9" w:rsidRPr="00283296">
        <w:rPr>
          <w:sz w:val="28"/>
          <w:szCs w:val="28"/>
        </w:rPr>
        <w:t xml:space="preserve"> [Мамырев, Богатова, 2002]</w:t>
      </w:r>
      <w:r w:rsidRPr="00283296">
        <w:rPr>
          <w:sz w:val="28"/>
          <w:szCs w:val="28"/>
        </w:rPr>
        <w:t>. Фтор способен выступать в качестве регулятора ферментативной активности в клетке. Он обладает ингибирующим действием на металлопротеины. Это, по-видимому, обусловлено тем, что он представляет собой один из наиболее “жестких” лигандов, то есть, способен образовывать прочные комплексы с ионами “жестких” металлов, к которым относятся почти все металлы в биологических системах [Генкин,</w:t>
      </w:r>
      <w:r w:rsidR="003E4B18" w:rsidRPr="00283296">
        <w:rPr>
          <w:sz w:val="28"/>
          <w:szCs w:val="28"/>
        </w:rPr>
        <w:t xml:space="preserve"> Глотов, Ждахина,</w:t>
      </w:r>
      <w:r w:rsidRPr="00283296">
        <w:rPr>
          <w:sz w:val="28"/>
          <w:szCs w:val="28"/>
        </w:rPr>
        <w:t xml:space="preserve"> 1983]. В силу этого обстоятельства при увеличении концентрации фтор способен “вклиниваться” в структуру биокоординационных соединений</w:t>
      </w:r>
      <w:r w:rsidR="00283296">
        <w:rPr>
          <w:sz w:val="28"/>
          <w:szCs w:val="28"/>
        </w:rPr>
        <w:t xml:space="preserve"> </w:t>
      </w:r>
      <w:r w:rsidRPr="00283296">
        <w:rPr>
          <w:sz w:val="28"/>
          <w:szCs w:val="28"/>
        </w:rPr>
        <w:t>и замешать некоторые ионы-лиганды (например, гидроксил-ионы), в результате чего изменяется конформация соединения, что и приводит к “ухудшению” взаимодействия фермента с субстратом, то есть к ингибированию ферментативной активности [Ройт,1991]. Наибольшей прочностью отличается соединение фтора с ионами магния, в силу чего большинство М</w:t>
      </w:r>
      <w:r w:rsidRPr="00283296">
        <w:rPr>
          <w:sz w:val="28"/>
          <w:szCs w:val="28"/>
          <w:lang w:val="en-US"/>
        </w:rPr>
        <w:t>g</w:t>
      </w:r>
      <w:r w:rsidRPr="00283296">
        <w:rPr>
          <w:sz w:val="28"/>
          <w:szCs w:val="28"/>
          <w:vertAlign w:val="superscript"/>
        </w:rPr>
        <w:t>2+</w:t>
      </w:r>
      <w:r w:rsidRPr="00283296">
        <w:rPr>
          <w:sz w:val="28"/>
          <w:szCs w:val="28"/>
        </w:rPr>
        <w:t>-зависимых ферментных систем по своей чувствительности к ингибирующему воздействию фтора в несколько раз превосходят ферменты, активируемые другими ионами, например М</w:t>
      </w:r>
      <w:r w:rsidRPr="00283296">
        <w:rPr>
          <w:sz w:val="28"/>
          <w:szCs w:val="28"/>
          <w:lang w:val="en-US"/>
        </w:rPr>
        <w:t>n</w:t>
      </w:r>
      <w:r w:rsidRPr="00283296">
        <w:rPr>
          <w:sz w:val="28"/>
          <w:szCs w:val="28"/>
          <w:vertAlign w:val="superscript"/>
        </w:rPr>
        <w:t>2+</w:t>
      </w:r>
      <w:r w:rsidRPr="00283296">
        <w:rPr>
          <w:sz w:val="28"/>
          <w:szCs w:val="28"/>
        </w:rPr>
        <w:t>.Существуют данные о влиянии фтора на активность некоторых энзимов, например липаз, через их лабильный компонент – кофермент</w:t>
      </w:r>
      <w:r w:rsidR="00BA26E9" w:rsidRPr="00283296">
        <w:rPr>
          <w:sz w:val="28"/>
          <w:szCs w:val="28"/>
        </w:rPr>
        <w:t xml:space="preserve"> [Разумов, 1997]</w:t>
      </w:r>
      <w:r w:rsidRPr="00283296">
        <w:rPr>
          <w:sz w:val="28"/>
          <w:szCs w:val="28"/>
        </w:rPr>
        <w:t xml:space="preserve">. Из литературных источников известно, что фтор способен оказывать ингибирующее влияние на ферменты цикла трикарбоновых кислот и цепи переноса электронов: НАДН- зависимые дегидрогеназы, цитохромоксидазу, сукцинатдегидрогеназу, </w:t>
      </w:r>
      <w:r w:rsidRPr="00283296">
        <w:rPr>
          <w:sz w:val="28"/>
          <w:szCs w:val="28"/>
        </w:rPr>
        <w:sym w:font="Symbol" w:char="F061"/>
      </w:r>
      <w:r w:rsidRPr="00283296">
        <w:rPr>
          <w:sz w:val="28"/>
          <w:szCs w:val="28"/>
        </w:rPr>
        <w:t>-кетоглутаратдеги-дрогеназу. Наибольшей чувствительностью из них к фтору обладает сукци</w:t>
      </w:r>
      <w:r w:rsidR="003152E5" w:rsidRPr="00283296">
        <w:rPr>
          <w:sz w:val="28"/>
          <w:szCs w:val="28"/>
        </w:rPr>
        <w:t>натдегидрогеназа [</w:t>
      </w:r>
      <w:r w:rsidR="003152E5" w:rsidRPr="00283296">
        <w:rPr>
          <w:sz w:val="28"/>
          <w:szCs w:val="28"/>
          <w:lang w:val="en-US"/>
        </w:rPr>
        <w:t>Abiaka</w:t>
      </w:r>
      <w:r w:rsidR="003152E5" w:rsidRPr="00283296">
        <w:rPr>
          <w:sz w:val="28"/>
          <w:szCs w:val="28"/>
        </w:rPr>
        <w:t>, 2000</w:t>
      </w:r>
      <w:r w:rsidRPr="00283296">
        <w:rPr>
          <w:sz w:val="28"/>
          <w:szCs w:val="28"/>
        </w:rPr>
        <w:t>].</w:t>
      </w:r>
    </w:p>
    <w:p w:rsidR="00175349" w:rsidRDefault="00175349" w:rsidP="00283296">
      <w:pPr>
        <w:pStyle w:val="71"/>
        <w:numPr>
          <w:ilvl w:val="0"/>
          <w:numId w:val="0"/>
        </w:numPr>
        <w:spacing w:before="0" w:after="0"/>
        <w:ind w:firstLine="709"/>
        <w:rPr>
          <w:rFonts w:ascii="Times New Roman" w:hAnsi="Times New Roman" w:cs="Times New Roman"/>
          <w:szCs w:val="28"/>
        </w:rPr>
      </w:pPr>
      <w:bookmarkStart w:id="4" w:name="_Toc194330309"/>
    </w:p>
    <w:p w:rsidR="009C7365" w:rsidRPr="00283296" w:rsidRDefault="009C7365" w:rsidP="00283296">
      <w:pPr>
        <w:pStyle w:val="71"/>
        <w:numPr>
          <w:ilvl w:val="0"/>
          <w:numId w:val="0"/>
        </w:numPr>
        <w:spacing w:before="0" w:after="0"/>
        <w:ind w:firstLine="709"/>
        <w:rPr>
          <w:rFonts w:ascii="Times New Roman" w:hAnsi="Times New Roman" w:cs="Times New Roman"/>
          <w:b w:val="0"/>
          <w:szCs w:val="28"/>
        </w:rPr>
      </w:pPr>
      <w:r w:rsidRPr="00283296">
        <w:rPr>
          <w:rFonts w:ascii="Times New Roman" w:hAnsi="Times New Roman" w:cs="Times New Roman"/>
          <w:szCs w:val="28"/>
        </w:rPr>
        <w:t>1.2. Активные формы кислорода: свойства и механизмы образования</w:t>
      </w:r>
      <w:bookmarkEnd w:id="4"/>
    </w:p>
    <w:p w:rsidR="00175349" w:rsidRDefault="00175349" w:rsidP="00283296">
      <w:pPr>
        <w:spacing w:line="360" w:lineRule="auto"/>
        <w:ind w:firstLine="709"/>
        <w:jc w:val="both"/>
        <w:rPr>
          <w:sz w:val="28"/>
          <w:szCs w:val="28"/>
        </w:rPr>
      </w:pPr>
    </w:p>
    <w:p w:rsidR="009C7365" w:rsidRPr="00283296" w:rsidRDefault="009C7365" w:rsidP="00283296">
      <w:pPr>
        <w:spacing w:line="360" w:lineRule="auto"/>
        <w:ind w:firstLine="709"/>
        <w:jc w:val="both"/>
        <w:rPr>
          <w:sz w:val="28"/>
          <w:szCs w:val="28"/>
        </w:rPr>
      </w:pPr>
      <w:r w:rsidRPr="00283296">
        <w:rPr>
          <w:sz w:val="28"/>
          <w:szCs w:val="28"/>
        </w:rPr>
        <w:t>Обязательным атрибутом нормальной аэробной жизни является генера</w:t>
      </w:r>
      <w:r w:rsidR="00A73736" w:rsidRPr="00283296">
        <w:rPr>
          <w:sz w:val="28"/>
          <w:szCs w:val="28"/>
        </w:rPr>
        <w:t>ция АФК</w:t>
      </w:r>
      <w:r w:rsidRPr="00283296">
        <w:rPr>
          <w:sz w:val="28"/>
          <w:szCs w:val="28"/>
        </w:rPr>
        <w:t xml:space="preserve"> – прооксидантов. Функционирование и развитие клеток не могло быть возможным без существования защитных систем, к которым относиться специализированные ферментативные и неферментативные актиоксиданты [Меньщикова</w:t>
      </w:r>
      <w:r w:rsidR="00B84284" w:rsidRPr="00283296">
        <w:rPr>
          <w:sz w:val="28"/>
          <w:szCs w:val="28"/>
        </w:rPr>
        <w:t xml:space="preserve"> </w:t>
      </w:r>
      <w:r w:rsidR="00B84284" w:rsidRPr="00283296">
        <w:rPr>
          <w:sz w:val="28"/>
          <w:szCs w:val="28"/>
          <w:lang w:val="en-US"/>
        </w:rPr>
        <w:t>c</w:t>
      </w:r>
      <w:r w:rsidR="00B84284" w:rsidRPr="00283296">
        <w:rPr>
          <w:sz w:val="28"/>
          <w:szCs w:val="28"/>
        </w:rPr>
        <w:t xml:space="preserve"> соавт</w:t>
      </w:r>
      <w:r w:rsidRPr="00283296">
        <w:rPr>
          <w:sz w:val="28"/>
          <w:szCs w:val="28"/>
        </w:rPr>
        <w:t>,</w:t>
      </w:r>
      <w:r w:rsidR="00B84284" w:rsidRPr="00283296">
        <w:rPr>
          <w:sz w:val="28"/>
          <w:szCs w:val="28"/>
        </w:rPr>
        <w:t xml:space="preserve"> 2006</w:t>
      </w:r>
      <w:r w:rsidRPr="00283296">
        <w:rPr>
          <w:sz w:val="28"/>
          <w:szCs w:val="28"/>
        </w:rPr>
        <w:t>]. Постоянное образование прооксидантов уравновешенно их дезактивацией антиоксидантами, поэтому для поддержания гомеостаза необходимо непрерывная генерация антиоксидантной способности. Отсутствие или сбой этой непрерывности приводят к развитию окислительного стресса, к возникновению и накоплении окислительных повреждений, что сопровождает ряд физиологических процессов – таких как воспаление, реперфузионное поражение тканей, бронхо-легочное заболевание, ста</w:t>
      </w:r>
      <w:r w:rsidR="00886B09" w:rsidRPr="00283296">
        <w:rPr>
          <w:sz w:val="28"/>
          <w:szCs w:val="28"/>
        </w:rPr>
        <w:t>рение и д</w:t>
      </w:r>
      <w:r w:rsidR="00B84284" w:rsidRPr="00283296">
        <w:rPr>
          <w:sz w:val="28"/>
          <w:szCs w:val="28"/>
        </w:rPr>
        <w:t>р</w:t>
      </w:r>
      <w:r w:rsidRPr="00283296">
        <w:rPr>
          <w:sz w:val="28"/>
          <w:szCs w:val="28"/>
        </w:rPr>
        <w:t>.</w:t>
      </w:r>
    </w:p>
    <w:p w:rsidR="009C7365" w:rsidRPr="00283296" w:rsidRDefault="009C7365" w:rsidP="00283296">
      <w:pPr>
        <w:spacing w:line="360" w:lineRule="auto"/>
        <w:ind w:firstLine="709"/>
        <w:jc w:val="both"/>
        <w:rPr>
          <w:sz w:val="28"/>
          <w:szCs w:val="28"/>
        </w:rPr>
      </w:pPr>
      <w:r w:rsidRPr="00283296">
        <w:rPr>
          <w:sz w:val="28"/>
          <w:szCs w:val="28"/>
        </w:rPr>
        <w:t>В живых организмах существует два разных источника АФК: радикальные окислительные реакции и металопротеиновые ферментативные системы. В обоих случаях молекулярный кислород выступает акцептором электронов. Наличие у молекулярного кислорода двух неспаренных электронов существенно ограничивает его реакционную способность. В процессе эволюции у живых организмов выработались специальные ферментативные системы, которые восстанавливают молекулярный кислород, перенося на него один, два или четыре электрона. Главные ферменты, которые осуществляют метаболизм кислорода в организме млекопитающих – оксидазы и оксигеназы. В активных центрах этих ферментов кислород превращается в этих продуктах и не выходит в окружающую среду, но при этом они не подвергают опасности органические молекулы, а опасными являются активные формы кислорода, которые образуются как побочные вещества в ходе этих превра</w:t>
      </w:r>
      <w:r w:rsidR="00886B09" w:rsidRPr="00283296">
        <w:rPr>
          <w:sz w:val="28"/>
          <w:szCs w:val="28"/>
        </w:rPr>
        <w:t>щений [</w:t>
      </w:r>
      <w:r w:rsidR="00B84284" w:rsidRPr="00283296">
        <w:rPr>
          <w:sz w:val="28"/>
          <w:szCs w:val="28"/>
        </w:rPr>
        <w:t xml:space="preserve">Меньщикова </w:t>
      </w:r>
      <w:r w:rsidR="00B84284" w:rsidRPr="00283296">
        <w:rPr>
          <w:sz w:val="28"/>
          <w:szCs w:val="28"/>
          <w:lang w:val="en-US"/>
        </w:rPr>
        <w:t>c</w:t>
      </w:r>
      <w:r w:rsidR="00B84284" w:rsidRPr="00283296">
        <w:rPr>
          <w:sz w:val="28"/>
          <w:szCs w:val="28"/>
        </w:rPr>
        <w:t xml:space="preserve"> соавт, 2006</w:t>
      </w:r>
      <w:r w:rsidR="00886B09" w:rsidRPr="00283296">
        <w:rPr>
          <w:sz w:val="28"/>
          <w:szCs w:val="28"/>
        </w:rPr>
        <w:t>].</w:t>
      </w:r>
    </w:p>
    <w:p w:rsidR="009C7365" w:rsidRPr="00283296" w:rsidRDefault="009C7365" w:rsidP="00283296">
      <w:pPr>
        <w:spacing w:line="360" w:lineRule="auto"/>
        <w:ind w:firstLine="709"/>
        <w:jc w:val="both"/>
        <w:rPr>
          <w:sz w:val="28"/>
          <w:szCs w:val="28"/>
          <w:vertAlign w:val="superscript"/>
        </w:rPr>
      </w:pPr>
      <w:r w:rsidRPr="00283296">
        <w:rPr>
          <w:sz w:val="28"/>
          <w:szCs w:val="28"/>
        </w:rPr>
        <w:t xml:space="preserve">Главные АФК: супероксидный радикал </w:t>
      </w:r>
      <w:r w:rsidR="003B3FDC">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pt" fillcolor="window">
            <v:imagedata r:id="rId7" o:title=""/>
          </v:shape>
        </w:pict>
      </w:r>
      <w:r w:rsidRPr="00283296">
        <w:rPr>
          <w:sz w:val="28"/>
          <w:szCs w:val="28"/>
        </w:rPr>
        <w:t xml:space="preserve">, перекись водорода </w:t>
      </w:r>
      <w:r w:rsidR="003B3FDC">
        <w:rPr>
          <w:position w:val="-10"/>
          <w:sz w:val="28"/>
          <w:szCs w:val="28"/>
        </w:rPr>
        <w:pict>
          <v:shape id="_x0000_i1026" type="#_x0000_t75" style="width:30.75pt;height:17.25pt" fillcolor="window">
            <v:imagedata r:id="rId8" o:title=""/>
          </v:shape>
        </w:pict>
      </w:r>
      <w:r w:rsidRPr="00283296">
        <w:rPr>
          <w:sz w:val="28"/>
          <w:szCs w:val="28"/>
        </w:rPr>
        <w:t xml:space="preserve">, гидроксильный радикал </w:t>
      </w:r>
      <w:r w:rsidR="003B3FDC">
        <w:rPr>
          <w:position w:val="-6"/>
          <w:sz w:val="28"/>
          <w:szCs w:val="28"/>
        </w:rPr>
        <w:pict>
          <v:shape id="_x0000_i1027" type="#_x0000_t75" style="width:26.25pt;height:15.75pt" fillcolor="window">
            <v:imagedata r:id="rId9" o:title=""/>
          </v:shape>
        </w:pict>
      </w:r>
      <w:r w:rsidRPr="00283296">
        <w:rPr>
          <w:sz w:val="28"/>
          <w:szCs w:val="28"/>
        </w:rPr>
        <w:t xml:space="preserve">, синглетный кислород </w:t>
      </w:r>
      <w:r w:rsidR="003B3FDC">
        <w:rPr>
          <w:position w:val="-10"/>
          <w:sz w:val="28"/>
          <w:szCs w:val="28"/>
        </w:rPr>
        <w:pict>
          <v:shape id="_x0000_i1028" type="#_x0000_t75" style="width:15.75pt;height:18pt" fillcolor="window">
            <v:imagedata r:id="rId10" o:title=""/>
          </v:shape>
        </w:pict>
      </w:r>
      <w:r w:rsidRPr="00283296">
        <w:rPr>
          <w:sz w:val="28"/>
          <w:szCs w:val="28"/>
        </w:rPr>
        <w:t xml:space="preserve">, гипогалоиды алкоксильный радикал </w:t>
      </w:r>
      <w:r w:rsidR="003B3FDC">
        <w:rPr>
          <w:position w:val="-6"/>
          <w:sz w:val="28"/>
          <w:szCs w:val="28"/>
        </w:rPr>
        <w:pict>
          <v:shape id="_x0000_i1029" type="#_x0000_t75" style="width:24pt;height:15.75pt" fillcolor="window">
            <v:imagedata r:id="rId11" o:title=""/>
          </v:shape>
        </w:pict>
      </w:r>
      <w:r w:rsidRPr="00283296">
        <w:rPr>
          <w:sz w:val="28"/>
          <w:szCs w:val="28"/>
        </w:rPr>
        <w:t xml:space="preserve">и перекисный радикал </w:t>
      </w:r>
      <w:r w:rsidR="003B3FDC">
        <w:rPr>
          <w:position w:val="-10"/>
          <w:sz w:val="28"/>
          <w:szCs w:val="28"/>
        </w:rPr>
        <w:pict>
          <v:shape id="_x0000_i1030" type="#_x0000_t75" style="width:24pt;height:18pt" fillcolor="window">
            <v:imagedata r:id="rId12" o:title=""/>
          </v:shape>
        </w:pict>
      </w:r>
      <w:r w:rsidRPr="00283296">
        <w:rPr>
          <w:position w:val="-10"/>
          <w:sz w:val="28"/>
          <w:szCs w:val="28"/>
          <w:vertAlign w:val="superscript"/>
        </w:rPr>
        <w:t>.</w:t>
      </w:r>
    </w:p>
    <w:p w:rsidR="009C7365" w:rsidRPr="00283296" w:rsidRDefault="009C7365" w:rsidP="00283296">
      <w:pPr>
        <w:spacing w:line="360" w:lineRule="auto"/>
        <w:ind w:firstLine="709"/>
        <w:jc w:val="both"/>
        <w:rPr>
          <w:sz w:val="28"/>
          <w:szCs w:val="28"/>
        </w:rPr>
      </w:pPr>
      <w:r w:rsidRPr="00283296">
        <w:rPr>
          <w:sz w:val="28"/>
          <w:szCs w:val="28"/>
        </w:rPr>
        <w:t>Характеристика основных форм АФК</w:t>
      </w:r>
    </w:p>
    <w:p w:rsidR="009C7365" w:rsidRPr="00283296" w:rsidRDefault="009C7365" w:rsidP="00283296">
      <w:pPr>
        <w:spacing w:line="360" w:lineRule="auto"/>
        <w:ind w:firstLine="709"/>
        <w:jc w:val="both"/>
        <w:rPr>
          <w:sz w:val="28"/>
          <w:szCs w:val="28"/>
        </w:rPr>
      </w:pPr>
      <w:r w:rsidRPr="00283296">
        <w:rPr>
          <w:i/>
          <w:sz w:val="28"/>
          <w:szCs w:val="28"/>
        </w:rPr>
        <w:t xml:space="preserve">Супероксидный радикал. </w:t>
      </w:r>
      <w:r w:rsidRPr="00283296">
        <w:rPr>
          <w:sz w:val="28"/>
          <w:szCs w:val="28"/>
        </w:rPr>
        <w:t>Присоединение одного электрона к молекуле кислорода в основном состоянии приводит к образованию супероксидного анион радикала (</w:t>
      </w:r>
      <w:r w:rsidR="003B3FDC">
        <w:rPr>
          <w:position w:val="-10"/>
          <w:sz w:val="28"/>
          <w:szCs w:val="28"/>
        </w:rPr>
        <w:pict>
          <v:shape id="_x0000_i1031" type="#_x0000_t75" style="width:17.25pt;height:18pt" fillcolor="window">
            <v:imagedata r:id="rId7" o:title=""/>
          </v:shape>
        </w:pict>
      </w:r>
      <w:r w:rsidRPr="00283296">
        <w:rPr>
          <w:sz w:val="28"/>
          <w:szCs w:val="28"/>
        </w:rPr>
        <w:t>), который при взаимодействии с протоном переходит в гидроперекисный радикал (</w:t>
      </w:r>
      <w:r w:rsidR="003B3FDC">
        <w:rPr>
          <w:position w:val="-10"/>
          <w:sz w:val="28"/>
          <w:szCs w:val="28"/>
        </w:rPr>
        <w:pict>
          <v:shape id="_x0000_i1032" type="#_x0000_t75" style="width:26.25pt;height:18pt" fillcolor="window">
            <v:imagedata r:id="rId13" o:title=""/>
          </v:shape>
        </w:pict>
      </w:r>
      <w:r w:rsidR="002D4606" w:rsidRPr="00283296">
        <w:rPr>
          <w:sz w:val="28"/>
          <w:szCs w:val="28"/>
        </w:rPr>
        <w:t>) [Бурлакова с соавт.</w:t>
      </w:r>
      <w:r w:rsidRPr="00283296">
        <w:rPr>
          <w:sz w:val="28"/>
          <w:szCs w:val="28"/>
        </w:rPr>
        <w:t>, 1992]. В живых системах супероксидный анион является промежуточным продуктом многих биохимических реакций – окисление тиолов, флавинов, хинонов, катехоламинов, птеринов, ксонобиоти</w:t>
      </w:r>
      <w:r w:rsidR="002D4606" w:rsidRPr="00283296">
        <w:rPr>
          <w:sz w:val="28"/>
          <w:szCs w:val="28"/>
        </w:rPr>
        <w:t>ков</w:t>
      </w:r>
      <w:r w:rsidRPr="00283296">
        <w:rPr>
          <w:sz w:val="28"/>
          <w:szCs w:val="28"/>
        </w:rPr>
        <w:t xml:space="preserve">. Но основные источники его образование – ферментативные системы: </w:t>
      </w:r>
      <w:r w:rsidRPr="00283296">
        <w:rPr>
          <w:sz w:val="28"/>
          <w:szCs w:val="28"/>
          <w:lang w:val="en-US"/>
        </w:rPr>
        <w:t>NADFH</w:t>
      </w:r>
      <w:r w:rsidRPr="00283296">
        <w:rPr>
          <w:sz w:val="28"/>
          <w:szCs w:val="28"/>
        </w:rPr>
        <w:t xml:space="preserve">-оксидаза фагоцитирующих клеток, ксантиноксидаза, митохондриальная цитохром-с-оксидаза и микросомальные монооксигеназы. При активации фагоцитов в очаге воспаления генерация </w:t>
      </w:r>
      <w:r w:rsidR="003B3FDC">
        <w:rPr>
          <w:position w:val="-10"/>
          <w:sz w:val="28"/>
          <w:szCs w:val="28"/>
        </w:rPr>
        <w:pict>
          <v:shape id="_x0000_i1033" type="#_x0000_t75" style="width:17.25pt;height:18pt" fillcolor="window">
            <v:imagedata r:id="rId7" o:title=""/>
          </v:shape>
        </w:pict>
      </w:r>
      <w:r w:rsidRPr="00283296">
        <w:rPr>
          <w:sz w:val="28"/>
          <w:szCs w:val="28"/>
        </w:rPr>
        <w:t xml:space="preserve"> служит пусковым звеном целого каскада реакций, приводящих к образованию других форм АФК. Для регуляции уровня </w:t>
      </w:r>
      <w:r w:rsidR="003B3FDC">
        <w:rPr>
          <w:position w:val="-10"/>
          <w:sz w:val="28"/>
          <w:szCs w:val="28"/>
        </w:rPr>
        <w:pict>
          <v:shape id="_x0000_i1034" type="#_x0000_t75" style="width:17.25pt;height:18pt" fillcolor="window">
            <v:imagedata r:id="rId7" o:title=""/>
          </v:shape>
        </w:pict>
      </w:r>
      <w:r w:rsidRPr="00283296">
        <w:rPr>
          <w:sz w:val="28"/>
          <w:szCs w:val="28"/>
        </w:rPr>
        <w:t xml:space="preserve"> в клетках служит высокоспецифичный фермент – антиоксидант супероксиддисмутаза, которая существенно ускоряет реакции дисмутации </w:t>
      </w:r>
      <w:r w:rsidR="003B3FDC">
        <w:rPr>
          <w:position w:val="-10"/>
          <w:sz w:val="28"/>
          <w:szCs w:val="28"/>
        </w:rPr>
        <w:pict>
          <v:shape id="_x0000_i1035" type="#_x0000_t75" style="width:17.25pt;height:18pt" fillcolor="window">
            <v:imagedata r:id="rId7" o:title=""/>
          </v:shape>
        </w:pict>
      </w:r>
      <w:r w:rsidRPr="00283296">
        <w:rPr>
          <w:sz w:val="28"/>
          <w:szCs w:val="28"/>
        </w:rPr>
        <w:t xml:space="preserve"> до перекиси водорода [</w:t>
      </w:r>
      <w:r w:rsidR="002D4606" w:rsidRPr="00283296">
        <w:rPr>
          <w:sz w:val="28"/>
          <w:szCs w:val="28"/>
        </w:rPr>
        <w:t xml:space="preserve">Зенков, </w:t>
      </w:r>
      <w:r w:rsidRPr="00283296">
        <w:rPr>
          <w:sz w:val="28"/>
          <w:szCs w:val="28"/>
        </w:rPr>
        <w:t>Меньщико</w:t>
      </w:r>
      <w:r w:rsidR="000F4E8F" w:rsidRPr="00283296">
        <w:rPr>
          <w:sz w:val="28"/>
          <w:szCs w:val="28"/>
        </w:rPr>
        <w:t>ва, 2004</w:t>
      </w:r>
      <w:r w:rsidRPr="00283296">
        <w:rPr>
          <w:sz w:val="28"/>
          <w:szCs w:val="28"/>
        </w:rPr>
        <w:t>].</w:t>
      </w:r>
    </w:p>
    <w:p w:rsidR="009C7365" w:rsidRPr="00283296" w:rsidRDefault="009C7365" w:rsidP="00283296">
      <w:pPr>
        <w:spacing w:line="360" w:lineRule="auto"/>
        <w:ind w:firstLine="709"/>
        <w:jc w:val="both"/>
        <w:rPr>
          <w:sz w:val="28"/>
          <w:szCs w:val="28"/>
        </w:rPr>
      </w:pPr>
      <w:r w:rsidRPr="00283296">
        <w:rPr>
          <w:i/>
          <w:sz w:val="28"/>
          <w:szCs w:val="28"/>
        </w:rPr>
        <w:t>Перекись водорода.</w:t>
      </w:r>
      <w:r w:rsidR="00283296">
        <w:rPr>
          <w:i/>
          <w:sz w:val="28"/>
          <w:szCs w:val="28"/>
        </w:rPr>
        <w:t xml:space="preserve"> </w:t>
      </w:r>
      <w:r w:rsidRPr="00283296">
        <w:rPr>
          <w:sz w:val="28"/>
          <w:szCs w:val="28"/>
        </w:rPr>
        <w:t xml:space="preserve">Присоединение двух электронов к молекуле кислорода или одного электрона к аниону </w:t>
      </w:r>
      <w:r w:rsidR="003B3FDC">
        <w:rPr>
          <w:position w:val="-10"/>
          <w:sz w:val="28"/>
          <w:szCs w:val="28"/>
        </w:rPr>
        <w:pict>
          <v:shape id="_x0000_i1036" type="#_x0000_t75" style="width:17.25pt;height:18pt" fillcolor="window">
            <v:imagedata r:id="rId7" o:title=""/>
          </v:shape>
        </w:pict>
      </w:r>
      <w:r w:rsidRPr="00283296">
        <w:rPr>
          <w:sz w:val="28"/>
          <w:szCs w:val="28"/>
        </w:rPr>
        <w:t xml:space="preserve"> сопровождается образованием двухзарядного аниона </w:t>
      </w:r>
      <w:r w:rsidR="003B3FDC">
        <w:rPr>
          <w:position w:val="-10"/>
          <w:sz w:val="28"/>
          <w:szCs w:val="28"/>
        </w:rPr>
        <w:pict>
          <v:shape id="_x0000_i1037" type="#_x0000_t75" style="width:21.75pt;height:18pt" fillcolor="window">
            <v:imagedata r:id="rId14" o:title=""/>
          </v:shape>
        </w:pict>
      </w:r>
      <w:r w:rsidRPr="00283296">
        <w:rPr>
          <w:sz w:val="28"/>
          <w:szCs w:val="28"/>
        </w:rPr>
        <w:t xml:space="preserve">, который в свободном состоянии не существует, присоединяя протоны он переходит в гидроперекисный анион </w:t>
      </w:r>
      <w:r w:rsidR="003B3FDC">
        <w:rPr>
          <w:position w:val="-10"/>
          <w:sz w:val="28"/>
          <w:szCs w:val="28"/>
        </w:rPr>
        <w:pict>
          <v:shape id="_x0000_i1038" type="#_x0000_t75" style="width:30.75pt;height:17.25pt" fillcolor="window">
            <v:imagedata r:id="rId8" o:title=""/>
          </v:shape>
        </w:pict>
      </w:r>
      <w:r w:rsidR="00886B09" w:rsidRPr="00283296">
        <w:rPr>
          <w:sz w:val="28"/>
          <w:szCs w:val="28"/>
        </w:rPr>
        <w:t xml:space="preserve"> </w:t>
      </w:r>
      <w:r w:rsidRPr="00283296">
        <w:rPr>
          <w:sz w:val="28"/>
          <w:szCs w:val="28"/>
        </w:rPr>
        <w:t>[</w:t>
      </w:r>
      <w:r w:rsidRPr="00283296">
        <w:rPr>
          <w:sz w:val="28"/>
          <w:szCs w:val="28"/>
          <w:lang w:val="en-US"/>
        </w:rPr>
        <w:t>Brune</w:t>
      </w:r>
      <w:r w:rsidRPr="00283296">
        <w:rPr>
          <w:sz w:val="28"/>
          <w:szCs w:val="28"/>
        </w:rPr>
        <w:t xml:space="preserve">, </w:t>
      </w:r>
      <w:r w:rsidRPr="00283296">
        <w:rPr>
          <w:sz w:val="28"/>
          <w:szCs w:val="28"/>
          <w:lang w:val="en-US"/>
        </w:rPr>
        <w:t>Messmer</w:t>
      </w:r>
      <w:r w:rsidRPr="00283296">
        <w:rPr>
          <w:sz w:val="28"/>
          <w:szCs w:val="28"/>
        </w:rPr>
        <w:t xml:space="preserve">, 1995]. Перекись водорода – слабый окислитель, в отсутствии каталазы и ионов металлов переменной валетности она относительно стабильна и может мигрировать в клетке и ткани. В живых организмах источниками </w:t>
      </w:r>
      <w:r w:rsidR="003B3FDC">
        <w:rPr>
          <w:position w:val="-10"/>
          <w:sz w:val="28"/>
          <w:szCs w:val="28"/>
        </w:rPr>
        <w:pict>
          <v:shape id="_x0000_i1039" type="#_x0000_t75" style="width:30.75pt;height:17.25pt" fillcolor="window">
            <v:imagedata r:id="rId8" o:title=""/>
          </v:shape>
        </w:pict>
      </w:r>
      <w:r w:rsidRPr="00283296">
        <w:rPr>
          <w:sz w:val="28"/>
          <w:szCs w:val="28"/>
        </w:rPr>
        <w:t xml:space="preserve"> служат ферментативные реакции с оксидазами, реакция дисмутации, катализируемая </w:t>
      </w:r>
      <w:r w:rsidRPr="00283296">
        <w:rPr>
          <w:sz w:val="28"/>
          <w:szCs w:val="28"/>
          <w:lang w:val="en-US"/>
        </w:rPr>
        <w:t>SOD</w:t>
      </w:r>
      <w:r w:rsidR="0072695E" w:rsidRPr="00283296">
        <w:rPr>
          <w:sz w:val="28"/>
          <w:szCs w:val="28"/>
        </w:rPr>
        <w:t xml:space="preserve"> </w:t>
      </w:r>
      <w:r w:rsidRPr="00283296">
        <w:rPr>
          <w:sz w:val="28"/>
          <w:szCs w:val="28"/>
        </w:rPr>
        <w:t xml:space="preserve">[Зенков, Меньщикова, </w:t>
      </w:r>
      <w:r w:rsidR="000F4E8F" w:rsidRPr="00283296">
        <w:rPr>
          <w:sz w:val="28"/>
          <w:szCs w:val="28"/>
        </w:rPr>
        <w:t>2004</w:t>
      </w:r>
      <w:r w:rsidRPr="00283296">
        <w:rPr>
          <w:sz w:val="28"/>
          <w:szCs w:val="28"/>
        </w:rPr>
        <w:t>].</w:t>
      </w:r>
    </w:p>
    <w:p w:rsidR="009C7365" w:rsidRPr="00283296" w:rsidRDefault="009C7365" w:rsidP="00283296">
      <w:pPr>
        <w:spacing w:line="360" w:lineRule="auto"/>
        <w:ind w:firstLine="709"/>
        <w:jc w:val="both"/>
        <w:rPr>
          <w:sz w:val="28"/>
          <w:szCs w:val="28"/>
        </w:rPr>
      </w:pPr>
      <w:r w:rsidRPr="00283296">
        <w:rPr>
          <w:sz w:val="28"/>
          <w:szCs w:val="28"/>
        </w:rPr>
        <w:t xml:space="preserve">Клетки млекопитащих достаточно устойчивы к воздействию </w:t>
      </w:r>
      <w:r w:rsidR="003B3FDC">
        <w:rPr>
          <w:position w:val="-10"/>
          <w:sz w:val="28"/>
          <w:szCs w:val="28"/>
        </w:rPr>
        <w:pict>
          <v:shape id="_x0000_i1040" type="#_x0000_t75" style="width:30.75pt;height:17.25pt" fillcolor="window">
            <v:imagedata r:id="rId8" o:title=""/>
          </v:shape>
        </w:pict>
      </w:r>
      <w:r w:rsidRPr="00283296">
        <w:rPr>
          <w:sz w:val="28"/>
          <w:szCs w:val="28"/>
        </w:rPr>
        <w:t>, благодаря наличию глутатионпероксидазной и каталазной ферментативных систем, первая из которых эффективно работает при малых концентрациях пере</w:t>
      </w:r>
      <w:r w:rsidR="00886B09" w:rsidRPr="00283296">
        <w:rPr>
          <w:sz w:val="28"/>
          <w:szCs w:val="28"/>
        </w:rPr>
        <w:t>киси, вторая – при высоких.</w:t>
      </w:r>
    </w:p>
    <w:p w:rsidR="009C7365" w:rsidRPr="00283296" w:rsidRDefault="009C7365" w:rsidP="00283296">
      <w:pPr>
        <w:spacing w:line="360" w:lineRule="auto"/>
        <w:ind w:firstLine="709"/>
        <w:jc w:val="both"/>
        <w:rPr>
          <w:sz w:val="28"/>
          <w:szCs w:val="28"/>
        </w:rPr>
      </w:pPr>
      <w:r w:rsidRPr="00283296">
        <w:rPr>
          <w:i/>
          <w:sz w:val="28"/>
          <w:szCs w:val="28"/>
        </w:rPr>
        <w:t xml:space="preserve">Гипогалоиды. </w:t>
      </w:r>
      <w:r w:rsidRPr="00283296">
        <w:rPr>
          <w:sz w:val="28"/>
          <w:szCs w:val="28"/>
        </w:rPr>
        <w:t xml:space="preserve">Образуются главным образом в результате ферментативной реакции перекиси водорода с галидами, катализируемой миелопероксидазой, пероксидазой эозинофилов, которые различаются по структуре и субстратной специфичности. Основным продуктом миелопероксидазы является </w:t>
      </w:r>
      <w:r w:rsidR="003B3FDC">
        <w:rPr>
          <w:position w:val="-6"/>
          <w:sz w:val="28"/>
          <w:szCs w:val="28"/>
        </w:rPr>
        <w:pict>
          <v:shape id="_x0000_i1041" type="#_x0000_t75" style="width:33.75pt;height:14.25pt" fillcolor="window">
            <v:imagedata r:id="rId15" o:title=""/>
          </v:shape>
        </w:pict>
      </w:r>
      <w:r w:rsidRPr="00283296">
        <w:rPr>
          <w:sz w:val="28"/>
          <w:szCs w:val="28"/>
        </w:rPr>
        <w:t xml:space="preserve">, пероксидаза эозинофилов катализирует образование </w:t>
      </w:r>
      <w:r w:rsidR="003B3FDC">
        <w:rPr>
          <w:position w:val="-6"/>
          <w:sz w:val="28"/>
          <w:szCs w:val="28"/>
        </w:rPr>
        <w:pict>
          <v:shape id="_x0000_i1042" type="#_x0000_t75" style="width:33.75pt;height:14.25pt" fillcolor="window">
            <v:imagedata r:id="rId16" o:title=""/>
          </v:shape>
        </w:pict>
      </w:r>
      <w:r w:rsidRPr="00283296">
        <w:rPr>
          <w:sz w:val="28"/>
          <w:szCs w:val="28"/>
        </w:rPr>
        <w:t>и</w:t>
      </w:r>
      <w:r w:rsidR="003B3FDC">
        <w:rPr>
          <w:position w:val="-6"/>
          <w:sz w:val="28"/>
          <w:szCs w:val="28"/>
        </w:rPr>
        <w:pict>
          <v:shape id="_x0000_i1043" type="#_x0000_t75" style="width:27pt;height:14.25pt" fillcolor="window">
            <v:imagedata r:id="rId17" o:title=""/>
          </v:shape>
        </w:pict>
      </w:r>
      <w:r w:rsidRPr="00283296">
        <w:rPr>
          <w:sz w:val="28"/>
          <w:szCs w:val="28"/>
        </w:rPr>
        <w:t xml:space="preserve">. Гипогалоиды инактивируют </w:t>
      </w:r>
      <w:r w:rsidR="003B3FDC">
        <w:rPr>
          <w:position w:val="-10"/>
          <w:sz w:val="28"/>
          <w:szCs w:val="28"/>
        </w:rPr>
        <w:pict>
          <v:shape id="_x0000_i1044" type="#_x0000_t75" style="width:14.25pt;height:17.25pt" fillcolor="window">
            <v:imagedata r:id="rId18" o:title=""/>
          </v:shape>
        </w:pict>
      </w:r>
      <w:r w:rsidRPr="00283296">
        <w:rPr>
          <w:sz w:val="28"/>
          <w:szCs w:val="28"/>
        </w:rPr>
        <w:t xml:space="preserve">-антитрипсин, переводят коллагеназу в активную форму Б, окисляют лейкотриены, иммуноглобулины, альбумин, церулоплазмин, трансферрин. Вызывают структурную модификацию и инактивацию </w:t>
      </w:r>
      <w:r w:rsidR="003B3FDC">
        <w:rPr>
          <w:position w:val="-6"/>
          <w:sz w:val="28"/>
          <w:szCs w:val="28"/>
        </w:rPr>
        <w:pict>
          <v:shape id="_x0000_i1045" type="#_x0000_t75" style="width:18pt;height:14.25pt" fillcolor="window">
            <v:imagedata r:id="rId19" o:title=""/>
          </v:shape>
        </w:pict>
      </w:r>
      <w:r w:rsidRPr="00283296">
        <w:rPr>
          <w:sz w:val="28"/>
          <w:szCs w:val="28"/>
        </w:rPr>
        <w:t>,</w:t>
      </w:r>
      <w:r w:rsidR="003B3FDC">
        <w:rPr>
          <w:position w:val="-6"/>
          <w:sz w:val="28"/>
          <w:szCs w:val="28"/>
        </w:rPr>
        <w:pict>
          <v:shape id="_x0000_i1046" type="#_x0000_t75" style="width:17.25pt;height:14.25pt" fillcolor="window">
            <v:imagedata r:id="rId20" o:title=""/>
          </v:shape>
        </w:pict>
      </w:r>
      <w:r w:rsidRPr="00283296">
        <w:rPr>
          <w:sz w:val="28"/>
          <w:szCs w:val="28"/>
        </w:rPr>
        <w:t>-SOD могут как индуцировать, так и ин</w:t>
      </w:r>
      <w:r w:rsidR="002D4606" w:rsidRPr="00283296">
        <w:rPr>
          <w:sz w:val="28"/>
          <w:szCs w:val="28"/>
        </w:rPr>
        <w:t>гибировать процессы ПОЛ</w:t>
      </w:r>
      <w:r w:rsidRPr="00283296">
        <w:rPr>
          <w:sz w:val="28"/>
          <w:szCs w:val="28"/>
        </w:rPr>
        <w:t>.</w:t>
      </w:r>
    </w:p>
    <w:p w:rsidR="009C7365" w:rsidRPr="00283296" w:rsidRDefault="009C7365" w:rsidP="00283296">
      <w:pPr>
        <w:spacing w:line="360" w:lineRule="auto"/>
        <w:ind w:firstLine="709"/>
        <w:jc w:val="both"/>
        <w:rPr>
          <w:sz w:val="28"/>
          <w:szCs w:val="28"/>
        </w:rPr>
      </w:pPr>
      <w:r w:rsidRPr="00283296">
        <w:rPr>
          <w:i/>
          <w:sz w:val="28"/>
          <w:szCs w:val="28"/>
        </w:rPr>
        <w:t>Гидроксильный радикал</w:t>
      </w:r>
      <w:r w:rsidRPr="00283296">
        <w:rPr>
          <w:b/>
          <w:sz w:val="28"/>
          <w:szCs w:val="28"/>
        </w:rPr>
        <w:t xml:space="preserve"> </w:t>
      </w:r>
      <w:r w:rsidRPr="00283296">
        <w:rPr>
          <w:sz w:val="28"/>
          <w:szCs w:val="28"/>
        </w:rPr>
        <w:t xml:space="preserve">является наиболее реакционноспособным АФК, образующимся в биологических системах, он может разрывать любую углеродную связь [Андреев, 1999]. Образование ОН-радикала показано в реакциях окисления арахидоновой кислоты, в реакции Габера-Вейса, при микросамальном окислении, в реакциях с флавиновыми ферментами и убихиноном, но основным источником </w:t>
      </w:r>
      <w:r w:rsidRPr="00283296">
        <w:rPr>
          <w:sz w:val="28"/>
          <w:szCs w:val="28"/>
          <w:lang w:val="en-US"/>
        </w:rPr>
        <w:t>OH</w:t>
      </w:r>
      <w:r w:rsidRPr="00283296">
        <w:rPr>
          <w:sz w:val="28"/>
          <w:szCs w:val="28"/>
        </w:rPr>
        <w:t xml:space="preserve">-радикалов в биологических системах служит реакция Фентона с участием металлов переменной валентности, главным образом </w:t>
      </w:r>
      <w:r w:rsidR="003B3FDC">
        <w:rPr>
          <w:position w:val="-6"/>
          <w:sz w:val="28"/>
          <w:szCs w:val="28"/>
        </w:rPr>
        <w:pict>
          <v:shape id="_x0000_i1047" type="#_x0000_t75" style="width:26.25pt;height:15.75pt" fillcolor="window">
            <v:imagedata r:id="rId21" o:title=""/>
          </v:shape>
        </w:pict>
      </w:r>
      <w:r w:rsidRPr="00283296">
        <w:rPr>
          <w:sz w:val="28"/>
          <w:szCs w:val="28"/>
        </w:rPr>
        <w:t>:</w:t>
      </w:r>
    </w:p>
    <w:p w:rsidR="009C7365" w:rsidRPr="00283296" w:rsidRDefault="003B3FDC" w:rsidP="00283296">
      <w:pPr>
        <w:spacing w:line="360" w:lineRule="auto"/>
        <w:ind w:firstLine="709"/>
        <w:jc w:val="both"/>
        <w:rPr>
          <w:sz w:val="28"/>
          <w:szCs w:val="28"/>
        </w:rPr>
      </w:pPr>
      <w:r>
        <w:rPr>
          <w:position w:val="-10"/>
          <w:sz w:val="28"/>
          <w:szCs w:val="28"/>
        </w:rPr>
        <w:pict>
          <v:shape id="_x0000_i1048" type="#_x0000_t75" style="width:176.25pt;height:18pt" fillcolor="window">
            <v:imagedata r:id="rId22" o:title=""/>
          </v:shape>
        </w:pict>
      </w:r>
    </w:p>
    <w:p w:rsidR="009C7365" w:rsidRPr="00283296" w:rsidRDefault="009C7365" w:rsidP="00283296">
      <w:pPr>
        <w:spacing w:line="360" w:lineRule="auto"/>
        <w:ind w:firstLine="709"/>
        <w:jc w:val="both"/>
        <w:rPr>
          <w:sz w:val="28"/>
          <w:szCs w:val="28"/>
        </w:rPr>
      </w:pPr>
      <w:r w:rsidRPr="00283296">
        <w:rPr>
          <w:sz w:val="28"/>
          <w:szCs w:val="28"/>
        </w:rPr>
        <w:t xml:space="preserve">Обратное восстановление </w:t>
      </w:r>
      <w:r w:rsidR="003B3FDC">
        <w:rPr>
          <w:position w:val="-6"/>
          <w:sz w:val="28"/>
          <w:szCs w:val="28"/>
        </w:rPr>
        <w:pict>
          <v:shape id="_x0000_i1049" type="#_x0000_t75" style="width:24.75pt;height:15.75pt" fillcolor="window">
            <v:imagedata r:id="rId23" o:title=""/>
          </v:shape>
        </w:pict>
      </w:r>
      <w:r w:rsidRPr="00283296">
        <w:rPr>
          <w:sz w:val="28"/>
          <w:szCs w:val="28"/>
        </w:rPr>
        <w:t xml:space="preserve"> возможно в реакции с </w:t>
      </w:r>
      <w:r w:rsidR="003B3FDC">
        <w:rPr>
          <w:position w:val="-10"/>
          <w:sz w:val="28"/>
          <w:szCs w:val="28"/>
        </w:rPr>
        <w:pict>
          <v:shape id="_x0000_i1050" type="#_x0000_t75" style="width:17.25pt;height:18pt" fillcolor="window">
            <v:imagedata r:id="rId7" o:title=""/>
          </v:shape>
        </w:pict>
      </w:r>
      <w:r w:rsidRPr="00283296">
        <w:rPr>
          <w:sz w:val="28"/>
          <w:szCs w:val="28"/>
        </w:rPr>
        <w:t>:</w:t>
      </w:r>
    </w:p>
    <w:p w:rsidR="009C7365" w:rsidRPr="00283296" w:rsidRDefault="003B3FDC" w:rsidP="00283296">
      <w:pPr>
        <w:spacing w:line="360" w:lineRule="auto"/>
        <w:ind w:firstLine="709"/>
        <w:jc w:val="both"/>
        <w:rPr>
          <w:sz w:val="28"/>
          <w:szCs w:val="28"/>
        </w:rPr>
      </w:pPr>
      <w:r>
        <w:rPr>
          <w:position w:val="-10"/>
          <w:sz w:val="28"/>
          <w:szCs w:val="28"/>
        </w:rPr>
        <w:pict>
          <v:shape id="_x0000_i1051" type="#_x0000_t75" style="width:117.75pt;height:18pt" fillcolor="window">
            <v:imagedata r:id="rId24" o:title=""/>
          </v:shape>
        </w:pict>
      </w:r>
    </w:p>
    <w:p w:rsidR="009C7365" w:rsidRPr="00283296" w:rsidRDefault="009C7365" w:rsidP="00283296">
      <w:pPr>
        <w:spacing w:line="360" w:lineRule="auto"/>
        <w:ind w:firstLine="709"/>
        <w:jc w:val="both"/>
        <w:rPr>
          <w:sz w:val="28"/>
          <w:szCs w:val="28"/>
        </w:rPr>
      </w:pPr>
      <w:r w:rsidRPr="00283296">
        <w:rPr>
          <w:sz w:val="28"/>
          <w:szCs w:val="28"/>
        </w:rPr>
        <w:t xml:space="preserve">а также при взаимодействии с аскорбиновой кислотой, глутатионом, цистеином и другими окисляющимися соединениями [Зенков, Меньщикова, </w:t>
      </w:r>
      <w:r w:rsidR="000F4E8F" w:rsidRPr="00283296">
        <w:rPr>
          <w:sz w:val="28"/>
          <w:szCs w:val="28"/>
        </w:rPr>
        <w:t>2004</w:t>
      </w:r>
      <w:r w:rsidRPr="00283296">
        <w:rPr>
          <w:sz w:val="28"/>
          <w:szCs w:val="28"/>
        </w:rPr>
        <w:t>].</w:t>
      </w:r>
    </w:p>
    <w:p w:rsidR="002D4606" w:rsidRPr="00283296" w:rsidRDefault="009C7365" w:rsidP="00283296">
      <w:pPr>
        <w:spacing w:line="360" w:lineRule="auto"/>
        <w:ind w:firstLine="709"/>
        <w:jc w:val="both"/>
        <w:rPr>
          <w:sz w:val="28"/>
          <w:szCs w:val="28"/>
        </w:rPr>
      </w:pPr>
      <w:r w:rsidRPr="00283296">
        <w:rPr>
          <w:i/>
          <w:sz w:val="28"/>
          <w:szCs w:val="28"/>
        </w:rPr>
        <w:t xml:space="preserve">Синглетный кислород. </w:t>
      </w:r>
      <w:r w:rsidRPr="00283296">
        <w:rPr>
          <w:sz w:val="28"/>
          <w:szCs w:val="28"/>
        </w:rPr>
        <w:t xml:space="preserve">В кислороде внутримолекулярно происходит перестройка электронов и возникает более высокий энергетический уровень [Владимиров, 1998]. Источником синглетного кислорода являются реакции фотосенсибилизированного окисления биологических субстратов, при не фотохимических реакциях не ферментативная дисмутация супероксидных радикалов, протекающие с образованием перекиси водорода. </w:t>
      </w:r>
      <w:r w:rsidR="003B3FDC">
        <w:rPr>
          <w:position w:val="-10"/>
          <w:sz w:val="28"/>
          <w:szCs w:val="28"/>
        </w:rPr>
        <w:pict>
          <v:shape id="_x0000_i1052" type="#_x0000_t75" style="width:20.25pt;height:18pt" fillcolor="window">
            <v:imagedata r:id="rId25" o:title=""/>
          </v:shape>
        </w:pict>
      </w:r>
      <w:r w:rsidRPr="00283296">
        <w:rPr>
          <w:sz w:val="28"/>
          <w:szCs w:val="28"/>
        </w:rPr>
        <w:t xml:space="preserve"> обладает высокой химической активностью, особенно по отношению к молекулам, содержащим участки повышенной электронной плотности</w:t>
      </w:r>
      <w:r w:rsidR="002D4606" w:rsidRPr="00283296">
        <w:rPr>
          <w:sz w:val="28"/>
          <w:szCs w:val="28"/>
        </w:rPr>
        <w:t xml:space="preserve">. </w:t>
      </w:r>
    </w:p>
    <w:p w:rsidR="009C7365" w:rsidRPr="00283296" w:rsidRDefault="009C7365" w:rsidP="00283296">
      <w:pPr>
        <w:spacing w:line="360" w:lineRule="auto"/>
        <w:ind w:firstLine="709"/>
        <w:jc w:val="both"/>
        <w:rPr>
          <w:sz w:val="28"/>
          <w:szCs w:val="28"/>
        </w:rPr>
      </w:pPr>
      <w:r w:rsidRPr="00283296">
        <w:rPr>
          <w:i/>
          <w:sz w:val="28"/>
          <w:szCs w:val="28"/>
        </w:rPr>
        <w:t xml:space="preserve">Алкоксильные и перекисные радикалы. </w:t>
      </w:r>
      <w:r w:rsidRPr="00283296">
        <w:rPr>
          <w:sz w:val="28"/>
          <w:szCs w:val="28"/>
        </w:rPr>
        <w:t>При развитии радикальных окислительных процессов взаимодействие органических радикалов молекулярным кислородом приводят к образованию перекисных радикалов</w:t>
      </w:r>
      <w:r w:rsidR="003B3FDC">
        <w:rPr>
          <w:position w:val="-10"/>
          <w:sz w:val="28"/>
          <w:szCs w:val="28"/>
        </w:rPr>
        <w:pict>
          <v:shape id="_x0000_i1053" type="#_x0000_t75" style="width:24pt;height:18pt" fillcolor="window">
            <v:imagedata r:id="rId12" o:title=""/>
          </v:shape>
        </w:pict>
      </w:r>
      <w:r w:rsidRPr="00283296">
        <w:rPr>
          <w:sz w:val="28"/>
          <w:szCs w:val="28"/>
        </w:rPr>
        <w:t xml:space="preserve">, которые с алкоксильными радикалами </w:t>
      </w:r>
      <w:r w:rsidR="003B3FDC">
        <w:rPr>
          <w:position w:val="-6"/>
          <w:sz w:val="28"/>
          <w:szCs w:val="28"/>
        </w:rPr>
        <w:pict>
          <v:shape id="_x0000_i1054" type="#_x0000_t75" style="width:24pt;height:15.75pt" fillcolor="window">
            <v:imagedata r:id="rId11" o:title=""/>
          </v:shape>
        </w:pict>
      </w:r>
      <w:r w:rsidRPr="00283296">
        <w:rPr>
          <w:sz w:val="28"/>
          <w:szCs w:val="28"/>
        </w:rPr>
        <w:t xml:space="preserve"> могут образовываться в реакциях разложения перекиси в присутствии ионов металлов переменной валентности. По физико-химическим свойствам алкоксильные и перекисные радикалы это очень гетерогенный класс соединений, включающий высокореакционный </w:t>
      </w:r>
      <w:r w:rsidRPr="00283296">
        <w:rPr>
          <w:sz w:val="28"/>
          <w:szCs w:val="28"/>
          <w:lang w:val="en-US"/>
        </w:rPr>
        <w:t>OH</w:t>
      </w:r>
      <w:r w:rsidRPr="00283296">
        <w:rPr>
          <w:sz w:val="28"/>
          <w:szCs w:val="28"/>
        </w:rPr>
        <w:t xml:space="preserve">-радикал и мало активные радикалы фенольных антиоксидантов. Взаимодействие </w:t>
      </w:r>
      <w:r w:rsidR="003B3FDC">
        <w:rPr>
          <w:position w:val="-6"/>
          <w:sz w:val="28"/>
          <w:szCs w:val="28"/>
        </w:rPr>
        <w:pict>
          <v:shape id="_x0000_i1055" type="#_x0000_t75" style="width:24pt;height:15.75pt" fillcolor="window">
            <v:imagedata r:id="rId11" o:title=""/>
          </v:shape>
        </w:pict>
      </w:r>
      <w:r w:rsidRPr="00283296">
        <w:rPr>
          <w:position w:val="-6"/>
          <w:sz w:val="28"/>
          <w:szCs w:val="28"/>
        </w:rPr>
        <w:t xml:space="preserve"> </w:t>
      </w:r>
      <w:r w:rsidRPr="00283296">
        <w:rPr>
          <w:sz w:val="28"/>
          <w:szCs w:val="28"/>
        </w:rPr>
        <w:t xml:space="preserve">и </w:t>
      </w:r>
      <w:r w:rsidR="003B3FDC">
        <w:rPr>
          <w:position w:val="-10"/>
          <w:sz w:val="28"/>
          <w:szCs w:val="28"/>
        </w:rPr>
        <w:pict>
          <v:shape id="_x0000_i1056" type="#_x0000_t75" style="width:24pt;height:18pt" fillcolor="window">
            <v:imagedata r:id="rId12" o:title=""/>
          </v:shape>
        </w:pict>
      </w:r>
      <w:r w:rsidRPr="00283296">
        <w:rPr>
          <w:sz w:val="28"/>
          <w:szCs w:val="28"/>
        </w:rPr>
        <w:t xml:space="preserve"> с углеводородами, приводящие к образованию </w:t>
      </w:r>
      <w:r w:rsidR="003B3FDC">
        <w:rPr>
          <w:position w:val="-6"/>
          <w:sz w:val="28"/>
          <w:szCs w:val="28"/>
        </w:rPr>
        <w:pict>
          <v:shape id="_x0000_i1057" type="#_x0000_t75" style="width:30pt;height:14.25pt" fillcolor="window">
            <v:imagedata r:id="rId26" o:title=""/>
          </v:shape>
        </w:pict>
      </w:r>
      <w:r w:rsidRPr="00283296">
        <w:rPr>
          <w:sz w:val="28"/>
          <w:szCs w:val="28"/>
        </w:rPr>
        <w:t xml:space="preserve">и </w:t>
      </w:r>
      <w:r w:rsidR="003B3FDC">
        <w:rPr>
          <w:position w:val="-6"/>
          <w:sz w:val="28"/>
          <w:szCs w:val="28"/>
        </w:rPr>
        <w:pict>
          <v:shape id="_x0000_i1058" type="#_x0000_t75" style="width:39pt;height:14.25pt" fillcolor="window">
            <v:imagedata r:id="rId27" o:title=""/>
          </v:shape>
        </w:pict>
      </w:r>
      <w:r w:rsidRPr="00283296">
        <w:rPr>
          <w:sz w:val="28"/>
          <w:szCs w:val="28"/>
        </w:rPr>
        <w:t xml:space="preserve"> - это наиболее медленная стадия развития радикальных окислительных процессов [Владими</w:t>
      </w:r>
      <w:r w:rsidR="00F51577" w:rsidRPr="00283296">
        <w:rPr>
          <w:sz w:val="28"/>
          <w:szCs w:val="28"/>
        </w:rPr>
        <w:t>ров, 1998].</w:t>
      </w:r>
    </w:p>
    <w:p w:rsidR="009C7365" w:rsidRPr="00283296" w:rsidRDefault="009C7365" w:rsidP="00283296">
      <w:pPr>
        <w:spacing w:line="360" w:lineRule="auto"/>
        <w:ind w:firstLine="709"/>
        <w:jc w:val="both"/>
        <w:rPr>
          <w:sz w:val="28"/>
          <w:szCs w:val="28"/>
        </w:rPr>
      </w:pPr>
      <w:r w:rsidRPr="00283296">
        <w:rPr>
          <w:sz w:val="28"/>
          <w:szCs w:val="28"/>
        </w:rPr>
        <w:t xml:space="preserve">Биологический эффект </w:t>
      </w:r>
      <w:r w:rsidR="003B3FDC">
        <w:rPr>
          <w:position w:val="-6"/>
          <w:sz w:val="28"/>
          <w:szCs w:val="28"/>
        </w:rPr>
        <w:pict>
          <v:shape id="_x0000_i1059" type="#_x0000_t75" style="width:24pt;height:15.75pt" fillcolor="window">
            <v:imagedata r:id="rId11" o:title=""/>
          </v:shape>
        </w:pict>
      </w:r>
      <w:r w:rsidRPr="00283296">
        <w:rPr>
          <w:position w:val="-6"/>
          <w:sz w:val="28"/>
          <w:szCs w:val="28"/>
        </w:rPr>
        <w:t xml:space="preserve">и </w:t>
      </w:r>
      <w:r w:rsidR="003B3FDC">
        <w:rPr>
          <w:position w:val="-10"/>
          <w:sz w:val="28"/>
          <w:szCs w:val="28"/>
        </w:rPr>
        <w:pict>
          <v:shape id="_x0000_i1060" type="#_x0000_t75" style="width:24pt;height:18pt" fillcolor="window">
            <v:imagedata r:id="rId12" o:title=""/>
          </v:shape>
        </w:pict>
      </w:r>
      <w:r w:rsidRPr="00283296">
        <w:rPr>
          <w:position w:val="-10"/>
          <w:sz w:val="28"/>
          <w:szCs w:val="28"/>
        </w:rPr>
        <w:t xml:space="preserve"> </w:t>
      </w:r>
      <w:r w:rsidRPr="00283296">
        <w:rPr>
          <w:sz w:val="28"/>
          <w:szCs w:val="28"/>
        </w:rPr>
        <w:t>реализуется через повреждающее действие на белки, ферменты, нуклеиновые кислоты, через продукты ПОЛ – органические перекиси, альдегиды, кетоны, эпоксиды, которые высокотоксичны для клеток. Ингибиторы – аскорбиновая</w:t>
      </w:r>
      <w:r w:rsidR="00283296">
        <w:rPr>
          <w:sz w:val="28"/>
          <w:szCs w:val="28"/>
        </w:rPr>
        <w:t xml:space="preserve"> </w:t>
      </w:r>
      <w:r w:rsidRPr="00283296">
        <w:rPr>
          <w:sz w:val="28"/>
          <w:szCs w:val="28"/>
        </w:rPr>
        <w:t xml:space="preserve">кислота, мочевая кислота, убихинон, селен, </w:t>
      </w:r>
      <w:r w:rsidR="003B3FDC">
        <w:rPr>
          <w:position w:val="-6"/>
          <w:sz w:val="28"/>
          <w:szCs w:val="28"/>
        </w:rPr>
        <w:pict>
          <v:shape id="_x0000_i1061" type="#_x0000_t75" style="width:12pt;height:11.25pt" fillcolor="window">
            <v:imagedata r:id="rId28" o:title=""/>
          </v:shape>
        </w:pict>
      </w:r>
      <w:r w:rsidRPr="00283296">
        <w:rPr>
          <w:sz w:val="28"/>
          <w:szCs w:val="28"/>
        </w:rPr>
        <w:t>-токоферол [Андреев, 1999].</w:t>
      </w:r>
    </w:p>
    <w:p w:rsidR="009C7365" w:rsidRPr="00283296" w:rsidRDefault="009C7365" w:rsidP="00283296">
      <w:pPr>
        <w:spacing w:line="360" w:lineRule="auto"/>
        <w:ind w:firstLine="709"/>
        <w:jc w:val="both"/>
        <w:rPr>
          <w:sz w:val="28"/>
          <w:szCs w:val="28"/>
        </w:rPr>
      </w:pPr>
      <w:r w:rsidRPr="00283296">
        <w:rPr>
          <w:color w:val="000000"/>
          <w:spacing w:val="3"/>
          <w:sz w:val="28"/>
          <w:szCs w:val="28"/>
        </w:rPr>
        <w:t xml:space="preserve">Все формы АФК обладают высокой цитотоксичностью для </w:t>
      </w:r>
      <w:r w:rsidRPr="00283296">
        <w:rPr>
          <w:color w:val="000000"/>
          <w:spacing w:val="-2"/>
          <w:sz w:val="28"/>
          <w:szCs w:val="28"/>
        </w:rPr>
        <w:t xml:space="preserve">клеток и клеточных образований. </w:t>
      </w:r>
      <w:r w:rsidRPr="00283296">
        <w:rPr>
          <w:color w:val="000000"/>
          <w:spacing w:val="3"/>
          <w:sz w:val="28"/>
          <w:szCs w:val="28"/>
        </w:rPr>
        <w:t>Можно выделить четыре мишени окисли</w:t>
      </w:r>
      <w:r w:rsidRPr="00283296">
        <w:rPr>
          <w:color w:val="000000"/>
          <w:spacing w:val="2"/>
          <w:sz w:val="28"/>
          <w:szCs w:val="28"/>
        </w:rPr>
        <w:t xml:space="preserve">тельной цитотоксической атаки АФК: индукция процессов ПОЛ в биологических </w:t>
      </w:r>
      <w:r w:rsidRPr="00283296">
        <w:rPr>
          <w:color w:val="000000"/>
          <w:spacing w:val="-2"/>
          <w:sz w:val="28"/>
          <w:szCs w:val="28"/>
        </w:rPr>
        <w:t>мембранах, повреждение мембрансвязанных белков, инактивация фермен</w:t>
      </w:r>
      <w:r w:rsidRPr="00283296">
        <w:rPr>
          <w:color w:val="000000"/>
          <w:spacing w:val="1"/>
          <w:sz w:val="28"/>
          <w:szCs w:val="28"/>
        </w:rPr>
        <w:t>тов и повреждение ДНК клеток.</w:t>
      </w:r>
    </w:p>
    <w:p w:rsidR="009C7365" w:rsidRPr="00283296" w:rsidRDefault="009C7365" w:rsidP="00283296">
      <w:pPr>
        <w:shd w:val="clear" w:color="auto" w:fill="FFFFFF"/>
        <w:spacing w:line="360" w:lineRule="auto"/>
        <w:ind w:firstLine="709"/>
        <w:jc w:val="both"/>
        <w:rPr>
          <w:sz w:val="28"/>
          <w:szCs w:val="28"/>
        </w:rPr>
      </w:pPr>
      <w:r w:rsidRPr="00283296">
        <w:rPr>
          <w:color w:val="000000"/>
          <w:spacing w:val="4"/>
          <w:sz w:val="28"/>
          <w:szCs w:val="28"/>
        </w:rPr>
        <w:t xml:space="preserve">Аминокислоты, из которых состоят белки, </w:t>
      </w:r>
      <w:r w:rsidRPr="00283296">
        <w:rPr>
          <w:color w:val="000000"/>
          <w:spacing w:val="5"/>
          <w:sz w:val="28"/>
          <w:szCs w:val="28"/>
        </w:rPr>
        <w:t xml:space="preserve">подвержены окислительному действию АФК, что приводит к трем вариантам </w:t>
      </w:r>
      <w:r w:rsidRPr="00283296">
        <w:rPr>
          <w:color w:val="000000"/>
          <w:spacing w:val="3"/>
          <w:sz w:val="28"/>
          <w:szCs w:val="28"/>
        </w:rPr>
        <w:t xml:space="preserve">изменения физико-химических свойств белков: фрагментации, агрегации и повышению чувствительности к </w:t>
      </w:r>
      <w:r w:rsidRPr="00283296">
        <w:rPr>
          <w:color w:val="000000"/>
          <w:spacing w:val="1"/>
          <w:sz w:val="28"/>
          <w:szCs w:val="28"/>
        </w:rPr>
        <w:t>протеолизу. В первую очередь воздействию кислородных ради</w:t>
      </w:r>
      <w:r w:rsidRPr="00283296">
        <w:rPr>
          <w:color w:val="000000"/>
          <w:spacing w:val="5"/>
          <w:sz w:val="28"/>
          <w:szCs w:val="28"/>
        </w:rPr>
        <w:t>калов подвергаются остатки пролина гистидина и аргинина.</w:t>
      </w:r>
      <w:r w:rsidRPr="00283296">
        <w:rPr>
          <w:color w:val="000000"/>
          <w:spacing w:val="2"/>
          <w:sz w:val="28"/>
          <w:szCs w:val="28"/>
        </w:rPr>
        <w:t xml:space="preserve"> Окислительное повреждение приводит к денатурации и агрегации бел</w:t>
      </w:r>
      <w:r w:rsidRPr="00283296">
        <w:rPr>
          <w:color w:val="000000"/>
          <w:spacing w:val="-1"/>
          <w:sz w:val="28"/>
          <w:szCs w:val="28"/>
        </w:rPr>
        <w:t xml:space="preserve">ков (хрусталика глаза). </w:t>
      </w:r>
      <w:r w:rsidRPr="00283296">
        <w:rPr>
          <w:color w:val="000000"/>
          <w:spacing w:val="3"/>
          <w:sz w:val="28"/>
          <w:szCs w:val="28"/>
        </w:rPr>
        <w:t>Агрегация белков связана со способностью АФК обра</w:t>
      </w:r>
      <w:r w:rsidRPr="00283296">
        <w:rPr>
          <w:color w:val="000000"/>
          <w:spacing w:val="1"/>
          <w:sz w:val="28"/>
          <w:szCs w:val="28"/>
        </w:rPr>
        <w:t xml:space="preserve">зовывать межмолекулярные сшивки. В результате денатурации белков </w:t>
      </w:r>
      <w:r w:rsidRPr="00283296">
        <w:rPr>
          <w:color w:val="000000"/>
          <w:spacing w:val="4"/>
          <w:sz w:val="28"/>
          <w:szCs w:val="28"/>
        </w:rPr>
        <w:t>нарушается их конформация, и</w:t>
      </w:r>
      <w:r w:rsidRPr="00283296">
        <w:rPr>
          <w:i/>
          <w:color w:val="000000"/>
          <w:spacing w:val="4"/>
          <w:sz w:val="28"/>
          <w:szCs w:val="28"/>
        </w:rPr>
        <w:t xml:space="preserve"> </w:t>
      </w:r>
      <w:r w:rsidRPr="00283296">
        <w:rPr>
          <w:color w:val="000000"/>
          <w:spacing w:val="4"/>
          <w:sz w:val="28"/>
          <w:szCs w:val="28"/>
        </w:rPr>
        <w:t xml:space="preserve">они становятся более уязвимыми к действию </w:t>
      </w:r>
      <w:r w:rsidRPr="00283296">
        <w:rPr>
          <w:color w:val="000000"/>
          <w:spacing w:val="2"/>
          <w:sz w:val="28"/>
          <w:szCs w:val="28"/>
        </w:rPr>
        <w:t>протеолитических ферментов [</w:t>
      </w:r>
      <w:r w:rsidRPr="00283296">
        <w:rPr>
          <w:sz w:val="28"/>
          <w:szCs w:val="28"/>
        </w:rPr>
        <w:t>Зенков,</w:t>
      </w:r>
      <w:r w:rsidR="000F4E8F" w:rsidRPr="00283296">
        <w:rPr>
          <w:sz w:val="28"/>
          <w:szCs w:val="28"/>
        </w:rPr>
        <w:t xml:space="preserve"> Меньщикова,</w:t>
      </w:r>
      <w:r w:rsidRPr="00283296">
        <w:rPr>
          <w:sz w:val="28"/>
          <w:szCs w:val="28"/>
        </w:rPr>
        <w:t xml:space="preserve"> 2004</w:t>
      </w:r>
      <w:r w:rsidRPr="00283296">
        <w:rPr>
          <w:color w:val="000000"/>
          <w:spacing w:val="2"/>
          <w:sz w:val="28"/>
          <w:szCs w:val="28"/>
        </w:rPr>
        <w:t>].</w:t>
      </w:r>
    </w:p>
    <w:p w:rsidR="009C7365" w:rsidRPr="00283296" w:rsidRDefault="009C7365" w:rsidP="00283296">
      <w:pPr>
        <w:shd w:val="clear" w:color="auto" w:fill="FFFFFF"/>
        <w:spacing w:line="360" w:lineRule="auto"/>
        <w:ind w:firstLine="709"/>
        <w:jc w:val="both"/>
        <w:rPr>
          <w:color w:val="000000"/>
          <w:spacing w:val="4"/>
          <w:sz w:val="28"/>
          <w:szCs w:val="28"/>
        </w:rPr>
      </w:pPr>
      <w:r w:rsidRPr="00283296">
        <w:rPr>
          <w:color w:val="000000"/>
          <w:spacing w:val="7"/>
          <w:sz w:val="28"/>
          <w:szCs w:val="28"/>
        </w:rPr>
        <w:t xml:space="preserve">Окислению АФК в первую очередь подвергаются </w:t>
      </w:r>
      <w:r w:rsidRPr="00283296">
        <w:rPr>
          <w:color w:val="000000"/>
          <w:spacing w:val="7"/>
          <w:sz w:val="28"/>
          <w:szCs w:val="28"/>
          <w:lang w:val="en-US"/>
        </w:rPr>
        <w:t>S</w:t>
      </w:r>
      <w:r w:rsidRPr="00283296">
        <w:rPr>
          <w:color w:val="000000"/>
          <w:spacing w:val="7"/>
          <w:sz w:val="28"/>
          <w:szCs w:val="28"/>
        </w:rPr>
        <w:t xml:space="preserve">Н-содержащие группы </w:t>
      </w:r>
      <w:r w:rsidRPr="00283296">
        <w:rPr>
          <w:color w:val="000000"/>
          <w:spacing w:val="8"/>
          <w:sz w:val="28"/>
          <w:szCs w:val="28"/>
        </w:rPr>
        <w:t xml:space="preserve">белков; их окисление приводит к снижению содержания восстановленных и </w:t>
      </w:r>
      <w:r w:rsidRPr="00283296">
        <w:rPr>
          <w:color w:val="000000"/>
          <w:spacing w:val="4"/>
          <w:sz w:val="28"/>
          <w:szCs w:val="28"/>
        </w:rPr>
        <w:t xml:space="preserve">повышению уровня окисленных </w:t>
      </w:r>
      <w:r w:rsidRPr="00283296">
        <w:rPr>
          <w:color w:val="000000"/>
          <w:spacing w:val="4"/>
          <w:sz w:val="28"/>
          <w:szCs w:val="28"/>
          <w:lang w:val="en-US"/>
        </w:rPr>
        <w:t>S</w:t>
      </w:r>
      <w:r w:rsidRPr="00283296">
        <w:rPr>
          <w:color w:val="000000"/>
          <w:spacing w:val="4"/>
          <w:sz w:val="28"/>
          <w:szCs w:val="28"/>
        </w:rPr>
        <w:t>Н-групп, поэтому соотношение окис</w:t>
      </w:r>
      <w:r w:rsidRPr="00283296">
        <w:rPr>
          <w:color w:val="000000"/>
          <w:spacing w:val="1"/>
          <w:sz w:val="28"/>
          <w:szCs w:val="28"/>
        </w:rPr>
        <w:t xml:space="preserve">ленных и восстановленных </w:t>
      </w:r>
      <w:r w:rsidRPr="00283296">
        <w:rPr>
          <w:color w:val="000000"/>
          <w:spacing w:val="1"/>
          <w:sz w:val="28"/>
          <w:szCs w:val="28"/>
          <w:lang w:val="en-US"/>
        </w:rPr>
        <w:t>S</w:t>
      </w:r>
      <w:r w:rsidRPr="00283296">
        <w:rPr>
          <w:color w:val="000000"/>
          <w:spacing w:val="1"/>
          <w:sz w:val="28"/>
          <w:szCs w:val="28"/>
        </w:rPr>
        <w:t>Н-групп белков может быть использовано</w:t>
      </w:r>
      <w:r w:rsidR="00283296">
        <w:rPr>
          <w:color w:val="000000"/>
          <w:spacing w:val="1"/>
          <w:sz w:val="28"/>
          <w:szCs w:val="28"/>
        </w:rPr>
        <w:t xml:space="preserve"> </w:t>
      </w:r>
      <w:r w:rsidRPr="00283296">
        <w:rPr>
          <w:color w:val="000000"/>
          <w:spacing w:val="6"/>
          <w:sz w:val="28"/>
          <w:szCs w:val="28"/>
        </w:rPr>
        <w:t xml:space="preserve">в качестве показателя развития окислительного стресса. Наиболее подвержена окислительному стрессу </w:t>
      </w:r>
      <w:r w:rsidRPr="00283296">
        <w:rPr>
          <w:color w:val="000000"/>
          <w:spacing w:val="1"/>
          <w:sz w:val="28"/>
          <w:szCs w:val="28"/>
        </w:rPr>
        <w:t>Са</w:t>
      </w:r>
      <w:r w:rsidRPr="00283296">
        <w:rPr>
          <w:color w:val="000000"/>
          <w:spacing w:val="1"/>
          <w:sz w:val="28"/>
          <w:szCs w:val="28"/>
          <w:vertAlign w:val="superscript"/>
        </w:rPr>
        <w:t>2+</w:t>
      </w:r>
      <w:r w:rsidRPr="00283296">
        <w:rPr>
          <w:color w:val="000000"/>
          <w:spacing w:val="1"/>
          <w:sz w:val="28"/>
          <w:szCs w:val="28"/>
        </w:rPr>
        <w:t>-АТФаза, ее повреждение приводит к нарушению тран</w:t>
      </w:r>
      <w:r w:rsidRPr="00283296">
        <w:rPr>
          <w:color w:val="000000"/>
          <w:spacing w:val="4"/>
          <w:sz w:val="28"/>
          <w:szCs w:val="28"/>
        </w:rPr>
        <w:t>спорта кальция через мембрану [</w:t>
      </w:r>
      <w:r w:rsidRPr="00283296">
        <w:rPr>
          <w:sz w:val="28"/>
          <w:szCs w:val="28"/>
        </w:rPr>
        <w:t>Владимиров, 1999</w:t>
      </w:r>
      <w:r w:rsidRPr="00283296">
        <w:rPr>
          <w:color w:val="000000"/>
          <w:spacing w:val="4"/>
          <w:sz w:val="28"/>
          <w:szCs w:val="28"/>
        </w:rPr>
        <w:t>].</w:t>
      </w:r>
    </w:p>
    <w:p w:rsidR="009C7365" w:rsidRPr="00283296" w:rsidRDefault="009C7365" w:rsidP="00283296">
      <w:pPr>
        <w:shd w:val="clear" w:color="auto" w:fill="FFFFFF"/>
        <w:spacing w:line="360" w:lineRule="auto"/>
        <w:ind w:firstLine="709"/>
        <w:jc w:val="both"/>
        <w:rPr>
          <w:sz w:val="28"/>
          <w:szCs w:val="28"/>
        </w:rPr>
      </w:pPr>
      <w:r w:rsidRPr="00283296">
        <w:rPr>
          <w:sz w:val="28"/>
          <w:szCs w:val="28"/>
        </w:rPr>
        <w:t>Карбонильные группы и гидроперекиси, образующиеся при окислении белков, также является показателем свободнорадикального окисления.</w:t>
      </w:r>
    </w:p>
    <w:p w:rsidR="009C7365" w:rsidRPr="00283296" w:rsidRDefault="009C7365" w:rsidP="00283296">
      <w:pPr>
        <w:shd w:val="clear" w:color="auto" w:fill="FFFFFF"/>
        <w:spacing w:line="360" w:lineRule="auto"/>
        <w:ind w:firstLine="709"/>
        <w:jc w:val="both"/>
        <w:rPr>
          <w:color w:val="000000"/>
          <w:spacing w:val="-4"/>
          <w:sz w:val="28"/>
          <w:szCs w:val="28"/>
        </w:rPr>
      </w:pPr>
      <w:r w:rsidRPr="00283296">
        <w:rPr>
          <w:sz w:val="28"/>
          <w:szCs w:val="28"/>
        </w:rPr>
        <w:t>Окисление липидных молекул приводит к необратимому изменению мембранных структур, нарушению их проницаемостью для ионов. Наиболее подвержены перекисному окислению входящие в состав мембран ненасыщенные жирные кислоты: линолевая, арахидоновая, докозагексаеновая</w:t>
      </w:r>
      <w:r w:rsidR="00BA26E9" w:rsidRPr="00283296">
        <w:rPr>
          <w:sz w:val="28"/>
          <w:szCs w:val="28"/>
        </w:rPr>
        <w:t xml:space="preserve"> [Козлов, 2006]</w:t>
      </w:r>
      <w:r w:rsidRPr="00283296">
        <w:rPr>
          <w:sz w:val="28"/>
          <w:szCs w:val="28"/>
        </w:rPr>
        <w:t xml:space="preserve">. </w:t>
      </w:r>
      <w:r w:rsidRPr="00283296">
        <w:rPr>
          <w:color w:val="000000"/>
          <w:spacing w:val="-6"/>
          <w:sz w:val="28"/>
          <w:szCs w:val="28"/>
        </w:rPr>
        <w:t xml:space="preserve">Одним из важнейших следствий избыточного образования АФК является </w:t>
      </w:r>
      <w:r w:rsidRPr="00283296">
        <w:rPr>
          <w:color w:val="000000"/>
          <w:spacing w:val="-5"/>
          <w:sz w:val="28"/>
          <w:szCs w:val="28"/>
        </w:rPr>
        <w:t>избыточная и неконтролируемая в этих условиях активация процессов ПОЛ</w:t>
      </w:r>
      <w:r w:rsidRPr="00283296">
        <w:rPr>
          <w:color w:val="000000"/>
          <w:spacing w:val="-7"/>
          <w:sz w:val="28"/>
          <w:szCs w:val="28"/>
        </w:rPr>
        <w:t xml:space="preserve">. </w:t>
      </w:r>
      <w:r w:rsidRPr="00283296">
        <w:rPr>
          <w:color w:val="000000"/>
          <w:spacing w:val="-8"/>
          <w:sz w:val="28"/>
          <w:szCs w:val="28"/>
        </w:rPr>
        <w:t xml:space="preserve">Процессы ПОЛ можно </w:t>
      </w:r>
      <w:r w:rsidRPr="00283296">
        <w:rPr>
          <w:color w:val="000000"/>
          <w:spacing w:val="-1"/>
          <w:sz w:val="28"/>
          <w:szCs w:val="28"/>
        </w:rPr>
        <w:t xml:space="preserve">условно подразделить на три последовательных этапа, или фазы развития: </w:t>
      </w:r>
      <w:r w:rsidRPr="00283296">
        <w:rPr>
          <w:i/>
          <w:color w:val="000000"/>
          <w:spacing w:val="1"/>
          <w:sz w:val="28"/>
          <w:szCs w:val="28"/>
        </w:rPr>
        <w:t xml:space="preserve">процессы зарождения цепей, процессы развития цепных реакций и обрыв </w:t>
      </w:r>
      <w:r w:rsidRPr="00283296">
        <w:rPr>
          <w:i/>
          <w:color w:val="000000"/>
          <w:sz w:val="28"/>
          <w:szCs w:val="28"/>
        </w:rPr>
        <w:t>цепей</w:t>
      </w:r>
      <w:r w:rsidRPr="00283296">
        <w:rPr>
          <w:color w:val="000000"/>
          <w:sz w:val="28"/>
          <w:szCs w:val="28"/>
        </w:rPr>
        <w:t xml:space="preserve">. На стадии </w:t>
      </w:r>
      <w:r w:rsidRPr="00283296">
        <w:rPr>
          <w:color w:val="000000"/>
          <w:spacing w:val="2"/>
          <w:sz w:val="28"/>
          <w:szCs w:val="28"/>
        </w:rPr>
        <w:t xml:space="preserve">зарождения цепей под действием свободных радикалов кислорода, </w:t>
      </w:r>
      <w:r w:rsidRPr="00283296">
        <w:rPr>
          <w:color w:val="000000"/>
          <w:spacing w:val="-8"/>
          <w:sz w:val="28"/>
          <w:szCs w:val="28"/>
        </w:rPr>
        <w:t xml:space="preserve">ионизирующей радиации, ультрафиолетового облучения и ряда химических </w:t>
      </w:r>
      <w:r w:rsidRPr="00283296">
        <w:rPr>
          <w:color w:val="000000"/>
          <w:spacing w:val="6"/>
          <w:sz w:val="28"/>
          <w:szCs w:val="28"/>
        </w:rPr>
        <w:t xml:space="preserve">веществ, относящихся к прооксидантам, происходит образование </w:t>
      </w:r>
      <w:r w:rsidRPr="00283296">
        <w:rPr>
          <w:color w:val="000000"/>
          <w:spacing w:val="-4"/>
          <w:sz w:val="28"/>
          <w:szCs w:val="28"/>
        </w:rPr>
        <w:t>органических радикалов (</w:t>
      </w:r>
      <w:r w:rsidRPr="00283296">
        <w:rPr>
          <w:i/>
          <w:color w:val="000000"/>
          <w:spacing w:val="-4"/>
          <w:sz w:val="28"/>
          <w:szCs w:val="28"/>
          <w:lang w:val="en-US"/>
        </w:rPr>
        <w:t>R</w:t>
      </w:r>
      <w:r w:rsidRPr="00283296">
        <w:rPr>
          <w:color w:val="000000"/>
          <w:spacing w:val="-4"/>
          <w:sz w:val="28"/>
          <w:szCs w:val="28"/>
        </w:rPr>
        <w:t>).</w:t>
      </w:r>
    </w:p>
    <w:p w:rsidR="009C7365" w:rsidRPr="00283296" w:rsidRDefault="003B3FDC" w:rsidP="00283296">
      <w:pPr>
        <w:shd w:val="clear" w:color="auto" w:fill="FFFFFF"/>
        <w:spacing w:line="360" w:lineRule="auto"/>
        <w:ind w:firstLine="709"/>
        <w:jc w:val="both"/>
        <w:rPr>
          <w:sz w:val="28"/>
          <w:szCs w:val="28"/>
          <w:lang w:val="en-US"/>
        </w:rPr>
      </w:pPr>
      <w:r>
        <w:rPr>
          <w:position w:val="-10"/>
          <w:sz w:val="28"/>
          <w:szCs w:val="28"/>
          <w:lang w:val="en-US"/>
        </w:rPr>
        <w:pict>
          <v:shape id="_x0000_i1062" type="#_x0000_t75" style="width:111pt;height:18pt" fillcolor="window">
            <v:imagedata r:id="rId29" o:title=""/>
          </v:shape>
        </w:pict>
      </w:r>
    </w:p>
    <w:p w:rsidR="009C7365" w:rsidRPr="00283296" w:rsidRDefault="003B3FDC" w:rsidP="00283296">
      <w:pPr>
        <w:shd w:val="clear" w:color="auto" w:fill="FFFFFF"/>
        <w:spacing w:line="360" w:lineRule="auto"/>
        <w:ind w:firstLine="709"/>
        <w:jc w:val="both"/>
        <w:rPr>
          <w:sz w:val="28"/>
          <w:szCs w:val="28"/>
          <w:lang w:val="en-US"/>
        </w:rPr>
      </w:pPr>
      <w:r>
        <w:rPr>
          <w:position w:val="-10"/>
          <w:sz w:val="28"/>
          <w:szCs w:val="28"/>
          <w:lang w:val="en-US"/>
        </w:rPr>
        <w:pict>
          <v:shape id="_x0000_i1063" type="#_x0000_t75" style="width:114pt;height:18pt" fillcolor="window">
            <v:imagedata r:id="rId30" o:title=""/>
          </v:shape>
        </w:pict>
      </w:r>
    </w:p>
    <w:p w:rsidR="009C7365" w:rsidRPr="00283296" w:rsidRDefault="003B3FDC" w:rsidP="00283296">
      <w:pPr>
        <w:shd w:val="clear" w:color="auto" w:fill="FFFFFF"/>
        <w:spacing w:line="360" w:lineRule="auto"/>
        <w:ind w:firstLine="709"/>
        <w:jc w:val="both"/>
        <w:rPr>
          <w:sz w:val="28"/>
          <w:szCs w:val="28"/>
          <w:lang w:val="en-US"/>
        </w:rPr>
      </w:pPr>
      <w:r>
        <w:rPr>
          <w:position w:val="-10"/>
          <w:sz w:val="28"/>
          <w:szCs w:val="28"/>
          <w:lang w:val="en-US"/>
        </w:rPr>
        <w:pict>
          <v:shape id="_x0000_i1064" type="#_x0000_t75" style="width:123.75pt;height:18pt" fillcolor="window">
            <v:imagedata r:id="rId31" o:title=""/>
          </v:shape>
        </w:pict>
      </w:r>
    </w:p>
    <w:p w:rsidR="009C7365" w:rsidRPr="00283296" w:rsidRDefault="009C7365" w:rsidP="00283296">
      <w:pPr>
        <w:shd w:val="clear" w:color="auto" w:fill="FFFFFF"/>
        <w:spacing w:line="360" w:lineRule="auto"/>
        <w:ind w:firstLine="709"/>
        <w:jc w:val="both"/>
        <w:rPr>
          <w:color w:val="000000"/>
          <w:spacing w:val="-12"/>
          <w:sz w:val="28"/>
          <w:szCs w:val="28"/>
        </w:rPr>
      </w:pPr>
      <w:r w:rsidRPr="00283296">
        <w:rPr>
          <w:color w:val="000000"/>
          <w:spacing w:val="-4"/>
          <w:sz w:val="28"/>
          <w:szCs w:val="28"/>
        </w:rPr>
        <w:t xml:space="preserve">На следующей стадии радикал быстро взаимодействует с кислородом, </w:t>
      </w:r>
      <w:r w:rsidRPr="00283296">
        <w:rPr>
          <w:color w:val="000000"/>
          <w:spacing w:val="6"/>
          <w:sz w:val="28"/>
          <w:szCs w:val="28"/>
        </w:rPr>
        <w:t xml:space="preserve">который выступает в качестве акцептора электронов. В результате </w:t>
      </w:r>
      <w:r w:rsidRPr="00283296">
        <w:rPr>
          <w:color w:val="000000"/>
          <w:spacing w:val="3"/>
          <w:sz w:val="28"/>
          <w:szCs w:val="28"/>
        </w:rPr>
        <w:t>происходит образование пероксирадикала (</w:t>
      </w:r>
      <w:r w:rsidRPr="00283296">
        <w:rPr>
          <w:i/>
          <w:color w:val="000000"/>
          <w:spacing w:val="3"/>
          <w:sz w:val="28"/>
          <w:szCs w:val="28"/>
          <w:lang w:val="en-US"/>
        </w:rPr>
        <w:t>R</w:t>
      </w:r>
      <w:r w:rsidRPr="00283296">
        <w:rPr>
          <w:i/>
          <w:color w:val="000000"/>
          <w:spacing w:val="3"/>
          <w:sz w:val="28"/>
          <w:szCs w:val="28"/>
        </w:rPr>
        <w:t>О</w:t>
      </w:r>
      <w:r w:rsidRPr="00283296">
        <w:rPr>
          <w:i/>
          <w:color w:val="000000"/>
          <w:spacing w:val="3"/>
          <w:sz w:val="28"/>
          <w:szCs w:val="28"/>
          <w:vertAlign w:val="subscript"/>
        </w:rPr>
        <w:t>2</w:t>
      </w:r>
      <w:r w:rsidRPr="00283296">
        <w:rPr>
          <w:color w:val="000000"/>
          <w:spacing w:val="3"/>
          <w:sz w:val="28"/>
          <w:szCs w:val="28"/>
        </w:rPr>
        <w:t xml:space="preserve">), который атакует </w:t>
      </w:r>
      <w:r w:rsidRPr="00283296">
        <w:rPr>
          <w:color w:val="000000"/>
          <w:spacing w:val="-10"/>
          <w:sz w:val="28"/>
          <w:szCs w:val="28"/>
        </w:rPr>
        <w:t xml:space="preserve">ненасыщенные липиды. Возникновение в результате этой реакции органических </w:t>
      </w:r>
      <w:r w:rsidRPr="00283296">
        <w:rPr>
          <w:color w:val="000000"/>
          <w:spacing w:val="-9"/>
          <w:sz w:val="28"/>
          <w:szCs w:val="28"/>
        </w:rPr>
        <w:t>перекисей и нового радикала (</w:t>
      </w:r>
      <w:r w:rsidRPr="00283296">
        <w:rPr>
          <w:i/>
          <w:color w:val="000000"/>
          <w:spacing w:val="-9"/>
          <w:sz w:val="28"/>
          <w:szCs w:val="28"/>
          <w:lang w:val="en-US"/>
        </w:rPr>
        <w:t>R</w:t>
      </w:r>
      <w:r w:rsidRPr="00283296">
        <w:rPr>
          <w:color w:val="000000"/>
          <w:spacing w:val="-9"/>
          <w:sz w:val="28"/>
          <w:szCs w:val="28"/>
        </w:rPr>
        <w:t xml:space="preserve">) способствует продолжению окислительных </w:t>
      </w:r>
      <w:r w:rsidRPr="00283296">
        <w:rPr>
          <w:color w:val="000000"/>
          <w:spacing w:val="-12"/>
          <w:sz w:val="28"/>
          <w:szCs w:val="28"/>
        </w:rPr>
        <w:t>реакций, приобретающих цепной характер:</w:t>
      </w:r>
    </w:p>
    <w:p w:rsidR="009C7365" w:rsidRPr="00283296" w:rsidRDefault="009C7365" w:rsidP="00283296">
      <w:pPr>
        <w:shd w:val="clear" w:color="auto" w:fill="FFFFFF"/>
        <w:spacing w:line="360" w:lineRule="auto"/>
        <w:ind w:firstLine="709"/>
        <w:jc w:val="both"/>
        <w:rPr>
          <w:color w:val="000000"/>
          <w:spacing w:val="-9"/>
          <w:sz w:val="28"/>
          <w:szCs w:val="28"/>
          <w:lang w:val="en-US"/>
        </w:rPr>
      </w:pPr>
      <w:r w:rsidRPr="00283296">
        <w:rPr>
          <w:color w:val="000000"/>
          <w:spacing w:val="-9"/>
          <w:sz w:val="28"/>
          <w:szCs w:val="28"/>
          <w:lang w:val="en-US"/>
        </w:rPr>
        <w:t>R</w:t>
      </w:r>
      <w:r w:rsidRPr="00283296">
        <w:rPr>
          <w:color w:val="000000"/>
          <w:spacing w:val="-9"/>
          <w:sz w:val="28"/>
          <w:szCs w:val="28"/>
        </w:rPr>
        <w:t xml:space="preserve"> + О</w:t>
      </w:r>
      <w:r w:rsidRPr="00283296">
        <w:rPr>
          <w:color w:val="000000"/>
          <w:spacing w:val="-9"/>
          <w:sz w:val="28"/>
          <w:szCs w:val="28"/>
          <w:vertAlign w:val="subscript"/>
        </w:rPr>
        <w:t>2</w:t>
      </w:r>
      <w:r w:rsidRPr="00283296">
        <w:rPr>
          <w:color w:val="000000"/>
          <w:spacing w:val="-9"/>
          <w:sz w:val="28"/>
          <w:szCs w:val="28"/>
        </w:rPr>
        <w:t xml:space="preserve"> </w:t>
      </w:r>
      <w:r w:rsidR="003B3FDC">
        <w:rPr>
          <w:color w:val="000000"/>
          <w:spacing w:val="-9"/>
          <w:position w:val="-6"/>
          <w:sz w:val="28"/>
          <w:szCs w:val="28"/>
        </w:rPr>
        <w:pict>
          <v:shape id="_x0000_i1065" type="#_x0000_t75" style="width:15pt;height:11.25pt" fillcolor="window">
            <v:imagedata r:id="rId32" o:title=""/>
          </v:shape>
        </w:pict>
      </w:r>
      <w:r w:rsidRPr="00283296">
        <w:rPr>
          <w:color w:val="000000"/>
          <w:spacing w:val="-9"/>
          <w:sz w:val="28"/>
          <w:szCs w:val="28"/>
          <w:lang w:val="en-US"/>
        </w:rPr>
        <w:t>R</w:t>
      </w:r>
      <w:r w:rsidRPr="00283296">
        <w:rPr>
          <w:color w:val="000000"/>
          <w:spacing w:val="-9"/>
          <w:sz w:val="28"/>
          <w:szCs w:val="28"/>
        </w:rPr>
        <w:t>О</w:t>
      </w:r>
      <w:r w:rsidRPr="00283296">
        <w:rPr>
          <w:color w:val="000000"/>
          <w:spacing w:val="-9"/>
          <w:sz w:val="28"/>
          <w:szCs w:val="28"/>
          <w:vertAlign w:val="subscript"/>
        </w:rPr>
        <w:t>2</w:t>
      </w:r>
    </w:p>
    <w:p w:rsidR="009C7365" w:rsidRPr="00283296" w:rsidRDefault="003B3FDC" w:rsidP="00283296">
      <w:pPr>
        <w:shd w:val="clear" w:color="auto" w:fill="FFFFFF"/>
        <w:spacing w:line="360" w:lineRule="auto"/>
        <w:ind w:firstLine="709"/>
        <w:jc w:val="both"/>
        <w:rPr>
          <w:color w:val="000000"/>
          <w:spacing w:val="-9"/>
          <w:sz w:val="28"/>
          <w:szCs w:val="28"/>
          <w:lang w:val="en-US"/>
        </w:rPr>
      </w:pPr>
      <w:r>
        <w:rPr>
          <w:color w:val="000000"/>
          <w:spacing w:val="-9"/>
          <w:position w:val="-10"/>
          <w:sz w:val="28"/>
          <w:szCs w:val="28"/>
          <w:lang w:val="en-US"/>
        </w:rPr>
        <w:pict>
          <v:shape id="_x0000_i1066" type="#_x0000_t75" style="width:126.75pt;height:17.25pt" fillcolor="window">
            <v:imagedata r:id="rId33" o:title=""/>
          </v:shape>
        </w:pict>
      </w:r>
    </w:p>
    <w:p w:rsidR="009C7365" w:rsidRPr="00283296" w:rsidRDefault="009C7365" w:rsidP="00283296">
      <w:pPr>
        <w:shd w:val="clear" w:color="auto" w:fill="FFFFFF"/>
        <w:spacing w:line="360" w:lineRule="auto"/>
        <w:ind w:firstLine="709"/>
        <w:jc w:val="both"/>
        <w:rPr>
          <w:color w:val="000000"/>
          <w:sz w:val="28"/>
          <w:szCs w:val="28"/>
        </w:rPr>
      </w:pPr>
      <w:r w:rsidRPr="00283296">
        <w:rPr>
          <w:color w:val="000000"/>
          <w:sz w:val="28"/>
          <w:szCs w:val="28"/>
        </w:rPr>
        <w:t>Органические перекиси (</w:t>
      </w:r>
      <w:r w:rsidRPr="00283296">
        <w:rPr>
          <w:i/>
          <w:color w:val="000000"/>
          <w:sz w:val="28"/>
          <w:szCs w:val="28"/>
          <w:lang w:val="en-US"/>
        </w:rPr>
        <w:t>R</w:t>
      </w:r>
      <w:r w:rsidRPr="00283296">
        <w:rPr>
          <w:i/>
          <w:color w:val="000000"/>
          <w:sz w:val="28"/>
          <w:szCs w:val="28"/>
        </w:rPr>
        <w:t>ООН</w:t>
      </w:r>
      <w:r w:rsidRPr="00283296">
        <w:rPr>
          <w:color w:val="000000"/>
          <w:sz w:val="28"/>
          <w:szCs w:val="28"/>
        </w:rPr>
        <w:t xml:space="preserve">) включаются в процесс генерации радикалов, в присутствии металлов переменной валентности (меди, кобальта, марганца, железа) происходит образование реакционного алкоксильного радикала: </w:t>
      </w:r>
    </w:p>
    <w:p w:rsidR="009C7365" w:rsidRPr="00283296" w:rsidRDefault="003B3FDC" w:rsidP="00283296">
      <w:pPr>
        <w:shd w:val="clear" w:color="auto" w:fill="FFFFFF"/>
        <w:spacing w:line="360" w:lineRule="auto"/>
        <w:ind w:firstLine="709"/>
        <w:jc w:val="both"/>
        <w:rPr>
          <w:color w:val="000000"/>
          <w:sz w:val="28"/>
          <w:szCs w:val="28"/>
        </w:rPr>
      </w:pPr>
      <w:r>
        <w:rPr>
          <w:color w:val="000000"/>
          <w:position w:val="-6"/>
          <w:sz w:val="28"/>
          <w:szCs w:val="28"/>
          <w:lang w:val="en-US"/>
        </w:rPr>
        <w:pict>
          <v:shape id="_x0000_i1067" type="#_x0000_t75" style="width:191.25pt;height:15.75pt" fillcolor="window">
            <v:imagedata r:id="rId34" o:title=""/>
          </v:shape>
        </w:pict>
      </w:r>
    </w:p>
    <w:p w:rsidR="00E42A1B" w:rsidRPr="00283296" w:rsidRDefault="009C7365" w:rsidP="00283296">
      <w:pPr>
        <w:shd w:val="clear" w:color="auto" w:fill="FFFFFF"/>
        <w:spacing w:line="360" w:lineRule="auto"/>
        <w:ind w:firstLine="709"/>
        <w:jc w:val="both"/>
        <w:rPr>
          <w:color w:val="000000"/>
          <w:sz w:val="28"/>
          <w:szCs w:val="28"/>
        </w:rPr>
      </w:pPr>
      <w:r w:rsidRPr="00283296">
        <w:rPr>
          <w:color w:val="000000"/>
          <w:sz w:val="28"/>
          <w:szCs w:val="28"/>
        </w:rPr>
        <w:t>Часть образующихся органических радикалов взаимодействует друг с другом, при этом происходит образование неактивных молекул, что обрывает ход реакций свободнорадикального окисления. Гидроперекиси липидов способны подвергаться нерадикальным окислительным превращениям, что приводит к образованию первичных (диеновые коньюгаты, диальдегиды), промежуточных (основания Шиффа) и конечных продуктов ПОЛ, а также спиртов, кетонов и альдегидов. Обрыв цепных реакций перекисного окисления возможен при взаимодействии радикалов со специализированными ферментными системами, а также с рядом низкомолекулярных веществ, совокупно формирующих биохимический компонент антиоксидантной системы организма [</w:t>
      </w:r>
      <w:r w:rsidRPr="00283296">
        <w:rPr>
          <w:sz w:val="28"/>
          <w:szCs w:val="28"/>
        </w:rPr>
        <w:t>Меньщикова</w:t>
      </w:r>
      <w:r w:rsidR="002D4606" w:rsidRPr="00283296">
        <w:rPr>
          <w:sz w:val="28"/>
          <w:szCs w:val="28"/>
        </w:rPr>
        <w:t xml:space="preserve"> с соавт.</w:t>
      </w:r>
      <w:r w:rsidRPr="00283296">
        <w:rPr>
          <w:sz w:val="28"/>
          <w:szCs w:val="28"/>
        </w:rPr>
        <w:t>, 200</w:t>
      </w:r>
      <w:r w:rsidR="002D4606" w:rsidRPr="00283296">
        <w:rPr>
          <w:sz w:val="28"/>
          <w:szCs w:val="28"/>
        </w:rPr>
        <w:t>6</w:t>
      </w:r>
      <w:r w:rsidRPr="00283296">
        <w:rPr>
          <w:color w:val="000000"/>
          <w:sz w:val="28"/>
          <w:szCs w:val="28"/>
        </w:rPr>
        <w:t>].</w:t>
      </w:r>
    </w:p>
    <w:p w:rsidR="009C7365" w:rsidRPr="00283296" w:rsidRDefault="009C7365" w:rsidP="00283296">
      <w:pPr>
        <w:spacing w:line="360" w:lineRule="auto"/>
        <w:ind w:firstLine="709"/>
        <w:jc w:val="both"/>
        <w:rPr>
          <w:color w:val="000000"/>
          <w:sz w:val="28"/>
          <w:szCs w:val="28"/>
        </w:rPr>
      </w:pPr>
      <w:r w:rsidRPr="00283296">
        <w:rPr>
          <w:color w:val="000000"/>
          <w:sz w:val="28"/>
          <w:szCs w:val="28"/>
        </w:rPr>
        <w:t xml:space="preserve">Одним из конечных продуктов ПОЛ является насыщенные низкомолекулярные углеводороды (этан, гексан, пентан), которые в нормальных условиях переходят в газообразное состояние. </w:t>
      </w:r>
    </w:p>
    <w:p w:rsidR="009C7365" w:rsidRPr="00283296" w:rsidRDefault="009C7365" w:rsidP="00283296">
      <w:pPr>
        <w:spacing w:line="360" w:lineRule="auto"/>
        <w:ind w:firstLine="709"/>
        <w:jc w:val="both"/>
        <w:rPr>
          <w:sz w:val="28"/>
          <w:szCs w:val="28"/>
        </w:rPr>
      </w:pPr>
      <w:r w:rsidRPr="00283296">
        <w:rPr>
          <w:color w:val="000000"/>
          <w:sz w:val="28"/>
          <w:szCs w:val="28"/>
        </w:rPr>
        <w:t>Идентифицировано более 20 типов окислительных повреждений молекул нуклеиновых кислот: различные повреждение оснований, возникновение одно- и двух цепочечных разрывов, сшивок и хромосомных аберраций. Прямое действие</w:t>
      </w:r>
      <w:r w:rsidR="003B3FDC">
        <w:rPr>
          <w:position w:val="-10"/>
          <w:sz w:val="28"/>
          <w:szCs w:val="28"/>
        </w:rPr>
        <w:pict>
          <v:shape id="_x0000_i1068" type="#_x0000_t75" style="width:17.25pt;height:18pt" fillcolor="window">
            <v:imagedata r:id="rId7" o:title=""/>
          </v:shape>
        </w:pict>
      </w:r>
      <w:r w:rsidRPr="00283296">
        <w:rPr>
          <w:color w:val="000000"/>
          <w:sz w:val="28"/>
          <w:szCs w:val="28"/>
        </w:rPr>
        <w:t xml:space="preserve"> и </w:t>
      </w:r>
      <w:r w:rsidR="003B3FDC">
        <w:rPr>
          <w:position w:val="-10"/>
          <w:sz w:val="28"/>
          <w:szCs w:val="28"/>
        </w:rPr>
        <w:pict>
          <v:shape id="_x0000_i1069" type="#_x0000_t75" style="width:30.75pt;height:17.25pt" fillcolor="window">
            <v:imagedata r:id="rId8" o:title=""/>
          </v:shape>
        </w:pict>
      </w:r>
      <w:r w:rsidRPr="00283296">
        <w:rPr>
          <w:position w:val="-10"/>
          <w:sz w:val="28"/>
          <w:szCs w:val="28"/>
        </w:rPr>
        <w:t xml:space="preserve"> </w:t>
      </w:r>
      <w:r w:rsidRPr="00283296">
        <w:rPr>
          <w:color w:val="000000"/>
          <w:sz w:val="28"/>
          <w:szCs w:val="28"/>
        </w:rPr>
        <w:t xml:space="preserve">на ДНК не вызывает повреждения оснований или образования сшивок между основаниями. Основным повреждающим агентом выступает </w:t>
      </w:r>
      <w:r w:rsidRPr="00283296">
        <w:rPr>
          <w:color w:val="000000"/>
          <w:sz w:val="28"/>
          <w:szCs w:val="28"/>
          <w:lang w:val="en-US"/>
        </w:rPr>
        <w:t>OH</w:t>
      </w:r>
      <w:r w:rsidRPr="00283296">
        <w:rPr>
          <w:color w:val="000000"/>
          <w:sz w:val="28"/>
          <w:szCs w:val="28"/>
        </w:rPr>
        <w:t xml:space="preserve">-радикал, который эффективно взаимодействует с дезоксирибозой, пуриновыми и пиримидиновыми основаниями. Синглетный кислород более специфично, чем </w:t>
      </w:r>
      <w:r w:rsidR="003B3FDC">
        <w:rPr>
          <w:position w:val="-6"/>
          <w:sz w:val="28"/>
          <w:szCs w:val="28"/>
        </w:rPr>
        <w:pict>
          <v:shape id="_x0000_i1070" type="#_x0000_t75" style="width:26.25pt;height:15.75pt" fillcolor="window">
            <v:imagedata r:id="rId9" o:title=""/>
          </v:shape>
        </w:pict>
      </w:r>
      <w:r w:rsidRPr="00283296">
        <w:rPr>
          <w:sz w:val="28"/>
          <w:szCs w:val="28"/>
        </w:rPr>
        <w:t>, взаимодействует с гуанином. Перексинитрит вызывает нитрозилирование и дезаминирование аминогрупп в основаниях ДНК, при этом 8-нитрогуанин является индикатором повреждающего действия пероксинитрита. В условиях окислительного стресса в наибольшей степени повреждается ДНК митохондрий, что связано с низкой активностью систем репарации и низким содержание гистоновых белков, оказывающие защитное действие [Зенков,</w:t>
      </w:r>
      <w:r w:rsidR="000F4E8F" w:rsidRPr="00283296">
        <w:rPr>
          <w:sz w:val="28"/>
          <w:szCs w:val="28"/>
        </w:rPr>
        <w:t xml:space="preserve"> Менщикова, Шергин,</w:t>
      </w:r>
      <w:r w:rsidRPr="00283296">
        <w:rPr>
          <w:sz w:val="28"/>
          <w:szCs w:val="28"/>
        </w:rPr>
        <w:t xml:space="preserve"> </w:t>
      </w:r>
      <w:r w:rsidR="000F4E8F" w:rsidRPr="00283296">
        <w:rPr>
          <w:sz w:val="28"/>
          <w:szCs w:val="28"/>
        </w:rPr>
        <w:t>1993</w:t>
      </w:r>
      <w:r w:rsidRPr="00283296">
        <w:rPr>
          <w:sz w:val="28"/>
          <w:szCs w:val="28"/>
        </w:rPr>
        <w:t>].</w:t>
      </w:r>
    </w:p>
    <w:p w:rsidR="00D91DDE" w:rsidRDefault="00D91DDE" w:rsidP="00283296">
      <w:pPr>
        <w:pStyle w:val="71"/>
        <w:numPr>
          <w:ilvl w:val="0"/>
          <w:numId w:val="0"/>
        </w:numPr>
        <w:spacing w:before="0" w:after="0"/>
        <w:ind w:firstLine="709"/>
        <w:rPr>
          <w:rFonts w:ascii="Times New Roman" w:hAnsi="Times New Roman" w:cs="Times New Roman"/>
          <w:szCs w:val="28"/>
        </w:rPr>
      </w:pPr>
      <w:bookmarkStart w:id="5" w:name="_Toc194330310"/>
    </w:p>
    <w:p w:rsidR="00016C91" w:rsidRPr="00283296" w:rsidRDefault="009C7365" w:rsidP="00283296">
      <w:pPr>
        <w:pStyle w:val="71"/>
        <w:numPr>
          <w:ilvl w:val="0"/>
          <w:numId w:val="0"/>
        </w:numPr>
        <w:spacing w:before="0" w:after="0"/>
        <w:ind w:firstLine="709"/>
        <w:rPr>
          <w:rFonts w:ascii="Times New Roman" w:hAnsi="Times New Roman" w:cs="Times New Roman"/>
          <w:szCs w:val="28"/>
        </w:rPr>
      </w:pPr>
      <w:r w:rsidRPr="00283296">
        <w:rPr>
          <w:rFonts w:ascii="Times New Roman" w:hAnsi="Times New Roman" w:cs="Times New Roman"/>
          <w:szCs w:val="28"/>
        </w:rPr>
        <w:t>1.3. Характеристика антиоксидантной системы</w:t>
      </w:r>
      <w:bookmarkEnd w:id="5"/>
    </w:p>
    <w:p w:rsidR="00175349" w:rsidRDefault="00175349" w:rsidP="00283296">
      <w:pPr>
        <w:spacing w:line="360" w:lineRule="auto"/>
        <w:ind w:firstLine="709"/>
        <w:jc w:val="both"/>
        <w:rPr>
          <w:sz w:val="28"/>
          <w:szCs w:val="28"/>
        </w:rPr>
      </w:pPr>
    </w:p>
    <w:p w:rsidR="00CE3384" w:rsidRPr="00283296" w:rsidRDefault="009C7365" w:rsidP="00283296">
      <w:pPr>
        <w:spacing w:line="360" w:lineRule="auto"/>
        <w:ind w:firstLine="709"/>
        <w:jc w:val="both"/>
        <w:rPr>
          <w:sz w:val="28"/>
          <w:szCs w:val="28"/>
        </w:rPr>
      </w:pPr>
      <w:r w:rsidRPr="00283296">
        <w:rPr>
          <w:sz w:val="28"/>
          <w:szCs w:val="28"/>
        </w:rPr>
        <w:t>В процессе эволюции в клетках для защиты от АФК выработались специализированные системы: ферментативная антиоксидантная система (АОС) и неферментативная АОС</w:t>
      </w:r>
      <w:r w:rsidR="00175349">
        <w:rPr>
          <w:sz w:val="28"/>
          <w:szCs w:val="28"/>
        </w:rPr>
        <w:t xml:space="preserve">. </w:t>
      </w:r>
      <w:r w:rsidRPr="00283296">
        <w:rPr>
          <w:sz w:val="28"/>
          <w:szCs w:val="28"/>
        </w:rPr>
        <w:t>В качестве неферментативной АОС могут выступать: жирорастворимые антиоксиданты (витамин Е, β-каротин, убихи</w:t>
      </w:r>
      <w:r w:rsidR="002D4606" w:rsidRPr="00283296">
        <w:rPr>
          <w:sz w:val="28"/>
          <w:szCs w:val="28"/>
        </w:rPr>
        <w:t>ноны) [Абрамова</w:t>
      </w:r>
      <w:r w:rsidRPr="00283296">
        <w:rPr>
          <w:sz w:val="28"/>
          <w:szCs w:val="28"/>
        </w:rPr>
        <w:t>, 2004], водорастворимые</w:t>
      </w:r>
      <w:r w:rsidR="00087E8D" w:rsidRPr="00283296">
        <w:rPr>
          <w:sz w:val="28"/>
          <w:szCs w:val="28"/>
        </w:rPr>
        <w:t xml:space="preserve"> (аскорбат, рутин, глутатион)</w:t>
      </w:r>
      <w:r w:rsidRPr="00283296">
        <w:rPr>
          <w:sz w:val="28"/>
          <w:szCs w:val="28"/>
        </w:rPr>
        <w:t>. Гидрофобные антиоксиданты локализованы в биомембраннах, гидрофильные - в цитозоле клетки</w:t>
      </w:r>
      <w:r w:rsidR="00F51577" w:rsidRPr="00283296">
        <w:rPr>
          <w:sz w:val="28"/>
          <w:szCs w:val="28"/>
        </w:rPr>
        <w:t>.</w:t>
      </w:r>
    </w:p>
    <w:p w:rsidR="00CE3384" w:rsidRPr="00283296" w:rsidRDefault="00CE3384" w:rsidP="00283296">
      <w:pPr>
        <w:spacing w:line="360" w:lineRule="auto"/>
        <w:ind w:firstLine="709"/>
        <w:jc w:val="both"/>
        <w:rPr>
          <w:sz w:val="28"/>
          <w:szCs w:val="28"/>
        </w:rPr>
      </w:pPr>
      <w:r w:rsidRPr="00283296">
        <w:rPr>
          <w:sz w:val="28"/>
          <w:szCs w:val="28"/>
        </w:rPr>
        <w:t>Ферментативная АОС включает: супероксиддисмутазу (</w:t>
      </w:r>
      <w:r w:rsidRPr="00283296">
        <w:rPr>
          <w:sz w:val="28"/>
          <w:szCs w:val="28"/>
          <w:lang w:val="en-US"/>
        </w:rPr>
        <w:t>S</w:t>
      </w:r>
      <w:r w:rsidRPr="00283296">
        <w:rPr>
          <w:sz w:val="28"/>
          <w:szCs w:val="28"/>
        </w:rPr>
        <w:t>О</w:t>
      </w:r>
      <w:r w:rsidRPr="00283296">
        <w:rPr>
          <w:sz w:val="28"/>
          <w:szCs w:val="28"/>
          <w:lang w:val="en-US"/>
        </w:rPr>
        <w:t>D</w:t>
      </w:r>
      <w:r w:rsidRPr="00283296">
        <w:rPr>
          <w:sz w:val="28"/>
          <w:szCs w:val="28"/>
        </w:rPr>
        <w:t xml:space="preserve">), катализирующую реакцию дисмутации </w:t>
      </w:r>
      <w:r w:rsidRPr="00283296">
        <w:rPr>
          <w:i/>
          <w:sz w:val="28"/>
          <w:szCs w:val="28"/>
        </w:rPr>
        <w:t>О</w:t>
      </w:r>
      <w:r w:rsidRPr="00283296">
        <w:rPr>
          <w:i/>
          <w:sz w:val="28"/>
          <w:szCs w:val="28"/>
          <w:vertAlign w:val="subscript"/>
        </w:rPr>
        <w:t>2</w:t>
      </w:r>
      <w:r w:rsidRPr="00283296">
        <w:rPr>
          <w:i/>
          <w:sz w:val="28"/>
          <w:szCs w:val="28"/>
        </w:rPr>
        <w:t>ˉ</w:t>
      </w:r>
      <w:r w:rsidRPr="00283296">
        <w:rPr>
          <w:sz w:val="28"/>
          <w:szCs w:val="28"/>
        </w:rPr>
        <w:t xml:space="preserve"> в </w:t>
      </w:r>
      <w:r w:rsidRPr="00283296">
        <w:rPr>
          <w:i/>
          <w:sz w:val="28"/>
          <w:szCs w:val="28"/>
        </w:rPr>
        <w:t>Н</w:t>
      </w:r>
      <w:r w:rsidRPr="00283296">
        <w:rPr>
          <w:i/>
          <w:sz w:val="28"/>
          <w:szCs w:val="28"/>
          <w:vertAlign w:val="subscript"/>
        </w:rPr>
        <w:t>2</w:t>
      </w:r>
      <w:r w:rsidRPr="00283296">
        <w:rPr>
          <w:i/>
          <w:sz w:val="28"/>
          <w:szCs w:val="28"/>
        </w:rPr>
        <w:t>О</w:t>
      </w:r>
      <w:r w:rsidRPr="00283296">
        <w:rPr>
          <w:i/>
          <w:sz w:val="28"/>
          <w:szCs w:val="28"/>
          <w:vertAlign w:val="subscript"/>
        </w:rPr>
        <w:t>2</w:t>
      </w:r>
      <w:r w:rsidRPr="00283296">
        <w:rPr>
          <w:i/>
          <w:sz w:val="28"/>
          <w:szCs w:val="28"/>
        </w:rPr>
        <w:t>,</w:t>
      </w:r>
      <w:r w:rsidRPr="00283296">
        <w:rPr>
          <w:sz w:val="28"/>
          <w:szCs w:val="28"/>
        </w:rPr>
        <w:t xml:space="preserve"> каталазу (</w:t>
      </w:r>
      <w:r w:rsidRPr="00283296">
        <w:rPr>
          <w:sz w:val="28"/>
          <w:szCs w:val="28"/>
          <w:lang w:val="en-US"/>
        </w:rPr>
        <w:t>C</w:t>
      </w:r>
      <w:r w:rsidRPr="00283296">
        <w:rPr>
          <w:sz w:val="28"/>
          <w:szCs w:val="28"/>
        </w:rPr>
        <w:t xml:space="preserve">АТ), разлагающей </w:t>
      </w:r>
      <w:r w:rsidRPr="00283296">
        <w:rPr>
          <w:i/>
          <w:sz w:val="28"/>
          <w:szCs w:val="28"/>
        </w:rPr>
        <w:t>Н</w:t>
      </w:r>
      <w:r w:rsidRPr="00283296">
        <w:rPr>
          <w:i/>
          <w:sz w:val="28"/>
          <w:szCs w:val="28"/>
          <w:vertAlign w:val="subscript"/>
        </w:rPr>
        <w:t>2</w:t>
      </w:r>
      <w:r w:rsidRPr="00283296">
        <w:rPr>
          <w:i/>
          <w:sz w:val="28"/>
          <w:szCs w:val="28"/>
        </w:rPr>
        <w:t>О</w:t>
      </w:r>
      <w:r w:rsidRPr="00283296">
        <w:rPr>
          <w:i/>
          <w:sz w:val="28"/>
          <w:szCs w:val="28"/>
          <w:vertAlign w:val="subscript"/>
        </w:rPr>
        <w:t>2</w:t>
      </w:r>
      <w:r w:rsidR="00087E8D" w:rsidRPr="00283296">
        <w:rPr>
          <w:sz w:val="28"/>
          <w:szCs w:val="28"/>
        </w:rPr>
        <w:t xml:space="preserve">, </w:t>
      </w:r>
      <w:r w:rsidRPr="00283296">
        <w:rPr>
          <w:sz w:val="28"/>
          <w:szCs w:val="28"/>
        </w:rPr>
        <w:t>глутатионпероксидазу (</w:t>
      </w:r>
      <w:r w:rsidRPr="00283296">
        <w:rPr>
          <w:sz w:val="28"/>
          <w:szCs w:val="28"/>
          <w:lang w:val="en-US"/>
        </w:rPr>
        <w:t>GPO</w:t>
      </w:r>
      <w:r w:rsidRPr="00283296">
        <w:rPr>
          <w:sz w:val="28"/>
          <w:szCs w:val="28"/>
        </w:rPr>
        <w:t>), глутатион-</w:t>
      </w:r>
      <w:r w:rsidRPr="00283296">
        <w:rPr>
          <w:sz w:val="28"/>
          <w:szCs w:val="28"/>
          <w:lang w:val="en-US"/>
        </w:rPr>
        <w:t>S</w:t>
      </w:r>
      <w:r w:rsidRPr="00283296">
        <w:rPr>
          <w:sz w:val="28"/>
          <w:szCs w:val="28"/>
        </w:rPr>
        <w:t>- трансферазу (</w:t>
      </w:r>
      <w:r w:rsidRPr="00283296">
        <w:rPr>
          <w:sz w:val="28"/>
          <w:szCs w:val="28"/>
          <w:lang w:val="en-US"/>
        </w:rPr>
        <w:t>GS</w:t>
      </w:r>
      <w:r w:rsidRPr="00283296">
        <w:rPr>
          <w:sz w:val="28"/>
          <w:szCs w:val="28"/>
        </w:rPr>
        <w:t>Т), глюкозо-6-фосфатдегидрогеназу (</w:t>
      </w:r>
      <w:r w:rsidRPr="00283296">
        <w:rPr>
          <w:sz w:val="28"/>
          <w:szCs w:val="28"/>
          <w:lang w:val="en-US"/>
        </w:rPr>
        <w:t>G</w:t>
      </w:r>
      <w:r w:rsidRPr="00283296">
        <w:rPr>
          <w:sz w:val="28"/>
          <w:szCs w:val="28"/>
        </w:rPr>
        <w:t>6</w:t>
      </w:r>
      <w:r w:rsidRPr="00283296">
        <w:rPr>
          <w:sz w:val="28"/>
          <w:szCs w:val="28"/>
          <w:lang w:val="en-US"/>
        </w:rPr>
        <w:t>FD</w:t>
      </w:r>
      <w:r w:rsidRPr="00283296">
        <w:rPr>
          <w:sz w:val="28"/>
          <w:szCs w:val="28"/>
        </w:rPr>
        <w:t>), глутатионредуктазу (</w:t>
      </w:r>
      <w:r w:rsidRPr="00283296">
        <w:rPr>
          <w:sz w:val="28"/>
          <w:szCs w:val="28"/>
          <w:lang w:val="en-US"/>
        </w:rPr>
        <w:t>GR</w:t>
      </w:r>
      <w:r w:rsidRPr="00283296">
        <w:rPr>
          <w:sz w:val="28"/>
          <w:szCs w:val="28"/>
        </w:rPr>
        <w:t>), глутатионзависимые ферменты удаляют</w:t>
      </w:r>
      <w:r w:rsidR="00087E8D" w:rsidRPr="00283296">
        <w:rPr>
          <w:sz w:val="28"/>
          <w:szCs w:val="28"/>
        </w:rPr>
        <w:t xml:space="preserve"> органические перекиси [Брискин, Рыбаков </w:t>
      </w:r>
      <w:r w:rsidRPr="00283296">
        <w:rPr>
          <w:sz w:val="28"/>
          <w:szCs w:val="28"/>
        </w:rPr>
        <w:t>2</w:t>
      </w:r>
      <w:r w:rsidR="00087E8D" w:rsidRPr="00283296">
        <w:rPr>
          <w:sz w:val="28"/>
          <w:szCs w:val="28"/>
        </w:rPr>
        <w:t>000</w:t>
      </w:r>
      <w:r w:rsidRPr="00283296">
        <w:rPr>
          <w:sz w:val="28"/>
          <w:szCs w:val="28"/>
        </w:rPr>
        <w:t>].</w:t>
      </w:r>
    </w:p>
    <w:p w:rsidR="009C7365" w:rsidRPr="00283296" w:rsidRDefault="009C7365" w:rsidP="00283296">
      <w:pPr>
        <w:spacing w:line="360" w:lineRule="auto"/>
        <w:ind w:firstLine="709"/>
        <w:jc w:val="both"/>
        <w:rPr>
          <w:sz w:val="28"/>
          <w:szCs w:val="28"/>
        </w:rPr>
      </w:pPr>
      <w:r w:rsidRPr="00283296">
        <w:rPr>
          <w:i/>
          <w:sz w:val="28"/>
          <w:szCs w:val="28"/>
        </w:rPr>
        <w:t>Супероксиддисмутаза</w:t>
      </w:r>
      <w:r w:rsidRPr="00283296">
        <w:rPr>
          <w:sz w:val="28"/>
          <w:szCs w:val="28"/>
        </w:rPr>
        <w:t xml:space="preserve"> имеет несколько изоферментных форм, различающихся строением активного центра. Медь-цинковая форма чувствительна к цианиду и содержится в цитозоле и межмембранном пространстве митохондрий клеток эукариот, марганецсодержащая форма локализована в митохондриях клеток эукариот, а так же бактерий, экстрацеллюлярная высокомолекулярная форма SOD (Э-SOD) [Биленко,1999]. Э-SOD обладает высоким сродством к гепарину и хорошо связывается с гепаринсульфатом гликокаликса эндотелиоцитов. Нативная форма SOD выдерживает нагревание при 100</w:t>
      </w:r>
      <w:r w:rsidRPr="00283296">
        <w:rPr>
          <w:sz w:val="28"/>
          <w:szCs w:val="28"/>
          <w:vertAlign w:val="superscript"/>
        </w:rPr>
        <w:t>º</w:t>
      </w:r>
      <w:r w:rsidRPr="00283296">
        <w:rPr>
          <w:sz w:val="28"/>
          <w:szCs w:val="28"/>
        </w:rPr>
        <w:t>С в течение одной минуты, устойчив к колебаниям значений</w:t>
      </w:r>
      <w:r w:rsidR="00283296">
        <w:rPr>
          <w:sz w:val="28"/>
          <w:szCs w:val="28"/>
        </w:rPr>
        <w:t xml:space="preserve"> </w:t>
      </w:r>
      <w:r w:rsidRPr="00283296">
        <w:rPr>
          <w:sz w:val="28"/>
          <w:szCs w:val="28"/>
          <w:lang w:val="en-US"/>
        </w:rPr>
        <w:t>p</w:t>
      </w:r>
      <w:r w:rsidRPr="00283296">
        <w:rPr>
          <w:sz w:val="28"/>
          <w:szCs w:val="28"/>
        </w:rPr>
        <w:t xml:space="preserve">Н в широком диапазоне. SOD существенно ускоряет реакцию дисмутации </w:t>
      </w:r>
      <w:r w:rsidRPr="00283296">
        <w:rPr>
          <w:i/>
          <w:sz w:val="28"/>
          <w:szCs w:val="28"/>
        </w:rPr>
        <w:t>О</w:t>
      </w:r>
      <w:r w:rsidRPr="00283296">
        <w:rPr>
          <w:i/>
          <w:sz w:val="28"/>
          <w:szCs w:val="28"/>
          <w:vertAlign w:val="subscript"/>
        </w:rPr>
        <w:t>2</w:t>
      </w:r>
      <w:r w:rsidRPr="00283296">
        <w:rPr>
          <w:i/>
          <w:sz w:val="28"/>
          <w:szCs w:val="28"/>
        </w:rPr>
        <w:t>ˉ</w:t>
      </w:r>
      <w:r w:rsidRPr="00283296">
        <w:rPr>
          <w:sz w:val="28"/>
          <w:szCs w:val="28"/>
        </w:rPr>
        <w:t>, обрывая тем самым опасную цепь свободнорадикальных превращений</w:t>
      </w:r>
      <w:r w:rsidR="0072695E" w:rsidRPr="00283296">
        <w:rPr>
          <w:sz w:val="28"/>
          <w:szCs w:val="28"/>
        </w:rPr>
        <w:t xml:space="preserve"> кислорода:</w:t>
      </w:r>
    </w:p>
    <w:p w:rsidR="009C7365" w:rsidRPr="00283296" w:rsidRDefault="009C7365" w:rsidP="00283296">
      <w:pPr>
        <w:spacing w:line="360" w:lineRule="auto"/>
        <w:ind w:firstLine="709"/>
        <w:jc w:val="both"/>
        <w:rPr>
          <w:i/>
          <w:sz w:val="28"/>
          <w:szCs w:val="28"/>
        </w:rPr>
      </w:pPr>
      <w:r w:rsidRPr="00283296">
        <w:rPr>
          <w:i/>
          <w:sz w:val="28"/>
          <w:szCs w:val="28"/>
        </w:rPr>
        <w:t>О</w:t>
      </w:r>
      <w:r w:rsidRPr="00283296">
        <w:rPr>
          <w:i/>
          <w:sz w:val="28"/>
          <w:szCs w:val="28"/>
          <w:vertAlign w:val="subscript"/>
        </w:rPr>
        <w:t>2</w:t>
      </w:r>
      <w:r w:rsidRPr="00283296">
        <w:rPr>
          <w:i/>
          <w:sz w:val="28"/>
          <w:szCs w:val="28"/>
        </w:rPr>
        <w:t>ˉ + О</w:t>
      </w:r>
      <w:r w:rsidRPr="00283296">
        <w:rPr>
          <w:i/>
          <w:sz w:val="28"/>
          <w:szCs w:val="28"/>
          <w:vertAlign w:val="subscript"/>
        </w:rPr>
        <w:t>2</w:t>
      </w:r>
      <w:r w:rsidRPr="00283296">
        <w:rPr>
          <w:i/>
          <w:sz w:val="28"/>
          <w:szCs w:val="28"/>
        </w:rPr>
        <w:t xml:space="preserve">ˉ → </w:t>
      </w:r>
      <w:r w:rsidRPr="00283296">
        <w:rPr>
          <w:i/>
          <w:sz w:val="28"/>
          <w:szCs w:val="28"/>
          <w:lang w:val="en-US"/>
        </w:rPr>
        <w:t>H</w:t>
      </w:r>
      <w:r w:rsidRPr="00283296">
        <w:rPr>
          <w:i/>
          <w:sz w:val="28"/>
          <w:szCs w:val="28"/>
          <w:vertAlign w:val="subscript"/>
        </w:rPr>
        <w:t>2</w:t>
      </w:r>
      <w:r w:rsidRPr="00283296">
        <w:rPr>
          <w:i/>
          <w:sz w:val="28"/>
          <w:szCs w:val="28"/>
          <w:lang w:val="en-US"/>
        </w:rPr>
        <w:t>O</w:t>
      </w:r>
      <w:r w:rsidRPr="00283296">
        <w:rPr>
          <w:i/>
          <w:sz w:val="28"/>
          <w:szCs w:val="28"/>
          <w:vertAlign w:val="subscript"/>
        </w:rPr>
        <w:t>2</w:t>
      </w:r>
      <w:r w:rsidR="00283296">
        <w:rPr>
          <w:i/>
          <w:sz w:val="28"/>
          <w:szCs w:val="28"/>
          <w:vertAlign w:val="subscript"/>
        </w:rPr>
        <w:t xml:space="preserve"> </w:t>
      </w:r>
      <w:r w:rsidRPr="00283296">
        <w:rPr>
          <w:i/>
          <w:sz w:val="28"/>
          <w:szCs w:val="28"/>
        </w:rPr>
        <w:t xml:space="preserve">+ </w:t>
      </w:r>
      <w:r w:rsidRPr="00283296">
        <w:rPr>
          <w:i/>
          <w:sz w:val="28"/>
          <w:szCs w:val="28"/>
          <w:lang w:val="en-US"/>
        </w:rPr>
        <w:t>O</w:t>
      </w:r>
      <w:r w:rsidRPr="00283296">
        <w:rPr>
          <w:i/>
          <w:sz w:val="28"/>
          <w:szCs w:val="28"/>
          <w:vertAlign w:val="subscript"/>
        </w:rPr>
        <w:t>2</w:t>
      </w:r>
    </w:p>
    <w:p w:rsidR="009C7365" w:rsidRPr="00283296" w:rsidRDefault="009C7365" w:rsidP="00283296">
      <w:pPr>
        <w:spacing w:line="360" w:lineRule="auto"/>
        <w:ind w:firstLine="709"/>
        <w:jc w:val="both"/>
        <w:rPr>
          <w:i/>
          <w:sz w:val="28"/>
          <w:szCs w:val="28"/>
        </w:rPr>
      </w:pPr>
      <w:r w:rsidRPr="00283296">
        <w:rPr>
          <w:i/>
          <w:sz w:val="28"/>
          <w:szCs w:val="28"/>
          <w:lang w:val="en-US"/>
        </w:rPr>
        <w:t>HO</w:t>
      </w:r>
      <w:r w:rsidRPr="00283296">
        <w:rPr>
          <w:i/>
          <w:sz w:val="28"/>
          <w:szCs w:val="28"/>
          <w:vertAlign w:val="superscript"/>
        </w:rPr>
        <w:t xml:space="preserve"> </w:t>
      </w:r>
      <w:r w:rsidRPr="00283296">
        <w:rPr>
          <w:i/>
          <w:sz w:val="28"/>
          <w:szCs w:val="28"/>
        </w:rPr>
        <w:t xml:space="preserve">+ </w:t>
      </w:r>
      <w:r w:rsidRPr="00283296">
        <w:rPr>
          <w:i/>
          <w:sz w:val="28"/>
          <w:szCs w:val="28"/>
          <w:lang w:val="en-US"/>
        </w:rPr>
        <w:t>HO</w:t>
      </w:r>
      <w:r w:rsidRPr="00283296">
        <w:rPr>
          <w:i/>
          <w:sz w:val="28"/>
          <w:szCs w:val="28"/>
          <w:vertAlign w:val="superscript"/>
        </w:rPr>
        <w:t>.</w:t>
      </w:r>
      <w:r w:rsidRPr="00283296">
        <w:rPr>
          <w:i/>
          <w:sz w:val="28"/>
          <w:szCs w:val="28"/>
        </w:rPr>
        <w:t xml:space="preserve"> → </w:t>
      </w:r>
      <w:r w:rsidRPr="00283296">
        <w:rPr>
          <w:i/>
          <w:sz w:val="28"/>
          <w:szCs w:val="28"/>
          <w:lang w:val="en-US"/>
        </w:rPr>
        <w:t>H</w:t>
      </w:r>
      <w:r w:rsidRPr="00283296">
        <w:rPr>
          <w:i/>
          <w:sz w:val="28"/>
          <w:szCs w:val="28"/>
          <w:vertAlign w:val="subscript"/>
        </w:rPr>
        <w:t>2</w:t>
      </w:r>
      <w:r w:rsidRPr="00283296">
        <w:rPr>
          <w:i/>
          <w:sz w:val="28"/>
          <w:szCs w:val="28"/>
          <w:lang w:val="en-US"/>
        </w:rPr>
        <w:t>O</w:t>
      </w:r>
      <w:r w:rsidRPr="00283296">
        <w:rPr>
          <w:i/>
          <w:sz w:val="28"/>
          <w:szCs w:val="28"/>
          <w:vertAlign w:val="subscript"/>
        </w:rPr>
        <w:t>2</w:t>
      </w:r>
      <w:r w:rsidR="00283296">
        <w:rPr>
          <w:i/>
          <w:sz w:val="28"/>
          <w:szCs w:val="28"/>
          <w:vertAlign w:val="subscript"/>
        </w:rPr>
        <w:t xml:space="preserve"> </w:t>
      </w:r>
      <w:r w:rsidRPr="00283296">
        <w:rPr>
          <w:i/>
          <w:sz w:val="28"/>
          <w:szCs w:val="28"/>
        </w:rPr>
        <w:t xml:space="preserve">+ </w:t>
      </w:r>
      <w:r w:rsidRPr="00283296">
        <w:rPr>
          <w:i/>
          <w:sz w:val="28"/>
          <w:szCs w:val="28"/>
          <w:lang w:val="en-US"/>
        </w:rPr>
        <w:t>O</w:t>
      </w:r>
      <w:r w:rsidRPr="00283296">
        <w:rPr>
          <w:i/>
          <w:sz w:val="28"/>
          <w:szCs w:val="28"/>
          <w:vertAlign w:val="subscript"/>
        </w:rPr>
        <w:t>2</w:t>
      </w:r>
    </w:p>
    <w:p w:rsidR="009C7365" w:rsidRPr="00283296" w:rsidRDefault="009C7365" w:rsidP="00283296">
      <w:pPr>
        <w:spacing w:line="360" w:lineRule="auto"/>
        <w:ind w:firstLine="709"/>
        <w:jc w:val="both"/>
        <w:rPr>
          <w:i/>
          <w:sz w:val="28"/>
          <w:szCs w:val="28"/>
        </w:rPr>
      </w:pPr>
      <w:r w:rsidRPr="00283296">
        <w:rPr>
          <w:i/>
          <w:sz w:val="28"/>
          <w:szCs w:val="28"/>
          <w:lang w:val="en-US"/>
        </w:rPr>
        <w:t>HO</w:t>
      </w:r>
      <w:r w:rsidRPr="00283296">
        <w:rPr>
          <w:i/>
          <w:sz w:val="28"/>
          <w:szCs w:val="28"/>
          <w:vertAlign w:val="superscript"/>
        </w:rPr>
        <w:t>.</w:t>
      </w:r>
      <w:r w:rsidRPr="00283296">
        <w:rPr>
          <w:i/>
          <w:sz w:val="28"/>
          <w:szCs w:val="28"/>
          <w:vertAlign w:val="subscript"/>
        </w:rPr>
        <w:t>2</w:t>
      </w:r>
      <w:r w:rsidR="00283296">
        <w:rPr>
          <w:i/>
          <w:sz w:val="28"/>
          <w:szCs w:val="28"/>
          <w:vertAlign w:val="subscript"/>
        </w:rPr>
        <w:t xml:space="preserve"> </w:t>
      </w:r>
      <w:r w:rsidRPr="00283296">
        <w:rPr>
          <w:i/>
          <w:sz w:val="28"/>
          <w:szCs w:val="28"/>
        </w:rPr>
        <w:t>+ Н</w:t>
      </w:r>
      <w:r w:rsidRPr="00283296">
        <w:rPr>
          <w:i/>
          <w:sz w:val="28"/>
          <w:szCs w:val="28"/>
          <w:vertAlign w:val="superscript"/>
        </w:rPr>
        <w:t xml:space="preserve">+ </w:t>
      </w:r>
      <w:r w:rsidRPr="00283296">
        <w:rPr>
          <w:i/>
          <w:sz w:val="28"/>
          <w:szCs w:val="28"/>
        </w:rPr>
        <w:t xml:space="preserve">→ </w:t>
      </w:r>
      <w:r w:rsidRPr="00283296">
        <w:rPr>
          <w:i/>
          <w:sz w:val="28"/>
          <w:szCs w:val="28"/>
          <w:lang w:val="en-US"/>
        </w:rPr>
        <w:t>H</w:t>
      </w:r>
      <w:r w:rsidRPr="00283296">
        <w:rPr>
          <w:i/>
          <w:sz w:val="28"/>
          <w:szCs w:val="28"/>
          <w:vertAlign w:val="subscript"/>
        </w:rPr>
        <w:t>2</w:t>
      </w:r>
      <w:r w:rsidRPr="00283296">
        <w:rPr>
          <w:i/>
          <w:sz w:val="28"/>
          <w:szCs w:val="28"/>
          <w:lang w:val="en-US"/>
        </w:rPr>
        <w:t>O</w:t>
      </w:r>
      <w:r w:rsidRPr="00283296">
        <w:rPr>
          <w:i/>
          <w:sz w:val="28"/>
          <w:szCs w:val="28"/>
          <w:vertAlign w:val="subscript"/>
        </w:rPr>
        <w:t>2</w:t>
      </w:r>
      <w:r w:rsidR="00283296">
        <w:rPr>
          <w:i/>
          <w:sz w:val="28"/>
          <w:szCs w:val="28"/>
          <w:vertAlign w:val="subscript"/>
        </w:rPr>
        <w:t xml:space="preserve"> </w:t>
      </w:r>
      <w:r w:rsidRPr="00283296">
        <w:rPr>
          <w:i/>
          <w:sz w:val="28"/>
          <w:szCs w:val="28"/>
        </w:rPr>
        <w:t xml:space="preserve">+ </w:t>
      </w:r>
      <w:r w:rsidRPr="00283296">
        <w:rPr>
          <w:i/>
          <w:sz w:val="28"/>
          <w:szCs w:val="28"/>
          <w:lang w:val="en-US"/>
        </w:rPr>
        <w:t>O</w:t>
      </w:r>
      <w:r w:rsidRPr="00283296">
        <w:rPr>
          <w:i/>
          <w:sz w:val="28"/>
          <w:szCs w:val="28"/>
          <w:vertAlign w:val="subscript"/>
        </w:rPr>
        <w:t>2</w:t>
      </w:r>
    </w:p>
    <w:p w:rsidR="009C7365" w:rsidRPr="00283296" w:rsidRDefault="009C7365" w:rsidP="00283296">
      <w:pPr>
        <w:spacing w:line="360" w:lineRule="auto"/>
        <w:ind w:firstLine="709"/>
        <w:jc w:val="both"/>
        <w:rPr>
          <w:sz w:val="28"/>
          <w:szCs w:val="28"/>
        </w:rPr>
      </w:pPr>
      <w:r w:rsidRPr="00283296">
        <w:rPr>
          <w:sz w:val="28"/>
          <w:szCs w:val="28"/>
        </w:rPr>
        <w:t>В определенных условиях медьсодержащая форма SOD может взаимодействовать с перекисью водорода и выступать в качестве прооксиданта, инициируя образование радикалов – супероксида и гидроксила</w:t>
      </w:r>
      <w:r w:rsidR="0072695E" w:rsidRPr="00283296">
        <w:rPr>
          <w:sz w:val="28"/>
          <w:szCs w:val="28"/>
        </w:rPr>
        <w:t>:</w:t>
      </w:r>
    </w:p>
    <w:p w:rsidR="009C7365" w:rsidRPr="00283296" w:rsidRDefault="009C7365" w:rsidP="00283296">
      <w:pPr>
        <w:spacing w:line="360" w:lineRule="auto"/>
        <w:ind w:firstLine="709"/>
        <w:jc w:val="both"/>
        <w:rPr>
          <w:i/>
          <w:sz w:val="28"/>
          <w:szCs w:val="28"/>
        </w:rPr>
      </w:pPr>
      <w:r w:rsidRPr="00283296">
        <w:rPr>
          <w:i/>
          <w:sz w:val="28"/>
          <w:szCs w:val="28"/>
          <w:lang w:val="en-US"/>
        </w:rPr>
        <w:t>Cu</w:t>
      </w:r>
      <w:r w:rsidRPr="00283296">
        <w:rPr>
          <w:i/>
          <w:sz w:val="28"/>
          <w:szCs w:val="28"/>
          <w:vertAlign w:val="superscript"/>
        </w:rPr>
        <w:t>2+</w:t>
      </w:r>
      <w:r w:rsidRPr="00283296">
        <w:rPr>
          <w:i/>
          <w:sz w:val="28"/>
          <w:szCs w:val="28"/>
        </w:rPr>
        <w:t xml:space="preserve">-СОД + </w:t>
      </w:r>
      <w:r w:rsidRPr="00283296">
        <w:rPr>
          <w:i/>
          <w:sz w:val="28"/>
          <w:szCs w:val="28"/>
          <w:lang w:val="en-US"/>
        </w:rPr>
        <w:t>H</w:t>
      </w:r>
      <w:r w:rsidRPr="00283296">
        <w:rPr>
          <w:i/>
          <w:sz w:val="28"/>
          <w:szCs w:val="28"/>
          <w:vertAlign w:val="subscript"/>
        </w:rPr>
        <w:t>2</w:t>
      </w:r>
      <w:r w:rsidRPr="00283296">
        <w:rPr>
          <w:i/>
          <w:sz w:val="28"/>
          <w:szCs w:val="28"/>
          <w:lang w:val="en-US"/>
        </w:rPr>
        <w:t>O</w:t>
      </w:r>
      <w:r w:rsidRPr="00283296">
        <w:rPr>
          <w:i/>
          <w:sz w:val="28"/>
          <w:szCs w:val="28"/>
          <w:vertAlign w:val="subscript"/>
        </w:rPr>
        <w:t>2</w:t>
      </w:r>
      <w:r w:rsidRPr="00283296">
        <w:rPr>
          <w:i/>
          <w:sz w:val="28"/>
          <w:szCs w:val="28"/>
        </w:rPr>
        <w:t xml:space="preserve"> ←→ </w:t>
      </w:r>
      <w:r w:rsidRPr="00283296">
        <w:rPr>
          <w:i/>
          <w:sz w:val="28"/>
          <w:szCs w:val="28"/>
          <w:lang w:val="en-US"/>
        </w:rPr>
        <w:t>Cu</w:t>
      </w:r>
      <w:r w:rsidRPr="00283296">
        <w:rPr>
          <w:i/>
          <w:sz w:val="28"/>
          <w:szCs w:val="28"/>
          <w:vertAlign w:val="superscript"/>
        </w:rPr>
        <w:t>+</w:t>
      </w:r>
      <w:r w:rsidRPr="00283296">
        <w:rPr>
          <w:i/>
          <w:sz w:val="28"/>
          <w:szCs w:val="28"/>
        </w:rPr>
        <w:t>-СОД + 2Н</w:t>
      </w:r>
      <w:r w:rsidRPr="00283296">
        <w:rPr>
          <w:i/>
          <w:sz w:val="28"/>
          <w:szCs w:val="28"/>
          <w:vertAlign w:val="superscript"/>
        </w:rPr>
        <w:t>+</w:t>
      </w:r>
      <w:r w:rsidRPr="00283296">
        <w:rPr>
          <w:i/>
          <w:sz w:val="28"/>
          <w:szCs w:val="28"/>
        </w:rPr>
        <w:t xml:space="preserve"> + О</w:t>
      </w:r>
      <w:r w:rsidRPr="00283296">
        <w:rPr>
          <w:i/>
          <w:sz w:val="28"/>
          <w:szCs w:val="28"/>
          <w:vertAlign w:val="subscript"/>
        </w:rPr>
        <w:t>2</w:t>
      </w:r>
      <w:r w:rsidRPr="00283296">
        <w:rPr>
          <w:i/>
          <w:sz w:val="28"/>
          <w:szCs w:val="28"/>
        </w:rPr>
        <w:t>ˉ</w:t>
      </w:r>
    </w:p>
    <w:p w:rsidR="009C7365" w:rsidRPr="00283296" w:rsidRDefault="009C7365" w:rsidP="00283296">
      <w:pPr>
        <w:spacing w:line="360" w:lineRule="auto"/>
        <w:ind w:firstLine="709"/>
        <w:jc w:val="both"/>
        <w:rPr>
          <w:i/>
          <w:sz w:val="28"/>
          <w:szCs w:val="28"/>
        </w:rPr>
      </w:pPr>
      <w:r w:rsidRPr="00283296">
        <w:rPr>
          <w:i/>
          <w:sz w:val="28"/>
          <w:szCs w:val="28"/>
          <w:lang w:val="en-US"/>
        </w:rPr>
        <w:t>Cu</w:t>
      </w:r>
      <w:r w:rsidRPr="00283296">
        <w:rPr>
          <w:i/>
          <w:sz w:val="28"/>
          <w:szCs w:val="28"/>
          <w:vertAlign w:val="superscript"/>
        </w:rPr>
        <w:t>+</w:t>
      </w:r>
      <w:r w:rsidRPr="00283296">
        <w:rPr>
          <w:i/>
          <w:sz w:val="28"/>
          <w:szCs w:val="28"/>
        </w:rPr>
        <w:t xml:space="preserve">-СОД + </w:t>
      </w:r>
      <w:r w:rsidRPr="00283296">
        <w:rPr>
          <w:i/>
          <w:sz w:val="28"/>
          <w:szCs w:val="28"/>
          <w:lang w:val="en-US"/>
        </w:rPr>
        <w:t>H</w:t>
      </w:r>
      <w:r w:rsidRPr="00283296">
        <w:rPr>
          <w:i/>
          <w:sz w:val="28"/>
          <w:szCs w:val="28"/>
          <w:vertAlign w:val="subscript"/>
        </w:rPr>
        <w:t>2</w:t>
      </w:r>
      <w:r w:rsidRPr="00283296">
        <w:rPr>
          <w:i/>
          <w:sz w:val="28"/>
          <w:szCs w:val="28"/>
          <w:lang w:val="en-US"/>
        </w:rPr>
        <w:t>O</w:t>
      </w:r>
      <w:r w:rsidRPr="00283296">
        <w:rPr>
          <w:i/>
          <w:sz w:val="28"/>
          <w:szCs w:val="28"/>
          <w:vertAlign w:val="subscript"/>
        </w:rPr>
        <w:t>2</w:t>
      </w:r>
      <w:r w:rsidRPr="00283296">
        <w:rPr>
          <w:i/>
          <w:sz w:val="28"/>
          <w:szCs w:val="28"/>
        </w:rPr>
        <w:t xml:space="preserve"> ←→ </w:t>
      </w:r>
      <w:r w:rsidRPr="00283296">
        <w:rPr>
          <w:i/>
          <w:sz w:val="28"/>
          <w:szCs w:val="28"/>
          <w:lang w:val="en-US"/>
        </w:rPr>
        <w:t>Cu</w:t>
      </w:r>
      <w:r w:rsidRPr="00283296">
        <w:rPr>
          <w:i/>
          <w:sz w:val="28"/>
          <w:szCs w:val="28"/>
          <w:vertAlign w:val="superscript"/>
        </w:rPr>
        <w:t>2+</w:t>
      </w:r>
      <w:r w:rsidRPr="00283296">
        <w:rPr>
          <w:i/>
          <w:sz w:val="28"/>
          <w:szCs w:val="28"/>
        </w:rPr>
        <w:t>-СОД + ОН</w:t>
      </w:r>
      <w:r w:rsidRPr="00283296">
        <w:rPr>
          <w:i/>
          <w:sz w:val="28"/>
          <w:szCs w:val="28"/>
          <w:vertAlign w:val="superscript"/>
        </w:rPr>
        <w:t>.</w:t>
      </w:r>
      <w:r w:rsidRPr="00283296">
        <w:rPr>
          <w:i/>
          <w:sz w:val="28"/>
          <w:szCs w:val="28"/>
        </w:rPr>
        <w:t xml:space="preserve"> + ОН</w:t>
      </w:r>
      <w:r w:rsidRPr="00283296">
        <w:rPr>
          <w:i/>
          <w:sz w:val="28"/>
          <w:szCs w:val="28"/>
          <w:vertAlign w:val="superscript"/>
        </w:rPr>
        <w:t>+</w:t>
      </w:r>
    </w:p>
    <w:p w:rsidR="009C7365" w:rsidRPr="00283296" w:rsidRDefault="009C7365" w:rsidP="00283296">
      <w:pPr>
        <w:spacing w:line="360" w:lineRule="auto"/>
        <w:ind w:firstLine="709"/>
        <w:jc w:val="both"/>
        <w:rPr>
          <w:sz w:val="28"/>
          <w:szCs w:val="28"/>
        </w:rPr>
      </w:pPr>
      <w:r w:rsidRPr="00283296">
        <w:rPr>
          <w:sz w:val="28"/>
          <w:szCs w:val="28"/>
        </w:rPr>
        <w:t xml:space="preserve">СОД играет важную роль в защите клеток от действия супероксид-анион радикала, стабилизирует клеточные мембраны, предотвращая процессы ПОЛ, снижая уровень </w:t>
      </w:r>
      <w:r w:rsidRPr="00283296">
        <w:rPr>
          <w:i/>
          <w:sz w:val="28"/>
          <w:szCs w:val="28"/>
        </w:rPr>
        <w:t>О</w:t>
      </w:r>
      <w:r w:rsidRPr="00283296">
        <w:rPr>
          <w:i/>
          <w:sz w:val="28"/>
          <w:szCs w:val="28"/>
          <w:vertAlign w:val="subscript"/>
        </w:rPr>
        <w:t>2</w:t>
      </w:r>
      <w:r w:rsidRPr="00283296">
        <w:rPr>
          <w:i/>
          <w:sz w:val="28"/>
          <w:szCs w:val="28"/>
        </w:rPr>
        <w:t>ˉ</w:t>
      </w:r>
      <w:r w:rsidRPr="00283296">
        <w:rPr>
          <w:sz w:val="28"/>
          <w:szCs w:val="28"/>
        </w:rPr>
        <w:t xml:space="preserve">, она защищает от его дезактивирующего действия CAT и </w:t>
      </w:r>
      <w:r w:rsidRPr="00283296">
        <w:rPr>
          <w:sz w:val="28"/>
          <w:szCs w:val="28"/>
          <w:lang w:val="en-US"/>
        </w:rPr>
        <w:t>GPO</w:t>
      </w:r>
      <w:r w:rsidR="001706CA" w:rsidRPr="00283296">
        <w:rPr>
          <w:sz w:val="28"/>
          <w:szCs w:val="28"/>
        </w:rPr>
        <w:t xml:space="preserve"> [Александров,2007]</w:t>
      </w:r>
      <w:r w:rsidRPr="00283296">
        <w:rPr>
          <w:sz w:val="28"/>
          <w:szCs w:val="28"/>
        </w:rPr>
        <w:t>.</w:t>
      </w:r>
    </w:p>
    <w:p w:rsidR="009C7365" w:rsidRPr="00283296" w:rsidRDefault="009C7365" w:rsidP="00283296">
      <w:pPr>
        <w:spacing w:line="360" w:lineRule="auto"/>
        <w:ind w:firstLine="709"/>
        <w:jc w:val="both"/>
        <w:rPr>
          <w:sz w:val="28"/>
          <w:szCs w:val="28"/>
        </w:rPr>
      </w:pPr>
      <w:r w:rsidRPr="00283296">
        <w:rPr>
          <w:sz w:val="28"/>
          <w:szCs w:val="28"/>
        </w:rPr>
        <w:t xml:space="preserve">Регулирующее влияние на активность SOD оказывают глутатион, цистеин, другие </w:t>
      </w:r>
      <w:r w:rsidRPr="00283296">
        <w:rPr>
          <w:sz w:val="28"/>
          <w:szCs w:val="28"/>
          <w:lang w:val="en-US"/>
        </w:rPr>
        <w:t>SH</w:t>
      </w:r>
      <w:r w:rsidRPr="00283296">
        <w:rPr>
          <w:sz w:val="28"/>
          <w:szCs w:val="28"/>
        </w:rPr>
        <w:t>-содержащие соединения, а также опосредованно ферменты глутат</w:t>
      </w:r>
      <w:r w:rsidR="00087E8D" w:rsidRPr="00283296">
        <w:rPr>
          <w:sz w:val="28"/>
          <w:szCs w:val="28"/>
        </w:rPr>
        <w:t>ионового обмена [Зенков,</w:t>
      </w:r>
      <w:r w:rsidR="000F4E8F" w:rsidRPr="00283296">
        <w:rPr>
          <w:sz w:val="28"/>
          <w:szCs w:val="28"/>
        </w:rPr>
        <w:t xml:space="preserve"> Меньщикова,</w:t>
      </w:r>
      <w:r w:rsidR="00087E8D" w:rsidRPr="00283296">
        <w:rPr>
          <w:sz w:val="28"/>
          <w:szCs w:val="28"/>
        </w:rPr>
        <w:t xml:space="preserve"> 2004]</w:t>
      </w:r>
      <w:r w:rsidR="00F51577" w:rsidRPr="00283296">
        <w:rPr>
          <w:sz w:val="28"/>
          <w:szCs w:val="28"/>
        </w:rPr>
        <w:t>.</w:t>
      </w:r>
    </w:p>
    <w:p w:rsidR="009C7365" w:rsidRPr="00283296" w:rsidRDefault="009C7365" w:rsidP="00283296">
      <w:pPr>
        <w:spacing w:line="360" w:lineRule="auto"/>
        <w:ind w:firstLine="709"/>
        <w:jc w:val="both"/>
        <w:rPr>
          <w:sz w:val="28"/>
          <w:szCs w:val="28"/>
        </w:rPr>
      </w:pPr>
      <w:r w:rsidRPr="00283296">
        <w:rPr>
          <w:i/>
          <w:sz w:val="28"/>
          <w:szCs w:val="28"/>
        </w:rPr>
        <w:t xml:space="preserve">Каталаза </w:t>
      </w:r>
      <w:r w:rsidRPr="00283296">
        <w:rPr>
          <w:sz w:val="28"/>
          <w:szCs w:val="28"/>
        </w:rPr>
        <w:t xml:space="preserve">– фермент, участвующий в детоксикации нерадикальной активной формы кислорода – </w:t>
      </w:r>
      <w:r w:rsidRPr="00283296">
        <w:rPr>
          <w:i/>
          <w:sz w:val="28"/>
          <w:szCs w:val="28"/>
        </w:rPr>
        <w:t>Н</w:t>
      </w:r>
      <w:r w:rsidRPr="00283296">
        <w:rPr>
          <w:i/>
          <w:sz w:val="28"/>
          <w:szCs w:val="28"/>
          <w:vertAlign w:val="subscript"/>
        </w:rPr>
        <w:t>2</w:t>
      </w:r>
      <w:r w:rsidRPr="00283296">
        <w:rPr>
          <w:i/>
          <w:sz w:val="28"/>
          <w:szCs w:val="28"/>
        </w:rPr>
        <w:t>О</w:t>
      </w:r>
      <w:r w:rsidRPr="00283296">
        <w:rPr>
          <w:i/>
          <w:sz w:val="28"/>
          <w:szCs w:val="28"/>
          <w:vertAlign w:val="subscript"/>
        </w:rPr>
        <w:t>2</w:t>
      </w:r>
      <w:r w:rsidRPr="00283296">
        <w:rPr>
          <w:sz w:val="28"/>
          <w:szCs w:val="28"/>
        </w:rPr>
        <w:t>. Эта гемсодержащий фермент, локализованный преимущественно в пероксисомах клеток. Большая молекулярная масса фермента препятствует его проникновению через клеточную мембрану [Би</w:t>
      </w:r>
      <w:r w:rsidR="00087E8D" w:rsidRPr="00283296">
        <w:rPr>
          <w:sz w:val="28"/>
          <w:szCs w:val="28"/>
        </w:rPr>
        <w:t>ленко, 199</w:t>
      </w:r>
      <w:r w:rsidRPr="00283296">
        <w:rPr>
          <w:sz w:val="28"/>
          <w:szCs w:val="28"/>
        </w:rPr>
        <w:t xml:space="preserve">9]. Разложение </w:t>
      </w:r>
      <w:r w:rsidRPr="00283296">
        <w:rPr>
          <w:i/>
          <w:sz w:val="28"/>
          <w:szCs w:val="28"/>
        </w:rPr>
        <w:t>Н</w:t>
      </w:r>
      <w:r w:rsidRPr="00283296">
        <w:rPr>
          <w:i/>
          <w:sz w:val="28"/>
          <w:szCs w:val="28"/>
          <w:vertAlign w:val="subscript"/>
        </w:rPr>
        <w:t>2</w:t>
      </w:r>
      <w:r w:rsidRPr="00283296">
        <w:rPr>
          <w:i/>
          <w:sz w:val="28"/>
          <w:szCs w:val="28"/>
        </w:rPr>
        <w:t>О</w:t>
      </w:r>
      <w:r w:rsidRPr="00283296">
        <w:rPr>
          <w:i/>
          <w:sz w:val="28"/>
          <w:szCs w:val="28"/>
          <w:vertAlign w:val="subscript"/>
        </w:rPr>
        <w:t>2</w:t>
      </w:r>
      <w:r w:rsidRPr="00283296">
        <w:rPr>
          <w:sz w:val="28"/>
          <w:szCs w:val="28"/>
        </w:rPr>
        <w:t xml:space="preserve"> катала</w:t>
      </w:r>
      <w:r w:rsidR="00F51577" w:rsidRPr="00283296">
        <w:rPr>
          <w:sz w:val="28"/>
          <w:szCs w:val="28"/>
        </w:rPr>
        <w:t>зой осуществляется в два этапа.</w:t>
      </w:r>
    </w:p>
    <w:p w:rsidR="009C7365" w:rsidRPr="00283296" w:rsidRDefault="009C7365" w:rsidP="00283296">
      <w:pPr>
        <w:spacing w:line="360" w:lineRule="auto"/>
        <w:ind w:firstLine="709"/>
        <w:jc w:val="both"/>
        <w:rPr>
          <w:i/>
          <w:sz w:val="28"/>
          <w:szCs w:val="28"/>
        </w:rPr>
      </w:pPr>
      <w:r w:rsidRPr="00283296">
        <w:rPr>
          <w:i/>
          <w:sz w:val="28"/>
          <w:szCs w:val="28"/>
        </w:rPr>
        <w:t>CAT + Н</w:t>
      </w:r>
      <w:r w:rsidRPr="00283296">
        <w:rPr>
          <w:i/>
          <w:sz w:val="28"/>
          <w:szCs w:val="28"/>
          <w:vertAlign w:val="subscript"/>
        </w:rPr>
        <w:t>2</w:t>
      </w:r>
      <w:r w:rsidRPr="00283296">
        <w:rPr>
          <w:i/>
          <w:sz w:val="28"/>
          <w:szCs w:val="28"/>
        </w:rPr>
        <w:t>О</w:t>
      </w:r>
      <w:r w:rsidRPr="00283296">
        <w:rPr>
          <w:i/>
          <w:sz w:val="28"/>
          <w:szCs w:val="28"/>
          <w:vertAlign w:val="subscript"/>
        </w:rPr>
        <w:t>2</w:t>
      </w:r>
      <w:r w:rsidRPr="00283296">
        <w:rPr>
          <w:i/>
          <w:sz w:val="28"/>
          <w:szCs w:val="28"/>
        </w:rPr>
        <w:t xml:space="preserve"> → CAT - Н</w:t>
      </w:r>
      <w:r w:rsidRPr="00283296">
        <w:rPr>
          <w:i/>
          <w:sz w:val="28"/>
          <w:szCs w:val="28"/>
          <w:vertAlign w:val="subscript"/>
        </w:rPr>
        <w:t>2</w:t>
      </w:r>
      <w:r w:rsidRPr="00283296">
        <w:rPr>
          <w:i/>
          <w:sz w:val="28"/>
          <w:szCs w:val="28"/>
        </w:rPr>
        <w:t>О</w:t>
      </w:r>
      <w:r w:rsidRPr="00283296">
        <w:rPr>
          <w:i/>
          <w:sz w:val="28"/>
          <w:szCs w:val="28"/>
          <w:vertAlign w:val="subscript"/>
        </w:rPr>
        <w:t>2</w:t>
      </w:r>
    </w:p>
    <w:p w:rsidR="009C7365" w:rsidRPr="00283296" w:rsidRDefault="009C7365" w:rsidP="00283296">
      <w:pPr>
        <w:spacing w:line="360" w:lineRule="auto"/>
        <w:ind w:firstLine="709"/>
        <w:jc w:val="both"/>
        <w:rPr>
          <w:i/>
          <w:sz w:val="28"/>
          <w:szCs w:val="28"/>
        </w:rPr>
      </w:pPr>
      <w:r w:rsidRPr="00283296">
        <w:rPr>
          <w:i/>
          <w:sz w:val="28"/>
          <w:szCs w:val="28"/>
        </w:rPr>
        <w:t>CAT - Н</w:t>
      </w:r>
      <w:r w:rsidRPr="00283296">
        <w:rPr>
          <w:i/>
          <w:sz w:val="28"/>
          <w:szCs w:val="28"/>
          <w:vertAlign w:val="subscript"/>
        </w:rPr>
        <w:t>2</w:t>
      </w:r>
      <w:r w:rsidRPr="00283296">
        <w:rPr>
          <w:i/>
          <w:sz w:val="28"/>
          <w:szCs w:val="28"/>
        </w:rPr>
        <w:t>О</w:t>
      </w:r>
      <w:r w:rsidRPr="00283296">
        <w:rPr>
          <w:i/>
          <w:sz w:val="28"/>
          <w:szCs w:val="28"/>
          <w:vertAlign w:val="subscript"/>
        </w:rPr>
        <w:t>2</w:t>
      </w:r>
      <w:r w:rsidRPr="00283296">
        <w:rPr>
          <w:i/>
          <w:sz w:val="28"/>
          <w:szCs w:val="28"/>
        </w:rPr>
        <w:t xml:space="preserve"> + Н</w:t>
      </w:r>
      <w:r w:rsidRPr="00283296">
        <w:rPr>
          <w:i/>
          <w:sz w:val="28"/>
          <w:szCs w:val="28"/>
          <w:vertAlign w:val="subscript"/>
        </w:rPr>
        <w:t>2</w:t>
      </w:r>
      <w:r w:rsidRPr="00283296">
        <w:rPr>
          <w:i/>
          <w:sz w:val="28"/>
          <w:szCs w:val="28"/>
        </w:rPr>
        <w:t>О</w:t>
      </w:r>
      <w:r w:rsidRPr="00283296">
        <w:rPr>
          <w:i/>
          <w:sz w:val="28"/>
          <w:szCs w:val="28"/>
          <w:vertAlign w:val="subscript"/>
        </w:rPr>
        <w:t>2</w:t>
      </w:r>
      <w:r w:rsidRPr="00283296">
        <w:rPr>
          <w:i/>
          <w:sz w:val="28"/>
          <w:szCs w:val="28"/>
        </w:rPr>
        <w:t xml:space="preserve"> → CAT + 2Н</w:t>
      </w:r>
      <w:r w:rsidRPr="00283296">
        <w:rPr>
          <w:i/>
          <w:sz w:val="28"/>
          <w:szCs w:val="28"/>
          <w:vertAlign w:val="subscript"/>
        </w:rPr>
        <w:t>2</w:t>
      </w:r>
      <w:r w:rsidRPr="00283296">
        <w:rPr>
          <w:i/>
          <w:sz w:val="28"/>
          <w:szCs w:val="28"/>
        </w:rPr>
        <w:t>О + О</w:t>
      </w:r>
      <w:r w:rsidRPr="00283296">
        <w:rPr>
          <w:i/>
          <w:sz w:val="28"/>
          <w:szCs w:val="28"/>
          <w:vertAlign w:val="subscript"/>
        </w:rPr>
        <w:t>2</w:t>
      </w:r>
    </w:p>
    <w:p w:rsidR="009C7365" w:rsidRPr="00283296" w:rsidRDefault="009C7365" w:rsidP="00283296">
      <w:pPr>
        <w:spacing w:line="360" w:lineRule="auto"/>
        <w:ind w:firstLine="709"/>
        <w:jc w:val="both"/>
        <w:rPr>
          <w:sz w:val="28"/>
          <w:szCs w:val="28"/>
        </w:rPr>
      </w:pPr>
      <w:r w:rsidRPr="00283296">
        <w:rPr>
          <w:sz w:val="28"/>
          <w:szCs w:val="28"/>
        </w:rPr>
        <w:t>При этом в окисленном состоянии каталаза работает и как пероксидаза, катализируя окисление спи</w:t>
      </w:r>
      <w:r w:rsidR="0072695E" w:rsidRPr="00283296">
        <w:rPr>
          <w:sz w:val="28"/>
          <w:szCs w:val="28"/>
        </w:rPr>
        <w:t>ртов или альдегидов:</w:t>
      </w:r>
    </w:p>
    <w:p w:rsidR="009C7365" w:rsidRPr="00283296" w:rsidRDefault="009C7365" w:rsidP="00283296">
      <w:pPr>
        <w:spacing w:line="360" w:lineRule="auto"/>
        <w:ind w:firstLine="709"/>
        <w:jc w:val="both"/>
        <w:rPr>
          <w:i/>
          <w:sz w:val="28"/>
          <w:szCs w:val="28"/>
        </w:rPr>
      </w:pPr>
      <w:r w:rsidRPr="00283296">
        <w:rPr>
          <w:i/>
          <w:sz w:val="28"/>
          <w:szCs w:val="28"/>
        </w:rPr>
        <w:t>CАТ - Н</w:t>
      </w:r>
      <w:r w:rsidRPr="00283296">
        <w:rPr>
          <w:i/>
          <w:sz w:val="28"/>
          <w:szCs w:val="28"/>
          <w:vertAlign w:val="subscript"/>
        </w:rPr>
        <w:t>2</w:t>
      </w:r>
      <w:r w:rsidRPr="00283296">
        <w:rPr>
          <w:i/>
          <w:sz w:val="28"/>
          <w:szCs w:val="28"/>
        </w:rPr>
        <w:t>О</w:t>
      </w:r>
      <w:r w:rsidRPr="00283296">
        <w:rPr>
          <w:i/>
          <w:sz w:val="28"/>
          <w:szCs w:val="28"/>
          <w:vertAlign w:val="subscript"/>
        </w:rPr>
        <w:t>2</w:t>
      </w:r>
      <w:r w:rsidRPr="00283296">
        <w:rPr>
          <w:i/>
          <w:sz w:val="28"/>
          <w:szCs w:val="28"/>
        </w:rPr>
        <w:t xml:space="preserve"> + &gt;</w:t>
      </w:r>
      <w:r w:rsidRPr="00283296">
        <w:rPr>
          <w:i/>
          <w:sz w:val="28"/>
          <w:szCs w:val="28"/>
          <w:lang w:val="en-US"/>
        </w:rPr>
        <w:t>CHOH</w:t>
      </w:r>
      <w:r w:rsidRPr="00283296">
        <w:rPr>
          <w:i/>
          <w:sz w:val="28"/>
          <w:szCs w:val="28"/>
        </w:rPr>
        <w:t xml:space="preserve"> → CАТ + 2Н</w:t>
      </w:r>
      <w:r w:rsidRPr="00283296">
        <w:rPr>
          <w:i/>
          <w:sz w:val="28"/>
          <w:szCs w:val="28"/>
          <w:vertAlign w:val="subscript"/>
        </w:rPr>
        <w:t>2</w:t>
      </w:r>
      <w:r w:rsidRPr="00283296">
        <w:rPr>
          <w:i/>
          <w:sz w:val="28"/>
          <w:szCs w:val="28"/>
        </w:rPr>
        <w:t>О + &gt;</w:t>
      </w:r>
      <w:r w:rsidRPr="00283296">
        <w:rPr>
          <w:i/>
          <w:sz w:val="28"/>
          <w:szCs w:val="28"/>
          <w:lang w:val="en-US"/>
        </w:rPr>
        <w:t>C</w:t>
      </w:r>
      <w:r w:rsidRPr="00283296">
        <w:rPr>
          <w:i/>
          <w:sz w:val="28"/>
          <w:szCs w:val="28"/>
        </w:rPr>
        <w:t>=</w:t>
      </w:r>
      <w:r w:rsidRPr="00283296">
        <w:rPr>
          <w:i/>
          <w:sz w:val="28"/>
          <w:szCs w:val="28"/>
          <w:lang w:val="en-US"/>
        </w:rPr>
        <w:t>O</w:t>
      </w:r>
    </w:p>
    <w:p w:rsidR="009C7365" w:rsidRPr="00283296" w:rsidRDefault="009C7365" w:rsidP="00283296">
      <w:pPr>
        <w:spacing w:line="360" w:lineRule="auto"/>
        <w:ind w:firstLine="709"/>
        <w:jc w:val="both"/>
        <w:rPr>
          <w:sz w:val="28"/>
          <w:szCs w:val="28"/>
        </w:rPr>
      </w:pPr>
      <w:r w:rsidRPr="00283296">
        <w:rPr>
          <w:sz w:val="28"/>
          <w:szCs w:val="28"/>
        </w:rPr>
        <w:t>Каталаза ингибируется азидом, цианидом, пероксидом водорода в высоких концентрациях и некоторыми органическими гидроперекисями. Каталаза может выступать источником образования АФК. 0,5% кислорода, образующегося в результате разложений перекиси водорода, возникает в возбужденном синг</w:t>
      </w:r>
      <w:r w:rsidR="00087E8D" w:rsidRPr="00283296">
        <w:rPr>
          <w:sz w:val="28"/>
          <w:szCs w:val="28"/>
        </w:rPr>
        <w:t>летном состоянии</w:t>
      </w:r>
      <w:r w:rsidRPr="00283296">
        <w:rPr>
          <w:sz w:val="28"/>
          <w:szCs w:val="28"/>
        </w:rPr>
        <w:t>.</w:t>
      </w:r>
    </w:p>
    <w:p w:rsidR="009C7365" w:rsidRPr="00283296" w:rsidRDefault="009C7365" w:rsidP="00283296">
      <w:pPr>
        <w:spacing w:line="360" w:lineRule="auto"/>
        <w:ind w:firstLine="709"/>
        <w:jc w:val="both"/>
        <w:rPr>
          <w:sz w:val="28"/>
          <w:szCs w:val="28"/>
        </w:rPr>
      </w:pPr>
      <w:r w:rsidRPr="00283296">
        <w:rPr>
          <w:i/>
          <w:sz w:val="28"/>
          <w:szCs w:val="28"/>
        </w:rPr>
        <w:t xml:space="preserve">Глутатионпероксидаза </w:t>
      </w:r>
      <w:r w:rsidRPr="00283296">
        <w:rPr>
          <w:sz w:val="28"/>
          <w:szCs w:val="28"/>
        </w:rPr>
        <w:t xml:space="preserve">– фермент, служащий для инактивации перекиси водорода в клетках высших животных. </w:t>
      </w:r>
      <w:r w:rsidRPr="00283296">
        <w:rPr>
          <w:sz w:val="28"/>
          <w:szCs w:val="28"/>
          <w:lang w:val="en-US"/>
        </w:rPr>
        <w:t>GPO</w:t>
      </w:r>
      <w:r w:rsidRPr="00283296">
        <w:rPr>
          <w:sz w:val="28"/>
          <w:szCs w:val="28"/>
        </w:rPr>
        <w:t xml:space="preserve">– гликопротеин, имеющий в активном центре четыре атома селена. Он является гидрофильным соединением, что затрудняет его проникновение в липидный слой мембран, основная часть фермента локализована в цитозоле, </w:t>
      </w:r>
      <w:r w:rsidR="00087E8D" w:rsidRPr="00283296">
        <w:rPr>
          <w:sz w:val="28"/>
          <w:szCs w:val="28"/>
        </w:rPr>
        <w:t>а остальная – в митохондриях.</w:t>
      </w:r>
      <w:r w:rsidRPr="00283296">
        <w:rPr>
          <w:sz w:val="28"/>
          <w:szCs w:val="28"/>
        </w:rPr>
        <w:t xml:space="preserve"> </w:t>
      </w:r>
      <w:r w:rsidRPr="00283296">
        <w:rPr>
          <w:sz w:val="28"/>
          <w:szCs w:val="28"/>
          <w:lang w:val="en-US"/>
        </w:rPr>
        <w:t>GPO</w:t>
      </w:r>
      <w:r w:rsidRPr="00283296">
        <w:rPr>
          <w:sz w:val="28"/>
          <w:szCs w:val="28"/>
        </w:rPr>
        <w:t xml:space="preserve"> имеет селеновые изоферменты: внеклеточное </w:t>
      </w:r>
      <w:r w:rsidRPr="00283296">
        <w:rPr>
          <w:sz w:val="28"/>
          <w:szCs w:val="28"/>
          <w:lang w:val="en-US"/>
        </w:rPr>
        <w:t>GPO</w:t>
      </w:r>
      <w:r w:rsidRPr="00283296">
        <w:rPr>
          <w:sz w:val="28"/>
          <w:szCs w:val="28"/>
        </w:rPr>
        <w:t xml:space="preserve">, обнаруженная в плазме и молоке, </w:t>
      </w:r>
      <w:r w:rsidRPr="00283296">
        <w:rPr>
          <w:sz w:val="28"/>
          <w:szCs w:val="28"/>
          <w:lang w:val="en-US"/>
        </w:rPr>
        <w:t>GPO</w:t>
      </w:r>
      <w:r w:rsidRPr="00283296">
        <w:rPr>
          <w:sz w:val="28"/>
          <w:szCs w:val="28"/>
        </w:rPr>
        <w:t xml:space="preserve">– </w:t>
      </w:r>
      <w:r w:rsidRPr="00283296">
        <w:rPr>
          <w:sz w:val="28"/>
          <w:szCs w:val="28"/>
          <w:lang w:val="en-US"/>
        </w:rPr>
        <w:t>G</w:t>
      </w:r>
      <w:r w:rsidRPr="00283296">
        <w:rPr>
          <w:sz w:val="28"/>
          <w:szCs w:val="28"/>
        </w:rPr>
        <w:t xml:space="preserve">1, выделенная из цитозоля клеток печени и кишечника, а также неселеновый изофермент, идентичный </w:t>
      </w:r>
      <w:r w:rsidRPr="00283296">
        <w:rPr>
          <w:sz w:val="28"/>
          <w:szCs w:val="28"/>
          <w:lang w:val="en-US"/>
        </w:rPr>
        <w:t>GS</w:t>
      </w:r>
      <w:r w:rsidR="00087E8D" w:rsidRPr="00283296">
        <w:rPr>
          <w:sz w:val="28"/>
          <w:szCs w:val="28"/>
        </w:rPr>
        <w:t>Т</w:t>
      </w:r>
      <w:r w:rsidRPr="00283296">
        <w:rPr>
          <w:sz w:val="28"/>
          <w:szCs w:val="28"/>
        </w:rPr>
        <w:t xml:space="preserve">. </w:t>
      </w:r>
    </w:p>
    <w:p w:rsidR="009C7365" w:rsidRPr="00283296" w:rsidRDefault="009C7365" w:rsidP="00283296">
      <w:pPr>
        <w:spacing w:line="360" w:lineRule="auto"/>
        <w:ind w:firstLine="709"/>
        <w:jc w:val="both"/>
        <w:rPr>
          <w:sz w:val="28"/>
          <w:szCs w:val="28"/>
        </w:rPr>
      </w:pPr>
      <w:r w:rsidRPr="00283296">
        <w:rPr>
          <w:sz w:val="28"/>
          <w:szCs w:val="28"/>
        </w:rPr>
        <w:t xml:space="preserve">«Классическая» </w:t>
      </w:r>
      <w:r w:rsidRPr="00283296">
        <w:rPr>
          <w:sz w:val="28"/>
          <w:szCs w:val="28"/>
          <w:lang w:val="en-US"/>
        </w:rPr>
        <w:t>GPO</w:t>
      </w:r>
      <w:r w:rsidRPr="00283296">
        <w:rPr>
          <w:sz w:val="28"/>
          <w:szCs w:val="28"/>
        </w:rPr>
        <w:t xml:space="preserve"> представляет собой тетрамер, состоящий из четырех идентичных сферических субъединиц. Каждая субъединица содержит по одному атому селена, на тетрамер имеется два активных </w:t>
      </w:r>
      <w:r w:rsidRPr="00283296">
        <w:rPr>
          <w:sz w:val="28"/>
          <w:szCs w:val="28"/>
          <w:lang w:val="en-US"/>
        </w:rPr>
        <w:t>GSH</w:t>
      </w:r>
      <w:r w:rsidRPr="00283296">
        <w:rPr>
          <w:sz w:val="28"/>
          <w:szCs w:val="28"/>
        </w:rPr>
        <w:t xml:space="preserve">-связывающих центра. При уменьшении уровня </w:t>
      </w:r>
      <w:r w:rsidRPr="00283296">
        <w:rPr>
          <w:sz w:val="28"/>
          <w:szCs w:val="28"/>
          <w:lang w:val="en-US"/>
        </w:rPr>
        <w:t>GPO</w:t>
      </w:r>
      <w:r w:rsidRPr="00283296">
        <w:rPr>
          <w:sz w:val="28"/>
          <w:szCs w:val="28"/>
        </w:rPr>
        <w:t xml:space="preserve"> снижается устойчивость организма к окислительному поражению, что может приводить к развитию свободнорадикальной патологии [Белоусов,</w:t>
      </w:r>
      <w:r w:rsidR="00087E8D" w:rsidRPr="00283296">
        <w:rPr>
          <w:sz w:val="28"/>
          <w:szCs w:val="28"/>
        </w:rPr>
        <w:t xml:space="preserve"> Суслова, Трунова,</w:t>
      </w:r>
      <w:r w:rsidRPr="00283296">
        <w:rPr>
          <w:sz w:val="28"/>
          <w:szCs w:val="28"/>
        </w:rPr>
        <w:t xml:space="preserve"> 1998]. </w:t>
      </w:r>
    </w:p>
    <w:p w:rsidR="009C7365" w:rsidRPr="00283296" w:rsidRDefault="009C7365" w:rsidP="00283296">
      <w:pPr>
        <w:spacing w:line="360" w:lineRule="auto"/>
        <w:ind w:firstLine="709"/>
        <w:jc w:val="both"/>
        <w:rPr>
          <w:sz w:val="28"/>
          <w:szCs w:val="28"/>
        </w:rPr>
      </w:pPr>
      <w:r w:rsidRPr="00283296">
        <w:rPr>
          <w:sz w:val="28"/>
          <w:szCs w:val="28"/>
          <w:lang w:val="en-US"/>
        </w:rPr>
        <w:t>GPO</w:t>
      </w:r>
      <w:r w:rsidRPr="00283296">
        <w:rPr>
          <w:sz w:val="28"/>
          <w:szCs w:val="28"/>
        </w:rPr>
        <w:t xml:space="preserve"> катализирует реакцию восстановления глутатионом нестойких органических гидропероксидов, включая гидропероксиды полиненасыщенных жирных кислот, стабильные соединения – оксикислоты:</w:t>
      </w:r>
    </w:p>
    <w:p w:rsidR="009C7365" w:rsidRPr="00283296" w:rsidRDefault="009C7365" w:rsidP="00283296">
      <w:pPr>
        <w:spacing w:line="360" w:lineRule="auto"/>
        <w:ind w:firstLine="709"/>
        <w:jc w:val="both"/>
        <w:rPr>
          <w:i/>
          <w:sz w:val="28"/>
          <w:szCs w:val="28"/>
        </w:rPr>
      </w:pPr>
      <w:r w:rsidRPr="00283296">
        <w:rPr>
          <w:i/>
          <w:sz w:val="28"/>
          <w:szCs w:val="28"/>
        </w:rPr>
        <w:t>2</w:t>
      </w:r>
      <w:r w:rsidRPr="00283296">
        <w:rPr>
          <w:i/>
          <w:sz w:val="28"/>
          <w:szCs w:val="28"/>
          <w:lang w:val="en-US"/>
        </w:rPr>
        <w:t>GSH</w:t>
      </w:r>
      <w:r w:rsidRPr="00283296">
        <w:rPr>
          <w:i/>
          <w:sz w:val="28"/>
          <w:szCs w:val="28"/>
        </w:rPr>
        <w:t xml:space="preserve"> + </w:t>
      </w:r>
      <w:r w:rsidRPr="00283296">
        <w:rPr>
          <w:i/>
          <w:sz w:val="28"/>
          <w:szCs w:val="28"/>
          <w:lang w:val="en-US"/>
        </w:rPr>
        <w:t>ROOH</w:t>
      </w:r>
      <w:r w:rsidRPr="00283296">
        <w:rPr>
          <w:i/>
          <w:sz w:val="28"/>
          <w:szCs w:val="28"/>
        </w:rPr>
        <w:t xml:space="preserve"> → </w:t>
      </w:r>
      <w:r w:rsidRPr="00283296">
        <w:rPr>
          <w:i/>
          <w:sz w:val="28"/>
          <w:szCs w:val="28"/>
          <w:lang w:val="en-US"/>
        </w:rPr>
        <w:t>GSSG</w:t>
      </w:r>
      <w:r w:rsidRPr="00283296">
        <w:rPr>
          <w:i/>
          <w:sz w:val="28"/>
          <w:szCs w:val="28"/>
        </w:rPr>
        <w:t xml:space="preserve"> + </w:t>
      </w:r>
      <w:r w:rsidRPr="00283296">
        <w:rPr>
          <w:i/>
          <w:sz w:val="28"/>
          <w:szCs w:val="28"/>
          <w:lang w:val="en-US"/>
        </w:rPr>
        <w:t>ROH</w:t>
      </w:r>
      <w:r w:rsidRPr="00283296">
        <w:rPr>
          <w:i/>
          <w:sz w:val="28"/>
          <w:szCs w:val="28"/>
        </w:rPr>
        <w:t xml:space="preserve"> + </w:t>
      </w:r>
      <w:r w:rsidRPr="00283296">
        <w:rPr>
          <w:i/>
          <w:sz w:val="28"/>
          <w:szCs w:val="28"/>
          <w:lang w:val="en-US"/>
        </w:rPr>
        <w:t>H</w:t>
      </w:r>
      <w:r w:rsidRPr="00283296">
        <w:rPr>
          <w:i/>
          <w:sz w:val="28"/>
          <w:szCs w:val="28"/>
          <w:vertAlign w:val="subscript"/>
        </w:rPr>
        <w:t>2</w:t>
      </w:r>
      <w:r w:rsidRPr="00283296">
        <w:rPr>
          <w:i/>
          <w:sz w:val="28"/>
          <w:szCs w:val="28"/>
          <w:lang w:val="en-US"/>
        </w:rPr>
        <w:t>O</w:t>
      </w:r>
    </w:p>
    <w:p w:rsidR="009C7365" w:rsidRPr="00283296" w:rsidRDefault="009C7365" w:rsidP="00283296">
      <w:pPr>
        <w:spacing w:line="360" w:lineRule="auto"/>
        <w:ind w:firstLine="709"/>
        <w:jc w:val="both"/>
        <w:rPr>
          <w:sz w:val="28"/>
          <w:szCs w:val="28"/>
        </w:rPr>
      </w:pPr>
      <w:r w:rsidRPr="00283296">
        <w:rPr>
          <w:sz w:val="28"/>
          <w:szCs w:val="28"/>
        </w:rPr>
        <w:t xml:space="preserve">Все </w:t>
      </w:r>
      <w:r w:rsidRPr="00283296">
        <w:rPr>
          <w:sz w:val="28"/>
          <w:szCs w:val="28"/>
          <w:lang w:val="en-US"/>
        </w:rPr>
        <w:t>GPO</w:t>
      </w:r>
      <w:r w:rsidRPr="00283296">
        <w:rPr>
          <w:sz w:val="28"/>
          <w:szCs w:val="28"/>
        </w:rPr>
        <w:t>, подобно каталазе, способны также утилизировать перекись водорода:</w:t>
      </w:r>
    </w:p>
    <w:p w:rsidR="009C7365" w:rsidRPr="00283296" w:rsidRDefault="009C7365" w:rsidP="00283296">
      <w:pPr>
        <w:spacing w:line="360" w:lineRule="auto"/>
        <w:ind w:firstLine="709"/>
        <w:jc w:val="both"/>
        <w:rPr>
          <w:i/>
          <w:sz w:val="28"/>
          <w:szCs w:val="28"/>
        </w:rPr>
      </w:pPr>
      <w:r w:rsidRPr="00283296">
        <w:rPr>
          <w:i/>
          <w:sz w:val="28"/>
          <w:szCs w:val="28"/>
        </w:rPr>
        <w:t>2</w:t>
      </w:r>
      <w:r w:rsidRPr="00283296">
        <w:rPr>
          <w:i/>
          <w:sz w:val="28"/>
          <w:szCs w:val="28"/>
          <w:lang w:val="en-US"/>
        </w:rPr>
        <w:t>GSH</w:t>
      </w:r>
      <w:r w:rsidRPr="00283296">
        <w:rPr>
          <w:i/>
          <w:sz w:val="28"/>
          <w:szCs w:val="28"/>
        </w:rPr>
        <w:t xml:space="preserve"> + </w:t>
      </w:r>
      <w:r w:rsidRPr="00283296">
        <w:rPr>
          <w:i/>
          <w:sz w:val="28"/>
          <w:szCs w:val="28"/>
          <w:lang w:val="en-US"/>
        </w:rPr>
        <w:t>H</w:t>
      </w:r>
      <w:r w:rsidRPr="00283296">
        <w:rPr>
          <w:i/>
          <w:sz w:val="28"/>
          <w:szCs w:val="28"/>
          <w:vertAlign w:val="subscript"/>
        </w:rPr>
        <w:t>2</w:t>
      </w:r>
      <w:r w:rsidRPr="00283296">
        <w:rPr>
          <w:i/>
          <w:sz w:val="28"/>
          <w:szCs w:val="28"/>
          <w:lang w:val="en-US"/>
        </w:rPr>
        <w:t>O</w:t>
      </w:r>
      <w:r w:rsidRPr="00283296">
        <w:rPr>
          <w:i/>
          <w:sz w:val="28"/>
          <w:szCs w:val="28"/>
          <w:vertAlign w:val="subscript"/>
        </w:rPr>
        <w:t>2</w:t>
      </w:r>
      <w:r w:rsidRPr="00283296">
        <w:rPr>
          <w:i/>
          <w:sz w:val="28"/>
          <w:szCs w:val="28"/>
        </w:rPr>
        <w:t xml:space="preserve"> →</w:t>
      </w:r>
      <w:r w:rsidRPr="00283296">
        <w:rPr>
          <w:i/>
          <w:sz w:val="28"/>
          <w:szCs w:val="28"/>
          <w:lang w:val="en-US"/>
        </w:rPr>
        <w:t>GSSG</w:t>
      </w:r>
      <w:r w:rsidRPr="00283296">
        <w:rPr>
          <w:i/>
          <w:sz w:val="28"/>
          <w:szCs w:val="28"/>
        </w:rPr>
        <w:t xml:space="preserve"> + 2</w:t>
      </w:r>
      <w:r w:rsidRPr="00283296">
        <w:rPr>
          <w:i/>
          <w:sz w:val="28"/>
          <w:szCs w:val="28"/>
          <w:lang w:val="en-US"/>
        </w:rPr>
        <w:t>H</w:t>
      </w:r>
      <w:r w:rsidRPr="00283296">
        <w:rPr>
          <w:i/>
          <w:sz w:val="28"/>
          <w:szCs w:val="28"/>
          <w:vertAlign w:val="subscript"/>
        </w:rPr>
        <w:t>2</w:t>
      </w:r>
      <w:r w:rsidRPr="00283296">
        <w:rPr>
          <w:i/>
          <w:sz w:val="28"/>
          <w:szCs w:val="28"/>
          <w:lang w:val="en-US"/>
        </w:rPr>
        <w:t>O</w:t>
      </w:r>
    </w:p>
    <w:p w:rsidR="009C7365" w:rsidRPr="00283296" w:rsidRDefault="009C7365" w:rsidP="00283296">
      <w:pPr>
        <w:spacing w:line="360" w:lineRule="auto"/>
        <w:ind w:firstLine="709"/>
        <w:jc w:val="both"/>
        <w:rPr>
          <w:sz w:val="28"/>
          <w:szCs w:val="28"/>
        </w:rPr>
      </w:pPr>
      <w:r w:rsidRPr="00283296">
        <w:rPr>
          <w:sz w:val="28"/>
          <w:szCs w:val="28"/>
        </w:rPr>
        <w:t xml:space="preserve">Также селенсодержащая </w:t>
      </w:r>
      <w:r w:rsidRPr="00283296">
        <w:rPr>
          <w:sz w:val="28"/>
          <w:szCs w:val="28"/>
          <w:lang w:val="en-US"/>
        </w:rPr>
        <w:t>GPO</w:t>
      </w:r>
      <w:r w:rsidRPr="00283296">
        <w:rPr>
          <w:sz w:val="28"/>
          <w:szCs w:val="28"/>
        </w:rPr>
        <w:t xml:space="preserve"> участвует в обезвреживании пероксинитрита:</w:t>
      </w:r>
    </w:p>
    <w:p w:rsidR="009C7365" w:rsidRPr="00283296" w:rsidRDefault="009C7365" w:rsidP="00283296">
      <w:pPr>
        <w:spacing w:line="360" w:lineRule="auto"/>
        <w:ind w:firstLine="709"/>
        <w:jc w:val="both"/>
        <w:rPr>
          <w:i/>
          <w:sz w:val="28"/>
          <w:szCs w:val="28"/>
        </w:rPr>
      </w:pPr>
      <w:r w:rsidRPr="00283296">
        <w:rPr>
          <w:i/>
          <w:sz w:val="28"/>
          <w:szCs w:val="28"/>
        </w:rPr>
        <w:t>2</w:t>
      </w:r>
      <w:r w:rsidRPr="00283296">
        <w:rPr>
          <w:i/>
          <w:sz w:val="28"/>
          <w:szCs w:val="28"/>
          <w:lang w:val="en-US"/>
        </w:rPr>
        <w:t>GSH</w:t>
      </w:r>
      <w:r w:rsidRPr="00283296">
        <w:rPr>
          <w:i/>
          <w:sz w:val="28"/>
          <w:szCs w:val="28"/>
        </w:rPr>
        <w:t xml:space="preserve"> + </w:t>
      </w:r>
      <w:r w:rsidRPr="00283296">
        <w:rPr>
          <w:i/>
          <w:sz w:val="28"/>
          <w:szCs w:val="28"/>
          <w:lang w:val="en-US"/>
        </w:rPr>
        <w:t>ONOO</w:t>
      </w:r>
      <w:r w:rsidRPr="00283296">
        <w:rPr>
          <w:i/>
          <w:sz w:val="28"/>
          <w:szCs w:val="28"/>
          <w:vertAlign w:val="superscript"/>
        </w:rPr>
        <w:t>-</w:t>
      </w:r>
      <w:r w:rsidRPr="00283296">
        <w:rPr>
          <w:i/>
          <w:sz w:val="28"/>
          <w:szCs w:val="28"/>
        </w:rPr>
        <w:t xml:space="preserve"> → </w:t>
      </w:r>
      <w:r w:rsidRPr="00283296">
        <w:rPr>
          <w:i/>
          <w:sz w:val="28"/>
          <w:szCs w:val="28"/>
          <w:lang w:val="en-US"/>
        </w:rPr>
        <w:t>GSSG</w:t>
      </w:r>
      <w:r w:rsidRPr="00283296">
        <w:rPr>
          <w:i/>
          <w:sz w:val="28"/>
          <w:szCs w:val="28"/>
        </w:rPr>
        <w:t xml:space="preserve"> + </w:t>
      </w:r>
      <w:r w:rsidRPr="00283296">
        <w:rPr>
          <w:i/>
          <w:sz w:val="28"/>
          <w:szCs w:val="28"/>
          <w:lang w:val="en-US"/>
        </w:rPr>
        <w:t>NO</w:t>
      </w:r>
      <w:r w:rsidRPr="00283296">
        <w:rPr>
          <w:i/>
          <w:sz w:val="28"/>
          <w:szCs w:val="28"/>
        </w:rPr>
        <w:t xml:space="preserve"> + </w:t>
      </w:r>
      <w:r w:rsidRPr="00283296">
        <w:rPr>
          <w:i/>
          <w:sz w:val="28"/>
          <w:szCs w:val="28"/>
          <w:lang w:val="en-US"/>
        </w:rPr>
        <w:t>H</w:t>
      </w:r>
      <w:r w:rsidRPr="00283296">
        <w:rPr>
          <w:i/>
          <w:sz w:val="28"/>
          <w:szCs w:val="28"/>
          <w:vertAlign w:val="subscript"/>
        </w:rPr>
        <w:t>2</w:t>
      </w:r>
      <w:r w:rsidRPr="00283296">
        <w:rPr>
          <w:i/>
          <w:sz w:val="28"/>
          <w:szCs w:val="28"/>
          <w:lang w:val="en-US"/>
        </w:rPr>
        <w:t>O</w:t>
      </w:r>
    </w:p>
    <w:p w:rsidR="009C7365" w:rsidRPr="00283296" w:rsidRDefault="009C7365" w:rsidP="00283296">
      <w:pPr>
        <w:spacing w:line="360" w:lineRule="auto"/>
        <w:ind w:firstLine="709"/>
        <w:jc w:val="both"/>
        <w:rPr>
          <w:sz w:val="28"/>
          <w:szCs w:val="28"/>
        </w:rPr>
      </w:pPr>
      <w:r w:rsidRPr="00283296">
        <w:rPr>
          <w:sz w:val="28"/>
          <w:szCs w:val="28"/>
        </w:rPr>
        <w:t xml:space="preserve">Сродство </w:t>
      </w:r>
      <w:r w:rsidRPr="00283296">
        <w:rPr>
          <w:sz w:val="28"/>
          <w:szCs w:val="28"/>
          <w:lang w:val="en-US"/>
        </w:rPr>
        <w:t>GPO</w:t>
      </w:r>
      <w:r w:rsidRPr="00283296">
        <w:rPr>
          <w:sz w:val="28"/>
          <w:szCs w:val="28"/>
        </w:rPr>
        <w:t xml:space="preserve"> к </w:t>
      </w:r>
      <w:r w:rsidRPr="00283296">
        <w:rPr>
          <w:i/>
          <w:sz w:val="28"/>
          <w:szCs w:val="28"/>
        </w:rPr>
        <w:t>Н</w:t>
      </w:r>
      <w:r w:rsidRPr="00283296">
        <w:rPr>
          <w:i/>
          <w:sz w:val="28"/>
          <w:szCs w:val="28"/>
          <w:vertAlign w:val="subscript"/>
        </w:rPr>
        <w:t>2</w:t>
      </w:r>
      <w:r w:rsidRPr="00283296">
        <w:rPr>
          <w:i/>
          <w:sz w:val="28"/>
          <w:szCs w:val="28"/>
        </w:rPr>
        <w:t>О</w:t>
      </w:r>
      <w:r w:rsidRPr="00283296">
        <w:rPr>
          <w:i/>
          <w:sz w:val="28"/>
          <w:szCs w:val="28"/>
          <w:vertAlign w:val="subscript"/>
        </w:rPr>
        <w:t>2</w:t>
      </w:r>
      <w:r w:rsidRPr="00283296">
        <w:rPr>
          <w:sz w:val="28"/>
          <w:szCs w:val="28"/>
        </w:rPr>
        <w:t xml:space="preserve"> выше, чем у каталазы, поэтому первая более эффективно работает при низких концентрациях перекиси водорода, в то же время в защите клеток окислительного стресса, вызванного высокими концентрациями </w:t>
      </w:r>
      <w:r w:rsidRPr="00283296">
        <w:rPr>
          <w:i/>
          <w:sz w:val="28"/>
          <w:szCs w:val="28"/>
        </w:rPr>
        <w:t>Н</w:t>
      </w:r>
      <w:r w:rsidRPr="00283296">
        <w:rPr>
          <w:i/>
          <w:sz w:val="28"/>
          <w:szCs w:val="28"/>
          <w:vertAlign w:val="subscript"/>
        </w:rPr>
        <w:t>2</w:t>
      </w:r>
      <w:r w:rsidRPr="00283296">
        <w:rPr>
          <w:i/>
          <w:sz w:val="28"/>
          <w:szCs w:val="28"/>
        </w:rPr>
        <w:t>О</w:t>
      </w:r>
      <w:r w:rsidRPr="00283296">
        <w:rPr>
          <w:i/>
          <w:sz w:val="28"/>
          <w:szCs w:val="28"/>
          <w:vertAlign w:val="subscript"/>
        </w:rPr>
        <w:t>2</w:t>
      </w:r>
      <w:r w:rsidRPr="00283296">
        <w:rPr>
          <w:sz w:val="28"/>
          <w:szCs w:val="28"/>
        </w:rPr>
        <w:t xml:space="preserve">, ключевая роль принадлежит каталазе. В целом же, </w:t>
      </w:r>
      <w:r w:rsidRPr="00283296">
        <w:rPr>
          <w:sz w:val="28"/>
          <w:szCs w:val="28"/>
          <w:lang w:val="en-US"/>
        </w:rPr>
        <w:t>GPO</w:t>
      </w:r>
      <w:r w:rsidRPr="00283296">
        <w:rPr>
          <w:sz w:val="28"/>
          <w:szCs w:val="28"/>
        </w:rPr>
        <w:t xml:space="preserve"> значительно важнее, чем каталаза, так как каталаза сосредоточена в микросомах, а </w:t>
      </w:r>
      <w:r w:rsidRPr="00283296">
        <w:rPr>
          <w:sz w:val="28"/>
          <w:szCs w:val="28"/>
          <w:lang w:val="en-US"/>
        </w:rPr>
        <w:t>GPO</w:t>
      </w:r>
      <w:r w:rsidRPr="00283296">
        <w:rPr>
          <w:sz w:val="28"/>
          <w:szCs w:val="28"/>
        </w:rPr>
        <w:t xml:space="preserve"> – в цитозоле и митохондриях, сродство </w:t>
      </w:r>
      <w:r w:rsidRPr="00283296">
        <w:rPr>
          <w:sz w:val="28"/>
          <w:szCs w:val="28"/>
          <w:lang w:val="en-US"/>
        </w:rPr>
        <w:t>GPO</w:t>
      </w:r>
      <w:r w:rsidRPr="00283296">
        <w:rPr>
          <w:sz w:val="28"/>
          <w:szCs w:val="28"/>
        </w:rPr>
        <w:t xml:space="preserve"> к пероксиду водорода значительно выше, поэтому </w:t>
      </w:r>
      <w:r w:rsidRPr="00283296">
        <w:rPr>
          <w:i/>
          <w:sz w:val="28"/>
          <w:szCs w:val="28"/>
        </w:rPr>
        <w:t>Н</w:t>
      </w:r>
      <w:r w:rsidRPr="00283296">
        <w:rPr>
          <w:i/>
          <w:sz w:val="28"/>
          <w:szCs w:val="28"/>
          <w:vertAlign w:val="subscript"/>
        </w:rPr>
        <w:t>2</w:t>
      </w:r>
      <w:r w:rsidRPr="00283296">
        <w:rPr>
          <w:i/>
          <w:sz w:val="28"/>
          <w:szCs w:val="28"/>
        </w:rPr>
        <w:t>О</w:t>
      </w:r>
      <w:r w:rsidRPr="00283296">
        <w:rPr>
          <w:i/>
          <w:sz w:val="28"/>
          <w:szCs w:val="28"/>
          <w:vertAlign w:val="subscript"/>
        </w:rPr>
        <w:t>2</w:t>
      </w:r>
      <w:r w:rsidRPr="00283296">
        <w:rPr>
          <w:sz w:val="28"/>
          <w:szCs w:val="28"/>
        </w:rPr>
        <w:t xml:space="preserve"> элиминируется </w:t>
      </w:r>
      <w:r w:rsidRPr="00283296">
        <w:rPr>
          <w:sz w:val="28"/>
          <w:szCs w:val="28"/>
          <w:lang w:val="en-US"/>
        </w:rPr>
        <w:t>GPO</w:t>
      </w:r>
      <w:r w:rsidRPr="00283296">
        <w:rPr>
          <w:sz w:val="28"/>
          <w:szCs w:val="28"/>
        </w:rPr>
        <w:t xml:space="preserve">, в некоторых тканях каталаза почти ответствует и </w:t>
      </w:r>
      <w:r w:rsidRPr="00283296">
        <w:rPr>
          <w:sz w:val="28"/>
          <w:szCs w:val="28"/>
          <w:lang w:val="en-US"/>
        </w:rPr>
        <w:t>GPO</w:t>
      </w:r>
      <w:r w:rsidRPr="00283296">
        <w:rPr>
          <w:sz w:val="28"/>
          <w:szCs w:val="28"/>
        </w:rPr>
        <w:t xml:space="preserve"> играет главную роль в валовом метаболизме </w:t>
      </w:r>
      <w:r w:rsidRPr="00283296">
        <w:rPr>
          <w:i/>
          <w:sz w:val="28"/>
          <w:szCs w:val="28"/>
        </w:rPr>
        <w:t>Н</w:t>
      </w:r>
      <w:r w:rsidRPr="00283296">
        <w:rPr>
          <w:i/>
          <w:sz w:val="28"/>
          <w:szCs w:val="28"/>
          <w:vertAlign w:val="subscript"/>
        </w:rPr>
        <w:t>2</w:t>
      </w:r>
      <w:r w:rsidRPr="00283296">
        <w:rPr>
          <w:i/>
          <w:sz w:val="28"/>
          <w:szCs w:val="28"/>
        </w:rPr>
        <w:t>О</w:t>
      </w:r>
      <w:r w:rsidRPr="00283296">
        <w:rPr>
          <w:i/>
          <w:sz w:val="28"/>
          <w:szCs w:val="28"/>
          <w:vertAlign w:val="subscript"/>
        </w:rPr>
        <w:t>2</w:t>
      </w:r>
      <w:r w:rsidRPr="00283296">
        <w:rPr>
          <w:sz w:val="28"/>
          <w:szCs w:val="28"/>
        </w:rPr>
        <w:t xml:space="preserve"> [Зуб</w:t>
      </w:r>
      <w:r w:rsidR="000A6FEB" w:rsidRPr="00283296">
        <w:rPr>
          <w:sz w:val="28"/>
          <w:szCs w:val="28"/>
        </w:rPr>
        <w:t>а</w:t>
      </w:r>
      <w:r w:rsidRPr="00283296">
        <w:rPr>
          <w:sz w:val="28"/>
          <w:szCs w:val="28"/>
        </w:rPr>
        <w:t>кова,</w:t>
      </w:r>
      <w:r w:rsidR="000A6FEB" w:rsidRPr="00283296">
        <w:rPr>
          <w:sz w:val="28"/>
          <w:szCs w:val="28"/>
        </w:rPr>
        <w:t xml:space="preserve"> Варакина, Николенко,</w:t>
      </w:r>
      <w:r w:rsidRPr="00283296">
        <w:rPr>
          <w:sz w:val="28"/>
          <w:szCs w:val="28"/>
        </w:rPr>
        <w:t xml:space="preserve"> 1999]. В клетках млекопитающих также обнаружен изофермент </w:t>
      </w:r>
      <w:r w:rsidRPr="00283296">
        <w:rPr>
          <w:sz w:val="28"/>
          <w:szCs w:val="28"/>
          <w:lang w:val="en-US"/>
        </w:rPr>
        <w:t>GPO</w:t>
      </w:r>
      <w:r w:rsidRPr="00283296">
        <w:rPr>
          <w:sz w:val="28"/>
          <w:szCs w:val="28"/>
        </w:rPr>
        <w:t>, названный «</w:t>
      </w:r>
      <w:r w:rsidRPr="00283296">
        <w:rPr>
          <w:sz w:val="28"/>
          <w:szCs w:val="28"/>
          <w:lang w:val="en-US"/>
        </w:rPr>
        <w:t>GPO</w:t>
      </w:r>
      <w:r w:rsidRPr="00283296">
        <w:rPr>
          <w:sz w:val="28"/>
          <w:szCs w:val="28"/>
        </w:rPr>
        <w:t xml:space="preserve"> гидроперекисей фосфолипидов». Изофермент помимо </w:t>
      </w:r>
      <w:r w:rsidRPr="00283296">
        <w:rPr>
          <w:i/>
          <w:sz w:val="28"/>
          <w:szCs w:val="28"/>
        </w:rPr>
        <w:t>Н</w:t>
      </w:r>
      <w:r w:rsidRPr="00283296">
        <w:rPr>
          <w:i/>
          <w:sz w:val="28"/>
          <w:szCs w:val="28"/>
          <w:vertAlign w:val="subscript"/>
        </w:rPr>
        <w:t>2</w:t>
      </w:r>
      <w:r w:rsidRPr="00283296">
        <w:rPr>
          <w:i/>
          <w:sz w:val="28"/>
          <w:szCs w:val="28"/>
        </w:rPr>
        <w:t>О</w:t>
      </w:r>
      <w:r w:rsidRPr="00283296">
        <w:rPr>
          <w:i/>
          <w:sz w:val="28"/>
          <w:szCs w:val="28"/>
          <w:vertAlign w:val="subscript"/>
        </w:rPr>
        <w:t>2</w:t>
      </w:r>
      <w:r w:rsidRPr="00283296">
        <w:rPr>
          <w:sz w:val="28"/>
          <w:szCs w:val="28"/>
        </w:rPr>
        <w:t xml:space="preserve"> и липидных гидроперекисей способен восстанавливать гироперекиси фосфолипидов, он эффективно взаимодействует с гидроперекисями фосфотидилхолина, холестерина и эфира холестерина в мембранах и липопротеинах низкой плотности. Совместно с токоферолом </w:t>
      </w:r>
      <w:r w:rsidRPr="00283296">
        <w:rPr>
          <w:sz w:val="28"/>
          <w:szCs w:val="28"/>
          <w:lang w:val="en-US"/>
        </w:rPr>
        <w:t>GPO</w:t>
      </w:r>
      <w:r w:rsidRPr="00283296">
        <w:rPr>
          <w:sz w:val="28"/>
          <w:szCs w:val="28"/>
        </w:rPr>
        <w:t xml:space="preserve"> гидроперекисей фосфолипидов практически полностью подавляет ПОЛ в биомембранах.</w:t>
      </w:r>
    </w:p>
    <w:p w:rsidR="009C7365" w:rsidRPr="00283296" w:rsidRDefault="009C7365" w:rsidP="00283296">
      <w:pPr>
        <w:spacing w:line="360" w:lineRule="auto"/>
        <w:ind w:firstLine="709"/>
        <w:jc w:val="both"/>
        <w:rPr>
          <w:sz w:val="28"/>
          <w:szCs w:val="28"/>
        </w:rPr>
      </w:pPr>
      <w:r w:rsidRPr="00283296">
        <w:rPr>
          <w:sz w:val="28"/>
          <w:szCs w:val="28"/>
        </w:rPr>
        <w:t xml:space="preserve">Активность </w:t>
      </w:r>
      <w:r w:rsidRPr="00283296">
        <w:rPr>
          <w:sz w:val="28"/>
          <w:szCs w:val="28"/>
          <w:lang w:val="en-US"/>
        </w:rPr>
        <w:t>GPO</w:t>
      </w:r>
      <w:r w:rsidRPr="00283296">
        <w:rPr>
          <w:sz w:val="28"/>
          <w:szCs w:val="28"/>
        </w:rPr>
        <w:t xml:space="preserve"> в живых клетках увеличивается при действии ионизирующей радиации, интоксикации этанолом, акрилонитрилом, при Е-авитаминозе. Особо важна роль </w:t>
      </w:r>
      <w:r w:rsidRPr="00283296">
        <w:rPr>
          <w:sz w:val="28"/>
          <w:szCs w:val="28"/>
          <w:lang w:val="en-US"/>
        </w:rPr>
        <w:t>GPO</w:t>
      </w:r>
      <w:r w:rsidRPr="00283296">
        <w:rPr>
          <w:sz w:val="28"/>
          <w:szCs w:val="28"/>
        </w:rPr>
        <w:t xml:space="preserve"> в условиях окислительного стресса, так как он предупреждает возникновение и развитие пероксидации, устраняет ее источники и продукты, </w:t>
      </w:r>
      <w:r w:rsidRPr="00283296">
        <w:rPr>
          <w:sz w:val="28"/>
          <w:szCs w:val="28"/>
          <w:lang w:val="en-US"/>
        </w:rPr>
        <w:t>GPO</w:t>
      </w:r>
      <w:r w:rsidRPr="00283296">
        <w:rPr>
          <w:sz w:val="28"/>
          <w:szCs w:val="28"/>
        </w:rPr>
        <w:t xml:space="preserve"> – является одним из важнейших компонентов ферментативной АОС [Брискин,</w:t>
      </w:r>
      <w:r w:rsidR="000A6FEB" w:rsidRPr="00283296">
        <w:rPr>
          <w:sz w:val="28"/>
          <w:szCs w:val="28"/>
        </w:rPr>
        <w:t xml:space="preserve"> Рыбакова,</w:t>
      </w:r>
      <w:r w:rsidRPr="00283296">
        <w:rPr>
          <w:sz w:val="28"/>
          <w:szCs w:val="28"/>
        </w:rPr>
        <w:t xml:space="preserve"> 2000].</w:t>
      </w:r>
    </w:p>
    <w:p w:rsidR="009C7365" w:rsidRPr="00283296" w:rsidRDefault="009C7365" w:rsidP="00283296">
      <w:pPr>
        <w:spacing w:line="360" w:lineRule="auto"/>
        <w:ind w:firstLine="709"/>
        <w:jc w:val="both"/>
        <w:rPr>
          <w:sz w:val="28"/>
          <w:szCs w:val="28"/>
        </w:rPr>
      </w:pPr>
      <w:r w:rsidRPr="00283296">
        <w:rPr>
          <w:i/>
          <w:sz w:val="28"/>
          <w:szCs w:val="28"/>
        </w:rPr>
        <w:t>Глутатион-</w:t>
      </w:r>
      <w:r w:rsidRPr="00283296">
        <w:rPr>
          <w:i/>
          <w:sz w:val="28"/>
          <w:szCs w:val="28"/>
          <w:lang w:val="en-US"/>
        </w:rPr>
        <w:t>S</w:t>
      </w:r>
      <w:r w:rsidRPr="00283296">
        <w:rPr>
          <w:i/>
          <w:sz w:val="28"/>
          <w:szCs w:val="28"/>
        </w:rPr>
        <w:t>-трансфераз</w:t>
      </w:r>
      <w:r w:rsidR="00F51577" w:rsidRPr="00283296">
        <w:rPr>
          <w:i/>
          <w:sz w:val="28"/>
          <w:szCs w:val="28"/>
        </w:rPr>
        <w:t>а</w:t>
      </w:r>
      <w:r w:rsidRPr="00283296">
        <w:rPr>
          <w:sz w:val="28"/>
          <w:szCs w:val="28"/>
        </w:rPr>
        <w:t xml:space="preserve"> входит в семейство ферментов, нейтрализующих токсическое влияние различных гидрофобных и электрофильных соединений путем их коньюгации с восстановленным глутатионом, </w:t>
      </w:r>
      <w:r w:rsidRPr="00283296">
        <w:rPr>
          <w:sz w:val="28"/>
          <w:szCs w:val="28"/>
          <w:lang w:val="en-US"/>
        </w:rPr>
        <w:t>GST</w:t>
      </w:r>
      <w:r w:rsidRPr="00283296">
        <w:rPr>
          <w:sz w:val="28"/>
          <w:szCs w:val="28"/>
        </w:rPr>
        <w:t xml:space="preserve"> локализованы преимущественно в цитозоле клеток. Основная функция </w:t>
      </w:r>
      <w:r w:rsidRPr="00283296">
        <w:rPr>
          <w:sz w:val="28"/>
          <w:szCs w:val="28"/>
          <w:lang w:val="en-US"/>
        </w:rPr>
        <w:t>GST</w:t>
      </w:r>
      <w:r w:rsidRPr="00283296">
        <w:rPr>
          <w:sz w:val="28"/>
          <w:szCs w:val="28"/>
        </w:rPr>
        <w:t>-защита клеток от ксенобиотиков и продуктов ПОЛ посредством их восстановления, присоединения к субстрату молекулы глутатиона или нуклеофильного замещения гидрофобных групп:</w:t>
      </w:r>
    </w:p>
    <w:p w:rsidR="009C7365" w:rsidRPr="00283296" w:rsidRDefault="009C7365" w:rsidP="00283296">
      <w:pPr>
        <w:spacing w:line="360" w:lineRule="auto"/>
        <w:ind w:firstLine="709"/>
        <w:jc w:val="both"/>
        <w:rPr>
          <w:i/>
          <w:sz w:val="28"/>
          <w:szCs w:val="28"/>
        </w:rPr>
      </w:pPr>
      <w:r w:rsidRPr="00283296">
        <w:rPr>
          <w:i/>
          <w:sz w:val="28"/>
          <w:szCs w:val="28"/>
          <w:lang w:val="en-US"/>
        </w:rPr>
        <w:t>ROOH</w:t>
      </w:r>
      <w:r w:rsidRPr="00283296">
        <w:rPr>
          <w:i/>
          <w:sz w:val="28"/>
          <w:szCs w:val="28"/>
        </w:rPr>
        <w:t xml:space="preserve"> + 2</w:t>
      </w:r>
      <w:r w:rsidRPr="00283296">
        <w:rPr>
          <w:i/>
          <w:sz w:val="28"/>
          <w:szCs w:val="28"/>
          <w:lang w:val="en-US"/>
        </w:rPr>
        <w:t>GSH</w:t>
      </w:r>
      <w:r w:rsidRPr="00283296">
        <w:rPr>
          <w:i/>
          <w:sz w:val="28"/>
          <w:szCs w:val="28"/>
        </w:rPr>
        <w:t xml:space="preserve"> → </w:t>
      </w:r>
      <w:r w:rsidRPr="00283296">
        <w:rPr>
          <w:i/>
          <w:sz w:val="28"/>
          <w:szCs w:val="28"/>
          <w:lang w:val="en-US"/>
        </w:rPr>
        <w:t>ROH</w:t>
      </w:r>
      <w:r w:rsidRPr="00283296">
        <w:rPr>
          <w:i/>
          <w:sz w:val="28"/>
          <w:szCs w:val="28"/>
        </w:rPr>
        <w:t xml:space="preserve"> + </w:t>
      </w:r>
      <w:r w:rsidRPr="00283296">
        <w:rPr>
          <w:i/>
          <w:sz w:val="28"/>
          <w:szCs w:val="28"/>
          <w:lang w:val="en-US"/>
        </w:rPr>
        <w:t>GSSG</w:t>
      </w:r>
      <w:r w:rsidRPr="00283296">
        <w:rPr>
          <w:i/>
          <w:sz w:val="28"/>
          <w:szCs w:val="28"/>
        </w:rPr>
        <w:t xml:space="preserve"> + </w:t>
      </w:r>
      <w:r w:rsidRPr="00283296">
        <w:rPr>
          <w:i/>
          <w:sz w:val="28"/>
          <w:szCs w:val="28"/>
          <w:lang w:val="en-US"/>
        </w:rPr>
        <w:t>H</w:t>
      </w:r>
      <w:r w:rsidRPr="00283296">
        <w:rPr>
          <w:i/>
          <w:sz w:val="28"/>
          <w:szCs w:val="28"/>
          <w:vertAlign w:val="subscript"/>
        </w:rPr>
        <w:t>2</w:t>
      </w:r>
      <w:r w:rsidRPr="00283296">
        <w:rPr>
          <w:i/>
          <w:sz w:val="28"/>
          <w:szCs w:val="28"/>
          <w:lang w:val="en-US"/>
        </w:rPr>
        <w:t>O</w:t>
      </w:r>
    </w:p>
    <w:p w:rsidR="009C7365" w:rsidRPr="00283296" w:rsidRDefault="009C7365" w:rsidP="00283296">
      <w:pPr>
        <w:spacing w:line="360" w:lineRule="auto"/>
        <w:ind w:firstLine="709"/>
        <w:jc w:val="both"/>
        <w:rPr>
          <w:i/>
          <w:sz w:val="28"/>
          <w:szCs w:val="28"/>
        </w:rPr>
      </w:pPr>
      <w:r w:rsidRPr="00283296">
        <w:rPr>
          <w:i/>
          <w:sz w:val="28"/>
          <w:szCs w:val="28"/>
          <w:lang w:val="en-US"/>
        </w:rPr>
        <w:t>R</w:t>
      </w:r>
      <w:r w:rsidRPr="00283296">
        <w:rPr>
          <w:i/>
          <w:sz w:val="28"/>
          <w:szCs w:val="28"/>
        </w:rPr>
        <w:t xml:space="preserve"> + </w:t>
      </w:r>
      <w:r w:rsidRPr="00283296">
        <w:rPr>
          <w:i/>
          <w:sz w:val="28"/>
          <w:szCs w:val="28"/>
          <w:lang w:val="en-US"/>
        </w:rPr>
        <w:t>GSH</w:t>
      </w:r>
      <w:r w:rsidRPr="00283296">
        <w:rPr>
          <w:i/>
          <w:sz w:val="28"/>
          <w:szCs w:val="28"/>
        </w:rPr>
        <w:t xml:space="preserve"> → </w:t>
      </w:r>
      <w:r w:rsidRPr="00283296">
        <w:rPr>
          <w:i/>
          <w:sz w:val="28"/>
          <w:szCs w:val="28"/>
          <w:lang w:val="en-US"/>
        </w:rPr>
        <w:t>HRSG</w:t>
      </w:r>
    </w:p>
    <w:p w:rsidR="009C7365" w:rsidRPr="00283296" w:rsidRDefault="009C7365" w:rsidP="00283296">
      <w:pPr>
        <w:spacing w:line="360" w:lineRule="auto"/>
        <w:ind w:firstLine="709"/>
        <w:jc w:val="both"/>
        <w:rPr>
          <w:i/>
          <w:sz w:val="28"/>
          <w:szCs w:val="28"/>
        </w:rPr>
      </w:pPr>
      <w:r w:rsidRPr="00283296">
        <w:rPr>
          <w:i/>
          <w:sz w:val="28"/>
          <w:szCs w:val="28"/>
          <w:lang w:val="en-US"/>
        </w:rPr>
        <w:t>RX</w:t>
      </w:r>
      <w:r w:rsidRPr="00283296">
        <w:rPr>
          <w:i/>
          <w:sz w:val="28"/>
          <w:szCs w:val="28"/>
        </w:rPr>
        <w:t xml:space="preserve"> + </w:t>
      </w:r>
      <w:r w:rsidRPr="00283296">
        <w:rPr>
          <w:i/>
          <w:sz w:val="28"/>
          <w:szCs w:val="28"/>
          <w:lang w:val="en-US"/>
        </w:rPr>
        <w:t>GSH</w:t>
      </w:r>
      <w:r w:rsidRPr="00283296">
        <w:rPr>
          <w:i/>
          <w:sz w:val="28"/>
          <w:szCs w:val="28"/>
        </w:rPr>
        <w:t xml:space="preserve"> → </w:t>
      </w:r>
      <w:r w:rsidRPr="00283296">
        <w:rPr>
          <w:i/>
          <w:sz w:val="28"/>
          <w:szCs w:val="28"/>
          <w:lang w:val="en-US"/>
        </w:rPr>
        <w:t>RSG</w:t>
      </w:r>
      <w:r w:rsidRPr="00283296">
        <w:rPr>
          <w:i/>
          <w:sz w:val="28"/>
          <w:szCs w:val="28"/>
        </w:rPr>
        <w:t xml:space="preserve"> + </w:t>
      </w:r>
      <w:r w:rsidRPr="00283296">
        <w:rPr>
          <w:i/>
          <w:sz w:val="28"/>
          <w:szCs w:val="28"/>
          <w:lang w:val="en-US"/>
        </w:rPr>
        <w:t>HX</w:t>
      </w:r>
    </w:p>
    <w:p w:rsidR="009C7365" w:rsidRPr="00283296" w:rsidRDefault="009C7365" w:rsidP="00283296">
      <w:pPr>
        <w:spacing w:line="360" w:lineRule="auto"/>
        <w:ind w:firstLine="709"/>
        <w:jc w:val="both"/>
        <w:rPr>
          <w:sz w:val="28"/>
          <w:szCs w:val="28"/>
        </w:rPr>
      </w:pPr>
      <w:r w:rsidRPr="00283296">
        <w:rPr>
          <w:sz w:val="28"/>
          <w:szCs w:val="28"/>
          <w:lang w:val="en-US"/>
        </w:rPr>
        <w:t>GST</w:t>
      </w:r>
      <w:r w:rsidRPr="00283296">
        <w:rPr>
          <w:sz w:val="28"/>
          <w:szCs w:val="28"/>
        </w:rPr>
        <w:t xml:space="preserve"> способны восстанавливать гидроперокси-группы окисленных фосфолипидов непосредственно в мембранах без их предварительного фосфолипидного гидролиза свободными жирными кислотами. Этот фермент конъюгирует с </w:t>
      </w:r>
      <w:r w:rsidRPr="00283296">
        <w:rPr>
          <w:sz w:val="28"/>
          <w:szCs w:val="28"/>
          <w:lang w:val="en-US"/>
        </w:rPr>
        <w:t>GS</w:t>
      </w:r>
      <w:r w:rsidRPr="00283296">
        <w:rPr>
          <w:sz w:val="28"/>
          <w:szCs w:val="28"/>
        </w:rPr>
        <w:t xml:space="preserve">Н токсичные продукты ПОЛ (ноненали, децинали, холестерин-α-оксид) и тем способствуют их выведению из организма. Таким образом, </w:t>
      </w:r>
      <w:r w:rsidRPr="00283296">
        <w:rPr>
          <w:sz w:val="28"/>
          <w:szCs w:val="28"/>
          <w:lang w:val="en-US"/>
        </w:rPr>
        <w:t>GST</w:t>
      </w:r>
      <w:r w:rsidRPr="00283296">
        <w:rPr>
          <w:sz w:val="28"/>
          <w:szCs w:val="28"/>
        </w:rPr>
        <w:t xml:space="preserve"> является важным компонентом антиоксидантной защиты, особенно от эндогенных метаболитов, образующих при окислительном стрессе [Владимиров, 1998]. </w:t>
      </w:r>
    </w:p>
    <w:p w:rsidR="009C7365" w:rsidRPr="00283296" w:rsidRDefault="009C7365" w:rsidP="00283296">
      <w:pPr>
        <w:spacing w:line="360" w:lineRule="auto"/>
        <w:ind w:firstLine="709"/>
        <w:jc w:val="both"/>
        <w:rPr>
          <w:sz w:val="28"/>
          <w:szCs w:val="28"/>
        </w:rPr>
      </w:pPr>
      <w:r w:rsidRPr="00283296">
        <w:rPr>
          <w:i/>
          <w:sz w:val="28"/>
          <w:szCs w:val="28"/>
        </w:rPr>
        <w:t>Глутатионредуктаза</w:t>
      </w:r>
      <w:r w:rsidRPr="00283296">
        <w:rPr>
          <w:sz w:val="28"/>
          <w:szCs w:val="28"/>
        </w:rPr>
        <w:t xml:space="preserve">. Во многих реакциях, катализируемых </w:t>
      </w:r>
      <w:r w:rsidRPr="00283296">
        <w:rPr>
          <w:sz w:val="28"/>
          <w:szCs w:val="28"/>
          <w:lang w:val="en-US"/>
        </w:rPr>
        <w:t>GPO</w:t>
      </w:r>
      <w:r w:rsidRPr="00283296">
        <w:rPr>
          <w:sz w:val="28"/>
          <w:szCs w:val="28"/>
        </w:rPr>
        <w:t xml:space="preserve"> и </w:t>
      </w:r>
      <w:r w:rsidRPr="00283296">
        <w:rPr>
          <w:sz w:val="28"/>
          <w:szCs w:val="28"/>
          <w:lang w:val="en-US"/>
        </w:rPr>
        <w:t>GST</w:t>
      </w:r>
      <w:r w:rsidRPr="00283296">
        <w:rPr>
          <w:sz w:val="28"/>
          <w:szCs w:val="28"/>
        </w:rPr>
        <w:t xml:space="preserve">, две молекулы </w:t>
      </w:r>
      <w:r w:rsidRPr="00283296">
        <w:rPr>
          <w:sz w:val="28"/>
          <w:szCs w:val="28"/>
          <w:lang w:val="en-US"/>
        </w:rPr>
        <w:t>GST</w:t>
      </w:r>
      <w:r w:rsidRPr="00283296">
        <w:rPr>
          <w:sz w:val="28"/>
          <w:szCs w:val="28"/>
        </w:rPr>
        <w:t xml:space="preserve"> соединяются дисульфидной связью и образуют окисленный глутатион. Для восстановления </w:t>
      </w:r>
      <w:r w:rsidRPr="00283296">
        <w:rPr>
          <w:sz w:val="28"/>
          <w:szCs w:val="28"/>
          <w:lang w:val="en-US"/>
        </w:rPr>
        <w:t>GSSG</w:t>
      </w:r>
      <w:r w:rsidRPr="00283296">
        <w:rPr>
          <w:sz w:val="28"/>
          <w:szCs w:val="28"/>
        </w:rPr>
        <w:t xml:space="preserve"> в клетках существует специальный фермент – глутатионредуктаза [Зенков</w:t>
      </w:r>
      <w:r w:rsidR="000F4E8F" w:rsidRPr="00283296">
        <w:rPr>
          <w:sz w:val="28"/>
          <w:szCs w:val="28"/>
        </w:rPr>
        <w:t>, Меньщикова</w:t>
      </w:r>
      <w:r w:rsidRPr="00283296">
        <w:rPr>
          <w:sz w:val="28"/>
          <w:szCs w:val="28"/>
        </w:rPr>
        <w:t xml:space="preserve">, </w:t>
      </w:r>
      <w:r w:rsidR="000A6FEB" w:rsidRPr="00283296">
        <w:rPr>
          <w:sz w:val="28"/>
          <w:szCs w:val="28"/>
        </w:rPr>
        <w:t>2004</w:t>
      </w:r>
      <w:r w:rsidRPr="00283296">
        <w:rPr>
          <w:sz w:val="28"/>
          <w:szCs w:val="28"/>
        </w:rPr>
        <w:t>].</w:t>
      </w:r>
    </w:p>
    <w:p w:rsidR="009C7365" w:rsidRPr="00283296" w:rsidRDefault="009C7365" w:rsidP="00283296">
      <w:pPr>
        <w:spacing w:line="360" w:lineRule="auto"/>
        <w:ind w:firstLine="709"/>
        <w:jc w:val="both"/>
        <w:rPr>
          <w:sz w:val="28"/>
          <w:szCs w:val="28"/>
        </w:rPr>
      </w:pPr>
      <w:r w:rsidRPr="00283296">
        <w:rPr>
          <w:sz w:val="28"/>
          <w:szCs w:val="28"/>
        </w:rPr>
        <w:t xml:space="preserve">ГР широко распространенный флавиновый фермент, поддерживающий высокую внутриклеточную концентрацию </w:t>
      </w:r>
      <w:r w:rsidRPr="00283296">
        <w:rPr>
          <w:sz w:val="28"/>
          <w:szCs w:val="28"/>
          <w:lang w:val="en-US"/>
        </w:rPr>
        <w:t>GSH</w:t>
      </w:r>
      <w:r w:rsidRPr="00283296">
        <w:rPr>
          <w:sz w:val="28"/>
          <w:szCs w:val="28"/>
        </w:rPr>
        <w:t xml:space="preserve">, катализируя обратимое </w:t>
      </w:r>
      <w:r w:rsidRPr="00283296">
        <w:rPr>
          <w:sz w:val="28"/>
          <w:szCs w:val="28"/>
          <w:lang w:val="en-US"/>
        </w:rPr>
        <w:t>NFDFH</w:t>
      </w:r>
      <w:r w:rsidRPr="00283296">
        <w:rPr>
          <w:sz w:val="28"/>
          <w:szCs w:val="28"/>
        </w:rPr>
        <w:t xml:space="preserve">– зависимое восстановление </w:t>
      </w:r>
      <w:r w:rsidRPr="00283296">
        <w:rPr>
          <w:sz w:val="28"/>
          <w:szCs w:val="28"/>
          <w:lang w:val="en-US"/>
        </w:rPr>
        <w:t>GSSG</w:t>
      </w:r>
      <w:r w:rsidRPr="00283296">
        <w:rPr>
          <w:sz w:val="28"/>
          <w:szCs w:val="28"/>
        </w:rPr>
        <w:t xml:space="preserve"> с образованием двух молекул </w:t>
      </w:r>
      <w:r w:rsidRPr="00283296">
        <w:rPr>
          <w:sz w:val="28"/>
          <w:szCs w:val="28"/>
          <w:lang w:val="en-US"/>
        </w:rPr>
        <w:t>GSH</w:t>
      </w:r>
      <w:r w:rsidRPr="00283296">
        <w:rPr>
          <w:sz w:val="28"/>
          <w:szCs w:val="28"/>
        </w:rPr>
        <w:t>.</w:t>
      </w:r>
    </w:p>
    <w:p w:rsidR="009C7365" w:rsidRPr="00283296" w:rsidRDefault="009C7365" w:rsidP="00283296">
      <w:pPr>
        <w:spacing w:line="360" w:lineRule="auto"/>
        <w:ind w:firstLine="709"/>
        <w:jc w:val="both"/>
        <w:rPr>
          <w:i/>
          <w:sz w:val="28"/>
          <w:szCs w:val="28"/>
        </w:rPr>
      </w:pPr>
      <w:r w:rsidRPr="00283296">
        <w:rPr>
          <w:i/>
          <w:sz w:val="28"/>
          <w:szCs w:val="28"/>
          <w:lang w:val="en-US"/>
        </w:rPr>
        <w:t>GSSG</w:t>
      </w:r>
      <w:r w:rsidRPr="00283296">
        <w:rPr>
          <w:i/>
          <w:sz w:val="28"/>
          <w:szCs w:val="28"/>
        </w:rPr>
        <w:t xml:space="preserve"> + </w:t>
      </w:r>
      <w:r w:rsidRPr="00283296">
        <w:rPr>
          <w:i/>
          <w:sz w:val="28"/>
          <w:szCs w:val="28"/>
          <w:lang w:val="en-US"/>
        </w:rPr>
        <w:t>NADFH</w:t>
      </w:r>
      <w:r w:rsidRPr="00283296">
        <w:rPr>
          <w:i/>
          <w:sz w:val="28"/>
          <w:szCs w:val="28"/>
        </w:rPr>
        <w:t xml:space="preserve"> + </w:t>
      </w:r>
      <w:r w:rsidRPr="00283296">
        <w:rPr>
          <w:i/>
          <w:sz w:val="28"/>
          <w:szCs w:val="28"/>
          <w:lang w:val="en-US"/>
        </w:rPr>
        <w:t>H</w:t>
      </w:r>
      <w:r w:rsidRPr="00283296">
        <w:rPr>
          <w:i/>
          <w:sz w:val="28"/>
          <w:szCs w:val="28"/>
          <w:vertAlign w:val="superscript"/>
        </w:rPr>
        <w:t>+</w:t>
      </w:r>
      <w:r w:rsidRPr="00283296">
        <w:rPr>
          <w:i/>
          <w:sz w:val="28"/>
          <w:szCs w:val="28"/>
        </w:rPr>
        <w:t xml:space="preserve"> → 2</w:t>
      </w:r>
      <w:r w:rsidRPr="00283296">
        <w:rPr>
          <w:i/>
          <w:sz w:val="28"/>
          <w:szCs w:val="28"/>
          <w:lang w:val="en-US"/>
        </w:rPr>
        <w:t>GSH</w:t>
      </w:r>
      <w:r w:rsidRPr="00283296">
        <w:rPr>
          <w:i/>
          <w:sz w:val="28"/>
          <w:szCs w:val="28"/>
        </w:rPr>
        <w:t xml:space="preserve"> + </w:t>
      </w:r>
      <w:r w:rsidRPr="00283296">
        <w:rPr>
          <w:i/>
          <w:sz w:val="28"/>
          <w:szCs w:val="28"/>
          <w:lang w:val="en-US"/>
        </w:rPr>
        <w:t>NADF</w:t>
      </w:r>
      <w:r w:rsidRPr="00283296">
        <w:rPr>
          <w:i/>
          <w:sz w:val="28"/>
          <w:szCs w:val="28"/>
          <w:vertAlign w:val="superscript"/>
        </w:rPr>
        <w:t>+</w:t>
      </w:r>
    </w:p>
    <w:p w:rsidR="009C7365" w:rsidRPr="00283296" w:rsidRDefault="009C7365" w:rsidP="00283296">
      <w:pPr>
        <w:spacing w:line="360" w:lineRule="auto"/>
        <w:ind w:firstLine="709"/>
        <w:jc w:val="both"/>
        <w:rPr>
          <w:sz w:val="28"/>
          <w:szCs w:val="28"/>
        </w:rPr>
      </w:pPr>
      <w:r w:rsidRPr="00283296">
        <w:rPr>
          <w:sz w:val="28"/>
          <w:szCs w:val="28"/>
        </w:rPr>
        <w:t>ГР содержится в основном в растворимо</w:t>
      </w:r>
      <w:r w:rsidR="000F4E8F" w:rsidRPr="00283296">
        <w:rPr>
          <w:sz w:val="28"/>
          <w:szCs w:val="28"/>
        </w:rPr>
        <w:t>й части клетки</w:t>
      </w:r>
      <w:r w:rsidRPr="00283296">
        <w:rPr>
          <w:sz w:val="28"/>
          <w:szCs w:val="28"/>
        </w:rPr>
        <w:t>.</w:t>
      </w:r>
    </w:p>
    <w:p w:rsidR="009C7365" w:rsidRPr="00283296" w:rsidRDefault="009C7365" w:rsidP="00283296">
      <w:pPr>
        <w:spacing w:line="360" w:lineRule="auto"/>
        <w:ind w:firstLine="709"/>
        <w:jc w:val="both"/>
        <w:rPr>
          <w:sz w:val="28"/>
          <w:szCs w:val="28"/>
        </w:rPr>
      </w:pPr>
      <w:r w:rsidRPr="00283296">
        <w:rPr>
          <w:i/>
          <w:sz w:val="28"/>
          <w:szCs w:val="28"/>
        </w:rPr>
        <w:t xml:space="preserve">Глюкоза-6-фосфатдегидрогеназа. </w:t>
      </w:r>
      <w:r w:rsidRPr="00283296">
        <w:rPr>
          <w:sz w:val="28"/>
          <w:szCs w:val="28"/>
        </w:rPr>
        <w:t xml:space="preserve">Для восстановления окисленного глутатиона ГР в качестве донара водорода используется </w:t>
      </w:r>
      <w:r w:rsidRPr="00283296">
        <w:rPr>
          <w:sz w:val="28"/>
          <w:szCs w:val="28"/>
          <w:lang w:val="en-US"/>
        </w:rPr>
        <w:t>NADFH</w:t>
      </w:r>
      <w:r w:rsidRPr="00283296">
        <w:rPr>
          <w:sz w:val="28"/>
          <w:szCs w:val="28"/>
        </w:rPr>
        <w:t>, который образуется в пентозофосфатном пути в ходе глюкозо-6-фосфатдегидрогеназной реак</w:t>
      </w:r>
      <w:r w:rsidR="000F4E8F" w:rsidRPr="00283296">
        <w:rPr>
          <w:sz w:val="28"/>
          <w:szCs w:val="28"/>
        </w:rPr>
        <w:t>ции [Андреев, 1999</w:t>
      </w:r>
      <w:r w:rsidRPr="00283296">
        <w:rPr>
          <w:sz w:val="28"/>
          <w:szCs w:val="28"/>
        </w:rPr>
        <w:t>]</w:t>
      </w:r>
    </w:p>
    <w:p w:rsidR="009C7365" w:rsidRPr="00283296" w:rsidRDefault="009C7365" w:rsidP="00283296">
      <w:pPr>
        <w:spacing w:line="360" w:lineRule="auto"/>
        <w:ind w:firstLine="709"/>
        <w:jc w:val="both"/>
        <w:rPr>
          <w:sz w:val="28"/>
          <w:szCs w:val="28"/>
        </w:rPr>
      </w:pPr>
      <w:r w:rsidRPr="00283296">
        <w:rPr>
          <w:sz w:val="28"/>
          <w:szCs w:val="28"/>
          <w:lang w:val="en-US"/>
        </w:rPr>
        <w:t>G</w:t>
      </w:r>
      <w:r w:rsidRPr="00283296">
        <w:rPr>
          <w:sz w:val="28"/>
          <w:szCs w:val="28"/>
        </w:rPr>
        <w:t>6</w:t>
      </w:r>
      <w:r w:rsidRPr="00283296">
        <w:rPr>
          <w:sz w:val="28"/>
          <w:szCs w:val="28"/>
          <w:lang w:val="en-US"/>
        </w:rPr>
        <w:t>FD</w:t>
      </w:r>
      <w:r w:rsidRPr="00283296">
        <w:rPr>
          <w:sz w:val="28"/>
          <w:szCs w:val="28"/>
        </w:rPr>
        <w:t xml:space="preserve"> – фермент, катализирующий начальную реакцию пентозофосфатного пути: восстановление глюкозо-6-фосфата в 6-фосфоглюконат. Она состоит из двух типов субъединиц, которые состоят из 479 аминокислотных остатков,</w:t>
      </w:r>
      <w:r w:rsidR="00283296">
        <w:rPr>
          <w:sz w:val="28"/>
          <w:szCs w:val="28"/>
        </w:rPr>
        <w:t xml:space="preserve"> </w:t>
      </w:r>
      <w:r w:rsidRPr="00283296">
        <w:rPr>
          <w:sz w:val="28"/>
          <w:szCs w:val="28"/>
        </w:rPr>
        <w:t xml:space="preserve">имеют один и тот же СООН - концевой участок, но разные </w:t>
      </w:r>
      <w:r w:rsidRPr="00283296">
        <w:rPr>
          <w:sz w:val="28"/>
          <w:szCs w:val="28"/>
          <w:lang w:val="en-US"/>
        </w:rPr>
        <w:t>NH</w:t>
      </w:r>
      <w:r w:rsidRPr="00283296">
        <w:rPr>
          <w:sz w:val="28"/>
          <w:szCs w:val="28"/>
          <w:vertAlign w:val="subscript"/>
        </w:rPr>
        <w:t>2</w:t>
      </w:r>
      <w:r w:rsidRPr="00283296">
        <w:rPr>
          <w:sz w:val="28"/>
          <w:szCs w:val="28"/>
        </w:rPr>
        <w:t xml:space="preserve">-концы, Эти субъединицы различаются по длине и последовательности аминокислот. Реакцию, катализируемую </w:t>
      </w:r>
      <w:r w:rsidRPr="00283296">
        <w:rPr>
          <w:sz w:val="28"/>
          <w:szCs w:val="28"/>
          <w:lang w:val="en-US"/>
        </w:rPr>
        <w:t>G</w:t>
      </w:r>
      <w:r w:rsidRPr="00283296">
        <w:rPr>
          <w:sz w:val="28"/>
          <w:szCs w:val="28"/>
        </w:rPr>
        <w:t>6</w:t>
      </w:r>
      <w:r w:rsidRPr="00283296">
        <w:rPr>
          <w:sz w:val="28"/>
          <w:szCs w:val="28"/>
          <w:lang w:val="en-US"/>
        </w:rPr>
        <w:t>FD</w:t>
      </w:r>
      <w:r w:rsidRPr="00283296">
        <w:rPr>
          <w:sz w:val="28"/>
          <w:szCs w:val="28"/>
        </w:rPr>
        <w:t xml:space="preserve">, с кинетической точки зрения можно рассматривать как двухсубстратную реакцию, протекающую с участием субстрата и кофермента, выполняющего роль второго субстрата. Фермент очень сильно ингибируется </w:t>
      </w:r>
      <w:r w:rsidRPr="00283296">
        <w:rPr>
          <w:sz w:val="28"/>
          <w:szCs w:val="28"/>
          <w:lang w:val="en-US"/>
        </w:rPr>
        <w:t>NADFH</w:t>
      </w:r>
      <w:r w:rsidRPr="00283296">
        <w:rPr>
          <w:sz w:val="28"/>
          <w:szCs w:val="28"/>
        </w:rPr>
        <w:t xml:space="preserve"> и </w:t>
      </w:r>
      <w:r w:rsidRPr="00283296">
        <w:rPr>
          <w:sz w:val="28"/>
          <w:szCs w:val="28"/>
          <w:lang w:val="en-US"/>
        </w:rPr>
        <w:t>ATF</w:t>
      </w:r>
      <w:r w:rsidRPr="00283296">
        <w:rPr>
          <w:sz w:val="28"/>
          <w:szCs w:val="28"/>
        </w:rPr>
        <w:t>, по типу конкурентного ин</w:t>
      </w:r>
      <w:r w:rsidR="000A6FEB" w:rsidRPr="00283296">
        <w:rPr>
          <w:sz w:val="28"/>
          <w:szCs w:val="28"/>
        </w:rPr>
        <w:t>гиирования</w:t>
      </w:r>
      <w:r w:rsidRPr="00283296">
        <w:rPr>
          <w:sz w:val="28"/>
          <w:szCs w:val="28"/>
        </w:rPr>
        <w:t>.</w:t>
      </w:r>
    </w:p>
    <w:p w:rsidR="009C7365" w:rsidRPr="00283296" w:rsidRDefault="009C7365" w:rsidP="00283296">
      <w:pPr>
        <w:spacing w:line="360" w:lineRule="auto"/>
        <w:ind w:firstLine="709"/>
        <w:jc w:val="both"/>
        <w:rPr>
          <w:sz w:val="28"/>
          <w:szCs w:val="28"/>
        </w:rPr>
      </w:pPr>
      <w:r w:rsidRPr="00283296">
        <w:rPr>
          <w:i/>
          <w:sz w:val="28"/>
          <w:szCs w:val="28"/>
        </w:rPr>
        <w:t>Глутатион</w:t>
      </w:r>
      <w:r w:rsidRPr="00283296">
        <w:rPr>
          <w:sz w:val="28"/>
          <w:szCs w:val="28"/>
        </w:rPr>
        <w:t xml:space="preserve"> –</w:t>
      </w:r>
      <w:r w:rsidR="00F51577" w:rsidRPr="00283296">
        <w:rPr>
          <w:sz w:val="28"/>
          <w:szCs w:val="28"/>
        </w:rPr>
        <w:t xml:space="preserve"> </w:t>
      </w:r>
      <w:r w:rsidRPr="00283296">
        <w:rPr>
          <w:sz w:val="28"/>
          <w:szCs w:val="28"/>
        </w:rPr>
        <w:t>трипептид (</w:t>
      </w:r>
      <w:r w:rsidRPr="00283296">
        <w:rPr>
          <w:sz w:val="28"/>
          <w:szCs w:val="28"/>
          <w:lang w:val="en-US"/>
        </w:rPr>
        <w:t>L</w:t>
      </w:r>
      <w:r w:rsidRPr="00283296">
        <w:rPr>
          <w:sz w:val="28"/>
          <w:szCs w:val="28"/>
        </w:rPr>
        <w:t>-γ-глутамил-</w:t>
      </w:r>
      <w:r w:rsidRPr="00283296">
        <w:rPr>
          <w:sz w:val="28"/>
          <w:szCs w:val="28"/>
          <w:lang w:val="en-US"/>
        </w:rPr>
        <w:t>L</w:t>
      </w:r>
      <w:r w:rsidRPr="00283296">
        <w:rPr>
          <w:sz w:val="28"/>
          <w:szCs w:val="28"/>
        </w:rPr>
        <w:t>-цистеинилглицин), который при физиологических значениях рН имеет две отрицательно заряженные карбоксильные группы и положительно заряженную аминогруппу</w:t>
      </w:r>
      <w:r w:rsidR="00CE3384" w:rsidRPr="00283296">
        <w:rPr>
          <w:sz w:val="28"/>
          <w:szCs w:val="28"/>
        </w:rPr>
        <w:t>.</w:t>
      </w:r>
    </w:p>
    <w:p w:rsidR="009C7365" w:rsidRPr="00283296" w:rsidRDefault="009C7365" w:rsidP="00283296">
      <w:pPr>
        <w:spacing w:line="360" w:lineRule="auto"/>
        <w:ind w:firstLine="709"/>
        <w:jc w:val="both"/>
        <w:rPr>
          <w:sz w:val="28"/>
          <w:szCs w:val="28"/>
        </w:rPr>
      </w:pPr>
      <w:r w:rsidRPr="00283296">
        <w:rPr>
          <w:sz w:val="28"/>
          <w:szCs w:val="28"/>
        </w:rPr>
        <w:t xml:space="preserve">Наличие γ-глутамильной связи защищает трипептид от деградации внутриклеточными пептидазами, а сульфгидрильная группа цистеина может служить донором электронов, придавая глутатиону свойства восстановителя и способность удалять свободные радикалы. Одноэлектронная реакция </w:t>
      </w:r>
      <w:r w:rsidRPr="00283296">
        <w:rPr>
          <w:sz w:val="28"/>
          <w:szCs w:val="28"/>
          <w:lang w:val="en-US"/>
        </w:rPr>
        <w:t>GSH</w:t>
      </w:r>
      <w:r w:rsidRPr="00283296">
        <w:rPr>
          <w:sz w:val="28"/>
          <w:szCs w:val="28"/>
        </w:rPr>
        <w:t xml:space="preserve"> со свободными радикалами приводит к образованию тиильного радикала </w:t>
      </w:r>
      <w:r w:rsidRPr="00283296">
        <w:rPr>
          <w:sz w:val="28"/>
          <w:szCs w:val="28"/>
          <w:lang w:val="en-US"/>
        </w:rPr>
        <w:t>GS</w:t>
      </w:r>
      <w:r w:rsidRPr="00283296">
        <w:rPr>
          <w:sz w:val="28"/>
          <w:szCs w:val="28"/>
          <w:vertAlign w:val="superscript"/>
        </w:rPr>
        <w:t>.</w:t>
      </w:r>
      <w:r w:rsidRPr="00283296">
        <w:rPr>
          <w:sz w:val="28"/>
          <w:szCs w:val="28"/>
        </w:rPr>
        <w:t xml:space="preserve">, который при димеризации с другим </w:t>
      </w:r>
      <w:r w:rsidRPr="00283296">
        <w:rPr>
          <w:sz w:val="28"/>
          <w:szCs w:val="28"/>
          <w:lang w:val="en-US"/>
        </w:rPr>
        <w:t>GS</w:t>
      </w:r>
      <w:r w:rsidRPr="00283296">
        <w:rPr>
          <w:sz w:val="28"/>
          <w:szCs w:val="28"/>
          <w:vertAlign w:val="superscript"/>
        </w:rPr>
        <w:t>.</w:t>
      </w:r>
      <w:r w:rsidRPr="00283296">
        <w:rPr>
          <w:sz w:val="28"/>
          <w:szCs w:val="28"/>
        </w:rPr>
        <w:t xml:space="preserve"> радикалом дает дисульфид глутатиона (</w:t>
      </w:r>
      <w:r w:rsidRPr="00283296">
        <w:rPr>
          <w:sz w:val="28"/>
          <w:szCs w:val="28"/>
          <w:lang w:val="en-US"/>
        </w:rPr>
        <w:t>GSSG</w:t>
      </w:r>
      <w:r w:rsidRPr="00283296">
        <w:rPr>
          <w:sz w:val="28"/>
          <w:szCs w:val="28"/>
        </w:rPr>
        <w:t>). Второй тип окислительно-восстановительных реакций, в которых принимает участие глутатион - это реакции тиол-дисульфидного обмена [</w:t>
      </w:r>
      <w:r w:rsidRPr="00283296">
        <w:rPr>
          <w:sz w:val="28"/>
          <w:szCs w:val="28"/>
          <w:lang w:val="en-US"/>
        </w:rPr>
        <w:t>Brune</w:t>
      </w:r>
      <w:r w:rsidRPr="00283296">
        <w:rPr>
          <w:sz w:val="28"/>
          <w:szCs w:val="28"/>
        </w:rPr>
        <w:t xml:space="preserve">,1995]. При окислительно-восстановительных реакциях третьего типа происходит двухэлектронное окисление с образованием интермедиата, который затем реагирует со второй молекулой, идентичной первой или отличной от нее. При этом в первом случае образуется </w:t>
      </w:r>
      <w:r w:rsidRPr="00283296">
        <w:rPr>
          <w:sz w:val="28"/>
          <w:szCs w:val="28"/>
          <w:lang w:val="en-US"/>
        </w:rPr>
        <w:t>GSSG</w:t>
      </w:r>
      <w:r w:rsidRPr="00283296">
        <w:rPr>
          <w:sz w:val="28"/>
          <w:szCs w:val="28"/>
        </w:rPr>
        <w:t>, а во втором-смешанный дисульфид.</w:t>
      </w:r>
    </w:p>
    <w:p w:rsidR="009C7365" w:rsidRPr="00283296" w:rsidRDefault="009C7365" w:rsidP="00283296">
      <w:pPr>
        <w:spacing w:line="360" w:lineRule="auto"/>
        <w:ind w:firstLine="709"/>
        <w:jc w:val="both"/>
        <w:rPr>
          <w:sz w:val="28"/>
          <w:szCs w:val="28"/>
        </w:rPr>
      </w:pPr>
      <w:r w:rsidRPr="00283296">
        <w:rPr>
          <w:sz w:val="28"/>
          <w:szCs w:val="28"/>
        </w:rPr>
        <w:t xml:space="preserve">В клетках всех типов </w:t>
      </w:r>
      <w:r w:rsidRPr="00283296">
        <w:rPr>
          <w:sz w:val="28"/>
          <w:szCs w:val="28"/>
          <w:lang w:val="en-US"/>
        </w:rPr>
        <w:t>GSH</w:t>
      </w:r>
      <w:r w:rsidRPr="00283296">
        <w:rPr>
          <w:sz w:val="28"/>
          <w:szCs w:val="28"/>
        </w:rPr>
        <w:t xml:space="preserve"> синтезируется в ходе двух последовательных реакций, катализируемых γ-глутамилцистеинсинтетазой (γ-</w:t>
      </w:r>
      <w:r w:rsidRPr="00283296">
        <w:rPr>
          <w:sz w:val="28"/>
          <w:szCs w:val="28"/>
          <w:lang w:val="en-US"/>
        </w:rPr>
        <w:t>GCS</w:t>
      </w:r>
      <w:r w:rsidRPr="00283296">
        <w:rPr>
          <w:sz w:val="28"/>
          <w:szCs w:val="28"/>
        </w:rPr>
        <w:t xml:space="preserve">) и </w:t>
      </w:r>
      <w:r w:rsidRPr="00283296">
        <w:rPr>
          <w:sz w:val="28"/>
          <w:szCs w:val="28"/>
          <w:lang w:val="en-US"/>
        </w:rPr>
        <w:t>GS</w:t>
      </w:r>
      <w:r w:rsidRPr="00283296">
        <w:rPr>
          <w:sz w:val="28"/>
          <w:szCs w:val="28"/>
        </w:rPr>
        <w:t>Н-синтетазой (</w:t>
      </w:r>
      <w:r w:rsidRPr="00283296">
        <w:rPr>
          <w:sz w:val="28"/>
          <w:szCs w:val="28"/>
          <w:lang w:val="en-US"/>
        </w:rPr>
        <w:t>GS</w:t>
      </w:r>
      <w:r w:rsidRPr="00283296">
        <w:rPr>
          <w:sz w:val="28"/>
          <w:szCs w:val="28"/>
        </w:rPr>
        <w:t>). γ-</w:t>
      </w:r>
      <w:r w:rsidRPr="00283296">
        <w:rPr>
          <w:sz w:val="28"/>
          <w:szCs w:val="28"/>
          <w:lang w:val="en-US"/>
        </w:rPr>
        <w:t>GCS</w:t>
      </w:r>
      <w:r w:rsidRPr="00283296">
        <w:rPr>
          <w:sz w:val="28"/>
          <w:szCs w:val="28"/>
        </w:rPr>
        <w:t xml:space="preserve"> катализирует образование пептидной связи между γ-карбоксильной группой глутамата и α-аминогруппой цистеина. Глутатионсинтетаза образует пептидную связь между α-карбоксильной группой цистеина в составе γ-глутамилцистеина и α-аминогруппой глицина. Обе реакции являются </w:t>
      </w:r>
      <w:r w:rsidRPr="00283296">
        <w:rPr>
          <w:sz w:val="28"/>
          <w:szCs w:val="28"/>
          <w:lang w:val="en-US"/>
        </w:rPr>
        <w:t>ATF</w:t>
      </w:r>
      <w:r w:rsidRPr="00283296">
        <w:rPr>
          <w:sz w:val="28"/>
          <w:szCs w:val="28"/>
        </w:rPr>
        <w:t>-зависимыми, имеют сходный каталитический механизм и протекают через образование ацилфосфатного интетрмедиата [</w:t>
      </w:r>
      <w:r w:rsidRPr="00283296">
        <w:rPr>
          <w:sz w:val="28"/>
          <w:szCs w:val="28"/>
          <w:lang w:val="en-US"/>
        </w:rPr>
        <w:t>Davies</w:t>
      </w:r>
      <w:r w:rsidRPr="00283296">
        <w:rPr>
          <w:sz w:val="28"/>
          <w:szCs w:val="28"/>
        </w:rPr>
        <w:t>,1995].</w:t>
      </w:r>
    </w:p>
    <w:p w:rsidR="009C7365" w:rsidRPr="00283296" w:rsidRDefault="009C7365" w:rsidP="00283296">
      <w:pPr>
        <w:spacing w:line="360" w:lineRule="auto"/>
        <w:ind w:firstLine="709"/>
        <w:jc w:val="both"/>
        <w:rPr>
          <w:sz w:val="28"/>
          <w:szCs w:val="28"/>
        </w:rPr>
      </w:pPr>
      <w:r w:rsidRPr="00283296">
        <w:rPr>
          <w:sz w:val="28"/>
          <w:szCs w:val="28"/>
        </w:rPr>
        <w:t xml:space="preserve">Статус глутатиона определяется как общая концентрация глутатиона и количественное соотношение между различными формами, в которых он существует в клетке. Статус глутатиона обусловлен динамическим равновесием между реакциями синтеза, деградации, транспорта, окисления и восстановления и поэтому может изменяться в зависимости от преобладания тех или иных реакций, что определяется состоянием клетки и окружающей среды. Изменение статуса </w:t>
      </w:r>
      <w:r w:rsidRPr="00283296">
        <w:rPr>
          <w:sz w:val="28"/>
          <w:szCs w:val="28"/>
          <w:lang w:val="en-US"/>
        </w:rPr>
        <w:t>GSH</w:t>
      </w:r>
      <w:r w:rsidRPr="00283296">
        <w:rPr>
          <w:sz w:val="28"/>
          <w:szCs w:val="28"/>
        </w:rPr>
        <w:t xml:space="preserve"> может наблюдаться как при нормальных физиологических ситуациях, так и при стре</w:t>
      </w:r>
      <w:r w:rsidR="00CE3384" w:rsidRPr="00283296">
        <w:rPr>
          <w:sz w:val="28"/>
          <w:szCs w:val="28"/>
        </w:rPr>
        <w:t>ссах. Для ингибирования синтеза</w:t>
      </w:r>
      <w:r w:rsidRPr="00283296">
        <w:rPr>
          <w:sz w:val="28"/>
          <w:szCs w:val="28"/>
        </w:rPr>
        <w:t xml:space="preserve"> </w:t>
      </w:r>
      <w:r w:rsidRPr="00283296">
        <w:rPr>
          <w:sz w:val="28"/>
          <w:szCs w:val="28"/>
          <w:lang w:val="en-US"/>
        </w:rPr>
        <w:t>GSH</w:t>
      </w:r>
      <w:r w:rsidRPr="00283296">
        <w:rPr>
          <w:sz w:val="28"/>
          <w:szCs w:val="28"/>
        </w:rPr>
        <w:t xml:space="preserve"> у эукариот широко используется ингибитор γ-глутамилцистиинсинтетазы [</w:t>
      </w:r>
      <w:r w:rsidRPr="00283296">
        <w:rPr>
          <w:sz w:val="28"/>
          <w:szCs w:val="28"/>
          <w:lang w:val="en-US"/>
        </w:rPr>
        <w:t>Gebhardt</w:t>
      </w:r>
      <w:r w:rsidRPr="00283296">
        <w:rPr>
          <w:sz w:val="28"/>
          <w:szCs w:val="28"/>
        </w:rPr>
        <w:t>,1984</w:t>
      </w:r>
      <w:r w:rsidR="00F51577" w:rsidRPr="00283296">
        <w:rPr>
          <w:sz w:val="28"/>
          <w:szCs w:val="28"/>
        </w:rPr>
        <w:t>].</w:t>
      </w:r>
    </w:p>
    <w:p w:rsidR="009C7365" w:rsidRPr="00283296" w:rsidRDefault="009C7365" w:rsidP="00283296">
      <w:pPr>
        <w:spacing w:line="360" w:lineRule="auto"/>
        <w:ind w:firstLine="709"/>
        <w:jc w:val="both"/>
        <w:rPr>
          <w:sz w:val="28"/>
          <w:szCs w:val="28"/>
        </w:rPr>
      </w:pPr>
      <w:r w:rsidRPr="00283296">
        <w:rPr>
          <w:sz w:val="28"/>
          <w:szCs w:val="28"/>
        </w:rPr>
        <w:t xml:space="preserve">Редокс-активность глутатиона при одновременной его устойчивости к окислению кислородом, высокая концентрация и возможность поддержания в восстановленном состоянии делают </w:t>
      </w:r>
      <w:r w:rsidRPr="00283296">
        <w:rPr>
          <w:sz w:val="28"/>
          <w:szCs w:val="28"/>
          <w:lang w:val="en-US"/>
        </w:rPr>
        <w:t>GSH</w:t>
      </w:r>
      <w:r w:rsidRPr="00283296">
        <w:rPr>
          <w:sz w:val="28"/>
          <w:szCs w:val="28"/>
        </w:rPr>
        <w:t xml:space="preserve"> важнейшим внутриклеточным редокс-буфером. Редокс система глутатиона включает в себя сам глутатион, </w:t>
      </w:r>
      <w:r w:rsidRPr="00283296">
        <w:rPr>
          <w:sz w:val="28"/>
          <w:szCs w:val="28"/>
          <w:lang w:val="en-US"/>
        </w:rPr>
        <w:t>GPO</w:t>
      </w:r>
      <w:r w:rsidRPr="00283296">
        <w:rPr>
          <w:sz w:val="28"/>
          <w:szCs w:val="28"/>
        </w:rPr>
        <w:t xml:space="preserve"> и Г</w:t>
      </w:r>
      <w:r w:rsidRPr="00283296">
        <w:rPr>
          <w:sz w:val="28"/>
          <w:szCs w:val="28"/>
          <w:lang w:val="en-US"/>
        </w:rPr>
        <w:t>S</w:t>
      </w:r>
      <w:r w:rsidRPr="00283296">
        <w:rPr>
          <w:sz w:val="28"/>
          <w:szCs w:val="28"/>
        </w:rPr>
        <w:t>Т [</w:t>
      </w:r>
      <w:r w:rsidRPr="00283296">
        <w:rPr>
          <w:sz w:val="28"/>
          <w:szCs w:val="28"/>
          <w:lang w:val="en-US"/>
        </w:rPr>
        <w:t>Davies</w:t>
      </w:r>
      <w:r w:rsidRPr="00283296">
        <w:rPr>
          <w:sz w:val="28"/>
          <w:szCs w:val="28"/>
        </w:rPr>
        <w:t>,1995</w:t>
      </w:r>
      <w:r w:rsidR="00F51577" w:rsidRPr="00283296">
        <w:rPr>
          <w:sz w:val="28"/>
          <w:szCs w:val="28"/>
        </w:rPr>
        <w:t>].</w:t>
      </w:r>
    </w:p>
    <w:p w:rsidR="00CE3384" w:rsidRPr="00283296" w:rsidRDefault="009C7365" w:rsidP="00283296">
      <w:pPr>
        <w:widowControl w:val="0"/>
        <w:autoSpaceDE w:val="0"/>
        <w:autoSpaceDN w:val="0"/>
        <w:adjustRightInd w:val="0"/>
        <w:spacing w:line="360" w:lineRule="auto"/>
        <w:ind w:firstLine="709"/>
        <w:jc w:val="both"/>
        <w:rPr>
          <w:sz w:val="28"/>
          <w:szCs w:val="28"/>
        </w:rPr>
      </w:pPr>
      <w:r w:rsidRPr="00283296">
        <w:rPr>
          <w:sz w:val="28"/>
          <w:szCs w:val="28"/>
          <w:lang w:val="en-US"/>
        </w:rPr>
        <w:t>G</w:t>
      </w:r>
      <w:r w:rsidRPr="00283296">
        <w:rPr>
          <w:sz w:val="28"/>
          <w:szCs w:val="28"/>
        </w:rPr>
        <w:t>S</w:t>
      </w:r>
      <w:r w:rsidRPr="00283296">
        <w:rPr>
          <w:sz w:val="28"/>
          <w:szCs w:val="28"/>
          <w:lang w:val="en-US"/>
        </w:rPr>
        <w:t>H</w:t>
      </w:r>
      <w:r w:rsidRPr="00283296">
        <w:rPr>
          <w:sz w:val="28"/>
          <w:szCs w:val="28"/>
        </w:rPr>
        <w:t xml:space="preserve"> реагирует с очень большим числом электрофильных компонентов с образованием </w:t>
      </w:r>
      <w:r w:rsidRPr="00283296">
        <w:rPr>
          <w:sz w:val="28"/>
          <w:szCs w:val="28"/>
          <w:lang w:val="en-US"/>
        </w:rPr>
        <w:t>G</w:t>
      </w:r>
      <w:r w:rsidRPr="00283296">
        <w:rPr>
          <w:sz w:val="28"/>
          <w:szCs w:val="28"/>
        </w:rPr>
        <w:t>S</w:t>
      </w:r>
      <w:r w:rsidRPr="00283296">
        <w:rPr>
          <w:sz w:val="28"/>
          <w:szCs w:val="28"/>
          <w:lang w:val="en-US"/>
        </w:rPr>
        <w:t>H</w:t>
      </w:r>
      <w:r w:rsidRPr="00283296">
        <w:rPr>
          <w:sz w:val="28"/>
          <w:szCs w:val="28"/>
        </w:rPr>
        <w:t xml:space="preserve">-конъюгатов. Эта реакция может происходить спонтанно или катализироваться ферментами </w:t>
      </w:r>
      <w:r w:rsidRPr="00283296">
        <w:rPr>
          <w:sz w:val="28"/>
          <w:szCs w:val="28"/>
          <w:lang w:val="en-US"/>
        </w:rPr>
        <w:t>G</w:t>
      </w:r>
      <w:r w:rsidRPr="00283296">
        <w:rPr>
          <w:sz w:val="28"/>
          <w:szCs w:val="28"/>
        </w:rPr>
        <w:t xml:space="preserve">SТ, затем коньюгаты деградируют до относительно безвредных меркаптуровых кислот. Глутатион также участвует в детоксикации некоторых реактивных альдегидов, которые могут образовываться при окислительных процессах в клетках. У эукариот глутатион играет ключевую роль в защите от окислительного стресса как кофактор селенозависимых и независимых </w:t>
      </w:r>
      <w:r w:rsidRPr="00283296">
        <w:rPr>
          <w:sz w:val="28"/>
          <w:szCs w:val="28"/>
          <w:lang w:val="en-US"/>
        </w:rPr>
        <w:t>GPO</w:t>
      </w:r>
      <w:r w:rsidR="00CE3384" w:rsidRPr="00283296">
        <w:rPr>
          <w:sz w:val="28"/>
          <w:szCs w:val="28"/>
        </w:rPr>
        <w:t xml:space="preserve"> (Рис. 2)</w:t>
      </w:r>
      <w:r w:rsidRPr="00283296">
        <w:rPr>
          <w:sz w:val="28"/>
          <w:szCs w:val="28"/>
        </w:rPr>
        <w:t xml:space="preserve">. При окислительном стрессе идет интенсивное окисление </w:t>
      </w:r>
      <w:r w:rsidRPr="00283296">
        <w:rPr>
          <w:sz w:val="28"/>
          <w:szCs w:val="28"/>
          <w:lang w:val="en-US"/>
        </w:rPr>
        <w:t>GSH</w:t>
      </w:r>
      <w:r w:rsidRPr="00283296">
        <w:rPr>
          <w:sz w:val="28"/>
          <w:szCs w:val="28"/>
        </w:rPr>
        <w:t xml:space="preserve">, и снижение соотношения </w:t>
      </w:r>
      <w:r w:rsidRPr="00283296">
        <w:rPr>
          <w:sz w:val="28"/>
          <w:szCs w:val="28"/>
          <w:lang w:val="en-US"/>
        </w:rPr>
        <w:t>GSH</w:t>
      </w:r>
      <w:r w:rsidRPr="00283296">
        <w:rPr>
          <w:sz w:val="28"/>
          <w:szCs w:val="28"/>
        </w:rPr>
        <w:t>/</w:t>
      </w:r>
      <w:r w:rsidRPr="00283296">
        <w:rPr>
          <w:sz w:val="28"/>
          <w:szCs w:val="28"/>
          <w:lang w:val="en-US"/>
        </w:rPr>
        <w:t>GSSG</w:t>
      </w:r>
      <w:r w:rsidR="00283296">
        <w:rPr>
          <w:sz w:val="28"/>
          <w:szCs w:val="28"/>
        </w:rPr>
        <w:t xml:space="preserve"> </w:t>
      </w:r>
      <w:r w:rsidRPr="00283296">
        <w:rPr>
          <w:sz w:val="28"/>
          <w:szCs w:val="28"/>
        </w:rPr>
        <w:t>является одним из основных признаков окислительного стресса в клетках [</w:t>
      </w:r>
      <w:r w:rsidRPr="00283296">
        <w:rPr>
          <w:sz w:val="28"/>
          <w:szCs w:val="28"/>
          <w:lang w:val="en-US"/>
        </w:rPr>
        <w:t>Brune</w:t>
      </w:r>
      <w:r w:rsidRPr="00283296">
        <w:rPr>
          <w:sz w:val="28"/>
          <w:szCs w:val="28"/>
        </w:rPr>
        <w:t xml:space="preserve">,1995]. </w:t>
      </w:r>
    </w:p>
    <w:p w:rsidR="00175349" w:rsidRDefault="009C7365" w:rsidP="00175349">
      <w:pPr>
        <w:widowControl w:val="0"/>
        <w:autoSpaceDE w:val="0"/>
        <w:autoSpaceDN w:val="0"/>
        <w:adjustRightInd w:val="0"/>
        <w:spacing w:line="360" w:lineRule="auto"/>
        <w:ind w:firstLine="709"/>
        <w:jc w:val="both"/>
        <w:rPr>
          <w:sz w:val="28"/>
          <w:szCs w:val="28"/>
        </w:rPr>
      </w:pPr>
      <w:r w:rsidRPr="00283296">
        <w:rPr>
          <w:sz w:val="28"/>
          <w:szCs w:val="28"/>
        </w:rPr>
        <w:t>Защита живых организмов от окислительных повреждений не ограничивается рассмотренными выше антиоксидантными системами, а осуществляется так же большим количеством репарационных систем, специфическими протеолитическими ферментами; макрофагами и гепатоцитами, эффективно захватывающими окисленные липопротеины через специальные «скэвенджнр-рецепторы». Эта еще раз свидетельствует о важности и сложности окислительных процессов с участием АФК, протек</w:t>
      </w:r>
      <w:r w:rsidR="000A6FEB" w:rsidRPr="00283296">
        <w:rPr>
          <w:sz w:val="28"/>
          <w:szCs w:val="28"/>
        </w:rPr>
        <w:t>ающих в живом организме</w:t>
      </w:r>
      <w:r w:rsidRPr="00283296">
        <w:rPr>
          <w:sz w:val="28"/>
          <w:szCs w:val="28"/>
        </w:rPr>
        <w:t>.</w:t>
      </w:r>
      <w:bookmarkStart w:id="6" w:name="_Toc194330311"/>
    </w:p>
    <w:p w:rsidR="009C7365" w:rsidRPr="00283296" w:rsidRDefault="00175349" w:rsidP="00175349">
      <w:pPr>
        <w:widowControl w:val="0"/>
        <w:autoSpaceDE w:val="0"/>
        <w:autoSpaceDN w:val="0"/>
        <w:adjustRightInd w:val="0"/>
        <w:spacing w:line="360" w:lineRule="auto"/>
        <w:ind w:firstLine="709"/>
        <w:jc w:val="both"/>
        <w:rPr>
          <w:sz w:val="28"/>
          <w:szCs w:val="28"/>
        </w:rPr>
      </w:pPr>
      <w:r>
        <w:rPr>
          <w:sz w:val="28"/>
          <w:szCs w:val="28"/>
        </w:rPr>
        <w:br w:type="page"/>
      </w:r>
      <w:r w:rsidR="0072695E" w:rsidRPr="00283296">
        <w:rPr>
          <w:sz w:val="28"/>
          <w:szCs w:val="28"/>
        </w:rPr>
        <w:t>ГЛАВА 2. МАТЕРИАЛЫ И МЕТОДЫ</w:t>
      </w:r>
      <w:bookmarkEnd w:id="6"/>
    </w:p>
    <w:p w:rsidR="00175349" w:rsidRDefault="00175349" w:rsidP="00283296">
      <w:pPr>
        <w:pStyle w:val="71"/>
        <w:numPr>
          <w:ilvl w:val="0"/>
          <w:numId w:val="0"/>
        </w:numPr>
        <w:spacing w:before="0" w:after="0"/>
        <w:ind w:firstLine="709"/>
        <w:rPr>
          <w:rFonts w:ascii="Times New Roman" w:hAnsi="Times New Roman" w:cs="Times New Roman"/>
          <w:szCs w:val="28"/>
        </w:rPr>
      </w:pPr>
      <w:bookmarkStart w:id="7" w:name="_Toc194330312"/>
    </w:p>
    <w:p w:rsidR="009C7365" w:rsidRPr="00283296" w:rsidRDefault="009C7365" w:rsidP="00283296">
      <w:pPr>
        <w:pStyle w:val="71"/>
        <w:numPr>
          <w:ilvl w:val="0"/>
          <w:numId w:val="0"/>
        </w:numPr>
        <w:spacing w:before="0" w:after="0"/>
        <w:ind w:firstLine="709"/>
        <w:rPr>
          <w:rFonts w:ascii="Times New Roman" w:hAnsi="Times New Roman" w:cs="Times New Roman"/>
          <w:szCs w:val="28"/>
        </w:rPr>
      </w:pPr>
      <w:r w:rsidRPr="00283296">
        <w:rPr>
          <w:rFonts w:ascii="Times New Roman" w:hAnsi="Times New Roman" w:cs="Times New Roman"/>
          <w:szCs w:val="28"/>
        </w:rPr>
        <w:t>2.1. Объект исследования</w:t>
      </w:r>
      <w:bookmarkEnd w:id="7"/>
    </w:p>
    <w:p w:rsidR="00175349" w:rsidRDefault="00175349" w:rsidP="00283296">
      <w:pPr>
        <w:spacing w:line="360" w:lineRule="auto"/>
        <w:ind w:firstLine="709"/>
        <w:jc w:val="both"/>
        <w:rPr>
          <w:sz w:val="28"/>
          <w:szCs w:val="28"/>
        </w:rPr>
      </w:pPr>
    </w:p>
    <w:p w:rsidR="00B80DE2" w:rsidRPr="00283296" w:rsidRDefault="00B80DE2" w:rsidP="00283296">
      <w:pPr>
        <w:spacing w:line="360" w:lineRule="auto"/>
        <w:ind w:firstLine="709"/>
        <w:jc w:val="both"/>
        <w:rPr>
          <w:sz w:val="28"/>
          <w:szCs w:val="28"/>
        </w:rPr>
      </w:pPr>
      <w:r w:rsidRPr="00283296">
        <w:rPr>
          <w:sz w:val="28"/>
          <w:szCs w:val="28"/>
        </w:rPr>
        <w:t>Объектом исследования явились эритроциты крови практически здоровых людей, проживающих в Советском и Октябрьском районах г. Красноярска, а так же эритроциты крови людей с ЛОР-патологиями.</w:t>
      </w:r>
    </w:p>
    <w:p w:rsidR="009C7365" w:rsidRPr="00283296" w:rsidRDefault="009C7365" w:rsidP="00283296">
      <w:pPr>
        <w:spacing w:line="360" w:lineRule="auto"/>
        <w:ind w:firstLine="709"/>
        <w:jc w:val="both"/>
        <w:rPr>
          <w:sz w:val="28"/>
          <w:szCs w:val="28"/>
        </w:rPr>
      </w:pPr>
      <w:r w:rsidRPr="00283296">
        <w:rPr>
          <w:sz w:val="28"/>
          <w:szCs w:val="28"/>
        </w:rPr>
        <w:t xml:space="preserve">Всего обследовано </w:t>
      </w:r>
      <w:r w:rsidR="00F12415" w:rsidRPr="00283296">
        <w:rPr>
          <w:sz w:val="28"/>
          <w:szCs w:val="28"/>
        </w:rPr>
        <w:t>131</w:t>
      </w:r>
      <w:r w:rsidRPr="00283296">
        <w:rPr>
          <w:sz w:val="28"/>
          <w:szCs w:val="28"/>
        </w:rPr>
        <w:t xml:space="preserve"> человек в возрасте от 18 до 54 лет, забор материала исследования проводился в клиническо-диагностической лаборатории ГУ НИИ медицинских проблем Севера СО РАМН. Группу контроля составили 1</w:t>
      </w:r>
      <w:r w:rsidR="00F12415" w:rsidRPr="00283296">
        <w:rPr>
          <w:sz w:val="28"/>
          <w:szCs w:val="28"/>
        </w:rPr>
        <w:t>02</w:t>
      </w:r>
      <w:r w:rsidR="00F51577" w:rsidRPr="00283296">
        <w:rPr>
          <w:sz w:val="28"/>
          <w:szCs w:val="28"/>
        </w:rPr>
        <w:t xml:space="preserve"> практически здоровых </w:t>
      </w:r>
      <w:r w:rsidR="00F12415" w:rsidRPr="00283296">
        <w:rPr>
          <w:sz w:val="28"/>
          <w:szCs w:val="28"/>
        </w:rPr>
        <w:t>человека</w:t>
      </w:r>
      <w:r w:rsidR="00F51577" w:rsidRPr="00283296">
        <w:rPr>
          <w:sz w:val="28"/>
          <w:szCs w:val="28"/>
        </w:rPr>
        <w:t>, не</w:t>
      </w:r>
      <w:r w:rsidRPr="00283296">
        <w:rPr>
          <w:sz w:val="28"/>
          <w:szCs w:val="28"/>
        </w:rPr>
        <w:t>болевших острыми респираторными заболеваниями в течение последнего месяца и не имеющих хронических ЛОР-заболеваний. Здоровые люди были отобраны в 2-х районах города Красноярска ЛОР-врачом по данным клинического осмотра. Группа людей с ЛОР-заболеваниями составила 29 человек, проживающих в различных районах г. Красноярска.</w:t>
      </w:r>
    </w:p>
    <w:p w:rsidR="00175349" w:rsidRDefault="00175349" w:rsidP="00283296">
      <w:pPr>
        <w:spacing w:line="360" w:lineRule="auto"/>
        <w:ind w:firstLine="709"/>
        <w:jc w:val="both"/>
        <w:rPr>
          <w:sz w:val="28"/>
          <w:szCs w:val="28"/>
        </w:rPr>
      </w:pPr>
    </w:p>
    <w:p w:rsidR="009C7365" w:rsidRPr="00283296" w:rsidRDefault="009C7365" w:rsidP="00283296">
      <w:pPr>
        <w:spacing w:line="360" w:lineRule="auto"/>
        <w:ind w:firstLine="709"/>
        <w:jc w:val="both"/>
        <w:rPr>
          <w:sz w:val="28"/>
          <w:szCs w:val="28"/>
        </w:rPr>
      </w:pPr>
      <w:r w:rsidRPr="00283296">
        <w:rPr>
          <w:sz w:val="28"/>
          <w:szCs w:val="28"/>
        </w:rPr>
        <w:t>Таблица 1</w:t>
      </w:r>
    </w:p>
    <w:p w:rsidR="009C7365" w:rsidRPr="00283296" w:rsidRDefault="009C7365" w:rsidP="00283296">
      <w:pPr>
        <w:spacing w:line="360" w:lineRule="auto"/>
        <w:ind w:firstLine="709"/>
        <w:jc w:val="both"/>
        <w:rPr>
          <w:sz w:val="28"/>
          <w:szCs w:val="28"/>
        </w:rPr>
      </w:pPr>
      <w:r w:rsidRPr="00283296">
        <w:rPr>
          <w:sz w:val="28"/>
          <w:szCs w:val="28"/>
        </w:rPr>
        <w:t>Характеристика материала исследования и объёма проведенных работ</w:t>
      </w:r>
    </w:p>
    <w:tbl>
      <w:tblPr>
        <w:tblW w:w="9149" w:type="dxa"/>
        <w:jc w:val="center"/>
        <w:tblLayout w:type="fixed"/>
        <w:tblCellMar>
          <w:left w:w="71" w:type="dxa"/>
          <w:right w:w="71" w:type="dxa"/>
        </w:tblCellMar>
        <w:tblLook w:val="0000" w:firstRow="0" w:lastRow="0" w:firstColumn="0" w:lastColumn="0" w:noHBand="0" w:noVBand="0"/>
      </w:tblPr>
      <w:tblGrid>
        <w:gridCol w:w="5605"/>
        <w:gridCol w:w="1134"/>
        <w:gridCol w:w="1559"/>
        <w:gridCol w:w="851"/>
      </w:tblGrid>
      <w:tr w:rsidR="009C7365" w:rsidRPr="00283296" w:rsidTr="00D91DDE">
        <w:trPr>
          <w:trHeight w:val="723"/>
          <w:jc w:val="center"/>
        </w:trPr>
        <w:tc>
          <w:tcPr>
            <w:tcW w:w="5605" w:type="dxa"/>
            <w:tcBorders>
              <w:top w:val="single" w:sz="6" w:space="0" w:color="auto"/>
              <w:left w:val="single" w:sz="4" w:space="0" w:color="auto"/>
              <w:bottom w:val="single" w:sz="6" w:space="0" w:color="auto"/>
              <w:right w:val="single" w:sz="4" w:space="0" w:color="auto"/>
            </w:tcBorders>
          </w:tcPr>
          <w:p w:rsidR="009C7365" w:rsidRPr="00175349" w:rsidRDefault="009C7365" w:rsidP="00175349">
            <w:pPr>
              <w:spacing w:line="360" w:lineRule="auto"/>
              <w:jc w:val="both"/>
              <w:rPr>
                <w:sz w:val="20"/>
              </w:rPr>
            </w:pPr>
            <w:r w:rsidRPr="00175349">
              <w:rPr>
                <w:sz w:val="20"/>
              </w:rPr>
              <w:t>Методы исследования</w:t>
            </w:r>
          </w:p>
        </w:tc>
        <w:tc>
          <w:tcPr>
            <w:tcW w:w="1134" w:type="dxa"/>
            <w:tcBorders>
              <w:top w:val="single" w:sz="6" w:space="0" w:color="auto"/>
              <w:left w:val="nil"/>
              <w:bottom w:val="single" w:sz="6" w:space="0" w:color="auto"/>
              <w:right w:val="single" w:sz="6" w:space="0" w:color="auto"/>
            </w:tcBorders>
          </w:tcPr>
          <w:p w:rsidR="009C7365" w:rsidRPr="00175349" w:rsidRDefault="009C7365" w:rsidP="00175349">
            <w:pPr>
              <w:spacing w:line="360" w:lineRule="auto"/>
              <w:jc w:val="both"/>
              <w:rPr>
                <w:sz w:val="20"/>
              </w:rPr>
            </w:pPr>
            <w:r w:rsidRPr="00175349">
              <w:rPr>
                <w:sz w:val="20"/>
              </w:rPr>
              <w:t>Здоровые</w:t>
            </w:r>
          </w:p>
        </w:tc>
        <w:tc>
          <w:tcPr>
            <w:tcW w:w="1559" w:type="dxa"/>
            <w:tcBorders>
              <w:top w:val="single" w:sz="6" w:space="0" w:color="auto"/>
              <w:left w:val="single" w:sz="6" w:space="0" w:color="auto"/>
              <w:bottom w:val="single" w:sz="6" w:space="0" w:color="auto"/>
              <w:right w:val="single" w:sz="6" w:space="0" w:color="auto"/>
            </w:tcBorders>
          </w:tcPr>
          <w:p w:rsidR="009C7365" w:rsidRPr="00175349" w:rsidRDefault="009C7365" w:rsidP="00175349">
            <w:pPr>
              <w:spacing w:line="360" w:lineRule="auto"/>
              <w:jc w:val="both"/>
              <w:rPr>
                <w:sz w:val="20"/>
              </w:rPr>
            </w:pPr>
            <w:r w:rsidRPr="00175349">
              <w:rPr>
                <w:sz w:val="20"/>
              </w:rPr>
              <w:t>ЛОР-больные</w:t>
            </w:r>
          </w:p>
        </w:tc>
        <w:tc>
          <w:tcPr>
            <w:tcW w:w="851" w:type="dxa"/>
            <w:tcBorders>
              <w:top w:val="single" w:sz="6" w:space="0" w:color="auto"/>
              <w:left w:val="single" w:sz="6" w:space="0" w:color="auto"/>
              <w:bottom w:val="single" w:sz="6" w:space="0" w:color="auto"/>
              <w:right w:val="single" w:sz="6" w:space="0" w:color="auto"/>
            </w:tcBorders>
          </w:tcPr>
          <w:p w:rsidR="009C7365" w:rsidRPr="00175349" w:rsidRDefault="009C7365" w:rsidP="00175349">
            <w:pPr>
              <w:spacing w:line="360" w:lineRule="auto"/>
              <w:jc w:val="both"/>
              <w:rPr>
                <w:sz w:val="20"/>
              </w:rPr>
            </w:pPr>
            <w:r w:rsidRPr="00175349">
              <w:rPr>
                <w:sz w:val="20"/>
              </w:rPr>
              <w:t>Всего</w:t>
            </w:r>
          </w:p>
        </w:tc>
      </w:tr>
      <w:tr w:rsidR="009C7365" w:rsidRPr="00283296" w:rsidTr="00D91DDE">
        <w:trPr>
          <w:trHeight w:val="1840"/>
          <w:jc w:val="center"/>
        </w:trPr>
        <w:tc>
          <w:tcPr>
            <w:tcW w:w="5605" w:type="dxa"/>
            <w:tcBorders>
              <w:top w:val="single" w:sz="6" w:space="0" w:color="auto"/>
              <w:left w:val="single" w:sz="4" w:space="0" w:color="auto"/>
              <w:bottom w:val="single" w:sz="6" w:space="0" w:color="auto"/>
              <w:right w:val="single" w:sz="4" w:space="0" w:color="auto"/>
            </w:tcBorders>
          </w:tcPr>
          <w:p w:rsidR="009C7365" w:rsidRPr="00175349" w:rsidRDefault="009C7365" w:rsidP="00175349">
            <w:pPr>
              <w:spacing w:line="360" w:lineRule="auto"/>
              <w:jc w:val="both"/>
              <w:rPr>
                <w:sz w:val="20"/>
              </w:rPr>
            </w:pPr>
            <w:r w:rsidRPr="00175349">
              <w:rPr>
                <w:sz w:val="20"/>
              </w:rPr>
              <w:t xml:space="preserve">Определение содержания </w:t>
            </w:r>
            <w:r w:rsidRPr="00175349">
              <w:rPr>
                <w:sz w:val="20"/>
                <w:lang w:val="en-US"/>
              </w:rPr>
              <w:t>GSH</w:t>
            </w:r>
            <w:r w:rsidRPr="00175349">
              <w:rPr>
                <w:sz w:val="20"/>
              </w:rPr>
              <w:t xml:space="preserve"> в эритроцитах крови</w:t>
            </w:r>
          </w:p>
          <w:p w:rsidR="009C7365" w:rsidRPr="00175349" w:rsidRDefault="009C7365" w:rsidP="00175349">
            <w:pPr>
              <w:spacing w:line="360" w:lineRule="auto"/>
              <w:jc w:val="both"/>
              <w:rPr>
                <w:sz w:val="20"/>
              </w:rPr>
            </w:pPr>
            <w:r w:rsidRPr="00175349">
              <w:rPr>
                <w:sz w:val="20"/>
              </w:rPr>
              <w:t xml:space="preserve">Определение активности </w:t>
            </w:r>
            <w:r w:rsidRPr="00175349">
              <w:rPr>
                <w:sz w:val="20"/>
                <w:lang w:val="en-US"/>
              </w:rPr>
              <w:t>GPO</w:t>
            </w:r>
            <w:r w:rsidRPr="00175349">
              <w:rPr>
                <w:sz w:val="20"/>
              </w:rPr>
              <w:t xml:space="preserve"> в эритроцитах крови</w:t>
            </w:r>
          </w:p>
          <w:p w:rsidR="009C7365" w:rsidRPr="00175349" w:rsidRDefault="009C7365" w:rsidP="00175349">
            <w:pPr>
              <w:spacing w:line="360" w:lineRule="auto"/>
              <w:jc w:val="both"/>
              <w:rPr>
                <w:sz w:val="20"/>
              </w:rPr>
            </w:pPr>
            <w:r w:rsidRPr="00175349">
              <w:rPr>
                <w:sz w:val="20"/>
              </w:rPr>
              <w:t xml:space="preserve">Определение активности </w:t>
            </w:r>
            <w:r w:rsidRPr="00175349">
              <w:rPr>
                <w:sz w:val="20"/>
                <w:lang w:val="en-US"/>
              </w:rPr>
              <w:t>GST</w:t>
            </w:r>
            <w:r w:rsidRPr="00175349">
              <w:rPr>
                <w:sz w:val="20"/>
              </w:rPr>
              <w:t xml:space="preserve"> в эритроцитах крови</w:t>
            </w:r>
          </w:p>
          <w:p w:rsidR="009C7365" w:rsidRPr="00175349" w:rsidRDefault="009C7365" w:rsidP="00175349">
            <w:pPr>
              <w:spacing w:line="360" w:lineRule="auto"/>
              <w:jc w:val="both"/>
              <w:rPr>
                <w:sz w:val="20"/>
              </w:rPr>
            </w:pPr>
            <w:r w:rsidRPr="00175349">
              <w:rPr>
                <w:sz w:val="20"/>
              </w:rPr>
              <w:t xml:space="preserve">Определение активности </w:t>
            </w:r>
            <w:r w:rsidRPr="00175349">
              <w:rPr>
                <w:sz w:val="20"/>
                <w:lang w:val="en-US"/>
              </w:rPr>
              <w:t>GR</w:t>
            </w:r>
            <w:r w:rsidRPr="00175349">
              <w:rPr>
                <w:sz w:val="20"/>
              </w:rPr>
              <w:t xml:space="preserve"> в эритроцитах крови</w:t>
            </w:r>
          </w:p>
          <w:p w:rsidR="00CE3384" w:rsidRPr="00175349" w:rsidRDefault="00CE3384" w:rsidP="00175349">
            <w:pPr>
              <w:spacing w:line="360" w:lineRule="auto"/>
              <w:jc w:val="both"/>
              <w:rPr>
                <w:sz w:val="20"/>
              </w:rPr>
            </w:pPr>
            <w:r w:rsidRPr="00175349">
              <w:rPr>
                <w:sz w:val="20"/>
              </w:rPr>
              <w:t>Определение содержания гемоглобина в эритроцитах крови</w:t>
            </w:r>
          </w:p>
        </w:tc>
        <w:tc>
          <w:tcPr>
            <w:tcW w:w="1134" w:type="dxa"/>
            <w:tcBorders>
              <w:top w:val="single" w:sz="6" w:space="0" w:color="auto"/>
              <w:left w:val="nil"/>
              <w:bottom w:val="single" w:sz="6" w:space="0" w:color="auto"/>
              <w:right w:val="single" w:sz="6" w:space="0" w:color="auto"/>
            </w:tcBorders>
          </w:tcPr>
          <w:p w:rsidR="009C7365" w:rsidRPr="00175349" w:rsidRDefault="009C7365" w:rsidP="00175349">
            <w:pPr>
              <w:spacing w:line="360" w:lineRule="auto"/>
              <w:jc w:val="both"/>
              <w:rPr>
                <w:sz w:val="20"/>
              </w:rPr>
            </w:pPr>
            <w:r w:rsidRPr="00175349">
              <w:rPr>
                <w:sz w:val="20"/>
              </w:rPr>
              <w:t>91</w:t>
            </w:r>
          </w:p>
          <w:p w:rsidR="009C7365" w:rsidRPr="00175349" w:rsidRDefault="009C7365" w:rsidP="00175349">
            <w:pPr>
              <w:spacing w:line="360" w:lineRule="auto"/>
              <w:jc w:val="both"/>
              <w:rPr>
                <w:sz w:val="20"/>
              </w:rPr>
            </w:pPr>
            <w:r w:rsidRPr="00175349">
              <w:rPr>
                <w:sz w:val="20"/>
              </w:rPr>
              <w:t>89</w:t>
            </w:r>
          </w:p>
          <w:p w:rsidR="009C7365" w:rsidRPr="00175349" w:rsidRDefault="009C7365" w:rsidP="00175349">
            <w:pPr>
              <w:spacing w:line="360" w:lineRule="auto"/>
              <w:jc w:val="both"/>
              <w:rPr>
                <w:sz w:val="20"/>
              </w:rPr>
            </w:pPr>
            <w:r w:rsidRPr="00175349">
              <w:rPr>
                <w:sz w:val="20"/>
              </w:rPr>
              <w:t>90</w:t>
            </w:r>
          </w:p>
          <w:p w:rsidR="009C7365" w:rsidRPr="00175349" w:rsidRDefault="009C7365" w:rsidP="00175349">
            <w:pPr>
              <w:spacing w:line="360" w:lineRule="auto"/>
              <w:jc w:val="both"/>
              <w:rPr>
                <w:sz w:val="20"/>
              </w:rPr>
            </w:pPr>
            <w:r w:rsidRPr="00175349">
              <w:rPr>
                <w:sz w:val="20"/>
              </w:rPr>
              <w:t>67</w:t>
            </w:r>
          </w:p>
          <w:p w:rsidR="00CE3384" w:rsidRPr="00175349" w:rsidRDefault="00CE3384" w:rsidP="00175349">
            <w:pPr>
              <w:spacing w:line="360" w:lineRule="auto"/>
              <w:jc w:val="both"/>
              <w:rPr>
                <w:sz w:val="20"/>
              </w:rPr>
            </w:pPr>
            <w:r w:rsidRPr="00175349">
              <w:rPr>
                <w:sz w:val="20"/>
              </w:rPr>
              <w:t>91</w:t>
            </w:r>
          </w:p>
        </w:tc>
        <w:tc>
          <w:tcPr>
            <w:tcW w:w="1559" w:type="dxa"/>
            <w:tcBorders>
              <w:top w:val="single" w:sz="6" w:space="0" w:color="auto"/>
              <w:left w:val="single" w:sz="6" w:space="0" w:color="auto"/>
              <w:bottom w:val="single" w:sz="6" w:space="0" w:color="auto"/>
              <w:right w:val="single" w:sz="6" w:space="0" w:color="auto"/>
            </w:tcBorders>
          </w:tcPr>
          <w:p w:rsidR="009C7365" w:rsidRPr="00175349" w:rsidRDefault="009C7365" w:rsidP="00175349">
            <w:pPr>
              <w:spacing w:line="360" w:lineRule="auto"/>
              <w:jc w:val="both"/>
              <w:rPr>
                <w:sz w:val="20"/>
              </w:rPr>
            </w:pPr>
            <w:r w:rsidRPr="00175349">
              <w:rPr>
                <w:sz w:val="20"/>
              </w:rPr>
              <w:t>29</w:t>
            </w:r>
          </w:p>
          <w:p w:rsidR="009C7365" w:rsidRPr="00175349" w:rsidRDefault="009C7365" w:rsidP="00175349">
            <w:pPr>
              <w:spacing w:line="360" w:lineRule="auto"/>
              <w:jc w:val="both"/>
              <w:rPr>
                <w:sz w:val="20"/>
              </w:rPr>
            </w:pPr>
            <w:r w:rsidRPr="00175349">
              <w:rPr>
                <w:sz w:val="20"/>
              </w:rPr>
              <w:t>20</w:t>
            </w:r>
          </w:p>
          <w:p w:rsidR="009C7365" w:rsidRPr="00175349" w:rsidRDefault="009C7365" w:rsidP="00175349">
            <w:pPr>
              <w:spacing w:line="360" w:lineRule="auto"/>
              <w:jc w:val="both"/>
              <w:rPr>
                <w:sz w:val="20"/>
              </w:rPr>
            </w:pPr>
            <w:r w:rsidRPr="00175349">
              <w:rPr>
                <w:sz w:val="20"/>
              </w:rPr>
              <w:t>28</w:t>
            </w:r>
          </w:p>
          <w:p w:rsidR="009C7365" w:rsidRPr="00175349" w:rsidRDefault="009C7365" w:rsidP="00175349">
            <w:pPr>
              <w:spacing w:line="360" w:lineRule="auto"/>
              <w:jc w:val="both"/>
              <w:rPr>
                <w:sz w:val="20"/>
              </w:rPr>
            </w:pPr>
            <w:r w:rsidRPr="00175349">
              <w:rPr>
                <w:sz w:val="20"/>
              </w:rPr>
              <w:t>6</w:t>
            </w:r>
          </w:p>
          <w:p w:rsidR="00CE3384" w:rsidRPr="00175349" w:rsidRDefault="00CE3384" w:rsidP="00175349">
            <w:pPr>
              <w:spacing w:line="360" w:lineRule="auto"/>
              <w:jc w:val="both"/>
              <w:rPr>
                <w:sz w:val="20"/>
              </w:rPr>
            </w:pPr>
            <w:r w:rsidRPr="00175349">
              <w:rPr>
                <w:sz w:val="20"/>
              </w:rPr>
              <w:t>29</w:t>
            </w:r>
          </w:p>
        </w:tc>
        <w:tc>
          <w:tcPr>
            <w:tcW w:w="851" w:type="dxa"/>
            <w:tcBorders>
              <w:top w:val="single" w:sz="6" w:space="0" w:color="auto"/>
              <w:left w:val="single" w:sz="6" w:space="0" w:color="auto"/>
              <w:bottom w:val="single" w:sz="6" w:space="0" w:color="auto"/>
              <w:right w:val="single" w:sz="6" w:space="0" w:color="auto"/>
            </w:tcBorders>
          </w:tcPr>
          <w:p w:rsidR="009C7365" w:rsidRPr="00175349" w:rsidRDefault="009C7365" w:rsidP="00175349">
            <w:pPr>
              <w:spacing w:line="360" w:lineRule="auto"/>
              <w:jc w:val="both"/>
              <w:rPr>
                <w:sz w:val="20"/>
              </w:rPr>
            </w:pPr>
            <w:r w:rsidRPr="00175349">
              <w:rPr>
                <w:sz w:val="20"/>
              </w:rPr>
              <w:t>120</w:t>
            </w:r>
          </w:p>
          <w:p w:rsidR="009C7365" w:rsidRPr="00175349" w:rsidRDefault="009C7365" w:rsidP="00175349">
            <w:pPr>
              <w:spacing w:line="360" w:lineRule="auto"/>
              <w:jc w:val="both"/>
              <w:rPr>
                <w:sz w:val="20"/>
              </w:rPr>
            </w:pPr>
            <w:r w:rsidRPr="00175349">
              <w:rPr>
                <w:sz w:val="20"/>
              </w:rPr>
              <w:t>109</w:t>
            </w:r>
          </w:p>
          <w:p w:rsidR="009C7365" w:rsidRPr="00175349" w:rsidRDefault="009C7365" w:rsidP="00175349">
            <w:pPr>
              <w:spacing w:line="360" w:lineRule="auto"/>
              <w:jc w:val="both"/>
              <w:rPr>
                <w:sz w:val="20"/>
              </w:rPr>
            </w:pPr>
            <w:r w:rsidRPr="00175349">
              <w:rPr>
                <w:sz w:val="20"/>
              </w:rPr>
              <w:t>118</w:t>
            </w:r>
          </w:p>
          <w:p w:rsidR="009C7365" w:rsidRPr="00175349" w:rsidRDefault="009C7365" w:rsidP="00175349">
            <w:pPr>
              <w:spacing w:line="360" w:lineRule="auto"/>
              <w:jc w:val="both"/>
              <w:rPr>
                <w:sz w:val="20"/>
              </w:rPr>
            </w:pPr>
            <w:r w:rsidRPr="00175349">
              <w:rPr>
                <w:sz w:val="20"/>
              </w:rPr>
              <w:t>73</w:t>
            </w:r>
          </w:p>
          <w:p w:rsidR="00CE3384" w:rsidRPr="00175349" w:rsidRDefault="00CE3384" w:rsidP="00175349">
            <w:pPr>
              <w:spacing w:line="360" w:lineRule="auto"/>
              <w:jc w:val="both"/>
              <w:rPr>
                <w:sz w:val="20"/>
              </w:rPr>
            </w:pPr>
            <w:r w:rsidRPr="00175349">
              <w:rPr>
                <w:sz w:val="20"/>
              </w:rPr>
              <w:t>120</w:t>
            </w:r>
          </w:p>
        </w:tc>
      </w:tr>
      <w:tr w:rsidR="009C7365" w:rsidRPr="00283296" w:rsidTr="00D91DDE">
        <w:trPr>
          <w:trHeight w:val="420"/>
          <w:jc w:val="center"/>
        </w:trPr>
        <w:tc>
          <w:tcPr>
            <w:tcW w:w="5605" w:type="dxa"/>
            <w:tcBorders>
              <w:top w:val="single" w:sz="6" w:space="0" w:color="auto"/>
              <w:left w:val="single" w:sz="4" w:space="0" w:color="auto"/>
              <w:bottom w:val="single" w:sz="6" w:space="0" w:color="auto"/>
              <w:right w:val="single" w:sz="4" w:space="0" w:color="auto"/>
            </w:tcBorders>
          </w:tcPr>
          <w:p w:rsidR="009C7365" w:rsidRPr="00175349" w:rsidRDefault="009C7365" w:rsidP="00175349">
            <w:pPr>
              <w:spacing w:line="360" w:lineRule="auto"/>
              <w:jc w:val="both"/>
              <w:rPr>
                <w:sz w:val="20"/>
              </w:rPr>
            </w:pPr>
            <w:r w:rsidRPr="00175349">
              <w:rPr>
                <w:sz w:val="20"/>
              </w:rPr>
              <w:t>Всего</w:t>
            </w:r>
          </w:p>
        </w:tc>
        <w:tc>
          <w:tcPr>
            <w:tcW w:w="1134" w:type="dxa"/>
            <w:tcBorders>
              <w:top w:val="single" w:sz="6" w:space="0" w:color="auto"/>
              <w:left w:val="nil"/>
              <w:bottom w:val="single" w:sz="6" w:space="0" w:color="auto"/>
              <w:right w:val="single" w:sz="6" w:space="0" w:color="auto"/>
            </w:tcBorders>
          </w:tcPr>
          <w:p w:rsidR="009C7365" w:rsidRPr="00175349" w:rsidRDefault="00CE3384" w:rsidP="00175349">
            <w:pPr>
              <w:spacing w:line="360" w:lineRule="auto"/>
              <w:jc w:val="both"/>
              <w:rPr>
                <w:sz w:val="20"/>
              </w:rPr>
            </w:pPr>
            <w:r w:rsidRPr="00175349">
              <w:rPr>
                <w:sz w:val="20"/>
              </w:rPr>
              <w:t>428</w:t>
            </w:r>
          </w:p>
        </w:tc>
        <w:tc>
          <w:tcPr>
            <w:tcW w:w="1559" w:type="dxa"/>
            <w:tcBorders>
              <w:top w:val="single" w:sz="6" w:space="0" w:color="auto"/>
              <w:left w:val="single" w:sz="6" w:space="0" w:color="auto"/>
              <w:bottom w:val="single" w:sz="6" w:space="0" w:color="auto"/>
              <w:right w:val="single" w:sz="6" w:space="0" w:color="auto"/>
            </w:tcBorders>
          </w:tcPr>
          <w:p w:rsidR="009C7365" w:rsidRPr="00175349" w:rsidRDefault="00CE3384" w:rsidP="00175349">
            <w:pPr>
              <w:spacing w:line="360" w:lineRule="auto"/>
              <w:jc w:val="both"/>
              <w:rPr>
                <w:sz w:val="20"/>
              </w:rPr>
            </w:pPr>
            <w:r w:rsidRPr="00175349">
              <w:rPr>
                <w:sz w:val="20"/>
              </w:rPr>
              <w:t>112</w:t>
            </w:r>
          </w:p>
        </w:tc>
        <w:tc>
          <w:tcPr>
            <w:tcW w:w="851" w:type="dxa"/>
            <w:tcBorders>
              <w:top w:val="single" w:sz="6" w:space="0" w:color="auto"/>
              <w:left w:val="single" w:sz="6" w:space="0" w:color="auto"/>
              <w:bottom w:val="single" w:sz="6" w:space="0" w:color="auto"/>
              <w:right w:val="single" w:sz="6" w:space="0" w:color="auto"/>
            </w:tcBorders>
          </w:tcPr>
          <w:p w:rsidR="009C7365" w:rsidRPr="00175349" w:rsidRDefault="00CE3384" w:rsidP="00175349">
            <w:pPr>
              <w:spacing w:line="360" w:lineRule="auto"/>
              <w:jc w:val="both"/>
              <w:rPr>
                <w:sz w:val="20"/>
              </w:rPr>
            </w:pPr>
            <w:r w:rsidRPr="00175349">
              <w:rPr>
                <w:sz w:val="20"/>
              </w:rPr>
              <w:t>540</w:t>
            </w:r>
          </w:p>
        </w:tc>
      </w:tr>
    </w:tbl>
    <w:p w:rsidR="00B80DE2" w:rsidRPr="00283296" w:rsidRDefault="00B80DE2" w:rsidP="00283296">
      <w:pPr>
        <w:spacing w:line="360" w:lineRule="auto"/>
        <w:ind w:firstLine="709"/>
        <w:jc w:val="both"/>
        <w:rPr>
          <w:sz w:val="28"/>
          <w:szCs w:val="28"/>
        </w:rPr>
      </w:pPr>
      <w:bookmarkStart w:id="8" w:name="_Toc194330313"/>
    </w:p>
    <w:p w:rsidR="00B80DE2" w:rsidRDefault="00B80DE2" w:rsidP="00283296">
      <w:pPr>
        <w:spacing w:line="360" w:lineRule="auto"/>
        <w:ind w:firstLine="709"/>
        <w:jc w:val="both"/>
        <w:rPr>
          <w:sz w:val="28"/>
          <w:szCs w:val="28"/>
        </w:rPr>
      </w:pPr>
      <w:r w:rsidRPr="00283296">
        <w:rPr>
          <w:sz w:val="28"/>
          <w:szCs w:val="28"/>
        </w:rPr>
        <w:t xml:space="preserve">Определение активности глутатионзависимых ферментов – </w:t>
      </w:r>
      <w:r w:rsidRPr="00283296">
        <w:rPr>
          <w:sz w:val="28"/>
          <w:szCs w:val="28"/>
          <w:lang w:val="en-US"/>
        </w:rPr>
        <w:t>GPO</w:t>
      </w:r>
      <w:r w:rsidRPr="00283296">
        <w:rPr>
          <w:sz w:val="28"/>
          <w:szCs w:val="28"/>
        </w:rPr>
        <w:t xml:space="preserve">, </w:t>
      </w:r>
      <w:r w:rsidRPr="00283296">
        <w:rPr>
          <w:sz w:val="28"/>
          <w:szCs w:val="28"/>
          <w:lang w:val="en-US"/>
        </w:rPr>
        <w:t>GST</w:t>
      </w:r>
      <w:r w:rsidRPr="00283296">
        <w:rPr>
          <w:sz w:val="28"/>
          <w:szCs w:val="28"/>
        </w:rPr>
        <w:t xml:space="preserve"> и </w:t>
      </w:r>
      <w:r w:rsidRPr="00283296">
        <w:rPr>
          <w:sz w:val="28"/>
          <w:szCs w:val="28"/>
          <w:lang w:val="en-US"/>
        </w:rPr>
        <w:t>GR</w:t>
      </w:r>
      <w:r w:rsidRPr="00283296">
        <w:rPr>
          <w:sz w:val="28"/>
          <w:szCs w:val="28"/>
        </w:rPr>
        <w:t xml:space="preserve">, а так же содержание </w:t>
      </w:r>
      <w:r w:rsidRPr="00283296">
        <w:rPr>
          <w:sz w:val="28"/>
          <w:szCs w:val="28"/>
          <w:lang w:val="en-US"/>
        </w:rPr>
        <w:t>GSH</w:t>
      </w:r>
      <w:r w:rsidRPr="00283296">
        <w:rPr>
          <w:sz w:val="28"/>
          <w:szCs w:val="28"/>
        </w:rPr>
        <w:t xml:space="preserve"> проводили в упакованных эритроцитах крови (табл. 1).</w:t>
      </w:r>
    </w:p>
    <w:p w:rsidR="00175349" w:rsidRPr="00283296" w:rsidRDefault="00175349" w:rsidP="00283296">
      <w:pPr>
        <w:spacing w:line="360" w:lineRule="auto"/>
        <w:ind w:firstLine="709"/>
        <w:jc w:val="both"/>
        <w:rPr>
          <w:sz w:val="28"/>
          <w:szCs w:val="28"/>
        </w:rPr>
      </w:pPr>
    </w:p>
    <w:p w:rsidR="00B6700F" w:rsidRPr="00283296" w:rsidRDefault="009C7365" w:rsidP="00283296">
      <w:pPr>
        <w:pStyle w:val="71"/>
        <w:numPr>
          <w:ilvl w:val="0"/>
          <w:numId w:val="0"/>
        </w:numPr>
        <w:spacing w:before="0" w:after="0"/>
        <w:ind w:firstLine="709"/>
        <w:rPr>
          <w:rFonts w:ascii="Times New Roman" w:hAnsi="Times New Roman" w:cs="Times New Roman"/>
          <w:szCs w:val="28"/>
        </w:rPr>
      </w:pPr>
      <w:r w:rsidRPr="00283296">
        <w:rPr>
          <w:rFonts w:ascii="Times New Roman" w:hAnsi="Times New Roman" w:cs="Times New Roman"/>
          <w:szCs w:val="28"/>
        </w:rPr>
        <w:t>2.2. Приготовление эритроцитов</w:t>
      </w:r>
      <w:bookmarkEnd w:id="8"/>
    </w:p>
    <w:p w:rsidR="00175349" w:rsidRDefault="00175349" w:rsidP="00283296">
      <w:pPr>
        <w:spacing w:line="360" w:lineRule="auto"/>
        <w:ind w:firstLine="709"/>
        <w:jc w:val="both"/>
        <w:rPr>
          <w:sz w:val="28"/>
          <w:szCs w:val="28"/>
        </w:rPr>
      </w:pPr>
    </w:p>
    <w:p w:rsidR="009C7365" w:rsidRPr="00283296" w:rsidRDefault="009C7365" w:rsidP="00283296">
      <w:pPr>
        <w:spacing w:line="360" w:lineRule="auto"/>
        <w:ind w:firstLine="709"/>
        <w:jc w:val="both"/>
        <w:rPr>
          <w:sz w:val="28"/>
          <w:szCs w:val="28"/>
        </w:rPr>
      </w:pPr>
      <w:r w:rsidRPr="00283296">
        <w:rPr>
          <w:sz w:val="28"/>
          <w:szCs w:val="28"/>
        </w:rPr>
        <w:t>Гепаринизированную кровь центрифугируют 20 минут при 3000 об/мин. (1700</w:t>
      </w:r>
      <w:r w:rsidRPr="00283296">
        <w:rPr>
          <w:sz w:val="28"/>
          <w:szCs w:val="28"/>
          <w:lang w:val="en-US"/>
        </w:rPr>
        <w:t>g</w:t>
      </w:r>
      <w:r w:rsidRPr="00283296">
        <w:rPr>
          <w:sz w:val="28"/>
          <w:szCs w:val="28"/>
        </w:rPr>
        <w:t xml:space="preserve">). После центрифугирования убирают слой плазмы и тонкую белую лейкоцитарную пленку. Плазму отбирают отдельно и сохраняют. Оставшуюся после отбора плазмы эритроцитарную массу трижды отмывают физиологическим раствором (0,9%-ным </w:t>
      </w:r>
      <w:r w:rsidRPr="00283296">
        <w:rPr>
          <w:sz w:val="28"/>
          <w:szCs w:val="28"/>
          <w:lang w:val="en-US"/>
        </w:rPr>
        <w:t>NaCl</w:t>
      </w:r>
      <w:r w:rsidRPr="00283296">
        <w:rPr>
          <w:sz w:val="28"/>
          <w:szCs w:val="28"/>
        </w:rPr>
        <w:t>) и центрифугируют по 15 минут при 3000 об/мин. (1700</w:t>
      </w:r>
      <w:r w:rsidRPr="00283296">
        <w:rPr>
          <w:sz w:val="28"/>
          <w:szCs w:val="28"/>
          <w:lang w:val="en-US"/>
        </w:rPr>
        <w:t>g</w:t>
      </w:r>
      <w:r w:rsidRPr="00283296">
        <w:rPr>
          <w:sz w:val="28"/>
          <w:szCs w:val="28"/>
        </w:rPr>
        <w:t>). Супернатант отбрасывают. Последнее центрифугирование проводят в течение 20 минут для более плотной упаковки кле</w:t>
      </w:r>
      <w:r w:rsidR="000F4E8F" w:rsidRPr="00283296">
        <w:rPr>
          <w:sz w:val="28"/>
          <w:szCs w:val="28"/>
        </w:rPr>
        <w:t>ток [Авраамова, Титова, 1978]</w:t>
      </w:r>
      <w:r w:rsidRPr="00283296">
        <w:rPr>
          <w:sz w:val="28"/>
          <w:szCs w:val="28"/>
        </w:rPr>
        <w:t>.</w:t>
      </w:r>
    </w:p>
    <w:p w:rsidR="00175349" w:rsidRDefault="00175349" w:rsidP="00283296">
      <w:pPr>
        <w:pStyle w:val="71"/>
        <w:numPr>
          <w:ilvl w:val="0"/>
          <w:numId w:val="0"/>
        </w:numPr>
        <w:spacing w:before="0" w:after="0"/>
        <w:ind w:firstLine="709"/>
        <w:rPr>
          <w:rFonts w:ascii="Times New Roman" w:hAnsi="Times New Roman" w:cs="Times New Roman"/>
          <w:szCs w:val="28"/>
        </w:rPr>
      </w:pPr>
      <w:bookmarkStart w:id="9" w:name="_Toc194330314"/>
    </w:p>
    <w:p w:rsidR="009C7365" w:rsidRPr="00283296" w:rsidRDefault="009C7365" w:rsidP="00283296">
      <w:pPr>
        <w:pStyle w:val="71"/>
        <w:numPr>
          <w:ilvl w:val="0"/>
          <w:numId w:val="0"/>
        </w:numPr>
        <w:spacing w:before="0" w:after="0"/>
        <w:ind w:firstLine="709"/>
        <w:rPr>
          <w:rFonts w:ascii="Times New Roman" w:hAnsi="Times New Roman" w:cs="Times New Roman"/>
          <w:szCs w:val="28"/>
        </w:rPr>
      </w:pPr>
      <w:r w:rsidRPr="00283296">
        <w:rPr>
          <w:rFonts w:ascii="Times New Roman" w:hAnsi="Times New Roman" w:cs="Times New Roman"/>
          <w:szCs w:val="28"/>
        </w:rPr>
        <w:t>2.3. Определение содержание гемоглобина</w:t>
      </w:r>
      <w:bookmarkEnd w:id="9"/>
    </w:p>
    <w:p w:rsidR="00175349" w:rsidRDefault="00175349" w:rsidP="00283296">
      <w:pPr>
        <w:spacing w:line="360" w:lineRule="auto"/>
        <w:ind w:firstLine="709"/>
        <w:jc w:val="both"/>
        <w:rPr>
          <w:sz w:val="28"/>
          <w:szCs w:val="28"/>
        </w:rPr>
      </w:pPr>
    </w:p>
    <w:p w:rsidR="009C7365" w:rsidRPr="00283296" w:rsidRDefault="009C7365" w:rsidP="00283296">
      <w:pPr>
        <w:spacing w:line="360" w:lineRule="auto"/>
        <w:ind w:firstLine="709"/>
        <w:jc w:val="both"/>
        <w:rPr>
          <w:sz w:val="28"/>
          <w:szCs w:val="28"/>
        </w:rPr>
      </w:pPr>
      <w:r w:rsidRPr="00283296">
        <w:rPr>
          <w:sz w:val="28"/>
          <w:szCs w:val="28"/>
        </w:rPr>
        <w:t xml:space="preserve">Содержание </w:t>
      </w:r>
      <w:r w:rsidRPr="00283296">
        <w:rPr>
          <w:sz w:val="28"/>
          <w:szCs w:val="28"/>
          <w:lang w:val="en-US"/>
        </w:rPr>
        <w:t>Hb</w:t>
      </w:r>
      <w:r w:rsidRPr="00283296">
        <w:rPr>
          <w:sz w:val="28"/>
          <w:szCs w:val="28"/>
        </w:rPr>
        <w:t xml:space="preserve"> определяют унифицированным гемиглобинцианидным методом с использованием наб</w:t>
      </w:r>
      <w:r w:rsidR="00F51577" w:rsidRPr="00283296">
        <w:rPr>
          <w:sz w:val="28"/>
          <w:szCs w:val="28"/>
        </w:rPr>
        <w:t>ора реактивов фирмы “Агат-Мед”.</w:t>
      </w:r>
    </w:p>
    <w:p w:rsidR="009C7365" w:rsidRPr="00283296" w:rsidRDefault="009C7365" w:rsidP="00283296">
      <w:pPr>
        <w:spacing w:line="360" w:lineRule="auto"/>
        <w:ind w:firstLine="709"/>
        <w:jc w:val="both"/>
        <w:rPr>
          <w:sz w:val="28"/>
          <w:szCs w:val="28"/>
        </w:rPr>
      </w:pPr>
      <w:r w:rsidRPr="00283296">
        <w:rPr>
          <w:i/>
          <w:sz w:val="28"/>
          <w:szCs w:val="28"/>
        </w:rPr>
        <w:t>Принцип метода</w:t>
      </w:r>
      <w:r w:rsidRPr="00283296">
        <w:rPr>
          <w:sz w:val="28"/>
          <w:szCs w:val="28"/>
        </w:rPr>
        <w:t xml:space="preserve"> заключается в следующем: </w:t>
      </w:r>
      <w:r w:rsidRPr="00283296">
        <w:rPr>
          <w:sz w:val="28"/>
          <w:szCs w:val="28"/>
          <w:lang w:val="en-US"/>
        </w:rPr>
        <w:t>Hb</w:t>
      </w:r>
      <w:r w:rsidRPr="00283296">
        <w:rPr>
          <w:sz w:val="28"/>
          <w:szCs w:val="28"/>
        </w:rPr>
        <w:t xml:space="preserve"> крови при взаимодействии с железосинеродистым калием (красная кровяная соль) окисляется в </w:t>
      </w:r>
      <w:r w:rsidRPr="00283296">
        <w:rPr>
          <w:sz w:val="28"/>
          <w:szCs w:val="28"/>
          <w:lang w:val="en-US"/>
        </w:rPr>
        <w:t>Met</w:t>
      </w:r>
      <w:r w:rsidRPr="00283296">
        <w:rPr>
          <w:sz w:val="28"/>
          <w:szCs w:val="28"/>
        </w:rPr>
        <w:t>-</w:t>
      </w:r>
      <w:r w:rsidRPr="00283296">
        <w:rPr>
          <w:sz w:val="28"/>
          <w:szCs w:val="28"/>
          <w:lang w:val="en-US"/>
        </w:rPr>
        <w:t>Hb</w:t>
      </w:r>
      <w:r w:rsidRPr="00283296">
        <w:rPr>
          <w:sz w:val="28"/>
          <w:szCs w:val="28"/>
        </w:rPr>
        <w:t xml:space="preserve">, образующий с ацетонциангидрином гемиглобинцианид (цианметгемоглобин), оптическая плотность которого при 540 нм пропорциональна концентрации </w:t>
      </w:r>
      <w:r w:rsidRPr="00283296">
        <w:rPr>
          <w:sz w:val="28"/>
          <w:szCs w:val="28"/>
          <w:lang w:val="en-US"/>
        </w:rPr>
        <w:t>Hb</w:t>
      </w:r>
      <w:r w:rsidR="000F4E8F" w:rsidRPr="00283296">
        <w:rPr>
          <w:sz w:val="28"/>
          <w:szCs w:val="28"/>
        </w:rPr>
        <w:t xml:space="preserve"> в образце крови [Меньшиков, 1987]</w:t>
      </w:r>
      <w:r w:rsidRPr="00283296">
        <w:rPr>
          <w:sz w:val="28"/>
          <w:szCs w:val="28"/>
        </w:rPr>
        <w:t xml:space="preserve">. Содержание </w:t>
      </w:r>
      <w:r w:rsidRPr="00283296">
        <w:rPr>
          <w:sz w:val="28"/>
          <w:szCs w:val="28"/>
          <w:lang w:val="en-US"/>
        </w:rPr>
        <w:t>Hb</w:t>
      </w:r>
      <w:r w:rsidRPr="00283296">
        <w:rPr>
          <w:sz w:val="28"/>
          <w:szCs w:val="28"/>
        </w:rPr>
        <w:t xml:space="preserve"> в опытных образцах выражали в граммах на литр упакованных эритроцитов.</w:t>
      </w:r>
    </w:p>
    <w:p w:rsidR="009C7365" w:rsidRPr="00283296" w:rsidRDefault="009C7365" w:rsidP="00283296">
      <w:pPr>
        <w:spacing w:line="360" w:lineRule="auto"/>
        <w:ind w:firstLine="709"/>
        <w:jc w:val="both"/>
        <w:rPr>
          <w:i/>
          <w:sz w:val="28"/>
          <w:szCs w:val="28"/>
        </w:rPr>
      </w:pPr>
      <w:r w:rsidRPr="00283296">
        <w:rPr>
          <w:i/>
          <w:sz w:val="28"/>
          <w:szCs w:val="28"/>
        </w:rPr>
        <w:t xml:space="preserve">Реактивы: </w:t>
      </w:r>
    </w:p>
    <w:p w:rsidR="009C7365" w:rsidRPr="00283296" w:rsidRDefault="009C7365" w:rsidP="00283296">
      <w:pPr>
        <w:spacing w:line="360" w:lineRule="auto"/>
        <w:ind w:firstLine="709"/>
        <w:jc w:val="both"/>
        <w:rPr>
          <w:sz w:val="28"/>
          <w:szCs w:val="28"/>
        </w:rPr>
      </w:pPr>
      <w:r w:rsidRPr="00283296">
        <w:rPr>
          <w:sz w:val="28"/>
          <w:szCs w:val="28"/>
        </w:rPr>
        <w:t>1. Трансформирующий реагент – сухая смесь натрий углекислый кислый, 1,0г, калий железосинеродистый, 200 мг.</w:t>
      </w:r>
    </w:p>
    <w:p w:rsidR="009C7365" w:rsidRPr="00283296" w:rsidRDefault="009C7365" w:rsidP="00283296">
      <w:pPr>
        <w:spacing w:line="360" w:lineRule="auto"/>
        <w:ind w:firstLine="709"/>
        <w:jc w:val="both"/>
        <w:rPr>
          <w:sz w:val="28"/>
          <w:szCs w:val="28"/>
        </w:rPr>
      </w:pPr>
      <w:r w:rsidRPr="00283296">
        <w:rPr>
          <w:sz w:val="28"/>
          <w:szCs w:val="28"/>
        </w:rPr>
        <w:t>2. Ацетонциангидрин.</w:t>
      </w:r>
    </w:p>
    <w:p w:rsidR="009C7365" w:rsidRPr="00283296" w:rsidRDefault="009C7365" w:rsidP="00283296">
      <w:pPr>
        <w:spacing w:line="360" w:lineRule="auto"/>
        <w:ind w:firstLine="709"/>
        <w:jc w:val="both"/>
        <w:rPr>
          <w:sz w:val="28"/>
          <w:szCs w:val="28"/>
        </w:rPr>
      </w:pPr>
      <w:r w:rsidRPr="00283296">
        <w:rPr>
          <w:sz w:val="28"/>
          <w:szCs w:val="28"/>
        </w:rPr>
        <w:t xml:space="preserve">3. Калибровочный раствор гемоглобин с концентрацией 120 г/л. </w:t>
      </w:r>
    </w:p>
    <w:p w:rsidR="009C7365" w:rsidRPr="00283296" w:rsidRDefault="009C7365" w:rsidP="00283296">
      <w:pPr>
        <w:tabs>
          <w:tab w:val="left" w:pos="720"/>
        </w:tabs>
        <w:spacing w:line="360" w:lineRule="auto"/>
        <w:ind w:firstLine="709"/>
        <w:jc w:val="both"/>
        <w:rPr>
          <w:i/>
          <w:sz w:val="28"/>
          <w:szCs w:val="28"/>
        </w:rPr>
      </w:pPr>
      <w:r w:rsidRPr="00283296">
        <w:rPr>
          <w:i/>
          <w:sz w:val="28"/>
          <w:szCs w:val="28"/>
        </w:rPr>
        <w:t>Ход определения</w:t>
      </w:r>
    </w:p>
    <w:p w:rsidR="009C7365" w:rsidRPr="00283296" w:rsidRDefault="009C7365" w:rsidP="00283296">
      <w:pPr>
        <w:spacing w:line="360" w:lineRule="auto"/>
        <w:ind w:firstLine="709"/>
        <w:jc w:val="both"/>
        <w:rPr>
          <w:sz w:val="28"/>
          <w:szCs w:val="28"/>
        </w:rPr>
      </w:pPr>
      <w:r w:rsidRPr="00283296">
        <w:rPr>
          <w:sz w:val="28"/>
          <w:szCs w:val="28"/>
        </w:rPr>
        <w:t>К 5 мл трансформирующего раствора добавляют 0,02 мл крови (разведение в 251 раз) или гемолизата, хорошо перемешивают. Определение проводят через 10 минут против холостой пробы (трансфор</w:t>
      </w:r>
      <w:r w:rsidR="003B3FDC">
        <w:rPr>
          <w:position w:val="-10"/>
          <w:sz w:val="28"/>
          <w:szCs w:val="28"/>
        </w:rPr>
        <w:pict>
          <v:shape id="_x0000_i1071" type="#_x0000_t75" style="width:9pt;height:17.25pt">
            <v:imagedata r:id="rId35" o:title=""/>
          </v:shape>
        </w:pict>
      </w:r>
      <w:r w:rsidRPr="00283296">
        <w:rPr>
          <w:sz w:val="28"/>
          <w:szCs w:val="28"/>
        </w:rPr>
        <w:t>мирующего раствора), окраска устойчива в течение не менее 1 часа.</w:t>
      </w:r>
    </w:p>
    <w:p w:rsidR="009C7365" w:rsidRPr="00283296" w:rsidRDefault="009C7365" w:rsidP="00283296">
      <w:pPr>
        <w:spacing w:line="360" w:lineRule="auto"/>
        <w:ind w:firstLine="709"/>
        <w:jc w:val="both"/>
        <w:rPr>
          <w:sz w:val="28"/>
          <w:szCs w:val="28"/>
        </w:rPr>
      </w:pPr>
      <w:r w:rsidRPr="00283296">
        <w:rPr>
          <w:i/>
          <w:sz w:val="28"/>
          <w:szCs w:val="28"/>
        </w:rPr>
        <w:t>При использовании фотоколориметра</w:t>
      </w:r>
      <w:r w:rsidRPr="00283296">
        <w:rPr>
          <w:sz w:val="28"/>
          <w:szCs w:val="28"/>
        </w:rPr>
        <w:t xml:space="preserve"> определение проводят в диапазоне длин волн 500-560 нм (зелёный светофильтр). Калибровочный раствор гемоглобина обрабатывают также, как и пробу цельной крови. Расчёт содержания гемоглобина производят по формуле: </w:t>
      </w:r>
    </w:p>
    <w:p w:rsidR="009C7365" w:rsidRPr="00283296" w:rsidRDefault="003B3FDC" w:rsidP="00283296">
      <w:pPr>
        <w:spacing w:line="360" w:lineRule="auto"/>
        <w:ind w:firstLine="709"/>
        <w:jc w:val="both"/>
        <w:rPr>
          <w:sz w:val="28"/>
          <w:szCs w:val="28"/>
        </w:rPr>
      </w:pPr>
      <w:r>
        <w:rPr>
          <w:position w:val="-28"/>
          <w:sz w:val="28"/>
          <w:szCs w:val="28"/>
        </w:rPr>
        <w:pict>
          <v:shape id="_x0000_i1072" type="#_x0000_t75" style="width:134.25pt;height:36.75pt" fillcolor="window">
            <v:imagedata r:id="rId36" o:title=""/>
          </v:shape>
        </w:pict>
      </w:r>
      <w:r w:rsidR="009C7365" w:rsidRPr="00283296">
        <w:rPr>
          <w:sz w:val="28"/>
          <w:szCs w:val="28"/>
        </w:rPr>
        <w:t>,</w:t>
      </w:r>
    </w:p>
    <w:p w:rsidR="009C7365" w:rsidRPr="00283296" w:rsidRDefault="009C7365" w:rsidP="00283296">
      <w:pPr>
        <w:spacing w:line="360" w:lineRule="auto"/>
        <w:ind w:firstLine="709"/>
        <w:jc w:val="both"/>
        <w:rPr>
          <w:sz w:val="28"/>
          <w:szCs w:val="28"/>
        </w:rPr>
      </w:pPr>
      <w:r w:rsidRPr="00283296">
        <w:rPr>
          <w:sz w:val="28"/>
          <w:szCs w:val="28"/>
        </w:rPr>
        <w:t>где:</w:t>
      </w:r>
    </w:p>
    <w:p w:rsidR="009C7365" w:rsidRPr="00283296" w:rsidRDefault="009C7365" w:rsidP="00283296">
      <w:pPr>
        <w:spacing w:line="360" w:lineRule="auto"/>
        <w:ind w:firstLine="709"/>
        <w:jc w:val="both"/>
        <w:rPr>
          <w:sz w:val="28"/>
          <w:szCs w:val="28"/>
        </w:rPr>
      </w:pPr>
      <w:r w:rsidRPr="00283296">
        <w:rPr>
          <w:sz w:val="28"/>
          <w:szCs w:val="28"/>
          <w:lang w:val="en-US"/>
        </w:rPr>
        <w:t>Hb</w:t>
      </w:r>
      <w:r w:rsidRPr="00283296">
        <w:rPr>
          <w:sz w:val="28"/>
          <w:szCs w:val="28"/>
        </w:rPr>
        <w:t xml:space="preserve"> – содержание гемоглобина в опытной пробе, г/л;</w:t>
      </w:r>
    </w:p>
    <w:p w:rsidR="009C7365" w:rsidRPr="00283296" w:rsidRDefault="009C7365" w:rsidP="00283296">
      <w:pPr>
        <w:spacing w:line="360" w:lineRule="auto"/>
        <w:ind w:firstLine="709"/>
        <w:jc w:val="both"/>
        <w:rPr>
          <w:sz w:val="28"/>
          <w:szCs w:val="28"/>
        </w:rPr>
      </w:pPr>
      <w:r w:rsidRPr="00283296">
        <w:rPr>
          <w:sz w:val="28"/>
          <w:szCs w:val="28"/>
          <w:lang w:val="en-US"/>
        </w:rPr>
        <w:t>D</w:t>
      </w:r>
      <w:r w:rsidRPr="00283296">
        <w:rPr>
          <w:sz w:val="28"/>
          <w:szCs w:val="28"/>
        </w:rPr>
        <w:t>о – оптическая плотность опытной пробы;</w:t>
      </w:r>
    </w:p>
    <w:p w:rsidR="009C7365" w:rsidRPr="00283296" w:rsidRDefault="009C7365" w:rsidP="00283296">
      <w:pPr>
        <w:spacing w:line="360" w:lineRule="auto"/>
        <w:ind w:firstLine="709"/>
        <w:jc w:val="both"/>
        <w:rPr>
          <w:sz w:val="28"/>
          <w:szCs w:val="28"/>
        </w:rPr>
      </w:pPr>
      <w:r w:rsidRPr="00283296">
        <w:rPr>
          <w:sz w:val="28"/>
          <w:szCs w:val="28"/>
          <w:lang w:val="en-US"/>
        </w:rPr>
        <w:t>Dx</w:t>
      </w:r>
      <w:r w:rsidRPr="00283296">
        <w:rPr>
          <w:sz w:val="28"/>
          <w:szCs w:val="28"/>
        </w:rPr>
        <w:t xml:space="preserve"> – оптическая плотность калибровочной пробы;</w:t>
      </w:r>
    </w:p>
    <w:p w:rsidR="009C7365" w:rsidRPr="00283296" w:rsidRDefault="009C7365" w:rsidP="00283296">
      <w:pPr>
        <w:spacing w:line="360" w:lineRule="auto"/>
        <w:ind w:firstLine="709"/>
        <w:jc w:val="both"/>
        <w:rPr>
          <w:sz w:val="28"/>
          <w:szCs w:val="28"/>
        </w:rPr>
      </w:pPr>
      <w:r w:rsidRPr="00283296">
        <w:rPr>
          <w:sz w:val="28"/>
          <w:szCs w:val="28"/>
        </w:rPr>
        <w:t>120 – содержание гемоглобина в калибровочном растворе, г/л.</w:t>
      </w:r>
    </w:p>
    <w:p w:rsidR="00D91DDE" w:rsidRDefault="00D91DDE" w:rsidP="00283296">
      <w:pPr>
        <w:pStyle w:val="71"/>
        <w:numPr>
          <w:ilvl w:val="0"/>
          <w:numId w:val="0"/>
        </w:numPr>
        <w:spacing w:before="0" w:after="0"/>
        <w:ind w:firstLine="709"/>
        <w:rPr>
          <w:rFonts w:ascii="Times New Roman" w:hAnsi="Times New Roman" w:cs="Times New Roman"/>
          <w:b w:val="0"/>
          <w:szCs w:val="28"/>
        </w:rPr>
      </w:pPr>
      <w:bookmarkStart w:id="10" w:name="_Toc194330315"/>
    </w:p>
    <w:p w:rsidR="009C7365" w:rsidRPr="00D91DDE" w:rsidRDefault="009C7365" w:rsidP="00283296">
      <w:pPr>
        <w:pStyle w:val="71"/>
        <w:numPr>
          <w:ilvl w:val="0"/>
          <w:numId w:val="0"/>
        </w:numPr>
        <w:spacing w:before="0" w:after="0"/>
        <w:ind w:firstLine="709"/>
        <w:rPr>
          <w:rFonts w:ascii="Times New Roman" w:hAnsi="Times New Roman" w:cs="Times New Roman"/>
          <w:szCs w:val="28"/>
        </w:rPr>
      </w:pPr>
      <w:r w:rsidRPr="00D91DDE">
        <w:rPr>
          <w:rFonts w:ascii="Times New Roman" w:hAnsi="Times New Roman" w:cs="Times New Roman"/>
          <w:szCs w:val="28"/>
        </w:rPr>
        <w:t>2.4. Определение количества восстановленного глутатиона</w:t>
      </w:r>
      <w:bookmarkEnd w:id="10"/>
    </w:p>
    <w:p w:rsidR="00D91DDE" w:rsidRDefault="00D91DDE" w:rsidP="00283296">
      <w:pPr>
        <w:pStyle w:val="31"/>
        <w:tabs>
          <w:tab w:val="left" w:pos="720"/>
        </w:tabs>
        <w:spacing w:line="360" w:lineRule="auto"/>
        <w:rPr>
          <w:i/>
          <w:sz w:val="28"/>
          <w:szCs w:val="28"/>
        </w:rPr>
      </w:pPr>
    </w:p>
    <w:p w:rsidR="009C7365" w:rsidRPr="00283296" w:rsidRDefault="009C7365" w:rsidP="00283296">
      <w:pPr>
        <w:pStyle w:val="31"/>
        <w:tabs>
          <w:tab w:val="left" w:pos="720"/>
        </w:tabs>
        <w:spacing w:line="360" w:lineRule="auto"/>
        <w:rPr>
          <w:sz w:val="28"/>
          <w:szCs w:val="28"/>
        </w:rPr>
      </w:pPr>
      <w:r w:rsidRPr="00283296">
        <w:rPr>
          <w:i/>
          <w:sz w:val="28"/>
          <w:szCs w:val="28"/>
        </w:rPr>
        <w:t>Принцип метода</w:t>
      </w:r>
      <w:r w:rsidRPr="00283296">
        <w:rPr>
          <w:b/>
          <w:sz w:val="28"/>
          <w:szCs w:val="28"/>
        </w:rPr>
        <w:t xml:space="preserve"> </w:t>
      </w:r>
      <w:r w:rsidRPr="00283296">
        <w:rPr>
          <w:sz w:val="28"/>
          <w:szCs w:val="28"/>
        </w:rPr>
        <w:t xml:space="preserve">основан на взаимодействии </w:t>
      </w:r>
      <w:r w:rsidRPr="00283296">
        <w:rPr>
          <w:sz w:val="28"/>
          <w:szCs w:val="28"/>
          <w:lang w:val="en-US"/>
        </w:rPr>
        <w:t>G</w:t>
      </w:r>
      <w:r w:rsidRPr="00283296">
        <w:rPr>
          <w:sz w:val="28"/>
          <w:szCs w:val="28"/>
        </w:rPr>
        <w:t>SH с ДТНБК (5,5’-дитио-бис-2-нитробензойной кислотой) с образованием окрашенного в желтый цвет аниона 2-нитро-5-тиобензоата. Увеличение концентрации желтого аниона в ходе данной реакции регистрировали спектрофотомет</w:t>
      </w:r>
      <w:r w:rsidR="000F4E8F" w:rsidRPr="00283296">
        <w:rPr>
          <w:sz w:val="28"/>
          <w:szCs w:val="28"/>
        </w:rPr>
        <w:t>рически при длине волны 412 нм [Beutler, 1990]</w:t>
      </w:r>
      <w:r w:rsidRPr="00283296">
        <w:rPr>
          <w:sz w:val="28"/>
          <w:szCs w:val="28"/>
        </w:rPr>
        <w:t>.</w:t>
      </w:r>
    </w:p>
    <w:p w:rsidR="009C7365" w:rsidRPr="00283296" w:rsidRDefault="009C7365" w:rsidP="00283296">
      <w:pPr>
        <w:pStyle w:val="31"/>
        <w:spacing w:line="360" w:lineRule="auto"/>
        <w:rPr>
          <w:i/>
          <w:sz w:val="28"/>
          <w:szCs w:val="28"/>
        </w:rPr>
      </w:pPr>
      <w:r w:rsidRPr="00283296">
        <w:rPr>
          <w:i/>
          <w:sz w:val="28"/>
          <w:szCs w:val="28"/>
        </w:rPr>
        <w:t>Ход определения</w:t>
      </w:r>
    </w:p>
    <w:p w:rsidR="00F51577" w:rsidRPr="00283296" w:rsidRDefault="009C7365" w:rsidP="00283296">
      <w:pPr>
        <w:spacing w:line="360" w:lineRule="auto"/>
        <w:ind w:firstLine="709"/>
        <w:jc w:val="both"/>
        <w:rPr>
          <w:b/>
          <w:sz w:val="28"/>
          <w:szCs w:val="28"/>
        </w:rPr>
      </w:pPr>
      <w:r w:rsidRPr="00283296">
        <w:rPr>
          <w:sz w:val="28"/>
          <w:szCs w:val="28"/>
        </w:rPr>
        <w:t>Готовим гемолизат добавлением 0,2 мл отмытых от плазмы и упакованных эритроцитов к 1,8 мл дист. Н</w:t>
      </w:r>
      <w:r w:rsidRPr="00283296">
        <w:rPr>
          <w:sz w:val="28"/>
          <w:szCs w:val="28"/>
          <w:vertAlign w:val="subscript"/>
        </w:rPr>
        <w:t>2</w:t>
      </w:r>
      <w:r w:rsidRPr="00283296">
        <w:rPr>
          <w:sz w:val="28"/>
          <w:szCs w:val="28"/>
        </w:rPr>
        <w:t>О, охлаждённой до 0ºС. Для осаждения белков к гемолизату добавляли 3 мл осаждающего раствора. Пробы тщательно перемешивали и после 20 минутного стояния при комнатной температуре фильтровали через крупнопористый фильтр. Фильтрат должен быть прозрач</w:t>
      </w:r>
      <w:r w:rsidR="00B80DE2" w:rsidRPr="00283296">
        <w:rPr>
          <w:sz w:val="28"/>
          <w:szCs w:val="28"/>
        </w:rPr>
        <w:t>ным и бесцветным. 1</w:t>
      </w:r>
      <w:r w:rsidRPr="00283296">
        <w:rPr>
          <w:sz w:val="28"/>
          <w:szCs w:val="28"/>
        </w:rPr>
        <w:t xml:space="preserve"> мл фильтрата помещали в спектрофотометрическую кю</w:t>
      </w:r>
      <w:r w:rsidR="00B80DE2" w:rsidRPr="00283296">
        <w:rPr>
          <w:sz w:val="28"/>
          <w:szCs w:val="28"/>
        </w:rPr>
        <w:t>вету объёмом 3 мл, добавляли 4</w:t>
      </w:r>
      <w:r w:rsidRPr="00283296">
        <w:rPr>
          <w:sz w:val="28"/>
          <w:szCs w:val="28"/>
        </w:rPr>
        <w:t xml:space="preserve"> мл фосфатного буфера. Затем в пробу вно</w:t>
      </w:r>
      <w:r w:rsidR="00B80DE2" w:rsidRPr="00283296">
        <w:rPr>
          <w:sz w:val="28"/>
          <w:szCs w:val="28"/>
        </w:rPr>
        <w:t>сили 500</w:t>
      </w:r>
      <w:r w:rsidRPr="00283296">
        <w:rPr>
          <w:sz w:val="28"/>
          <w:szCs w:val="28"/>
        </w:rPr>
        <w:t xml:space="preserve"> </w:t>
      </w:r>
      <w:r w:rsidR="00B80DE2" w:rsidRPr="00283296">
        <w:rPr>
          <w:sz w:val="28"/>
          <w:szCs w:val="28"/>
        </w:rPr>
        <w:t>мк</w:t>
      </w:r>
      <w:r w:rsidRPr="00283296">
        <w:rPr>
          <w:sz w:val="28"/>
          <w:szCs w:val="28"/>
        </w:rPr>
        <w:t xml:space="preserve">л раствора ДТНБК. Сразу же после перемешивания должна появиться жёлтая окраска из-за образования дисульфида глутатиона с ДТНБК. Пробу фотометрировали при длине волны 412 нм в кювете с толщиной слоя </w:t>
      </w:r>
      <w:smartTag w:uri="urn:schemas-microsoft-com:office:smarttags" w:element="metricconverter">
        <w:smartTagPr>
          <w:attr w:name="ProductID" w:val="1,0 см"/>
        </w:smartTagPr>
        <w:r w:rsidRPr="00283296">
          <w:rPr>
            <w:sz w:val="28"/>
            <w:szCs w:val="28"/>
          </w:rPr>
          <w:t>1,0 см</w:t>
        </w:r>
      </w:smartTag>
      <w:r w:rsidRPr="00283296">
        <w:rPr>
          <w:sz w:val="28"/>
          <w:szCs w:val="28"/>
        </w:rPr>
        <w:t>. Поскольку раствор ДТНБК имеет слабожелтую окраску, параллельно с опытной пробой готовили контрольную, содержащую вместо фильтрата осаждающий раствор, разведённый дист. Н</w:t>
      </w:r>
      <w:r w:rsidRPr="00283296">
        <w:rPr>
          <w:sz w:val="28"/>
          <w:szCs w:val="28"/>
          <w:vertAlign w:val="subscript"/>
        </w:rPr>
        <w:t>2</w:t>
      </w:r>
      <w:r w:rsidRPr="00283296">
        <w:rPr>
          <w:sz w:val="28"/>
          <w:szCs w:val="28"/>
        </w:rPr>
        <w:t>О в отношении 2:5.</w:t>
      </w:r>
    </w:p>
    <w:p w:rsidR="009C7365" w:rsidRPr="00283296" w:rsidRDefault="009C7365" w:rsidP="00283296">
      <w:pPr>
        <w:spacing w:line="360" w:lineRule="auto"/>
        <w:ind w:firstLine="709"/>
        <w:jc w:val="both"/>
        <w:rPr>
          <w:i/>
          <w:sz w:val="28"/>
          <w:szCs w:val="28"/>
        </w:rPr>
      </w:pPr>
      <w:r w:rsidRPr="00283296">
        <w:rPr>
          <w:i/>
          <w:sz w:val="28"/>
          <w:szCs w:val="28"/>
        </w:rPr>
        <w:t xml:space="preserve">Реактивы: </w:t>
      </w:r>
    </w:p>
    <w:p w:rsidR="009C7365" w:rsidRPr="00283296" w:rsidRDefault="009C7365" w:rsidP="00283296">
      <w:pPr>
        <w:pStyle w:val="31"/>
        <w:spacing w:line="360" w:lineRule="auto"/>
        <w:rPr>
          <w:sz w:val="28"/>
          <w:szCs w:val="28"/>
        </w:rPr>
      </w:pPr>
      <w:r w:rsidRPr="00283296">
        <w:rPr>
          <w:sz w:val="28"/>
          <w:szCs w:val="28"/>
        </w:rPr>
        <w:t xml:space="preserve">1. Осаждающий раствор: </w:t>
      </w:r>
      <w:smartTag w:uri="urn:schemas-microsoft-com:office:smarttags" w:element="metricconverter">
        <w:smartTagPr>
          <w:attr w:name="ProductID" w:val="1,67 г"/>
        </w:smartTagPr>
        <w:r w:rsidRPr="00283296">
          <w:rPr>
            <w:sz w:val="28"/>
            <w:szCs w:val="28"/>
          </w:rPr>
          <w:t>1,67 г</w:t>
        </w:r>
      </w:smartTag>
      <w:r w:rsidRPr="00283296">
        <w:rPr>
          <w:sz w:val="28"/>
          <w:szCs w:val="28"/>
        </w:rPr>
        <w:t xml:space="preserve"> ледяной ортофосфорной кислоты, </w:t>
      </w:r>
      <w:smartTag w:uri="urn:schemas-microsoft-com:office:smarttags" w:element="metricconverter">
        <w:smartTagPr>
          <w:attr w:name="ProductID" w:val="0,2 г"/>
        </w:smartTagPr>
        <w:r w:rsidRPr="00283296">
          <w:rPr>
            <w:sz w:val="28"/>
            <w:szCs w:val="28"/>
          </w:rPr>
          <w:t>0,2 г</w:t>
        </w:r>
      </w:smartTag>
      <w:r w:rsidRPr="00283296">
        <w:rPr>
          <w:sz w:val="28"/>
          <w:szCs w:val="28"/>
        </w:rPr>
        <w:t xml:space="preserve"> ЭДТА и </w:t>
      </w:r>
      <w:smartTag w:uri="urn:schemas-microsoft-com:office:smarttags" w:element="metricconverter">
        <w:smartTagPr>
          <w:attr w:name="ProductID" w:val="30 г"/>
        </w:smartTagPr>
        <w:r w:rsidRPr="00283296">
          <w:rPr>
            <w:sz w:val="28"/>
            <w:szCs w:val="28"/>
          </w:rPr>
          <w:t>30 г</w:t>
        </w:r>
      </w:smartTag>
      <w:r w:rsidRPr="00283296">
        <w:rPr>
          <w:sz w:val="28"/>
          <w:szCs w:val="28"/>
        </w:rPr>
        <w:t xml:space="preserve"> хлористого натрия растворяли в дист. Н</w:t>
      </w:r>
      <w:r w:rsidRPr="00283296">
        <w:rPr>
          <w:sz w:val="28"/>
          <w:szCs w:val="28"/>
          <w:vertAlign w:val="subscript"/>
        </w:rPr>
        <w:t>2</w:t>
      </w:r>
      <w:r w:rsidRPr="00283296">
        <w:rPr>
          <w:sz w:val="28"/>
          <w:szCs w:val="28"/>
        </w:rPr>
        <w:t>О и доводили до метки 100 мл.</w:t>
      </w:r>
    </w:p>
    <w:p w:rsidR="009C7365" w:rsidRPr="00283296" w:rsidRDefault="009C7365" w:rsidP="00283296">
      <w:pPr>
        <w:pStyle w:val="31"/>
        <w:spacing w:line="360" w:lineRule="auto"/>
        <w:rPr>
          <w:sz w:val="28"/>
          <w:szCs w:val="28"/>
        </w:rPr>
      </w:pPr>
      <w:r w:rsidRPr="00283296">
        <w:rPr>
          <w:sz w:val="28"/>
          <w:szCs w:val="28"/>
        </w:rPr>
        <w:t xml:space="preserve">2. Фосфатный буфер: </w:t>
      </w:r>
      <w:smartTag w:uri="urn:schemas-microsoft-com:office:smarttags" w:element="metricconverter">
        <w:smartTagPr>
          <w:attr w:name="ProductID" w:val="0,3 М"/>
        </w:smartTagPr>
        <w:r w:rsidRPr="00283296">
          <w:rPr>
            <w:sz w:val="28"/>
            <w:szCs w:val="28"/>
          </w:rPr>
          <w:t>0,3 М</w:t>
        </w:r>
      </w:smartTag>
      <w:r w:rsidRPr="00283296">
        <w:rPr>
          <w:sz w:val="28"/>
          <w:szCs w:val="28"/>
        </w:rPr>
        <w:t xml:space="preserve"> </w:t>
      </w:r>
      <w:r w:rsidRPr="00283296">
        <w:rPr>
          <w:sz w:val="28"/>
          <w:szCs w:val="28"/>
          <w:lang w:val="en-US"/>
        </w:rPr>
        <w:t>Na</w:t>
      </w:r>
      <w:r w:rsidRPr="00283296">
        <w:rPr>
          <w:sz w:val="28"/>
          <w:szCs w:val="28"/>
          <w:vertAlign w:val="subscript"/>
        </w:rPr>
        <w:t>2</w:t>
      </w:r>
      <w:r w:rsidRPr="00283296">
        <w:rPr>
          <w:sz w:val="28"/>
          <w:szCs w:val="28"/>
          <w:lang w:val="en-US"/>
        </w:rPr>
        <w:t>HPO</w:t>
      </w:r>
      <w:r w:rsidRPr="00283296">
        <w:rPr>
          <w:sz w:val="28"/>
          <w:szCs w:val="28"/>
          <w:vertAlign w:val="subscript"/>
        </w:rPr>
        <w:t>4</w:t>
      </w:r>
    </w:p>
    <w:p w:rsidR="009C7365" w:rsidRPr="00283296" w:rsidRDefault="009C7365" w:rsidP="00283296">
      <w:pPr>
        <w:pStyle w:val="31"/>
        <w:spacing w:line="360" w:lineRule="auto"/>
        <w:rPr>
          <w:sz w:val="28"/>
          <w:szCs w:val="28"/>
        </w:rPr>
      </w:pPr>
      <w:r w:rsidRPr="00283296">
        <w:rPr>
          <w:sz w:val="28"/>
          <w:szCs w:val="28"/>
        </w:rPr>
        <w:t>3. ДТНБК: 0,02%-ный раствор, приготовленный на 1%-ном растворе цитрата натрия</w:t>
      </w:r>
    </w:p>
    <w:p w:rsidR="009C7365" w:rsidRPr="00283296" w:rsidRDefault="009C7365" w:rsidP="00283296">
      <w:pPr>
        <w:pStyle w:val="31"/>
        <w:spacing w:line="360" w:lineRule="auto"/>
        <w:rPr>
          <w:b/>
          <w:sz w:val="28"/>
          <w:szCs w:val="28"/>
        </w:rPr>
      </w:pPr>
      <w:r w:rsidRPr="00283296">
        <w:rPr>
          <w:sz w:val="28"/>
          <w:szCs w:val="28"/>
        </w:rPr>
        <w:t>Содержание восстановленного глутатиона рассчитывали с учетом коэффициента молярной экстинкции (13600 М</w:t>
      </w:r>
      <w:r w:rsidRPr="00283296">
        <w:rPr>
          <w:sz w:val="28"/>
          <w:szCs w:val="28"/>
          <w:vertAlign w:val="superscript"/>
        </w:rPr>
        <w:t>-1</w:t>
      </w:r>
      <w:r w:rsidRPr="00283296">
        <w:rPr>
          <w:sz w:val="28"/>
          <w:szCs w:val="28"/>
        </w:rPr>
        <w:sym w:font="Symbol" w:char="F0B4"/>
      </w:r>
      <w:r w:rsidRPr="00283296">
        <w:rPr>
          <w:sz w:val="28"/>
          <w:szCs w:val="28"/>
        </w:rPr>
        <w:t>см</w:t>
      </w:r>
      <w:r w:rsidRPr="00283296">
        <w:rPr>
          <w:sz w:val="28"/>
          <w:szCs w:val="28"/>
          <w:vertAlign w:val="superscript"/>
        </w:rPr>
        <w:t>-1</w:t>
      </w:r>
      <w:r w:rsidRPr="00283296">
        <w:rPr>
          <w:sz w:val="28"/>
          <w:szCs w:val="28"/>
        </w:rPr>
        <w:t xml:space="preserve">) окрашенного аниона, образующегося при взаимодействии </w:t>
      </w:r>
      <w:r w:rsidRPr="00283296">
        <w:rPr>
          <w:sz w:val="28"/>
          <w:szCs w:val="28"/>
          <w:lang w:val="en-US"/>
        </w:rPr>
        <w:t>G</w:t>
      </w:r>
      <w:r w:rsidRPr="00283296">
        <w:rPr>
          <w:sz w:val="28"/>
          <w:szCs w:val="28"/>
        </w:rPr>
        <w:t xml:space="preserve">SH с ДТНБК и выражали в мкмоль на грамм </w:t>
      </w:r>
      <w:r w:rsidRPr="00283296">
        <w:rPr>
          <w:sz w:val="28"/>
          <w:szCs w:val="28"/>
          <w:lang w:val="en-US"/>
        </w:rPr>
        <w:t>Hb</w:t>
      </w:r>
      <w:r w:rsidRPr="00283296">
        <w:rPr>
          <w:b/>
          <w:sz w:val="28"/>
          <w:szCs w:val="28"/>
        </w:rPr>
        <w:t>.</w:t>
      </w:r>
    </w:p>
    <w:p w:rsidR="009C7365" w:rsidRPr="00283296" w:rsidRDefault="009C7365" w:rsidP="00283296">
      <w:pPr>
        <w:spacing w:line="360" w:lineRule="auto"/>
        <w:ind w:firstLine="709"/>
        <w:jc w:val="both"/>
        <w:rPr>
          <w:sz w:val="28"/>
          <w:szCs w:val="28"/>
        </w:rPr>
      </w:pPr>
      <w:r w:rsidRPr="00283296">
        <w:rPr>
          <w:sz w:val="28"/>
          <w:szCs w:val="28"/>
        </w:rPr>
        <w:t>Содержание глутатиона рассчитывают по формуле:</w:t>
      </w:r>
    </w:p>
    <w:p w:rsidR="009C7365" w:rsidRPr="00283296" w:rsidRDefault="003B3FDC" w:rsidP="00283296">
      <w:pPr>
        <w:spacing w:line="360" w:lineRule="auto"/>
        <w:ind w:firstLine="709"/>
        <w:jc w:val="both"/>
        <w:rPr>
          <w:sz w:val="28"/>
          <w:szCs w:val="28"/>
        </w:rPr>
      </w:pPr>
      <w:r>
        <w:rPr>
          <w:position w:val="-24"/>
          <w:sz w:val="28"/>
          <w:szCs w:val="28"/>
          <w:lang w:val="en-US"/>
        </w:rPr>
        <w:pict>
          <v:shape id="_x0000_i1073" type="#_x0000_t75" style="width:173.25pt;height:32.25pt">
            <v:imagedata r:id="rId37" o:title=""/>
          </v:shape>
        </w:pict>
      </w:r>
      <w:r w:rsidR="009C7365" w:rsidRPr="00283296">
        <w:rPr>
          <w:sz w:val="28"/>
          <w:szCs w:val="28"/>
        </w:rPr>
        <w:t>,</w:t>
      </w:r>
    </w:p>
    <w:p w:rsidR="009C7365" w:rsidRPr="00283296" w:rsidRDefault="009C7365" w:rsidP="00283296">
      <w:pPr>
        <w:spacing w:line="360" w:lineRule="auto"/>
        <w:ind w:firstLine="709"/>
        <w:jc w:val="both"/>
        <w:rPr>
          <w:sz w:val="28"/>
          <w:szCs w:val="28"/>
        </w:rPr>
      </w:pPr>
      <w:r w:rsidRPr="00283296">
        <w:rPr>
          <w:sz w:val="28"/>
          <w:szCs w:val="28"/>
        </w:rPr>
        <w:t xml:space="preserve">где: </w:t>
      </w:r>
    </w:p>
    <w:p w:rsidR="009C7365" w:rsidRPr="00283296" w:rsidRDefault="009C7365" w:rsidP="00283296">
      <w:pPr>
        <w:spacing w:line="360" w:lineRule="auto"/>
        <w:ind w:firstLine="709"/>
        <w:jc w:val="both"/>
        <w:rPr>
          <w:sz w:val="28"/>
          <w:szCs w:val="28"/>
        </w:rPr>
      </w:pPr>
      <w:r w:rsidRPr="00283296">
        <w:rPr>
          <w:sz w:val="28"/>
          <w:szCs w:val="28"/>
        </w:rPr>
        <w:t xml:space="preserve">С – концентрация восстановленного глутатиона, мкмоль/г </w:t>
      </w:r>
      <w:r w:rsidRPr="00283296">
        <w:rPr>
          <w:sz w:val="28"/>
          <w:szCs w:val="28"/>
          <w:lang w:val="en-US"/>
        </w:rPr>
        <w:t>Hb</w:t>
      </w:r>
      <w:r w:rsidRPr="00283296">
        <w:rPr>
          <w:sz w:val="28"/>
          <w:szCs w:val="28"/>
        </w:rPr>
        <w:t>;</w:t>
      </w:r>
    </w:p>
    <w:p w:rsidR="009C7365" w:rsidRPr="00283296" w:rsidRDefault="009C7365" w:rsidP="00283296">
      <w:pPr>
        <w:spacing w:line="360" w:lineRule="auto"/>
        <w:ind w:firstLine="709"/>
        <w:jc w:val="both"/>
        <w:rPr>
          <w:sz w:val="28"/>
          <w:szCs w:val="28"/>
        </w:rPr>
      </w:pPr>
      <w:r w:rsidRPr="00283296">
        <w:rPr>
          <w:sz w:val="28"/>
          <w:szCs w:val="28"/>
        </w:rPr>
        <w:t>Е</w:t>
      </w:r>
      <w:r w:rsidRPr="00283296">
        <w:rPr>
          <w:sz w:val="28"/>
          <w:szCs w:val="28"/>
          <w:vertAlign w:val="subscript"/>
        </w:rPr>
        <w:t>1</w:t>
      </w:r>
      <w:r w:rsidRPr="00283296">
        <w:rPr>
          <w:sz w:val="28"/>
          <w:szCs w:val="28"/>
        </w:rPr>
        <w:t xml:space="preserve"> – оптическая плотность опытной пробы до добавления ДТНБК;</w:t>
      </w:r>
    </w:p>
    <w:p w:rsidR="009C7365" w:rsidRPr="00283296" w:rsidRDefault="009C7365" w:rsidP="00283296">
      <w:pPr>
        <w:spacing w:line="360" w:lineRule="auto"/>
        <w:ind w:firstLine="709"/>
        <w:jc w:val="both"/>
        <w:rPr>
          <w:sz w:val="28"/>
          <w:szCs w:val="28"/>
        </w:rPr>
      </w:pPr>
      <w:r w:rsidRPr="00283296">
        <w:rPr>
          <w:sz w:val="28"/>
          <w:szCs w:val="28"/>
        </w:rPr>
        <w:t>Е</w:t>
      </w:r>
      <w:r w:rsidRPr="00283296">
        <w:rPr>
          <w:sz w:val="28"/>
          <w:szCs w:val="28"/>
          <w:vertAlign w:val="subscript"/>
        </w:rPr>
        <w:t>2</w:t>
      </w:r>
      <w:r w:rsidRPr="00283296">
        <w:rPr>
          <w:sz w:val="28"/>
          <w:szCs w:val="28"/>
        </w:rPr>
        <w:t xml:space="preserve"> – оптическая плотность опытной пробы после добавления ДТНБК;</w:t>
      </w:r>
    </w:p>
    <w:p w:rsidR="009C7365" w:rsidRPr="00283296" w:rsidRDefault="009C7365" w:rsidP="00283296">
      <w:pPr>
        <w:spacing w:line="360" w:lineRule="auto"/>
        <w:ind w:firstLine="709"/>
        <w:jc w:val="both"/>
        <w:rPr>
          <w:sz w:val="28"/>
          <w:szCs w:val="28"/>
        </w:rPr>
      </w:pPr>
      <w:r w:rsidRPr="00283296">
        <w:rPr>
          <w:sz w:val="28"/>
          <w:szCs w:val="28"/>
        </w:rPr>
        <w:t>138 – разведение эритроцитов в реакционной пробе;</w:t>
      </w:r>
    </w:p>
    <w:p w:rsidR="009C7365" w:rsidRPr="00283296" w:rsidRDefault="009C7365" w:rsidP="00283296">
      <w:pPr>
        <w:spacing w:line="360" w:lineRule="auto"/>
        <w:ind w:firstLine="709"/>
        <w:jc w:val="both"/>
        <w:rPr>
          <w:sz w:val="28"/>
          <w:szCs w:val="28"/>
        </w:rPr>
      </w:pPr>
      <w:r w:rsidRPr="00283296">
        <w:rPr>
          <w:sz w:val="28"/>
          <w:szCs w:val="28"/>
          <w:lang w:val="en-US"/>
        </w:rPr>
        <w:t>Hb</w:t>
      </w:r>
      <w:r w:rsidRPr="00283296">
        <w:rPr>
          <w:sz w:val="28"/>
          <w:szCs w:val="28"/>
        </w:rPr>
        <w:t xml:space="preserve"> – гемоглобин, г/л;</w:t>
      </w:r>
    </w:p>
    <w:p w:rsidR="009C7365" w:rsidRPr="00283296" w:rsidRDefault="009C7365" w:rsidP="00283296">
      <w:pPr>
        <w:spacing w:line="360" w:lineRule="auto"/>
        <w:ind w:firstLine="709"/>
        <w:jc w:val="both"/>
        <w:rPr>
          <w:sz w:val="28"/>
          <w:szCs w:val="28"/>
        </w:rPr>
      </w:pPr>
      <w:r w:rsidRPr="00283296">
        <w:rPr>
          <w:sz w:val="28"/>
          <w:szCs w:val="28"/>
        </w:rPr>
        <w:t>1000 – коэффициент для пересчета концентрации глутатиона от молярной к миллимолярной;</w:t>
      </w:r>
    </w:p>
    <w:p w:rsidR="009C7365" w:rsidRPr="00283296" w:rsidRDefault="009C7365" w:rsidP="00283296">
      <w:pPr>
        <w:spacing w:line="360" w:lineRule="auto"/>
        <w:ind w:firstLine="709"/>
        <w:jc w:val="both"/>
        <w:rPr>
          <w:sz w:val="28"/>
          <w:szCs w:val="28"/>
        </w:rPr>
      </w:pPr>
      <w:r w:rsidRPr="00283296">
        <w:rPr>
          <w:sz w:val="28"/>
          <w:szCs w:val="28"/>
          <w:lang w:val="en-US"/>
        </w:rPr>
        <w:t>F</w:t>
      </w:r>
      <w:r w:rsidRPr="00283296">
        <w:rPr>
          <w:sz w:val="28"/>
          <w:szCs w:val="28"/>
        </w:rPr>
        <w:t xml:space="preserve"> – отношение оптической плотности контрольной пробы до добавления ДТНБК (Е</w:t>
      </w:r>
      <w:r w:rsidRPr="00283296">
        <w:rPr>
          <w:sz w:val="28"/>
          <w:szCs w:val="28"/>
          <w:vertAlign w:val="subscript"/>
        </w:rPr>
        <w:t>1</w:t>
      </w:r>
      <w:r w:rsidRPr="00283296">
        <w:rPr>
          <w:sz w:val="28"/>
          <w:szCs w:val="28"/>
          <w:vertAlign w:val="superscript"/>
        </w:rPr>
        <w:t xml:space="preserve"> </w:t>
      </w:r>
      <w:r w:rsidRPr="00283296">
        <w:rPr>
          <w:sz w:val="28"/>
          <w:szCs w:val="28"/>
        </w:rPr>
        <w:t>) и после добавления (Е</w:t>
      </w:r>
      <w:r w:rsidRPr="00283296">
        <w:rPr>
          <w:sz w:val="28"/>
          <w:szCs w:val="28"/>
          <w:vertAlign w:val="subscript"/>
        </w:rPr>
        <w:t>2</w:t>
      </w:r>
      <w:r w:rsidRPr="00283296">
        <w:rPr>
          <w:sz w:val="28"/>
          <w:szCs w:val="28"/>
          <w:vertAlign w:val="superscript"/>
        </w:rPr>
        <w:t xml:space="preserve"> </w:t>
      </w:r>
      <w:r w:rsidRPr="00283296">
        <w:rPr>
          <w:sz w:val="28"/>
          <w:szCs w:val="28"/>
        </w:rPr>
        <w:t>);</w:t>
      </w:r>
    </w:p>
    <w:p w:rsidR="009C7365" w:rsidRPr="00283296" w:rsidRDefault="009C7365" w:rsidP="00283296">
      <w:pPr>
        <w:spacing w:line="360" w:lineRule="auto"/>
        <w:ind w:firstLine="709"/>
        <w:jc w:val="both"/>
        <w:rPr>
          <w:sz w:val="28"/>
          <w:szCs w:val="28"/>
        </w:rPr>
      </w:pPr>
      <w:r w:rsidRPr="00283296">
        <w:rPr>
          <w:sz w:val="28"/>
          <w:szCs w:val="28"/>
        </w:rPr>
        <w:t xml:space="preserve">13600 – коэффициент молярной экстинции окрашенного катиона, образующегося при взаимодействии GSH с ДТНБК; </w:t>
      </w:r>
    </w:p>
    <w:p w:rsidR="002D59C6" w:rsidRPr="00283296" w:rsidRDefault="002D59C6" w:rsidP="00283296">
      <w:pPr>
        <w:spacing w:line="360" w:lineRule="auto"/>
        <w:ind w:firstLine="709"/>
        <w:jc w:val="both"/>
        <w:rPr>
          <w:sz w:val="28"/>
          <w:szCs w:val="28"/>
        </w:rPr>
      </w:pPr>
    </w:p>
    <w:p w:rsidR="009C7365" w:rsidRPr="00283296" w:rsidRDefault="009C7365" w:rsidP="00283296">
      <w:pPr>
        <w:pStyle w:val="71"/>
        <w:numPr>
          <w:ilvl w:val="0"/>
          <w:numId w:val="0"/>
        </w:numPr>
        <w:spacing w:before="0" w:after="0"/>
        <w:ind w:firstLine="709"/>
        <w:rPr>
          <w:rFonts w:ascii="Times New Roman" w:hAnsi="Times New Roman" w:cs="Times New Roman"/>
          <w:szCs w:val="28"/>
        </w:rPr>
      </w:pPr>
      <w:bookmarkStart w:id="11" w:name="_Toc194330316"/>
      <w:r w:rsidRPr="00283296">
        <w:rPr>
          <w:rFonts w:ascii="Times New Roman" w:hAnsi="Times New Roman" w:cs="Times New Roman"/>
          <w:szCs w:val="28"/>
        </w:rPr>
        <w:t>2.</w:t>
      </w:r>
      <w:r w:rsidR="00D91DDE">
        <w:rPr>
          <w:rFonts w:ascii="Times New Roman" w:hAnsi="Times New Roman" w:cs="Times New Roman"/>
          <w:szCs w:val="28"/>
        </w:rPr>
        <w:t>5</w:t>
      </w:r>
      <w:r w:rsidRPr="00283296">
        <w:rPr>
          <w:rFonts w:ascii="Times New Roman" w:hAnsi="Times New Roman" w:cs="Times New Roman"/>
          <w:szCs w:val="28"/>
        </w:rPr>
        <w:t>. Определение активности глутатионпероксидазы</w:t>
      </w:r>
      <w:bookmarkEnd w:id="11"/>
    </w:p>
    <w:p w:rsidR="00175349" w:rsidRDefault="00175349" w:rsidP="00283296">
      <w:pPr>
        <w:spacing w:line="360" w:lineRule="auto"/>
        <w:ind w:firstLine="709"/>
        <w:jc w:val="both"/>
        <w:rPr>
          <w:i/>
          <w:sz w:val="28"/>
          <w:szCs w:val="28"/>
        </w:rPr>
      </w:pPr>
    </w:p>
    <w:p w:rsidR="009C7365" w:rsidRPr="00283296" w:rsidRDefault="009C7365" w:rsidP="00283296">
      <w:pPr>
        <w:spacing w:line="360" w:lineRule="auto"/>
        <w:ind w:firstLine="709"/>
        <w:jc w:val="both"/>
        <w:rPr>
          <w:sz w:val="28"/>
          <w:szCs w:val="28"/>
        </w:rPr>
      </w:pPr>
      <w:r w:rsidRPr="00283296">
        <w:rPr>
          <w:i/>
          <w:sz w:val="28"/>
          <w:szCs w:val="28"/>
        </w:rPr>
        <w:t>Принцип метода:</w:t>
      </w:r>
      <w:r w:rsidRPr="00283296">
        <w:rPr>
          <w:b/>
          <w:sz w:val="28"/>
          <w:szCs w:val="28"/>
        </w:rPr>
        <w:t xml:space="preserve"> </w:t>
      </w:r>
      <w:r w:rsidRPr="00283296">
        <w:rPr>
          <w:sz w:val="28"/>
          <w:szCs w:val="28"/>
        </w:rPr>
        <w:t xml:space="preserve">глутатионпероксидаза катализирует реакцию взаимодействия </w:t>
      </w:r>
      <w:r w:rsidRPr="00283296">
        <w:rPr>
          <w:sz w:val="28"/>
          <w:szCs w:val="28"/>
          <w:lang w:val="en-US"/>
        </w:rPr>
        <w:t>G</w:t>
      </w:r>
      <w:r w:rsidRPr="00283296">
        <w:rPr>
          <w:sz w:val="28"/>
          <w:szCs w:val="28"/>
        </w:rPr>
        <w:t xml:space="preserve">SH с гидроперекисью трет-бутила (ГПТБ). Активность фермента при этом может быть оценена по изменению содержания </w:t>
      </w:r>
      <w:r w:rsidRPr="00283296">
        <w:rPr>
          <w:sz w:val="28"/>
          <w:szCs w:val="28"/>
          <w:lang w:val="en-US"/>
        </w:rPr>
        <w:t>G</w:t>
      </w:r>
      <w:r w:rsidRPr="00283296">
        <w:rPr>
          <w:sz w:val="28"/>
          <w:szCs w:val="28"/>
        </w:rPr>
        <w:t>SH в пробах до, и после инкубации с модельным субстратом в ходе цветной реак</w:t>
      </w:r>
      <w:r w:rsidR="000F4E8F" w:rsidRPr="00283296">
        <w:rPr>
          <w:sz w:val="28"/>
          <w:szCs w:val="28"/>
        </w:rPr>
        <w:t>ции с ДТНБК [</w:t>
      </w:r>
      <w:r w:rsidRPr="00283296">
        <w:rPr>
          <w:sz w:val="28"/>
          <w:szCs w:val="28"/>
        </w:rPr>
        <w:t xml:space="preserve">Paglia, </w:t>
      </w:r>
      <w:r w:rsidRPr="00283296">
        <w:rPr>
          <w:sz w:val="28"/>
          <w:szCs w:val="28"/>
          <w:lang w:val="en-US"/>
        </w:rPr>
        <w:t>Valentine</w:t>
      </w:r>
      <w:r w:rsidR="000F4E8F" w:rsidRPr="00283296">
        <w:rPr>
          <w:sz w:val="28"/>
          <w:szCs w:val="28"/>
        </w:rPr>
        <w:t>, 1967]</w:t>
      </w:r>
      <w:r w:rsidRPr="00283296">
        <w:rPr>
          <w:sz w:val="28"/>
          <w:szCs w:val="28"/>
        </w:rPr>
        <w:t>.</w:t>
      </w:r>
    </w:p>
    <w:p w:rsidR="009C7365" w:rsidRPr="00283296" w:rsidRDefault="009C7365" w:rsidP="00283296">
      <w:pPr>
        <w:spacing w:line="360" w:lineRule="auto"/>
        <w:ind w:firstLine="709"/>
        <w:jc w:val="both"/>
        <w:rPr>
          <w:i/>
          <w:sz w:val="28"/>
          <w:szCs w:val="28"/>
        </w:rPr>
      </w:pPr>
      <w:r w:rsidRPr="00283296">
        <w:rPr>
          <w:i/>
          <w:sz w:val="28"/>
          <w:szCs w:val="28"/>
        </w:rPr>
        <w:t>Ход определения</w:t>
      </w:r>
    </w:p>
    <w:p w:rsidR="009C7365" w:rsidRPr="00283296" w:rsidRDefault="009C7365" w:rsidP="00283296">
      <w:pPr>
        <w:spacing w:line="360" w:lineRule="auto"/>
        <w:ind w:firstLine="709"/>
        <w:jc w:val="both"/>
        <w:rPr>
          <w:sz w:val="28"/>
          <w:szCs w:val="28"/>
        </w:rPr>
      </w:pPr>
      <w:r w:rsidRPr="00283296">
        <w:rPr>
          <w:sz w:val="28"/>
          <w:szCs w:val="28"/>
        </w:rPr>
        <w:t>Отмытые и упакованные эритроциты гемолизировали охлаждённой до 0ºС водой в соотношении 1:200. 0,2 мл гемолизата смешивали с 0,73 мл сложного буфера и термостатировали 10 мин при 37</w:t>
      </w:r>
      <w:r w:rsidRPr="00283296">
        <w:rPr>
          <w:sz w:val="28"/>
          <w:szCs w:val="28"/>
        </w:rPr>
        <w:fldChar w:fldCharType="begin"/>
      </w:r>
      <w:r w:rsidRPr="00283296">
        <w:rPr>
          <w:sz w:val="28"/>
          <w:szCs w:val="28"/>
        </w:rPr>
        <w:instrText>SYMBOL 176 \f "Symbol" \s 14</w:instrText>
      </w:r>
      <w:r w:rsidRPr="00283296">
        <w:rPr>
          <w:sz w:val="28"/>
          <w:szCs w:val="28"/>
        </w:rPr>
        <w:fldChar w:fldCharType="separate"/>
      </w:r>
      <w:r w:rsidRPr="00283296">
        <w:rPr>
          <w:sz w:val="28"/>
          <w:szCs w:val="28"/>
        </w:rPr>
        <w:t>°</w:t>
      </w:r>
      <w:r w:rsidRPr="00283296">
        <w:rPr>
          <w:sz w:val="28"/>
          <w:szCs w:val="28"/>
        </w:rPr>
        <w:fldChar w:fldCharType="end"/>
      </w:r>
      <w:r w:rsidRPr="00283296">
        <w:rPr>
          <w:sz w:val="28"/>
          <w:szCs w:val="28"/>
        </w:rPr>
        <w:t>С. Реакцию инициировали внесением в реакционную смесь 0,07 мл 0,14%-ного раствора ГПТБ (коммерческий препарат). Строго по секундомеру через 5 мин инкубации при 37</w:t>
      </w:r>
      <w:r w:rsidRPr="00283296">
        <w:rPr>
          <w:sz w:val="28"/>
          <w:szCs w:val="28"/>
        </w:rPr>
        <w:fldChar w:fldCharType="begin"/>
      </w:r>
      <w:r w:rsidRPr="00283296">
        <w:rPr>
          <w:sz w:val="28"/>
          <w:szCs w:val="28"/>
        </w:rPr>
        <w:instrText>SYMBOL 176 \f "Symbol" \s 14</w:instrText>
      </w:r>
      <w:r w:rsidRPr="00283296">
        <w:rPr>
          <w:sz w:val="28"/>
          <w:szCs w:val="28"/>
        </w:rPr>
        <w:fldChar w:fldCharType="separate"/>
      </w:r>
      <w:r w:rsidRPr="00283296">
        <w:rPr>
          <w:sz w:val="28"/>
          <w:szCs w:val="28"/>
        </w:rPr>
        <w:t>°</w:t>
      </w:r>
      <w:r w:rsidRPr="00283296">
        <w:rPr>
          <w:sz w:val="28"/>
          <w:szCs w:val="28"/>
        </w:rPr>
        <w:fldChar w:fldCharType="end"/>
      </w:r>
      <w:r w:rsidRPr="00283296">
        <w:rPr>
          <w:sz w:val="28"/>
          <w:szCs w:val="28"/>
        </w:rPr>
        <w:t xml:space="preserve">С реакцию останавливали добавлением 0,2 мл 20%-ного раствора ТХУ. В контрольные пробы 0,14%-ный раствор ГПТБ вносили после осаждения белка ТХУ. Полученные пробы центрифугировали при 1700g в течение 10 мин. Супернатант использовали для определения количества восстановленного глутатиона: к 0,1 мл супернатанта добавляли 2,65 мл </w:t>
      </w:r>
      <w:smartTag w:uri="urn:schemas-microsoft-com:office:smarttags" w:element="metricconverter">
        <w:smartTagPr>
          <w:attr w:name="ProductID" w:val="0,1 М"/>
        </w:smartTagPr>
        <w:r w:rsidRPr="00283296">
          <w:rPr>
            <w:sz w:val="28"/>
            <w:szCs w:val="28"/>
          </w:rPr>
          <w:t>0,1 М</w:t>
        </w:r>
      </w:smartTag>
      <w:r w:rsidRPr="00283296">
        <w:rPr>
          <w:sz w:val="28"/>
          <w:szCs w:val="28"/>
        </w:rPr>
        <w:t xml:space="preserve"> трис-HCl буфера. После перемешивания пробы фотометрировали на СФ-26 при длине волны 412 нм в кювете с длиной оптического пути </w:t>
      </w:r>
      <w:smartTag w:uri="urn:schemas-microsoft-com:office:smarttags" w:element="metricconverter">
        <w:smartTagPr>
          <w:attr w:name="ProductID" w:val="1,0 см"/>
        </w:smartTagPr>
        <w:r w:rsidRPr="00283296">
          <w:rPr>
            <w:sz w:val="28"/>
            <w:szCs w:val="28"/>
          </w:rPr>
          <w:t>1,0 см</w:t>
        </w:r>
      </w:smartTag>
      <w:r w:rsidRPr="00283296">
        <w:rPr>
          <w:sz w:val="28"/>
          <w:szCs w:val="28"/>
        </w:rPr>
        <w:t xml:space="preserve"> против дист. Н</w:t>
      </w:r>
      <w:r w:rsidRPr="00283296">
        <w:rPr>
          <w:sz w:val="28"/>
          <w:szCs w:val="28"/>
          <w:vertAlign w:val="subscript"/>
        </w:rPr>
        <w:t>2</w:t>
      </w:r>
      <w:r w:rsidRPr="00283296">
        <w:rPr>
          <w:sz w:val="28"/>
          <w:szCs w:val="28"/>
        </w:rPr>
        <w:t xml:space="preserve">О. Активность фермента в эритроцитах выражали в мкмолях </w:t>
      </w:r>
      <w:r w:rsidRPr="00283296">
        <w:rPr>
          <w:sz w:val="28"/>
          <w:szCs w:val="28"/>
          <w:lang w:val="en-US"/>
        </w:rPr>
        <w:t>GSH</w:t>
      </w:r>
      <w:r w:rsidRPr="00283296">
        <w:rPr>
          <w:sz w:val="28"/>
          <w:szCs w:val="28"/>
        </w:rPr>
        <w:t xml:space="preserve">, окисленного за 1 минуту на грамм </w:t>
      </w:r>
      <w:r w:rsidRPr="00283296">
        <w:rPr>
          <w:sz w:val="28"/>
          <w:szCs w:val="28"/>
          <w:lang w:val="en-US"/>
        </w:rPr>
        <w:t>Hb</w:t>
      </w:r>
      <w:r w:rsidRPr="00283296">
        <w:rPr>
          <w:sz w:val="28"/>
          <w:szCs w:val="28"/>
        </w:rPr>
        <w:t>, используя коэффициент молярной экстинкции (13600 М</w:t>
      </w:r>
      <w:r w:rsidRPr="00283296">
        <w:rPr>
          <w:sz w:val="28"/>
          <w:szCs w:val="28"/>
          <w:vertAlign w:val="superscript"/>
        </w:rPr>
        <w:t>-1</w:t>
      </w:r>
      <w:r w:rsidRPr="00283296">
        <w:rPr>
          <w:sz w:val="28"/>
          <w:szCs w:val="28"/>
        </w:rPr>
        <w:sym w:font="Symbol" w:char="F0B4"/>
      </w:r>
      <w:r w:rsidRPr="00283296">
        <w:rPr>
          <w:sz w:val="28"/>
          <w:szCs w:val="28"/>
        </w:rPr>
        <w:t>см</w:t>
      </w:r>
      <w:r w:rsidRPr="00283296">
        <w:rPr>
          <w:sz w:val="28"/>
          <w:szCs w:val="28"/>
          <w:vertAlign w:val="superscript"/>
        </w:rPr>
        <w:t>-1</w:t>
      </w:r>
      <w:r w:rsidRPr="00283296">
        <w:rPr>
          <w:sz w:val="28"/>
          <w:szCs w:val="28"/>
        </w:rPr>
        <w:t xml:space="preserve">) окрашенного аниона, образующегося при взаимодействии </w:t>
      </w:r>
      <w:r w:rsidRPr="00283296">
        <w:rPr>
          <w:sz w:val="28"/>
          <w:szCs w:val="28"/>
          <w:lang w:val="en-US"/>
        </w:rPr>
        <w:t>G</w:t>
      </w:r>
      <w:r w:rsidRPr="00283296">
        <w:rPr>
          <w:sz w:val="28"/>
          <w:szCs w:val="28"/>
        </w:rPr>
        <w:t>SH с ДТНБК.</w:t>
      </w:r>
    </w:p>
    <w:p w:rsidR="009C7365" w:rsidRPr="00283296" w:rsidRDefault="009C7365" w:rsidP="00283296">
      <w:pPr>
        <w:spacing w:line="360" w:lineRule="auto"/>
        <w:ind w:firstLine="709"/>
        <w:jc w:val="both"/>
        <w:rPr>
          <w:i/>
          <w:sz w:val="28"/>
          <w:szCs w:val="28"/>
        </w:rPr>
      </w:pPr>
      <w:r w:rsidRPr="00283296">
        <w:rPr>
          <w:i/>
          <w:sz w:val="28"/>
          <w:szCs w:val="28"/>
        </w:rPr>
        <w:t xml:space="preserve">Реактивы: </w:t>
      </w:r>
    </w:p>
    <w:p w:rsidR="009C7365" w:rsidRPr="00283296" w:rsidRDefault="009C7365" w:rsidP="00283296">
      <w:pPr>
        <w:spacing w:line="360" w:lineRule="auto"/>
        <w:ind w:firstLine="709"/>
        <w:jc w:val="both"/>
        <w:rPr>
          <w:sz w:val="28"/>
          <w:szCs w:val="28"/>
        </w:rPr>
      </w:pPr>
      <w:r w:rsidRPr="00283296">
        <w:rPr>
          <w:sz w:val="28"/>
          <w:szCs w:val="28"/>
        </w:rPr>
        <w:t>1. Сложный буфер: 0,1М Трис-</w:t>
      </w:r>
      <w:r w:rsidRPr="00283296">
        <w:rPr>
          <w:sz w:val="28"/>
          <w:szCs w:val="28"/>
          <w:lang w:val="en-US"/>
        </w:rPr>
        <w:t>HCl</w:t>
      </w:r>
      <w:r w:rsidRPr="00283296">
        <w:rPr>
          <w:sz w:val="28"/>
          <w:szCs w:val="28"/>
        </w:rPr>
        <w:t xml:space="preserve">-буфер, </w:t>
      </w:r>
      <w:r w:rsidRPr="00283296">
        <w:rPr>
          <w:sz w:val="28"/>
          <w:szCs w:val="28"/>
          <w:lang w:val="en-US"/>
        </w:rPr>
        <w:t>pH</w:t>
      </w:r>
      <w:r w:rsidRPr="00283296">
        <w:rPr>
          <w:sz w:val="28"/>
          <w:szCs w:val="28"/>
        </w:rPr>
        <w:t xml:space="preserve">8,5, содержащий 6мМ ЭДТА и 12мМ азид натрия. Непосредственно на этом буфере готовят </w:t>
      </w:r>
      <w:smartTag w:uri="urn:schemas-microsoft-com:office:smarttags" w:element="metricconverter">
        <w:smartTagPr>
          <w:attr w:name="ProductID" w:val="4,8 мМ"/>
        </w:smartTagPr>
        <w:r w:rsidRPr="00283296">
          <w:rPr>
            <w:sz w:val="28"/>
            <w:szCs w:val="28"/>
          </w:rPr>
          <w:t>4,8 мМ</w:t>
        </w:r>
      </w:smartTag>
      <w:r w:rsidRPr="00283296">
        <w:rPr>
          <w:sz w:val="28"/>
          <w:szCs w:val="28"/>
        </w:rPr>
        <w:t xml:space="preserve"> раствор </w:t>
      </w:r>
      <w:r w:rsidRPr="00283296">
        <w:rPr>
          <w:sz w:val="28"/>
          <w:szCs w:val="28"/>
          <w:lang w:val="en-US"/>
        </w:rPr>
        <w:t>GSH</w:t>
      </w:r>
    </w:p>
    <w:p w:rsidR="009C7365" w:rsidRPr="00283296" w:rsidRDefault="009C7365" w:rsidP="00283296">
      <w:pPr>
        <w:spacing w:line="360" w:lineRule="auto"/>
        <w:ind w:firstLine="709"/>
        <w:jc w:val="both"/>
        <w:rPr>
          <w:sz w:val="28"/>
          <w:szCs w:val="28"/>
        </w:rPr>
      </w:pPr>
      <w:r w:rsidRPr="00283296">
        <w:rPr>
          <w:sz w:val="28"/>
          <w:szCs w:val="28"/>
        </w:rPr>
        <w:t>2. 0,14%-ный раствор трет-бутил гидропероксида</w:t>
      </w:r>
    </w:p>
    <w:p w:rsidR="009C7365" w:rsidRPr="00283296" w:rsidRDefault="009C7365" w:rsidP="00283296">
      <w:pPr>
        <w:spacing w:line="360" w:lineRule="auto"/>
        <w:ind w:firstLine="709"/>
        <w:jc w:val="both"/>
        <w:rPr>
          <w:sz w:val="28"/>
          <w:szCs w:val="28"/>
        </w:rPr>
      </w:pPr>
      <w:r w:rsidRPr="00283296">
        <w:rPr>
          <w:sz w:val="28"/>
          <w:szCs w:val="28"/>
        </w:rPr>
        <w:t>3. 20%-ный раствор ТХУ</w:t>
      </w:r>
    </w:p>
    <w:p w:rsidR="009C7365" w:rsidRPr="00283296" w:rsidRDefault="009C7365" w:rsidP="00283296">
      <w:pPr>
        <w:spacing w:line="360" w:lineRule="auto"/>
        <w:ind w:firstLine="709"/>
        <w:jc w:val="both"/>
        <w:rPr>
          <w:sz w:val="28"/>
          <w:szCs w:val="28"/>
        </w:rPr>
      </w:pPr>
      <w:r w:rsidRPr="00283296">
        <w:rPr>
          <w:sz w:val="28"/>
          <w:szCs w:val="28"/>
        </w:rPr>
        <w:t xml:space="preserve">4. </w:t>
      </w:r>
      <w:smartTag w:uri="urn:schemas-microsoft-com:office:smarttags" w:element="metricconverter">
        <w:smartTagPr>
          <w:attr w:name="ProductID" w:val="0,1 М"/>
        </w:smartTagPr>
        <w:r w:rsidRPr="00283296">
          <w:rPr>
            <w:sz w:val="28"/>
            <w:szCs w:val="28"/>
          </w:rPr>
          <w:t>0,1 М</w:t>
        </w:r>
      </w:smartTag>
      <w:r w:rsidRPr="00283296">
        <w:rPr>
          <w:sz w:val="28"/>
          <w:szCs w:val="28"/>
        </w:rPr>
        <w:t xml:space="preserve"> трис-HCl буфер, </w:t>
      </w:r>
      <w:r w:rsidRPr="00283296">
        <w:rPr>
          <w:sz w:val="28"/>
          <w:szCs w:val="28"/>
          <w:lang w:val="en-US"/>
        </w:rPr>
        <w:t>pH</w:t>
      </w:r>
      <w:r w:rsidRPr="00283296">
        <w:rPr>
          <w:sz w:val="28"/>
          <w:szCs w:val="28"/>
        </w:rPr>
        <w:t>8,5</w:t>
      </w:r>
    </w:p>
    <w:p w:rsidR="009C7365" w:rsidRPr="00283296" w:rsidRDefault="009C7365" w:rsidP="00283296">
      <w:pPr>
        <w:spacing w:line="360" w:lineRule="auto"/>
        <w:ind w:firstLine="709"/>
        <w:jc w:val="both"/>
        <w:rPr>
          <w:sz w:val="28"/>
          <w:szCs w:val="28"/>
        </w:rPr>
      </w:pPr>
      <w:r w:rsidRPr="00283296">
        <w:rPr>
          <w:sz w:val="28"/>
          <w:szCs w:val="28"/>
        </w:rPr>
        <w:t>5. ДТНБК на абсолютном метаноле, 0,01М</w:t>
      </w:r>
    </w:p>
    <w:p w:rsidR="009C7365" w:rsidRPr="00283296" w:rsidRDefault="009C7365" w:rsidP="00283296">
      <w:pPr>
        <w:spacing w:line="360" w:lineRule="auto"/>
        <w:ind w:firstLine="709"/>
        <w:jc w:val="both"/>
        <w:rPr>
          <w:sz w:val="28"/>
          <w:szCs w:val="28"/>
        </w:rPr>
      </w:pPr>
      <w:r w:rsidRPr="00283296">
        <w:rPr>
          <w:sz w:val="28"/>
          <w:szCs w:val="28"/>
        </w:rPr>
        <w:t>Активность рассчитывают по формуле:</w:t>
      </w:r>
    </w:p>
    <w:p w:rsidR="009C7365" w:rsidRPr="00283296" w:rsidRDefault="003B3FDC" w:rsidP="00283296">
      <w:pPr>
        <w:spacing w:line="360" w:lineRule="auto"/>
        <w:ind w:firstLine="709"/>
        <w:jc w:val="both"/>
        <w:rPr>
          <w:sz w:val="28"/>
          <w:szCs w:val="28"/>
        </w:rPr>
      </w:pPr>
      <w:r>
        <w:rPr>
          <w:position w:val="-32"/>
          <w:sz w:val="28"/>
          <w:szCs w:val="28"/>
        </w:rPr>
        <w:pict>
          <v:shape id="_x0000_i1074" type="#_x0000_t75" style="width:170.25pt;height:36.75pt">
            <v:imagedata r:id="rId38" o:title=""/>
          </v:shape>
        </w:pict>
      </w:r>
      <w:r w:rsidR="009C7365" w:rsidRPr="00283296">
        <w:rPr>
          <w:sz w:val="28"/>
          <w:szCs w:val="28"/>
        </w:rPr>
        <w:t>,</w:t>
      </w:r>
    </w:p>
    <w:p w:rsidR="009C7365" w:rsidRPr="00283296" w:rsidRDefault="009C7365" w:rsidP="00283296">
      <w:pPr>
        <w:spacing w:line="360" w:lineRule="auto"/>
        <w:ind w:firstLine="709"/>
        <w:jc w:val="both"/>
        <w:rPr>
          <w:sz w:val="28"/>
          <w:szCs w:val="28"/>
        </w:rPr>
      </w:pPr>
      <w:r w:rsidRPr="00283296">
        <w:rPr>
          <w:sz w:val="28"/>
          <w:szCs w:val="28"/>
        </w:rPr>
        <w:t>где:</w:t>
      </w:r>
    </w:p>
    <w:p w:rsidR="009C7365" w:rsidRPr="00283296" w:rsidRDefault="009C7365" w:rsidP="00283296">
      <w:pPr>
        <w:spacing w:line="360" w:lineRule="auto"/>
        <w:ind w:firstLine="709"/>
        <w:jc w:val="both"/>
        <w:rPr>
          <w:sz w:val="28"/>
          <w:szCs w:val="28"/>
        </w:rPr>
      </w:pPr>
      <w:r w:rsidRPr="00283296">
        <w:rPr>
          <w:sz w:val="28"/>
          <w:szCs w:val="28"/>
        </w:rPr>
        <w:t>А - активность фермента, мкмоль/мин×л;</w:t>
      </w:r>
    </w:p>
    <w:p w:rsidR="009C7365" w:rsidRPr="00283296" w:rsidRDefault="009C7365" w:rsidP="00283296">
      <w:pPr>
        <w:spacing w:line="360" w:lineRule="auto"/>
        <w:ind w:firstLine="709"/>
        <w:jc w:val="both"/>
        <w:rPr>
          <w:sz w:val="28"/>
          <w:szCs w:val="28"/>
        </w:rPr>
      </w:pPr>
      <w:r w:rsidRPr="00283296">
        <w:rPr>
          <w:sz w:val="28"/>
          <w:szCs w:val="28"/>
        </w:rPr>
        <w:t xml:space="preserve">∆С – разность концентраций </w:t>
      </w:r>
      <w:r w:rsidRPr="00283296">
        <w:rPr>
          <w:sz w:val="28"/>
          <w:szCs w:val="28"/>
          <w:lang w:val="en-US"/>
        </w:rPr>
        <w:t>GSH</w:t>
      </w:r>
      <w:r w:rsidRPr="00283296">
        <w:rPr>
          <w:sz w:val="28"/>
          <w:szCs w:val="28"/>
        </w:rPr>
        <w:t xml:space="preserve"> в опытной и контрольной пробах;</w:t>
      </w:r>
    </w:p>
    <w:p w:rsidR="009C7365" w:rsidRPr="00283296" w:rsidRDefault="009C7365" w:rsidP="00283296">
      <w:pPr>
        <w:spacing w:line="360" w:lineRule="auto"/>
        <w:ind w:firstLine="709"/>
        <w:jc w:val="both"/>
        <w:rPr>
          <w:sz w:val="28"/>
          <w:szCs w:val="28"/>
        </w:rPr>
      </w:pPr>
      <w:r w:rsidRPr="00283296">
        <w:rPr>
          <w:sz w:val="28"/>
          <w:szCs w:val="28"/>
          <w:lang w:val="en-US"/>
        </w:rPr>
        <w:t>V</w:t>
      </w:r>
      <w:r w:rsidRPr="00283296">
        <w:rPr>
          <w:i/>
          <w:sz w:val="28"/>
          <w:szCs w:val="28"/>
          <w:vertAlign w:val="subscript"/>
        </w:rPr>
        <w:t>пр</w:t>
      </w:r>
      <w:r w:rsidRPr="00283296">
        <w:rPr>
          <w:sz w:val="28"/>
          <w:szCs w:val="28"/>
          <w:vertAlign w:val="subscript"/>
        </w:rPr>
        <w:t>.</w:t>
      </w:r>
      <w:r w:rsidRPr="00283296">
        <w:rPr>
          <w:sz w:val="28"/>
          <w:szCs w:val="28"/>
        </w:rPr>
        <w:t xml:space="preserve"> – объем пробы, используемый для определения концентрации </w:t>
      </w:r>
      <w:r w:rsidRPr="00283296">
        <w:rPr>
          <w:sz w:val="28"/>
          <w:szCs w:val="28"/>
          <w:lang w:val="en-US"/>
        </w:rPr>
        <w:t>GPO</w:t>
      </w:r>
    </w:p>
    <w:p w:rsidR="009C7365" w:rsidRPr="00283296" w:rsidRDefault="009C7365" w:rsidP="00283296">
      <w:pPr>
        <w:spacing w:line="360" w:lineRule="auto"/>
        <w:ind w:firstLine="709"/>
        <w:jc w:val="both"/>
        <w:rPr>
          <w:sz w:val="28"/>
          <w:szCs w:val="28"/>
        </w:rPr>
      </w:pPr>
      <w:r w:rsidRPr="00283296">
        <w:rPr>
          <w:sz w:val="28"/>
          <w:szCs w:val="28"/>
          <w:lang w:val="en-US"/>
        </w:rPr>
        <w:t>t</w:t>
      </w:r>
      <w:r w:rsidRPr="00283296">
        <w:rPr>
          <w:sz w:val="28"/>
          <w:szCs w:val="28"/>
        </w:rPr>
        <w:t xml:space="preserve"> – время инкубации;</w:t>
      </w:r>
    </w:p>
    <w:p w:rsidR="009C7365" w:rsidRPr="00283296" w:rsidRDefault="009C7365" w:rsidP="00283296">
      <w:pPr>
        <w:spacing w:line="360" w:lineRule="auto"/>
        <w:ind w:firstLine="709"/>
        <w:jc w:val="both"/>
        <w:rPr>
          <w:sz w:val="28"/>
          <w:szCs w:val="28"/>
        </w:rPr>
      </w:pPr>
      <w:r w:rsidRPr="00283296">
        <w:rPr>
          <w:sz w:val="28"/>
          <w:szCs w:val="28"/>
          <w:lang w:val="en-US"/>
        </w:rPr>
        <w:t>V</w:t>
      </w:r>
      <w:r w:rsidRPr="00283296">
        <w:rPr>
          <w:i/>
          <w:sz w:val="28"/>
          <w:szCs w:val="28"/>
          <w:vertAlign w:val="subscript"/>
        </w:rPr>
        <w:t>р.с</w:t>
      </w:r>
      <w:r w:rsidRPr="00283296">
        <w:rPr>
          <w:sz w:val="28"/>
          <w:szCs w:val="28"/>
          <w:vertAlign w:val="subscript"/>
        </w:rPr>
        <w:t>.</w:t>
      </w:r>
      <w:r w:rsidRPr="00283296">
        <w:rPr>
          <w:sz w:val="28"/>
          <w:szCs w:val="28"/>
        </w:rPr>
        <w:t>.- объем реакционной смеси;</w:t>
      </w:r>
    </w:p>
    <w:p w:rsidR="009C7365" w:rsidRPr="00283296" w:rsidRDefault="009C7365" w:rsidP="00283296">
      <w:pPr>
        <w:spacing w:line="360" w:lineRule="auto"/>
        <w:ind w:firstLine="709"/>
        <w:jc w:val="both"/>
        <w:rPr>
          <w:sz w:val="28"/>
          <w:szCs w:val="28"/>
        </w:rPr>
      </w:pPr>
      <w:r w:rsidRPr="00283296">
        <w:rPr>
          <w:sz w:val="28"/>
          <w:szCs w:val="28"/>
        </w:rPr>
        <w:t>201 – степень разведения эритроцитов в гемолизате;</w:t>
      </w:r>
    </w:p>
    <w:p w:rsidR="009C7365" w:rsidRPr="00283296" w:rsidRDefault="009C7365" w:rsidP="00283296">
      <w:pPr>
        <w:spacing w:line="360" w:lineRule="auto"/>
        <w:ind w:firstLine="709"/>
        <w:jc w:val="both"/>
        <w:rPr>
          <w:sz w:val="28"/>
          <w:szCs w:val="28"/>
        </w:rPr>
      </w:pPr>
      <w:r w:rsidRPr="00283296">
        <w:rPr>
          <w:sz w:val="28"/>
          <w:szCs w:val="28"/>
        </w:rPr>
        <w:t xml:space="preserve">1000 – коэффициент для пересчета активности </w:t>
      </w:r>
      <w:r w:rsidRPr="00283296">
        <w:rPr>
          <w:sz w:val="28"/>
          <w:szCs w:val="28"/>
          <w:lang w:val="en-US"/>
        </w:rPr>
        <w:t>GPO</w:t>
      </w:r>
      <w:r w:rsidRPr="00283296">
        <w:rPr>
          <w:sz w:val="28"/>
          <w:szCs w:val="28"/>
        </w:rPr>
        <w:t xml:space="preserve"> от молярной к миллимолярной;</w:t>
      </w:r>
    </w:p>
    <w:p w:rsidR="009C7365" w:rsidRPr="00283296" w:rsidRDefault="009C7365" w:rsidP="00283296">
      <w:pPr>
        <w:spacing w:line="360" w:lineRule="auto"/>
        <w:ind w:firstLine="709"/>
        <w:jc w:val="both"/>
        <w:rPr>
          <w:sz w:val="28"/>
          <w:szCs w:val="28"/>
        </w:rPr>
      </w:pPr>
      <w:r w:rsidRPr="00283296">
        <w:rPr>
          <w:sz w:val="28"/>
          <w:szCs w:val="28"/>
          <w:lang w:val="en-US"/>
        </w:rPr>
        <w:t>Hb</w:t>
      </w:r>
      <w:r w:rsidRPr="00283296">
        <w:rPr>
          <w:sz w:val="28"/>
          <w:szCs w:val="28"/>
        </w:rPr>
        <w:t xml:space="preserve"> – гемоглобин г/л;</w:t>
      </w:r>
    </w:p>
    <w:p w:rsidR="002D59C6" w:rsidRPr="00283296" w:rsidRDefault="009C7365" w:rsidP="00283296">
      <w:pPr>
        <w:spacing w:line="360" w:lineRule="auto"/>
        <w:ind w:firstLine="709"/>
        <w:jc w:val="both"/>
        <w:rPr>
          <w:sz w:val="28"/>
          <w:szCs w:val="28"/>
        </w:rPr>
      </w:pPr>
      <w:r w:rsidRPr="00283296">
        <w:rPr>
          <w:sz w:val="28"/>
          <w:szCs w:val="28"/>
        </w:rPr>
        <w:t xml:space="preserve">Активность </w:t>
      </w:r>
      <w:r w:rsidRPr="00283296">
        <w:rPr>
          <w:sz w:val="28"/>
          <w:szCs w:val="28"/>
          <w:lang w:val="en-US"/>
        </w:rPr>
        <w:t>GPO</w:t>
      </w:r>
      <w:r w:rsidRPr="00283296">
        <w:rPr>
          <w:sz w:val="28"/>
          <w:szCs w:val="28"/>
        </w:rPr>
        <w:t xml:space="preserve"> можно также выразить в мкмоль\мин на </w:t>
      </w:r>
      <w:smartTag w:uri="urn:schemas-microsoft-com:office:smarttags" w:element="metricconverter">
        <w:smartTagPr>
          <w:attr w:name="ProductID" w:val="1 г"/>
        </w:smartTagPr>
        <w:r w:rsidRPr="00283296">
          <w:rPr>
            <w:sz w:val="28"/>
            <w:szCs w:val="28"/>
          </w:rPr>
          <w:t>1 г</w:t>
        </w:r>
      </w:smartTag>
      <w:r w:rsidRPr="00283296">
        <w:rPr>
          <w:sz w:val="28"/>
          <w:szCs w:val="28"/>
        </w:rPr>
        <w:t xml:space="preserve"> </w:t>
      </w:r>
      <w:r w:rsidRPr="00283296">
        <w:rPr>
          <w:sz w:val="28"/>
          <w:szCs w:val="28"/>
          <w:lang w:val="en-US"/>
        </w:rPr>
        <w:t>Hb</w:t>
      </w:r>
    </w:p>
    <w:p w:rsidR="00343FA0" w:rsidRDefault="00343FA0" w:rsidP="00283296">
      <w:pPr>
        <w:pStyle w:val="71"/>
        <w:numPr>
          <w:ilvl w:val="0"/>
          <w:numId w:val="0"/>
        </w:numPr>
        <w:spacing w:before="0" w:after="0"/>
        <w:ind w:firstLine="709"/>
        <w:rPr>
          <w:rFonts w:ascii="Times New Roman" w:hAnsi="Times New Roman" w:cs="Times New Roman"/>
          <w:b w:val="0"/>
          <w:szCs w:val="28"/>
        </w:rPr>
      </w:pPr>
      <w:bookmarkStart w:id="12" w:name="_Toc194330317"/>
    </w:p>
    <w:p w:rsidR="009C7365" w:rsidRPr="00343FA0" w:rsidRDefault="009C7365" w:rsidP="00283296">
      <w:pPr>
        <w:pStyle w:val="71"/>
        <w:numPr>
          <w:ilvl w:val="0"/>
          <w:numId w:val="0"/>
        </w:numPr>
        <w:spacing w:before="0" w:after="0"/>
        <w:ind w:firstLine="709"/>
        <w:rPr>
          <w:rFonts w:ascii="Times New Roman" w:hAnsi="Times New Roman" w:cs="Times New Roman"/>
          <w:szCs w:val="28"/>
        </w:rPr>
      </w:pPr>
      <w:r w:rsidRPr="00343FA0">
        <w:rPr>
          <w:rFonts w:ascii="Times New Roman" w:hAnsi="Times New Roman" w:cs="Times New Roman"/>
          <w:szCs w:val="28"/>
        </w:rPr>
        <w:t>2.</w:t>
      </w:r>
      <w:r w:rsidR="00D91DDE">
        <w:rPr>
          <w:rFonts w:ascii="Times New Roman" w:hAnsi="Times New Roman" w:cs="Times New Roman"/>
          <w:szCs w:val="28"/>
        </w:rPr>
        <w:t>6</w:t>
      </w:r>
      <w:r w:rsidRPr="00343FA0">
        <w:rPr>
          <w:rFonts w:ascii="Times New Roman" w:hAnsi="Times New Roman" w:cs="Times New Roman"/>
          <w:szCs w:val="28"/>
        </w:rPr>
        <w:t>. Определение активности глутатион-S-трансферазы</w:t>
      </w:r>
      <w:bookmarkEnd w:id="12"/>
    </w:p>
    <w:p w:rsidR="00343FA0" w:rsidRDefault="00343FA0" w:rsidP="00283296">
      <w:pPr>
        <w:spacing w:line="360" w:lineRule="auto"/>
        <w:ind w:firstLine="709"/>
        <w:jc w:val="both"/>
        <w:rPr>
          <w:i/>
          <w:sz w:val="28"/>
          <w:szCs w:val="28"/>
        </w:rPr>
      </w:pPr>
    </w:p>
    <w:p w:rsidR="009C7365" w:rsidRPr="00283296" w:rsidRDefault="009C7365" w:rsidP="00283296">
      <w:pPr>
        <w:spacing w:line="360" w:lineRule="auto"/>
        <w:ind w:firstLine="709"/>
        <w:jc w:val="both"/>
        <w:rPr>
          <w:sz w:val="28"/>
          <w:szCs w:val="28"/>
        </w:rPr>
      </w:pPr>
      <w:r w:rsidRPr="00283296">
        <w:rPr>
          <w:i/>
          <w:sz w:val="28"/>
          <w:szCs w:val="28"/>
        </w:rPr>
        <w:t>Принцип метода</w:t>
      </w:r>
      <w:r w:rsidRPr="00283296">
        <w:rPr>
          <w:sz w:val="28"/>
          <w:szCs w:val="28"/>
        </w:rPr>
        <w:t xml:space="preserve">: активность глутатион-S-трансферазы определяли по скорости образования глутатион-S-конъюгатов между </w:t>
      </w:r>
      <w:r w:rsidRPr="00283296">
        <w:rPr>
          <w:sz w:val="28"/>
          <w:szCs w:val="28"/>
          <w:lang w:val="en-US"/>
        </w:rPr>
        <w:t>G</w:t>
      </w:r>
      <w:r w:rsidRPr="00283296">
        <w:rPr>
          <w:sz w:val="28"/>
          <w:szCs w:val="28"/>
        </w:rPr>
        <w:t>SH и 1-хлор-2,4-динитробензолом (ХДНБ).</w:t>
      </w:r>
    </w:p>
    <w:p w:rsidR="009C7365" w:rsidRPr="00283296" w:rsidRDefault="009C7365" w:rsidP="00283296">
      <w:pPr>
        <w:spacing w:line="360" w:lineRule="auto"/>
        <w:ind w:firstLine="709"/>
        <w:jc w:val="both"/>
        <w:rPr>
          <w:sz w:val="28"/>
          <w:szCs w:val="28"/>
        </w:rPr>
      </w:pPr>
      <w:r w:rsidRPr="00283296">
        <w:rPr>
          <w:sz w:val="28"/>
          <w:szCs w:val="28"/>
        </w:rPr>
        <w:t>Увеличение концентрации конъюгатов в ходе реакции регистрировали спектрофотометрически при длине волны 340 нм (максимум поглощения глутатио</w:t>
      </w:r>
      <w:r w:rsidR="000F4E8F" w:rsidRPr="00283296">
        <w:rPr>
          <w:sz w:val="28"/>
          <w:szCs w:val="28"/>
        </w:rPr>
        <w:t>н -S- ХДНБ) [</w:t>
      </w:r>
      <w:r w:rsidRPr="00283296">
        <w:rPr>
          <w:sz w:val="28"/>
          <w:szCs w:val="28"/>
        </w:rPr>
        <w:t xml:space="preserve">Habig </w:t>
      </w:r>
      <w:r w:rsidRPr="00283296">
        <w:rPr>
          <w:sz w:val="28"/>
          <w:szCs w:val="28"/>
          <w:lang w:val="en-US"/>
        </w:rPr>
        <w:t>et</w:t>
      </w:r>
      <w:r w:rsidRPr="00283296">
        <w:rPr>
          <w:sz w:val="28"/>
          <w:szCs w:val="28"/>
        </w:rPr>
        <w:t xml:space="preserve"> </w:t>
      </w:r>
      <w:r w:rsidRPr="00283296">
        <w:rPr>
          <w:sz w:val="28"/>
          <w:szCs w:val="28"/>
          <w:lang w:val="en-US"/>
        </w:rPr>
        <w:t>al</w:t>
      </w:r>
      <w:r w:rsidR="000F4E8F" w:rsidRPr="00283296">
        <w:rPr>
          <w:sz w:val="28"/>
          <w:szCs w:val="28"/>
        </w:rPr>
        <w:t>., 1974]</w:t>
      </w:r>
      <w:r w:rsidRPr="00283296">
        <w:rPr>
          <w:sz w:val="28"/>
          <w:szCs w:val="28"/>
        </w:rPr>
        <w:t>.</w:t>
      </w:r>
    </w:p>
    <w:p w:rsidR="009C7365" w:rsidRPr="00283296" w:rsidRDefault="009C7365" w:rsidP="00283296">
      <w:pPr>
        <w:spacing w:line="360" w:lineRule="auto"/>
        <w:ind w:firstLine="709"/>
        <w:jc w:val="both"/>
        <w:rPr>
          <w:i/>
          <w:sz w:val="28"/>
          <w:szCs w:val="28"/>
        </w:rPr>
      </w:pPr>
      <w:r w:rsidRPr="00283296">
        <w:rPr>
          <w:i/>
          <w:sz w:val="28"/>
          <w:szCs w:val="28"/>
        </w:rPr>
        <w:t>Ход определения</w:t>
      </w:r>
    </w:p>
    <w:p w:rsidR="009C7365" w:rsidRPr="00283296" w:rsidRDefault="009C7365" w:rsidP="00283296">
      <w:pPr>
        <w:spacing w:line="360" w:lineRule="auto"/>
        <w:ind w:firstLine="709"/>
        <w:jc w:val="both"/>
        <w:rPr>
          <w:sz w:val="28"/>
          <w:szCs w:val="28"/>
        </w:rPr>
      </w:pPr>
      <w:r w:rsidRPr="00283296">
        <w:rPr>
          <w:sz w:val="28"/>
          <w:szCs w:val="28"/>
        </w:rPr>
        <w:t>Источником фермента служил осмотический гемолизат, который готовили добавлением к одному объему упакованных эритроцитов двадцати объемов дист. Н</w:t>
      </w:r>
      <w:r w:rsidRPr="00283296">
        <w:rPr>
          <w:sz w:val="28"/>
          <w:szCs w:val="28"/>
          <w:vertAlign w:val="subscript"/>
        </w:rPr>
        <w:t>2</w:t>
      </w:r>
      <w:r w:rsidRPr="00283296">
        <w:rPr>
          <w:sz w:val="28"/>
          <w:szCs w:val="28"/>
        </w:rPr>
        <w:t>О, охлажденной до 0</w:t>
      </w:r>
      <w:r w:rsidRPr="00283296">
        <w:rPr>
          <w:sz w:val="28"/>
          <w:szCs w:val="28"/>
        </w:rPr>
        <w:sym w:font="Symbol" w:char="F0B0"/>
      </w:r>
      <w:r w:rsidRPr="00283296">
        <w:rPr>
          <w:sz w:val="28"/>
          <w:szCs w:val="28"/>
        </w:rPr>
        <w:t xml:space="preserve">С. В кювету с длиной оптического пути </w:t>
      </w:r>
      <w:smartTag w:uri="urn:schemas-microsoft-com:office:smarttags" w:element="metricconverter">
        <w:smartTagPr>
          <w:attr w:name="ProductID" w:val="1,0 см"/>
        </w:smartTagPr>
        <w:r w:rsidRPr="00283296">
          <w:rPr>
            <w:sz w:val="28"/>
            <w:szCs w:val="28"/>
          </w:rPr>
          <w:t>1,0 см</w:t>
        </w:r>
      </w:smartTag>
      <w:r w:rsidRPr="00283296">
        <w:rPr>
          <w:sz w:val="28"/>
          <w:szCs w:val="28"/>
        </w:rPr>
        <w:t xml:space="preserve">, содержащую 2,5 мл </w:t>
      </w:r>
      <w:smartTag w:uri="urn:schemas-microsoft-com:office:smarttags" w:element="metricconverter">
        <w:smartTagPr>
          <w:attr w:name="ProductID" w:val="0,1 М"/>
        </w:smartTagPr>
        <w:r w:rsidRPr="00283296">
          <w:rPr>
            <w:sz w:val="28"/>
            <w:szCs w:val="28"/>
          </w:rPr>
          <w:t>0,1 М</w:t>
        </w:r>
      </w:smartTag>
      <w:r w:rsidRPr="00283296">
        <w:rPr>
          <w:sz w:val="28"/>
          <w:szCs w:val="28"/>
        </w:rPr>
        <w:t xml:space="preserve"> калий-фосфатного буфера рН=6,5, добавляли 0,2 мл </w:t>
      </w:r>
      <w:smartTag w:uri="urn:schemas-microsoft-com:office:smarttags" w:element="metricconverter">
        <w:smartTagPr>
          <w:attr w:name="ProductID" w:val="0,015 М"/>
        </w:smartTagPr>
        <w:r w:rsidRPr="00283296">
          <w:rPr>
            <w:sz w:val="28"/>
            <w:szCs w:val="28"/>
          </w:rPr>
          <w:t>0,015 М</w:t>
        </w:r>
      </w:smartTag>
      <w:r w:rsidRPr="00283296">
        <w:rPr>
          <w:sz w:val="28"/>
          <w:szCs w:val="28"/>
        </w:rPr>
        <w:t xml:space="preserve"> раствора восстановленного глутатиона и 0,1 мл гемолизата. Реакцию инициировали внесением в кювету 0,2 мл 0,015М ХДНБ (готовили на абсолютном метаноле). Параллельно опытной готовили контрольную пробу, в которую вместо гемолизата вносили дист. Н</w:t>
      </w:r>
      <w:r w:rsidRPr="00283296">
        <w:rPr>
          <w:sz w:val="28"/>
          <w:szCs w:val="28"/>
          <w:vertAlign w:val="subscript"/>
        </w:rPr>
        <w:t>2</w:t>
      </w:r>
      <w:r w:rsidRPr="00283296">
        <w:rPr>
          <w:sz w:val="28"/>
          <w:szCs w:val="28"/>
        </w:rPr>
        <w:t>О. Регистрацию оптической плотности проводили при t=25</w:t>
      </w:r>
      <w:r w:rsidRPr="00283296">
        <w:rPr>
          <w:sz w:val="28"/>
          <w:szCs w:val="28"/>
        </w:rPr>
        <w:sym w:font="Symbol" w:char="F0B0"/>
      </w:r>
      <w:r w:rsidRPr="00283296">
        <w:rPr>
          <w:sz w:val="28"/>
          <w:szCs w:val="28"/>
        </w:rPr>
        <w:t>C и длине волны 340 нм против воды сразу после перемешивания в течение трех минут. Активность фермента рассчитывали, используя коэффициент экстинкции для ГS-ХДНБ при длине волны 340 нм, равный 9,6 мМ</w:t>
      </w:r>
      <w:r w:rsidRPr="00283296">
        <w:rPr>
          <w:sz w:val="28"/>
          <w:szCs w:val="28"/>
          <w:vertAlign w:val="superscript"/>
        </w:rPr>
        <w:t>-1</w:t>
      </w:r>
      <w:r w:rsidRPr="00283296">
        <w:rPr>
          <w:sz w:val="28"/>
          <w:szCs w:val="28"/>
        </w:rPr>
        <w:t>*см</w:t>
      </w:r>
      <w:r w:rsidRPr="00283296">
        <w:rPr>
          <w:sz w:val="28"/>
          <w:szCs w:val="28"/>
          <w:vertAlign w:val="superscript"/>
        </w:rPr>
        <w:t>-1</w:t>
      </w:r>
      <w:r w:rsidRPr="00283296">
        <w:rPr>
          <w:sz w:val="28"/>
          <w:szCs w:val="28"/>
        </w:rPr>
        <w:t xml:space="preserve">, и выражали в ммолях образующихся глутатион S-конъюгатов в минуту на грамм </w:t>
      </w:r>
      <w:r w:rsidRPr="00283296">
        <w:rPr>
          <w:sz w:val="28"/>
          <w:szCs w:val="28"/>
          <w:lang w:val="en-US"/>
        </w:rPr>
        <w:t>Hb</w:t>
      </w:r>
      <w:r w:rsidRPr="00283296">
        <w:rPr>
          <w:sz w:val="28"/>
          <w:szCs w:val="28"/>
        </w:rPr>
        <w:t>.</w:t>
      </w:r>
    </w:p>
    <w:p w:rsidR="009C7365" w:rsidRPr="00283296" w:rsidRDefault="009C7365" w:rsidP="00283296">
      <w:pPr>
        <w:spacing w:line="360" w:lineRule="auto"/>
        <w:ind w:firstLine="709"/>
        <w:jc w:val="both"/>
        <w:rPr>
          <w:i/>
          <w:sz w:val="28"/>
          <w:szCs w:val="28"/>
        </w:rPr>
      </w:pPr>
      <w:r w:rsidRPr="00283296">
        <w:rPr>
          <w:i/>
          <w:sz w:val="28"/>
          <w:szCs w:val="28"/>
        </w:rPr>
        <w:t>Реактивы:</w:t>
      </w:r>
    </w:p>
    <w:p w:rsidR="009C7365" w:rsidRPr="00283296" w:rsidRDefault="009C7365" w:rsidP="00283296">
      <w:pPr>
        <w:spacing w:line="360" w:lineRule="auto"/>
        <w:ind w:firstLine="709"/>
        <w:jc w:val="both"/>
        <w:rPr>
          <w:sz w:val="28"/>
          <w:szCs w:val="28"/>
        </w:rPr>
      </w:pPr>
      <w:r w:rsidRPr="00283296">
        <w:rPr>
          <w:sz w:val="28"/>
          <w:szCs w:val="28"/>
        </w:rPr>
        <w:t xml:space="preserve">1. 0.1М калий – фосфатный буфер РН6,5; </w:t>
      </w:r>
    </w:p>
    <w:p w:rsidR="009C7365" w:rsidRPr="00283296" w:rsidRDefault="009C7365" w:rsidP="00283296">
      <w:pPr>
        <w:spacing w:line="360" w:lineRule="auto"/>
        <w:ind w:firstLine="709"/>
        <w:jc w:val="both"/>
        <w:rPr>
          <w:sz w:val="28"/>
          <w:szCs w:val="28"/>
        </w:rPr>
      </w:pPr>
      <w:r w:rsidRPr="00283296">
        <w:rPr>
          <w:sz w:val="28"/>
          <w:szCs w:val="28"/>
        </w:rPr>
        <w:t xml:space="preserve">2. 0.015М раствор </w:t>
      </w:r>
      <w:r w:rsidRPr="00283296">
        <w:rPr>
          <w:sz w:val="28"/>
          <w:szCs w:val="28"/>
          <w:lang w:val="en-US"/>
        </w:rPr>
        <w:t>GS</w:t>
      </w:r>
      <w:r w:rsidRPr="00283296">
        <w:rPr>
          <w:sz w:val="28"/>
          <w:szCs w:val="28"/>
        </w:rPr>
        <w:t>Н;</w:t>
      </w:r>
    </w:p>
    <w:p w:rsidR="009C7365" w:rsidRPr="00283296" w:rsidRDefault="009C7365" w:rsidP="00283296">
      <w:pPr>
        <w:spacing w:line="360" w:lineRule="auto"/>
        <w:ind w:firstLine="709"/>
        <w:jc w:val="both"/>
        <w:rPr>
          <w:sz w:val="28"/>
          <w:szCs w:val="28"/>
        </w:rPr>
      </w:pPr>
      <w:r w:rsidRPr="00283296">
        <w:rPr>
          <w:sz w:val="28"/>
          <w:szCs w:val="28"/>
        </w:rPr>
        <w:t>3. 0.015М раствор ХДНБ.</w:t>
      </w:r>
    </w:p>
    <w:p w:rsidR="009C7365" w:rsidRPr="00283296" w:rsidRDefault="009C7365" w:rsidP="00283296">
      <w:pPr>
        <w:spacing w:line="360" w:lineRule="auto"/>
        <w:ind w:firstLine="709"/>
        <w:jc w:val="both"/>
        <w:rPr>
          <w:sz w:val="28"/>
          <w:szCs w:val="28"/>
        </w:rPr>
      </w:pPr>
      <w:r w:rsidRPr="00283296">
        <w:rPr>
          <w:sz w:val="28"/>
          <w:szCs w:val="28"/>
        </w:rPr>
        <w:t xml:space="preserve">Активность </w:t>
      </w:r>
      <w:r w:rsidRPr="00283296">
        <w:rPr>
          <w:sz w:val="28"/>
          <w:szCs w:val="28"/>
          <w:lang w:val="en-US"/>
        </w:rPr>
        <w:t>GPO</w:t>
      </w:r>
      <w:r w:rsidRPr="00283296">
        <w:rPr>
          <w:sz w:val="28"/>
          <w:szCs w:val="28"/>
        </w:rPr>
        <w:t xml:space="preserve"> рассчитывают по следующей формуле:</w:t>
      </w:r>
    </w:p>
    <w:p w:rsidR="009C7365" w:rsidRPr="00283296" w:rsidRDefault="003B3FDC" w:rsidP="00283296">
      <w:pPr>
        <w:spacing w:line="360" w:lineRule="auto"/>
        <w:ind w:firstLine="709"/>
        <w:jc w:val="both"/>
        <w:rPr>
          <w:sz w:val="28"/>
          <w:szCs w:val="28"/>
        </w:rPr>
      </w:pPr>
      <w:r>
        <w:rPr>
          <w:position w:val="-32"/>
          <w:sz w:val="28"/>
          <w:szCs w:val="28"/>
        </w:rPr>
        <w:pict>
          <v:shape id="_x0000_i1075" type="#_x0000_t75" style="width:177pt;height:36.75pt">
            <v:imagedata r:id="rId39" o:title=""/>
          </v:shape>
        </w:pict>
      </w:r>
    </w:p>
    <w:p w:rsidR="009C7365" w:rsidRPr="00283296" w:rsidRDefault="009C7365" w:rsidP="00283296">
      <w:pPr>
        <w:spacing w:line="360" w:lineRule="auto"/>
        <w:ind w:firstLine="709"/>
        <w:jc w:val="both"/>
        <w:rPr>
          <w:sz w:val="28"/>
          <w:szCs w:val="28"/>
        </w:rPr>
      </w:pPr>
      <w:r w:rsidRPr="00283296">
        <w:rPr>
          <w:sz w:val="28"/>
          <w:szCs w:val="28"/>
        </w:rPr>
        <w:t>где:</w:t>
      </w:r>
    </w:p>
    <w:p w:rsidR="009C7365" w:rsidRPr="00283296" w:rsidRDefault="009C7365" w:rsidP="00283296">
      <w:pPr>
        <w:spacing w:line="360" w:lineRule="auto"/>
        <w:ind w:firstLine="709"/>
        <w:jc w:val="both"/>
        <w:rPr>
          <w:sz w:val="28"/>
          <w:szCs w:val="28"/>
        </w:rPr>
      </w:pPr>
      <w:r w:rsidRPr="00283296">
        <w:rPr>
          <w:sz w:val="28"/>
          <w:szCs w:val="28"/>
        </w:rPr>
        <w:t>А – активность фермента, моль\мин×</w:t>
      </w:r>
      <w:r w:rsidRPr="00283296">
        <w:rPr>
          <w:sz w:val="28"/>
          <w:szCs w:val="28"/>
          <w:lang w:val="en-US"/>
        </w:rPr>
        <w:t>Hb</w:t>
      </w:r>
    </w:p>
    <w:p w:rsidR="009C7365" w:rsidRPr="00283296" w:rsidRDefault="009C7365" w:rsidP="00283296">
      <w:pPr>
        <w:spacing w:line="360" w:lineRule="auto"/>
        <w:ind w:firstLine="709"/>
        <w:jc w:val="both"/>
        <w:rPr>
          <w:sz w:val="28"/>
          <w:szCs w:val="28"/>
        </w:rPr>
      </w:pPr>
      <w:r w:rsidRPr="00283296">
        <w:rPr>
          <w:sz w:val="28"/>
          <w:szCs w:val="28"/>
        </w:rPr>
        <w:t>∆</w:t>
      </w:r>
      <w:r w:rsidRPr="00283296">
        <w:rPr>
          <w:sz w:val="28"/>
          <w:szCs w:val="28"/>
          <w:lang w:val="en-US"/>
        </w:rPr>
        <w:t>E</w:t>
      </w:r>
      <w:r w:rsidRPr="00283296">
        <w:rPr>
          <w:sz w:val="28"/>
          <w:szCs w:val="28"/>
        </w:rPr>
        <w:t xml:space="preserve"> – изменение оптической плотности в мин.</w:t>
      </w:r>
    </w:p>
    <w:p w:rsidR="009C7365" w:rsidRPr="00283296" w:rsidRDefault="009C7365" w:rsidP="00283296">
      <w:pPr>
        <w:spacing w:line="360" w:lineRule="auto"/>
        <w:ind w:firstLine="709"/>
        <w:jc w:val="both"/>
        <w:rPr>
          <w:sz w:val="28"/>
          <w:szCs w:val="28"/>
        </w:rPr>
      </w:pPr>
      <w:r w:rsidRPr="00283296">
        <w:rPr>
          <w:sz w:val="28"/>
          <w:szCs w:val="28"/>
          <w:lang w:val="en-US"/>
        </w:rPr>
        <w:t>d</w:t>
      </w:r>
      <w:r w:rsidRPr="00283296">
        <w:rPr>
          <w:sz w:val="28"/>
          <w:szCs w:val="28"/>
        </w:rPr>
        <w:t xml:space="preserve"> – толщена кюветы (1см)</w:t>
      </w:r>
    </w:p>
    <w:p w:rsidR="009C7365" w:rsidRPr="00283296" w:rsidRDefault="009C7365" w:rsidP="00283296">
      <w:pPr>
        <w:spacing w:line="360" w:lineRule="auto"/>
        <w:ind w:firstLine="709"/>
        <w:jc w:val="both"/>
        <w:rPr>
          <w:sz w:val="28"/>
          <w:szCs w:val="28"/>
        </w:rPr>
      </w:pPr>
      <w:r w:rsidRPr="00283296">
        <w:rPr>
          <w:sz w:val="28"/>
          <w:szCs w:val="28"/>
          <w:lang w:val="en-US"/>
        </w:rPr>
        <w:t>f</w:t>
      </w:r>
      <w:r w:rsidRPr="00283296">
        <w:rPr>
          <w:sz w:val="28"/>
          <w:szCs w:val="28"/>
        </w:rPr>
        <w:t xml:space="preserve"> – коэффициент разведения эритроцитов в пробе</w:t>
      </w:r>
    </w:p>
    <w:p w:rsidR="009C7365" w:rsidRPr="00283296" w:rsidRDefault="009C7365" w:rsidP="00283296">
      <w:pPr>
        <w:spacing w:line="360" w:lineRule="auto"/>
        <w:ind w:firstLine="709"/>
        <w:jc w:val="both"/>
        <w:rPr>
          <w:sz w:val="28"/>
          <w:szCs w:val="28"/>
        </w:rPr>
      </w:pPr>
      <w:r w:rsidRPr="00283296">
        <w:rPr>
          <w:sz w:val="28"/>
          <w:szCs w:val="28"/>
        </w:rPr>
        <w:t>ε – коэффициент молярной экстинкции при χ=340нм (9600М</w:t>
      </w:r>
      <w:r w:rsidRPr="00283296">
        <w:rPr>
          <w:sz w:val="28"/>
          <w:szCs w:val="28"/>
          <w:vertAlign w:val="superscript"/>
        </w:rPr>
        <w:t>-1</w:t>
      </w:r>
      <w:r w:rsidRPr="00283296">
        <w:rPr>
          <w:sz w:val="28"/>
          <w:szCs w:val="28"/>
        </w:rPr>
        <w:t>×см</w:t>
      </w:r>
      <w:r w:rsidRPr="00283296">
        <w:rPr>
          <w:sz w:val="28"/>
          <w:szCs w:val="28"/>
          <w:vertAlign w:val="superscript"/>
        </w:rPr>
        <w:t>-1</w:t>
      </w:r>
      <w:r w:rsidRPr="00283296">
        <w:rPr>
          <w:sz w:val="28"/>
          <w:szCs w:val="28"/>
        </w:rPr>
        <w:t>)</w:t>
      </w:r>
    </w:p>
    <w:p w:rsidR="009C7365" w:rsidRPr="00283296" w:rsidRDefault="009C7365" w:rsidP="00283296">
      <w:pPr>
        <w:spacing w:line="360" w:lineRule="auto"/>
        <w:ind w:firstLine="709"/>
        <w:jc w:val="both"/>
        <w:rPr>
          <w:sz w:val="28"/>
          <w:szCs w:val="28"/>
        </w:rPr>
      </w:pPr>
      <w:r w:rsidRPr="00283296">
        <w:rPr>
          <w:sz w:val="28"/>
          <w:szCs w:val="28"/>
          <w:lang w:val="en-US"/>
        </w:rPr>
        <w:t>Hb</w:t>
      </w:r>
      <w:r w:rsidRPr="00283296">
        <w:rPr>
          <w:sz w:val="28"/>
          <w:szCs w:val="28"/>
        </w:rPr>
        <w:t xml:space="preserve"> – гемоглобин г/л</w:t>
      </w:r>
    </w:p>
    <w:p w:rsidR="009C7365" w:rsidRPr="00283296" w:rsidRDefault="009C7365" w:rsidP="00283296">
      <w:pPr>
        <w:spacing w:line="360" w:lineRule="auto"/>
        <w:ind w:firstLine="709"/>
        <w:jc w:val="both"/>
        <w:rPr>
          <w:sz w:val="28"/>
          <w:szCs w:val="28"/>
        </w:rPr>
      </w:pPr>
      <w:r w:rsidRPr="00283296">
        <w:rPr>
          <w:sz w:val="28"/>
          <w:szCs w:val="28"/>
        </w:rPr>
        <w:t xml:space="preserve">1000 – коэффициент для пересчета активности </w:t>
      </w:r>
      <w:r w:rsidRPr="00283296">
        <w:rPr>
          <w:sz w:val="28"/>
          <w:szCs w:val="28"/>
          <w:lang w:val="en-US"/>
        </w:rPr>
        <w:t>GST</w:t>
      </w:r>
      <w:r w:rsidRPr="00283296">
        <w:rPr>
          <w:sz w:val="28"/>
          <w:szCs w:val="28"/>
        </w:rPr>
        <w:t xml:space="preserve"> от молярной к миллимолярной;</w:t>
      </w:r>
    </w:p>
    <w:p w:rsidR="009C7365" w:rsidRPr="00283296" w:rsidRDefault="009C7365" w:rsidP="00283296">
      <w:pPr>
        <w:spacing w:line="360" w:lineRule="auto"/>
        <w:ind w:firstLine="709"/>
        <w:jc w:val="both"/>
        <w:rPr>
          <w:sz w:val="28"/>
          <w:szCs w:val="28"/>
        </w:rPr>
      </w:pPr>
      <w:r w:rsidRPr="00283296">
        <w:rPr>
          <w:sz w:val="28"/>
          <w:szCs w:val="28"/>
          <w:lang w:val="en-US"/>
        </w:rPr>
        <w:t>V</w:t>
      </w:r>
      <w:r w:rsidRPr="00283296">
        <w:rPr>
          <w:sz w:val="28"/>
          <w:szCs w:val="28"/>
          <w:vertAlign w:val="subscript"/>
        </w:rPr>
        <w:t>пр.</w:t>
      </w:r>
      <w:r w:rsidRPr="00283296">
        <w:rPr>
          <w:sz w:val="28"/>
          <w:szCs w:val="28"/>
        </w:rPr>
        <w:t xml:space="preserve"> – объем пробы, используемый для определения активности </w:t>
      </w:r>
      <w:r w:rsidRPr="00283296">
        <w:rPr>
          <w:sz w:val="28"/>
          <w:szCs w:val="28"/>
          <w:lang w:val="en-US"/>
        </w:rPr>
        <w:t>GST</w:t>
      </w:r>
    </w:p>
    <w:p w:rsidR="0053549D" w:rsidRPr="00283296" w:rsidRDefault="009C7365" w:rsidP="00283296">
      <w:pPr>
        <w:spacing w:line="360" w:lineRule="auto"/>
        <w:ind w:firstLine="709"/>
        <w:jc w:val="both"/>
        <w:rPr>
          <w:sz w:val="28"/>
          <w:szCs w:val="28"/>
        </w:rPr>
      </w:pPr>
      <w:r w:rsidRPr="00283296">
        <w:rPr>
          <w:sz w:val="28"/>
          <w:szCs w:val="28"/>
          <w:lang w:val="en-US"/>
        </w:rPr>
        <w:t>V</w:t>
      </w:r>
      <w:r w:rsidRPr="00283296">
        <w:rPr>
          <w:i/>
          <w:sz w:val="28"/>
          <w:szCs w:val="28"/>
          <w:vertAlign w:val="subscript"/>
        </w:rPr>
        <w:t>р.с</w:t>
      </w:r>
      <w:r w:rsidRPr="00283296">
        <w:rPr>
          <w:sz w:val="28"/>
          <w:szCs w:val="28"/>
          <w:vertAlign w:val="subscript"/>
        </w:rPr>
        <w:t>.</w:t>
      </w:r>
      <w:r w:rsidRPr="00283296">
        <w:rPr>
          <w:sz w:val="28"/>
          <w:szCs w:val="28"/>
        </w:rPr>
        <w:t>.- объем реакционной смеси;</w:t>
      </w:r>
    </w:p>
    <w:p w:rsidR="00D91DDE" w:rsidRDefault="00D91DDE" w:rsidP="00283296">
      <w:pPr>
        <w:pStyle w:val="71"/>
        <w:numPr>
          <w:ilvl w:val="0"/>
          <w:numId w:val="0"/>
        </w:numPr>
        <w:spacing w:before="0" w:after="0"/>
        <w:ind w:firstLine="709"/>
        <w:rPr>
          <w:rFonts w:ascii="Times New Roman" w:hAnsi="Times New Roman" w:cs="Times New Roman"/>
          <w:szCs w:val="28"/>
        </w:rPr>
      </w:pPr>
      <w:bookmarkStart w:id="13" w:name="_Toc194330318"/>
    </w:p>
    <w:p w:rsidR="009C7365" w:rsidRPr="00283296" w:rsidRDefault="00D91DDE" w:rsidP="00283296">
      <w:pPr>
        <w:pStyle w:val="71"/>
        <w:numPr>
          <w:ilvl w:val="0"/>
          <w:numId w:val="0"/>
        </w:numPr>
        <w:spacing w:before="0" w:after="0"/>
        <w:ind w:firstLine="709"/>
        <w:rPr>
          <w:rFonts w:ascii="Times New Roman" w:hAnsi="Times New Roman" w:cs="Times New Roman"/>
          <w:szCs w:val="28"/>
        </w:rPr>
      </w:pPr>
      <w:r>
        <w:rPr>
          <w:rFonts w:ascii="Times New Roman" w:hAnsi="Times New Roman" w:cs="Times New Roman"/>
          <w:szCs w:val="28"/>
        </w:rPr>
        <w:t>2.7</w:t>
      </w:r>
      <w:r w:rsidR="009C7365" w:rsidRPr="00283296">
        <w:rPr>
          <w:rFonts w:ascii="Times New Roman" w:hAnsi="Times New Roman" w:cs="Times New Roman"/>
          <w:szCs w:val="28"/>
        </w:rPr>
        <w:t>. Определение активности глутатионпероксидазы</w:t>
      </w:r>
      <w:bookmarkEnd w:id="13"/>
    </w:p>
    <w:p w:rsidR="00D91DDE" w:rsidRDefault="00D91DDE" w:rsidP="00283296">
      <w:pPr>
        <w:spacing w:line="360" w:lineRule="auto"/>
        <w:ind w:firstLine="709"/>
        <w:jc w:val="both"/>
        <w:rPr>
          <w:i/>
          <w:sz w:val="28"/>
          <w:szCs w:val="28"/>
        </w:rPr>
      </w:pPr>
    </w:p>
    <w:p w:rsidR="009C7365" w:rsidRPr="00283296" w:rsidRDefault="009C7365" w:rsidP="00283296">
      <w:pPr>
        <w:spacing w:line="360" w:lineRule="auto"/>
        <w:ind w:firstLine="709"/>
        <w:jc w:val="both"/>
        <w:rPr>
          <w:sz w:val="28"/>
          <w:szCs w:val="28"/>
        </w:rPr>
      </w:pPr>
      <w:r w:rsidRPr="00283296">
        <w:rPr>
          <w:i/>
          <w:sz w:val="28"/>
          <w:szCs w:val="28"/>
        </w:rPr>
        <w:t>Принцип метода:</w:t>
      </w:r>
      <w:r w:rsidRPr="00283296">
        <w:rPr>
          <w:sz w:val="28"/>
          <w:szCs w:val="28"/>
        </w:rPr>
        <w:t xml:space="preserve"> определение активности глутатионредуктазы основано на измерении скорости окисления </w:t>
      </w:r>
      <w:r w:rsidRPr="00283296">
        <w:rPr>
          <w:sz w:val="28"/>
          <w:szCs w:val="28"/>
          <w:lang w:val="en-US"/>
        </w:rPr>
        <w:t>NADPH</w:t>
      </w:r>
      <w:r w:rsidRPr="00283296">
        <w:rPr>
          <w:sz w:val="28"/>
          <w:szCs w:val="28"/>
        </w:rPr>
        <w:t>, которая регистрируется спектрофотометрически по уменьшению оптической плотности при длине волны 340 нм .</w:t>
      </w:r>
    </w:p>
    <w:p w:rsidR="009C7365" w:rsidRPr="00283296" w:rsidRDefault="009C7365" w:rsidP="00283296">
      <w:pPr>
        <w:spacing w:line="360" w:lineRule="auto"/>
        <w:ind w:firstLine="709"/>
        <w:jc w:val="both"/>
        <w:rPr>
          <w:sz w:val="28"/>
          <w:szCs w:val="28"/>
        </w:rPr>
      </w:pPr>
      <w:r w:rsidRPr="00283296">
        <w:rPr>
          <w:sz w:val="28"/>
          <w:szCs w:val="28"/>
        </w:rPr>
        <w:t>Для определения активности глутатионредуктазы использовали осмотический гемолизат, приготовленный следующим образом. К одному объему упакованных и отмытых от плазмы эритроцитов добавляли девяти кратный объем холодной дистиллированной воды.</w:t>
      </w:r>
    </w:p>
    <w:p w:rsidR="009C7365" w:rsidRPr="00283296" w:rsidRDefault="009C7365" w:rsidP="00283296">
      <w:pPr>
        <w:pStyle w:val="a3"/>
        <w:spacing w:after="0" w:line="360" w:lineRule="auto"/>
        <w:ind w:firstLine="709"/>
        <w:jc w:val="both"/>
        <w:rPr>
          <w:i/>
          <w:sz w:val="28"/>
          <w:szCs w:val="28"/>
        </w:rPr>
      </w:pPr>
      <w:r w:rsidRPr="00283296">
        <w:rPr>
          <w:i/>
          <w:sz w:val="28"/>
          <w:szCs w:val="28"/>
        </w:rPr>
        <w:t>Ход определения:</w:t>
      </w:r>
    </w:p>
    <w:p w:rsidR="009C7365" w:rsidRPr="00283296" w:rsidRDefault="009C7365" w:rsidP="00283296">
      <w:pPr>
        <w:pStyle w:val="a3"/>
        <w:spacing w:after="0" w:line="360" w:lineRule="auto"/>
        <w:ind w:firstLine="709"/>
        <w:jc w:val="both"/>
        <w:rPr>
          <w:sz w:val="28"/>
          <w:szCs w:val="28"/>
        </w:rPr>
      </w:pPr>
      <w:r w:rsidRPr="00283296">
        <w:rPr>
          <w:sz w:val="28"/>
          <w:szCs w:val="28"/>
        </w:rPr>
        <w:t xml:space="preserve">В спектрофотометрическую кювету с расстоянием между рабочими гранями </w:t>
      </w:r>
      <w:smartTag w:uri="urn:schemas-microsoft-com:office:smarttags" w:element="metricconverter">
        <w:smartTagPr>
          <w:attr w:name="ProductID" w:val="10 мм"/>
        </w:smartTagPr>
        <w:r w:rsidRPr="00283296">
          <w:rPr>
            <w:sz w:val="28"/>
            <w:szCs w:val="28"/>
          </w:rPr>
          <w:t>10 мм</w:t>
        </w:r>
      </w:smartTag>
      <w:r w:rsidRPr="00283296">
        <w:rPr>
          <w:sz w:val="28"/>
          <w:szCs w:val="28"/>
        </w:rPr>
        <w:t xml:space="preserve"> последовательно вносят 2,7 мл калий-фосфатного буфера, 0,1 мл раствора </w:t>
      </w:r>
      <w:r w:rsidRPr="00283296">
        <w:rPr>
          <w:sz w:val="28"/>
          <w:szCs w:val="28"/>
          <w:lang w:val="en-US"/>
        </w:rPr>
        <w:t>NADPH</w:t>
      </w:r>
      <w:r w:rsidRPr="00283296">
        <w:rPr>
          <w:sz w:val="28"/>
          <w:szCs w:val="28"/>
        </w:rPr>
        <w:t xml:space="preserve">, 0,1 мл гемолизата и 0,1 мл раствора </w:t>
      </w:r>
      <w:r w:rsidRPr="00283296">
        <w:rPr>
          <w:sz w:val="28"/>
          <w:szCs w:val="28"/>
          <w:lang w:val="en-US"/>
        </w:rPr>
        <w:t>GSSG</w:t>
      </w:r>
      <w:r w:rsidRPr="00283296">
        <w:rPr>
          <w:sz w:val="28"/>
          <w:szCs w:val="28"/>
        </w:rPr>
        <w:t xml:space="preserve">. Реакция запускается добавлением в пробу окисленного глутатиона. Смесь перемешивают. Изменеие оптической плотности регистрируют через 1 минуту в течение 3 минут против пробы, содержащей все компоненты, кроме </w:t>
      </w:r>
      <w:r w:rsidRPr="00283296">
        <w:rPr>
          <w:sz w:val="28"/>
          <w:szCs w:val="28"/>
          <w:lang w:val="en-US"/>
        </w:rPr>
        <w:t>GSSG</w:t>
      </w:r>
      <w:r w:rsidRPr="00283296">
        <w:rPr>
          <w:sz w:val="28"/>
          <w:szCs w:val="28"/>
        </w:rPr>
        <w:t>.</w:t>
      </w:r>
    </w:p>
    <w:p w:rsidR="009C7365" w:rsidRPr="00283296" w:rsidRDefault="009C7365" w:rsidP="00283296">
      <w:pPr>
        <w:pStyle w:val="a3"/>
        <w:spacing w:after="0" w:line="360" w:lineRule="auto"/>
        <w:ind w:firstLine="709"/>
        <w:jc w:val="both"/>
        <w:rPr>
          <w:i/>
          <w:sz w:val="28"/>
          <w:szCs w:val="28"/>
        </w:rPr>
      </w:pPr>
      <w:r w:rsidRPr="00283296">
        <w:rPr>
          <w:i/>
          <w:sz w:val="28"/>
          <w:szCs w:val="28"/>
        </w:rPr>
        <w:t>Реактивы:</w:t>
      </w:r>
    </w:p>
    <w:p w:rsidR="009C7365" w:rsidRPr="00283296" w:rsidRDefault="009C7365" w:rsidP="00283296">
      <w:pPr>
        <w:pStyle w:val="a3"/>
        <w:spacing w:after="0" w:line="360" w:lineRule="auto"/>
        <w:ind w:firstLine="709"/>
        <w:jc w:val="both"/>
        <w:rPr>
          <w:sz w:val="28"/>
          <w:szCs w:val="28"/>
        </w:rPr>
      </w:pPr>
      <w:r w:rsidRPr="00283296">
        <w:rPr>
          <w:sz w:val="28"/>
          <w:szCs w:val="28"/>
        </w:rPr>
        <w:t xml:space="preserve">1. </w:t>
      </w:r>
      <w:smartTag w:uri="urn:schemas-microsoft-com:office:smarttags" w:element="metricconverter">
        <w:smartTagPr>
          <w:attr w:name="ProductID" w:val="50 мМ"/>
        </w:smartTagPr>
        <w:r w:rsidRPr="00283296">
          <w:rPr>
            <w:sz w:val="28"/>
            <w:szCs w:val="28"/>
          </w:rPr>
          <w:t>50 мМ</w:t>
        </w:r>
      </w:smartTag>
      <w:r w:rsidRPr="00283296">
        <w:rPr>
          <w:sz w:val="28"/>
          <w:szCs w:val="28"/>
        </w:rPr>
        <w:t xml:space="preserve"> калий-фосфатный буфер , рН 7,0, содержащий 1мМ </w:t>
      </w:r>
      <w:r w:rsidRPr="00283296">
        <w:rPr>
          <w:sz w:val="28"/>
          <w:szCs w:val="28"/>
          <w:lang w:val="en-US"/>
        </w:rPr>
        <w:t>EDTA</w:t>
      </w:r>
      <w:r w:rsidRPr="00283296">
        <w:rPr>
          <w:sz w:val="28"/>
          <w:szCs w:val="28"/>
        </w:rPr>
        <w:t>;</w:t>
      </w:r>
    </w:p>
    <w:p w:rsidR="009C7365" w:rsidRPr="00283296" w:rsidRDefault="009C7365" w:rsidP="00283296">
      <w:pPr>
        <w:pStyle w:val="a3"/>
        <w:spacing w:after="0" w:line="360" w:lineRule="auto"/>
        <w:ind w:firstLine="709"/>
        <w:jc w:val="both"/>
        <w:rPr>
          <w:sz w:val="28"/>
          <w:szCs w:val="28"/>
        </w:rPr>
      </w:pPr>
      <w:r w:rsidRPr="00283296">
        <w:rPr>
          <w:sz w:val="28"/>
          <w:szCs w:val="28"/>
        </w:rPr>
        <w:t xml:space="preserve">2. </w:t>
      </w:r>
      <w:smartTag w:uri="urn:schemas-microsoft-com:office:smarttags" w:element="metricconverter">
        <w:smartTagPr>
          <w:attr w:name="ProductID" w:val="0,1 мМ"/>
        </w:smartTagPr>
        <w:r w:rsidRPr="00283296">
          <w:rPr>
            <w:sz w:val="28"/>
            <w:szCs w:val="28"/>
          </w:rPr>
          <w:t>0,1 мМ</w:t>
        </w:r>
      </w:smartTag>
      <w:r w:rsidRPr="00283296">
        <w:rPr>
          <w:sz w:val="28"/>
          <w:szCs w:val="28"/>
        </w:rPr>
        <w:t xml:space="preserve"> раствор </w:t>
      </w:r>
      <w:r w:rsidRPr="00283296">
        <w:rPr>
          <w:sz w:val="28"/>
          <w:szCs w:val="28"/>
          <w:lang w:val="en-US"/>
        </w:rPr>
        <w:t>NADPH</w:t>
      </w:r>
      <w:r w:rsidRPr="00283296">
        <w:rPr>
          <w:sz w:val="28"/>
          <w:szCs w:val="28"/>
        </w:rPr>
        <w:t>;</w:t>
      </w:r>
    </w:p>
    <w:p w:rsidR="009C7365" w:rsidRPr="00283296" w:rsidRDefault="009C7365" w:rsidP="00283296">
      <w:pPr>
        <w:pStyle w:val="a3"/>
        <w:spacing w:after="0" w:line="360" w:lineRule="auto"/>
        <w:ind w:firstLine="709"/>
        <w:jc w:val="both"/>
        <w:rPr>
          <w:sz w:val="28"/>
          <w:szCs w:val="28"/>
        </w:rPr>
      </w:pPr>
      <w:r w:rsidRPr="00283296">
        <w:rPr>
          <w:sz w:val="28"/>
          <w:szCs w:val="28"/>
        </w:rPr>
        <w:t xml:space="preserve">3, </w:t>
      </w:r>
      <w:smartTag w:uri="urn:schemas-microsoft-com:office:smarttags" w:element="metricconverter">
        <w:smartTagPr>
          <w:attr w:name="ProductID" w:val="0,5 мМ"/>
        </w:smartTagPr>
        <w:r w:rsidRPr="00283296">
          <w:rPr>
            <w:sz w:val="28"/>
            <w:szCs w:val="28"/>
          </w:rPr>
          <w:t>0,5 мМ</w:t>
        </w:r>
      </w:smartTag>
      <w:r w:rsidRPr="00283296">
        <w:rPr>
          <w:sz w:val="28"/>
          <w:szCs w:val="28"/>
        </w:rPr>
        <w:t xml:space="preserve"> раствор окисленного глутатиона (хранят в замороженном виде).</w:t>
      </w:r>
    </w:p>
    <w:p w:rsidR="009C7365" w:rsidRPr="00283296" w:rsidRDefault="009C7365" w:rsidP="00283296">
      <w:pPr>
        <w:pStyle w:val="a3"/>
        <w:spacing w:after="0" w:line="360" w:lineRule="auto"/>
        <w:ind w:firstLine="709"/>
        <w:jc w:val="both"/>
        <w:rPr>
          <w:sz w:val="28"/>
          <w:szCs w:val="28"/>
        </w:rPr>
      </w:pPr>
      <w:r w:rsidRPr="00283296">
        <w:rPr>
          <w:sz w:val="28"/>
          <w:szCs w:val="28"/>
        </w:rPr>
        <w:t xml:space="preserve">Активность фермента выражают в мкмолях </w:t>
      </w:r>
      <w:r w:rsidRPr="00283296">
        <w:rPr>
          <w:sz w:val="28"/>
          <w:szCs w:val="28"/>
        </w:rPr>
        <w:sym w:font="Symbol" w:char="F0A4"/>
      </w:r>
      <w:r w:rsidRPr="00283296">
        <w:rPr>
          <w:sz w:val="28"/>
          <w:szCs w:val="28"/>
        </w:rPr>
        <w:t xml:space="preserve">г </w:t>
      </w:r>
      <w:r w:rsidRPr="00283296">
        <w:rPr>
          <w:sz w:val="28"/>
          <w:szCs w:val="28"/>
          <w:lang w:val="en-US"/>
        </w:rPr>
        <w:t>Hb</w:t>
      </w:r>
      <w:r w:rsidRPr="00283296">
        <w:rPr>
          <w:sz w:val="28"/>
          <w:szCs w:val="28"/>
        </w:rPr>
        <w:t xml:space="preserve"> в минуту. Расчет производят по формуле:</w:t>
      </w:r>
    </w:p>
    <w:p w:rsidR="009C7365" w:rsidRPr="00283296" w:rsidRDefault="003B3FDC" w:rsidP="00283296">
      <w:pPr>
        <w:pStyle w:val="a3"/>
        <w:spacing w:after="0" w:line="360" w:lineRule="auto"/>
        <w:ind w:firstLine="709"/>
        <w:jc w:val="both"/>
        <w:rPr>
          <w:sz w:val="28"/>
          <w:szCs w:val="28"/>
        </w:rPr>
      </w:pPr>
      <w:r>
        <w:rPr>
          <w:position w:val="-28"/>
          <w:sz w:val="28"/>
          <w:szCs w:val="28"/>
        </w:rPr>
        <w:pict>
          <v:shape id="_x0000_i1076" type="#_x0000_t75" style="width:105pt;height:33pt" fillcolor="window">
            <v:imagedata r:id="rId40" o:title=""/>
          </v:shape>
        </w:pict>
      </w:r>
      <w:r w:rsidR="00283296">
        <w:rPr>
          <w:sz w:val="28"/>
          <w:szCs w:val="28"/>
        </w:rPr>
        <w:t xml:space="preserve"> </w:t>
      </w:r>
      <w:r w:rsidR="009C7365" w:rsidRPr="00283296">
        <w:rPr>
          <w:sz w:val="28"/>
          <w:szCs w:val="28"/>
        </w:rPr>
        <w:t>,</w:t>
      </w:r>
    </w:p>
    <w:p w:rsidR="009C7365" w:rsidRPr="00283296" w:rsidRDefault="009C7365" w:rsidP="00283296">
      <w:pPr>
        <w:pStyle w:val="a3"/>
        <w:spacing w:after="0" w:line="360" w:lineRule="auto"/>
        <w:ind w:firstLine="709"/>
        <w:jc w:val="both"/>
        <w:rPr>
          <w:sz w:val="28"/>
          <w:szCs w:val="28"/>
        </w:rPr>
      </w:pPr>
      <w:r w:rsidRPr="00283296">
        <w:rPr>
          <w:sz w:val="28"/>
          <w:szCs w:val="28"/>
        </w:rPr>
        <w:t>где:</w:t>
      </w:r>
    </w:p>
    <w:p w:rsidR="009C7365" w:rsidRPr="00283296" w:rsidRDefault="009C7365" w:rsidP="00283296">
      <w:pPr>
        <w:pStyle w:val="a3"/>
        <w:spacing w:after="0" w:line="360" w:lineRule="auto"/>
        <w:ind w:firstLine="709"/>
        <w:jc w:val="both"/>
        <w:rPr>
          <w:sz w:val="28"/>
          <w:szCs w:val="28"/>
        </w:rPr>
      </w:pPr>
      <w:r w:rsidRPr="00283296">
        <w:rPr>
          <w:sz w:val="28"/>
          <w:szCs w:val="28"/>
        </w:rPr>
        <w:t xml:space="preserve">А – активность глутатионредуктазы; </w:t>
      </w:r>
    </w:p>
    <w:p w:rsidR="009C7365" w:rsidRPr="00283296" w:rsidRDefault="009C7365" w:rsidP="00283296">
      <w:pPr>
        <w:pStyle w:val="a3"/>
        <w:spacing w:after="0" w:line="360" w:lineRule="auto"/>
        <w:ind w:firstLine="709"/>
        <w:jc w:val="both"/>
        <w:rPr>
          <w:sz w:val="28"/>
          <w:szCs w:val="28"/>
        </w:rPr>
      </w:pPr>
      <w:r w:rsidRPr="00283296">
        <w:rPr>
          <w:sz w:val="28"/>
          <w:szCs w:val="28"/>
        </w:rPr>
        <w:sym w:font="Symbol" w:char="F044"/>
      </w:r>
      <w:r w:rsidRPr="00283296">
        <w:rPr>
          <w:sz w:val="28"/>
          <w:szCs w:val="28"/>
        </w:rPr>
        <w:t>Е – изменение оптической плотности;</w:t>
      </w:r>
    </w:p>
    <w:p w:rsidR="009C7365" w:rsidRPr="00283296" w:rsidRDefault="009C7365" w:rsidP="00283296">
      <w:pPr>
        <w:pStyle w:val="a3"/>
        <w:spacing w:after="0" w:line="360" w:lineRule="auto"/>
        <w:ind w:firstLine="709"/>
        <w:jc w:val="both"/>
        <w:rPr>
          <w:sz w:val="28"/>
          <w:szCs w:val="28"/>
        </w:rPr>
      </w:pPr>
      <w:r w:rsidRPr="00283296">
        <w:rPr>
          <w:sz w:val="28"/>
          <w:szCs w:val="28"/>
        </w:rPr>
        <w:t>К – коэффициент, учитывающий разведение эритроцитов в реакционной пробе, равный 300;</w:t>
      </w:r>
    </w:p>
    <w:p w:rsidR="009C7365" w:rsidRPr="00283296" w:rsidRDefault="009C7365" w:rsidP="00283296">
      <w:pPr>
        <w:pStyle w:val="a3"/>
        <w:spacing w:after="0" w:line="360" w:lineRule="auto"/>
        <w:ind w:firstLine="709"/>
        <w:jc w:val="both"/>
        <w:rPr>
          <w:sz w:val="28"/>
          <w:szCs w:val="28"/>
        </w:rPr>
      </w:pPr>
      <w:r w:rsidRPr="00283296">
        <w:rPr>
          <w:sz w:val="28"/>
          <w:szCs w:val="28"/>
        </w:rPr>
        <w:t xml:space="preserve">6,22 – коэффициент экстинкции для </w:t>
      </w:r>
      <w:r w:rsidRPr="00283296">
        <w:rPr>
          <w:sz w:val="28"/>
          <w:szCs w:val="28"/>
          <w:lang w:val="en-US"/>
        </w:rPr>
        <w:t>NADPH</w:t>
      </w:r>
      <w:r w:rsidRPr="00283296">
        <w:rPr>
          <w:sz w:val="28"/>
          <w:szCs w:val="28"/>
        </w:rPr>
        <w:t xml:space="preserve"> в см</w:t>
      </w:r>
      <w:r w:rsidRPr="00283296">
        <w:rPr>
          <w:sz w:val="28"/>
          <w:szCs w:val="28"/>
          <w:vertAlign w:val="superscript"/>
        </w:rPr>
        <w:t>-1</w:t>
      </w:r>
      <w:r w:rsidRPr="00283296">
        <w:rPr>
          <w:sz w:val="28"/>
          <w:szCs w:val="28"/>
        </w:rPr>
        <w:sym w:font="Symbol" w:char="F02F"/>
      </w:r>
      <w:r w:rsidRPr="00283296">
        <w:rPr>
          <w:sz w:val="28"/>
          <w:szCs w:val="28"/>
        </w:rPr>
        <w:t>мМ</w:t>
      </w:r>
      <w:r w:rsidRPr="00283296">
        <w:rPr>
          <w:sz w:val="28"/>
          <w:szCs w:val="28"/>
          <w:vertAlign w:val="superscript"/>
        </w:rPr>
        <w:t>-1</w:t>
      </w:r>
      <w:r w:rsidRPr="00283296">
        <w:rPr>
          <w:sz w:val="28"/>
          <w:szCs w:val="28"/>
        </w:rPr>
        <w:t>, при длине волны 340 нм;</w:t>
      </w:r>
    </w:p>
    <w:p w:rsidR="009C7365" w:rsidRPr="00283296" w:rsidRDefault="009C7365" w:rsidP="00283296">
      <w:pPr>
        <w:pStyle w:val="a3"/>
        <w:spacing w:after="0" w:line="360" w:lineRule="auto"/>
        <w:ind w:firstLine="709"/>
        <w:jc w:val="both"/>
        <w:rPr>
          <w:sz w:val="28"/>
          <w:szCs w:val="28"/>
        </w:rPr>
      </w:pPr>
      <w:r w:rsidRPr="00283296">
        <w:rPr>
          <w:sz w:val="28"/>
          <w:szCs w:val="28"/>
          <w:lang w:val="en-US"/>
        </w:rPr>
        <w:t>t</w:t>
      </w:r>
      <w:r w:rsidRPr="00283296">
        <w:rPr>
          <w:sz w:val="28"/>
          <w:szCs w:val="28"/>
        </w:rPr>
        <w:t xml:space="preserve"> – время наблюдения, мин;</w:t>
      </w:r>
    </w:p>
    <w:p w:rsidR="009C7365" w:rsidRPr="00283296" w:rsidRDefault="009C7365" w:rsidP="00283296">
      <w:pPr>
        <w:pStyle w:val="a3"/>
        <w:spacing w:after="0" w:line="360" w:lineRule="auto"/>
        <w:ind w:firstLine="709"/>
        <w:jc w:val="both"/>
        <w:rPr>
          <w:sz w:val="28"/>
          <w:szCs w:val="28"/>
        </w:rPr>
      </w:pPr>
      <w:r w:rsidRPr="00283296">
        <w:rPr>
          <w:sz w:val="28"/>
          <w:szCs w:val="28"/>
          <w:lang w:val="en-US"/>
        </w:rPr>
        <w:t>d</w:t>
      </w:r>
      <w:r w:rsidRPr="00283296">
        <w:rPr>
          <w:sz w:val="28"/>
          <w:szCs w:val="28"/>
        </w:rPr>
        <w:t xml:space="preserve"> – расстояние между рабочими гранями кюветы (</w:t>
      </w:r>
      <w:smartTag w:uri="urn:schemas-microsoft-com:office:smarttags" w:element="metricconverter">
        <w:smartTagPr>
          <w:attr w:name="ProductID" w:val="10 мм"/>
        </w:smartTagPr>
        <w:r w:rsidRPr="00283296">
          <w:rPr>
            <w:sz w:val="28"/>
            <w:szCs w:val="28"/>
          </w:rPr>
          <w:t>10 мм</w:t>
        </w:r>
      </w:smartTag>
      <w:r w:rsidRPr="00283296">
        <w:rPr>
          <w:sz w:val="28"/>
          <w:szCs w:val="28"/>
        </w:rPr>
        <w:t>);</w:t>
      </w:r>
    </w:p>
    <w:p w:rsidR="009C7365" w:rsidRPr="00283296" w:rsidRDefault="009C7365" w:rsidP="00283296">
      <w:pPr>
        <w:pStyle w:val="a3"/>
        <w:spacing w:after="0" w:line="360" w:lineRule="auto"/>
        <w:ind w:firstLine="709"/>
        <w:jc w:val="both"/>
        <w:rPr>
          <w:sz w:val="28"/>
          <w:szCs w:val="28"/>
        </w:rPr>
      </w:pPr>
      <w:r w:rsidRPr="00283296">
        <w:rPr>
          <w:sz w:val="28"/>
          <w:szCs w:val="28"/>
          <w:lang w:val="en-US"/>
        </w:rPr>
        <w:t>Hb</w:t>
      </w:r>
      <w:r w:rsidRPr="00283296">
        <w:rPr>
          <w:sz w:val="28"/>
          <w:szCs w:val="28"/>
        </w:rPr>
        <w:t xml:space="preserve"> – гемоглобин в г</w:t>
      </w:r>
      <w:r w:rsidRPr="00283296">
        <w:rPr>
          <w:sz w:val="28"/>
          <w:szCs w:val="28"/>
        </w:rPr>
        <w:sym w:font="Symbol" w:char="F02F"/>
      </w:r>
      <w:r w:rsidRPr="00283296">
        <w:rPr>
          <w:sz w:val="28"/>
          <w:szCs w:val="28"/>
        </w:rPr>
        <w:t>л.</w:t>
      </w:r>
    </w:p>
    <w:p w:rsidR="009C7365" w:rsidRPr="00283296" w:rsidRDefault="009C7365" w:rsidP="00283296">
      <w:pPr>
        <w:pStyle w:val="a3"/>
        <w:spacing w:after="0" w:line="360" w:lineRule="auto"/>
        <w:ind w:firstLine="709"/>
        <w:jc w:val="both"/>
        <w:rPr>
          <w:sz w:val="28"/>
          <w:szCs w:val="28"/>
        </w:rPr>
      </w:pPr>
    </w:p>
    <w:p w:rsidR="009C7365" w:rsidRPr="00283296" w:rsidRDefault="00D91DDE" w:rsidP="00283296">
      <w:pPr>
        <w:pStyle w:val="71"/>
        <w:numPr>
          <w:ilvl w:val="0"/>
          <w:numId w:val="0"/>
        </w:numPr>
        <w:spacing w:before="0" w:after="0"/>
        <w:ind w:firstLine="709"/>
        <w:rPr>
          <w:rFonts w:ascii="Times New Roman" w:hAnsi="Times New Roman" w:cs="Times New Roman"/>
          <w:szCs w:val="28"/>
        </w:rPr>
      </w:pPr>
      <w:bookmarkStart w:id="14" w:name="_Toc194330319"/>
      <w:r>
        <w:rPr>
          <w:rFonts w:ascii="Times New Roman" w:hAnsi="Times New Roman" w:cs="Times New Roman"/>
          <w:szCs w:val="28"/>
        </w:rPr>
        <w:t>2.8</w:t>
      </w:r>
      <w:r w:rsidR="009C7365" w:rsidRPr="00283296">
        <w:rPr>
          <w:rFonts w:ascii="Times New Roman" w:hAnsi="Times New Roman" w:cs="Times New Roman"/>
          <w:szCs w:val="28"/>
        </w:rPr>
        <w:t>. Статистическая обработка результатов</w:t>
      </w:r>
      <w:bookmarkEnd w:id="14"/>
    </w:p>
    <w:p w:rsidR="00175349" w:rsidRDefault="00175349" w:rsidP="00283296">
      <w:pPr>
        <w:pStyle w:val="a3"/>
        <w:spacing w:after="0" w:line="360" w:lineRule="auto"/>
        <w:ind w:firstLine="709"/>
        <w:jc w:val="both"/>
        <w:rPr>
          <w:sz w:val="28"/>
          <w:szCs w:val="28"/>
        </w:rPr>
      </w:pPr>
    </w:p>
    <w:p w:rsidR="00175349" w:rsidRDefault="009C7365" w:rsidP="00175349">
      <w:pPr>
        <w:pStyle w:val="a3"/>
        <w:spacing w:after="0" w:line="360" w:lineRule="auto"/>
        <w:ind w:firstLine="709"/>
        <w:jc w:val="both"/>
        <w:rPr>
          <w:sz w:val="28"/>
          <w:szCs w:val="28"/>
        </w:rPr>
      </w:pPr>
      <w:r w:rsidRPr="00283296">
        <w:rPr>
          <w:sz w:val="28"/>
          <w:szCs w:val="28"/>
        </w:rPr>
        <w:t xml:space="preserve">В работе использованы стандартные статистические приемы подсчета, медианы, определения 25 и 75 перцентеля с помощью пакета прикладных программ </w:t>
      </w:r>
      <w:r w:rsidRPr="00283296">
        <w:rPr>
          <w:sz w:val="28"/>
          <w:szCs w:val="28"/>
          <w:lang w:val="en-US"/>
        </w:rPr>
        <w:t>Statistica</w:t>
      </w:r>
      <w:r w:rsidRPr="00283296">
        <w:rPr>
          <w:sz w:val="28"/>
          <w:szCs w:val="28"/>
        </w:rPr>
        <w:t xml:space="preserve"> 7.0. Достоверность полученных данных оценивали с помощью непараметрического критерия Манна</w:t>
      </w:r>
      <w:r w:rsidR="00B6700F" w:rsidRPr="00283296">
        <w:rPr>
          <w:sz w:val="28"/>
          <w:szCs w:val="28"/>
        </w:rPr>
        <w:t>-Уитни, с достоверностью Р&lt;0,05, корреляционный анализ по Спир</w:t>
      </w:r>
      <w:r w:rsidR="00C017C4" w:rsidRPr="00283296">
        <w:rPr>
          <w:sz w:val="28"/>
          <w:szCs w:val="28"/>
        </w:rPr>
        <w:t>ма</w:t>
      </w:r>
      <w:r w:rsidR="00B6700F" w:rsidRPr="00283296">
        <w:rPr>
          <w:sz w:val="28"/>
          <w:szCs w:val="28"/>
        </w:rPr>
        <w:t>ну.</w:t>
      </w:r>
      <w:bookmarkStart w:id="15" w:name="_Toc194330320"/>
    </w:p>
    <w:p w:rsidR="009C7365" w:rsidRPr="00283296" w:rsidRDefault="00175349" w:rsidP="00175349">
      <w:pPr>
        <w:pStyle w:val="a3"/>
        <w:spacing w:after="0" w:line="360" w:lineRule="auto"/>
        <w:ind w:firstLine="709"/>
        <w:jc w:val="both"/>
        <w:rPr>
          <w:sz w:val="28"/>
          <w:szCs w:val="28"/>
        </w:rPr>
      </w:pPr>
      <w:r>
        <w:rPr>
          <w:sz w:val="28"/>
          <w:szCs w:val="28"/>
        </w:rPr>
        <w:br w:type="page"/>
      </w:r>
      <w:r w:rsidR="0053549D" w:rsidRPr="00283296">
        <w:rPr>
          <w:sz w:val="28"/>
          <w:szCs w:val="28"/>
        </w:rPr>
        <w:t>ГЛАВА 3. РЕЗУЛЬТАТЫ ИССЛЕДОВАНИЙ И ИХ ОБСУЖДЕНИЕ</w:t>
      </w:r>
      <w:bookmarkEnd w:id="15"/>
    </w:p>
    <w:p w:rsidR="00175349" w:rsidRDefault="00175349" w:rsidP="00283296">
      <w:pPr>
        <w:pStyle w:val="71"/>
        <w:numPr>
          <w:ilvl w:val="0"/>
          <w:numId w:val="0"/>
        </w:numPr>
        <w:spacing w:before="0" w:after="0"/>
        <w:ind w:firstLine="709"/>
        <w:rPr>
          <w:rFonts w:ascii="Times New Roman" w:hAnsi="Times New Roman" w:cs="Times New Roman"/>
          <w:szCs w:val="28"/>
        </w:rPr>
      </w:pPr>
      <w:bookmarkStart w:id="16" w:name="_Toc194330321"/>
    </w:p>
    <w:p w:rsidR="009C7365" w:rsidRPr="00283296" w:rsidRDefault="009C7365" w:rsidP="00283296">
      <w:pPr>
        <w:pStyle w:val="71"/>
        <w:numPr>
          <w:ilvl w:val="0"/>
          <w:numId w:val="0"/>
        </w:numPr>
        <w:spacing w:before="0" w:after="0"/>
        <w:ind w:firstLine="709"/>
        <w:rPr>
          <w:rFonts w:ascii="Times New Roman" w:hAnsi="Times New Roman" w:cs="Times New Roman"/>
          <w:szCs w:val="28"/>
        </w:rPr>
      </w:pPr>
      <w:r w:rsidRPr="00283296">
        <w:rPr>
          <w:rFonts w:ascii="Times New Roman" w:hAnsi="Times New Roman" w:cs="Times New Roman"/>
          <w:szCs w:val="28"/>
        </w:rPr>
        <w:t xml:space="preserve">3.1. Анализ содержания </w:t>
      </w:r>
      <w:r w:rsidRPr="00283296">
        <w:rPr>
          <w:rFonts w:ascii="Times New Roman" w:hAnsi="Times New Roman" w:cs="Times New Roman"/>
          <w:szCs w:val="28"/>
          <w:lang w:val="en-US"/>
        </w:rPr>
        <w:t>GSH</w:t>
      </w:r>
      <w:r w:rsidRPr="00283296">
        <w:rPr>
          <w:rFonts w:ascii="Times New Roman" w:hAnsi="Times New Roman" w:cs="Times New Roman"/>
          <w:szCs w:val="28"/>
        </w:rPr>
        <w:t xml:space="preserve"> и активности глутатионзависимых ферментов в эритроцитах крови практически здоровых людей и людей с ЛОР-заболеваниями</w:t>
      </w:r>
      <w:bookmarkEnd w:id="16"/>
    </w:p>
    <w:p w:rsidR="00175349" w:rsidRDefault="00175349" w:rsidP="00283296">
      <w:pPr>
        <w:spacing w:line="360" w:lineRule="auto"/>
        <w:ind w:firstLine="709"/>
        <w:jc w:val="both"/>
        <w:rPr>
          <w:sz w:val="28"/>
          <w:szCs w:val="28"/>
        </w:rPr>
      </w:pPr>
    </w:p>
    <w:p w:rsidR="009C7365" w:rsidRPr="00283296" w:rsidRDefault="009C7365" w:rsidP="00283296">
      <w:pPr>
        <w:spacing w:line="360" w:lineRule="auto"/>
        <w:ind w:firstLine="709"/>
        <w:jc w:val="both"/>
        <w:rPr>
          <w:sz w:val="28"/>
          <w:szCs w:val="28"/>
        </w:rPr>
      </w:pPr>
      <w:r w:rsidRPr="00283296">
        <w:rPr>
          <w:sz w:val="28"/>
          <w:szCs w:val="28"/>
        </w:rPr>
        <w:t>Воздушные загрязнения играют ключевую роль в развитии окислительного стресса, который является причинной развития патологии дыхательной системы [Менщикова, 2008]. Особое положение, которое занимает эпителий легкого в отношении организма с насыщенной кислородом внешней средой, делает его объектом токсичного действия радикалов экзогенного и эндогенного происхождения. Острые респираторные заболевания являются главной причиной детской смертности: от пневмонии ежегодно в мире умирает более 4 млн. детей. В последние десятилетия наблюдается рост числа хронических неспецифических заболеваний легких, в настоящее время они занимают 3-е место среди причин смертности, в северных регионах на них приходится на 2/3 всех дней нетрудоспособно</w:t>
      </w:r>
      <w:r w:rsidR="000A6FEB" w:rsidRPr="00283296">
        <w:rPr>
          <w:sz w:val="28"/>
          <w:szCs w:val="28"/>
        </w:rPr>
        <w:t>сти</w:t>
      </w:r>
      <w:r w:rsidR="00005155" w:rsidRPr="00283296">
        <w:rPr>
          <w:sz w:val="28"/>
          <w:szCs w:val="28"/>
        </w:rPr>
        <w:t xml:space="preserve"> [Менщикова, 2008]</w:t>
      </w:r>
      <w:r w:rsidRPr="00283296">
        <w:rPr>
          <w:sz w:val="28"/>
          <w:szCs w:val="28"/>
        </w:rPr>
        <w:t>.</w:t>
      </w:r>
    </w:p>
    <w:p w:rsidR="009C7365" w:rsidRPr="00283296" w:rsidRDefault="009C7365" w:rsidP="00283296">
      <w:pPr>
        <w:spacing w:line="360" w:lineRule="auto"/>
        <w:ind w:firstLine="709"/>
        <w:jc w:val="both"/>
        <w:rPr>
          <w:sz w:val="28"/>
          <w:szCs w:val="28"/>
        </w:rPr>
      </w:pPr>
      <w:r w:rsidRPr="00283296">
        <w:rPr>
          <w:sz w:val="28"/>
          <w:szCs w:val="28"/>
        </w:rPr>
        <w:t xml:space="preserve">Проведенные исследования показали, что содержание восстановленного глутатиона у ЛОР-больных людей в 1,29 раза ниже, чем у практически здоровых людей. Активность </w:t>
      </w:r>
      <w:r w:rsidRPr="00283296">
        <w:rPr>
          <w:sz w:val="28"/>
          <w:szCs w:val="28"/>
          <w:lang w:val="en-US"/>
        </w:rPr>
        <w:t>GPO</w:t>
      </w:r>
      <w:r w:rsidRPr="00283296">
        <w:rPr>
          <w:sz w:val="28"/>
          <w:szCs w:val="28"/>
        </w:rPr>
        <w:t xml:space="preserve"> и </w:t>
      </w:r>
      <w:r w:rsidRPr="00283296">
        <w:rPr>
          <w:sz w:val="28"/>
          <w:szCs w:val="28"/>
          <w:lang w:val="en-US"/>
        </w:rPr>
        <w:t>GST</w:t>
      </w:r>
      <w:r w:rsidRPr="00283296">
        <w:rPr>
          <w:sz w:val="28"/>
          <w:szCs w:val="28"/>
        </w:rPr>
        <w:t xml:space="preserve"> в эритроцитах у ЛОР-больных людей снижается в 2,77 и 1,46 раз соответственно, по сравнению с активностью исследуемых показателей в эритроцитах практически здоровых людей. По активности </w:t>
      </w:r>
      <w:r w:rsidRPr="00283296">
        <w:rPr>
          <w:sz w:val="28"/>
          <w:szCs w:val="28"/>
          <w:lang w:val="en-US"/>
        </w:rPr>
        <w:t>GR</w:t>
      </w:r>
      <w:r w:rsidRPr="00283296">
        <w:rPr>
          <w:sz w:val="28"/>
          <w:szCs w:val="28"/>
        </w:rPr>
        <w:t xml:space="preserve"> достоверных отличий между исследуемыми группами не обнаружено. Полученные данные приведены в табл. </w:t>
      </w:r>
      <w:r w:rsidR="00B26A7B" w:rsidRPr="00283296">
        <w:rPr>
          <w:sz w:val="28"/>
          <w:szCs w:val="28"/>
        </w:rPr>
        <w:t>2</w:t>
      </w:r>
      <w:r w:rsidRPr="00283296">
        <w:rPr>
          <w:sz w:val="28"/>
          <w:szCs w:val="28"/>
        </w:rPr>
        <w:t>.</w:t>
      </w:r>
    </w:p>
    <w:p w:rsidR="00F51577" w:rsidRPr="00283296" w:rsidRDefault="00F51577" w:rsidP="00283296">
      <w:pPr>
        <w:spacing w:line="360" w:lineRule="auto"/>
        <w:ind w:firstLine="709"/>
        <w:jc w:val="both"/>
        <w:rPr>
          <w:sz w:val="28"/>
          <w:szCs w:val="28"/>
        </w:rPr>
      </w:pPr>
      <w:r w:rsidRPr="00283296">
        <w:rPr>
          <w:sz w:val="28"/>
          <w:szCs w:val="28"/>
        </w:rPr>
        <w:t xml:space="preserve">Изменения содержания </w:t>
      </w:r>
      <w:r w:rsidRPr="00283296">
        <w:rPr>
          <w:sz w:val="28"/>
          <w:szCs w:val="28"/>
          <w:lang w:val="en-US"/>
        </w:rPr>
        <w:t>GSH</w:t>
      </w:r>
      <w:r w:rsidRPr="00283296">
        <w:rPr>
          <w:sz w:val="28"/>
          <w:szCs w:val="28"/>
        </w:rPr>
        <w:t xml:space="preserve"> и активности глутатионзависимых ферментов может быть обусловлено увеличением образования АФК при ЛОР-патологиях, поскольку процесс развития острых респираторных заболеваний сопровождается генерацией большого количества АФК [</w:t>
      </w:r>
      <w:r w:rsidRPr="00283296">
        <w:rPr>
          <w:sz w:val="28"/>
          <w:szCs w:val="28"/>
          <w:lang w:val="en-US"/>
        </w:rPr>
        <w:t>Miller</w:t>
      </w:r>
      <w:r w:rsidRPr="00283296">
        <w:rPr>
          <w:sz w:val="28"/>
          <w:szCs w:val="28"/>
        </w:rPr>
        <w:t>, 1995]. Ингаляция атмосферных прооксидантных поллютантов приводит к увеличению количества альвеолярных макрофагов [</w:t>
      </w:r>
      <w:r w:rsidRPr="00283296">
        <w:rPr>
          <w:sz w:val="28"/>
          <w:szCs w:val="28"/>
          <w:lang w:val="en-US"/>
        </w:rPr>
        <w:t>Martin</w:t>
      </w:r>
      <w:r w:rsidRPr="00283296">
        <w:rPr>
          <w:sz w:val="28"/>
          <w:szCs w:val="28"/>
        </w:rPr>
        <w:t>, 1985]. При контакте с мембраной альвеолярного макрофага частицы воздуха интенсивно повышают уровень потребления клеткой кислорода. Практически весь дополнительно поглощенный кислород не используется ни на энергетические, ни на пластические потребности клетки. Особая ферментная система фагоцитов, встроенная во внешнюю клеточную мембрану – NADPH-оксидаза изменяет электронную структуру молекулы кислорода, превращая его в главное оружие бактерицидной защиты клетки – кислородные радикалы. Прооксиданты повышают проницаемость эпителия, повреждают фибробласты, снижают выработку суперксидного аниона полимофноядерными нейтрофилами. Повреждающее действие АФК заключается в увеличении эпителиальными клетками слизи с высоким молекулярным весом, ослаблении функции ресничек, стимуляции образования тромбоксана, снижении сурфактантной активности [</w:t>
      </w:r>
      <w:r w:rsidRPr="00283296">
        <w:rPr>
          <w:sz w:val="28"/>
          <w:szCs w:val="28"/>
          <w:lang w:val="en-US"/>
        </w:rPr>
        <w:t>Lee</w:t>
      </w:r>
      <w:r w:rsidR="008B36D5" w:rsidRPr="00283296">
        <w:rPr>
          <w:sz w:val="28"/>
          <w:szCs w:val="28"/>
        </w:rPr>
        <w:t>, 199</w:t>
      </w:r>
      <w:r w:rsidRPr="00283296">
        <w:rPr>
          <w:sz w:val="28"/>
          <w:szCs w:val="28"/>
        </w:rPr>
        <w:t>7].</w:t>
      </w:r>
    </w:p>
    <w:p w:rsidR="00175349" w:rsidRDefault="00175349" w:rsidP="00283296">
      <w:pPr>
        <w:spacing w:line="360" w:lineRule="auto"/>
        <w:ind w:firstLine="709"/>
        <w:jc w:val="both"/>
        <w:rPr>
          <w:sz w:val="28"/>
          <w:szCs w:val="28"/>
        </w:rPr>
      </w:pPr>
    </w:p>
    <w:p w:rsidR="009C7365" w:rsidRPr="00283296" w:rsidRDefault="00B26A7B" w:rsidP="00283296">
      <w:pPr>
        <w:spacing w:line="360" w:lineRule="auto"/>
        <w:ind w:firstLine="709"/>
        <w:jc w:val="both"/>
        <w:rPr>
          <w:sz w:val="28"/>
          <w:szCs w:val="28"/>
        </w:rPr>
      </w:pPr>
      <w:r w:rsidRPr="00283296">
        <w:rPr>
          <w:sz w:val="28"/>
          <w:szCs w:val="28"/>
        </w:rPr>
        <w:t>Таблица 2</w:t>
      </w:r>
    </w:p>
    <w:p w:rsidR="009C7365" w:rsidRPr="00283296" w:rsidRDefault="009C7365" w:rsidP="00283296">
      <w:pPr>
        <w:pStyle w:val="21"/>
        <w:spacing w:after="0" w:line="360" w:lineRule="auto"/>
        <w:ind w:firstLine="709"/>
        <w:jc w:val="both"/>
        <w:rPr>
          <w:sz w:val="28"/>
          <w:szCs w:val="28"/>
        </w:rPr>
      </w:pPr>
      <w:r w:rsidRPr="00283296">
        <w:rPr>
          <w:sz w:val="28"/>
          <w:szCs w:val="28"/>
        </w:rPr>
        <w:t xml:space="preserve">Содержание </w:t>
      </w:r>
      <w:r w:rsidRPr="00283296">
        <w:rPr>
          <w:sz w:val="28"/>
          <w:szCs w:val="28"/>
          <w:lang w:val="en-US"/>
        </w:rPr>
        <w:t>GSH</w:t>
      </w:r>
      <w:r w:rsidRPr="00283296">
        <w:rPr>
          <w:sz w:val="28"/>
          <w:szCs w:val="28"/>
        </w:rPr>
        <w:t xml:space="preserve"> и активность глутатионзависимых ферментов в эритроцитах крови практически </w:t>
      </w:r>
      <w:r w:rsidR="00F51577" w:rsidRPr="00283296">
        <w:rPr>
          <w:sz w:val="28"/>
          <w:szCs w:val="28"/>
        </w:rPr>
        <w:t>здоровых и ЛОР-больных людей</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520"/>
        <w:gridCol w:w="2340"/>
        <w:gridCol w:w="2700"/>
      </w:tblGrid>
      <w:tr w:rsidR="009C7365" w:rsidRPr="00283296">
        <w:trPr>
          <w:jc w:val="center"/>
        </w:trPr>
        <w:tc>
          <w:tcPr>
            <w:tcW w:w="2088" w:type="dxa"/>
          </w:tcPr>
          <w:p w:rsidR="009C7365" w:rsidRPr="00175349" w:rsidRDefault="009C7365" w:rsidP="00175349">
            <w:pPr>
              <w:tabs>
                <w:tab w:val="left" w:pos="900"/>
              </w:tabs>
              <w:spacing w:line="360" w:lineRule="auto"/>
              <w:ind w:firstLine="39"/>
              <w:jc w:val="both"/>
              <w:rPr>
                <w:sz w:val="20"/>
              </w:rPr>
            </w:pPr>
            <w:r w:rsidRPr="00175349">
              <w:rPr>
                <w:sz w:val="20"/>
              </w:rPr>
              <w:t>Показатели</w:t>
            </w:r>
          </w:p>
        </w:tc>
        <w:tc>
          <w:tcPr>
            <w:tcW w:w="2520" w:type="dxa"/>
          </w:tcPr>
          <w:p w:rsidR="009C7365" w:rsidRPr="00175349" w:rsidRDefault="009C7365" w:rsidP="00175349">
            <w:pPr>
              <w:tabs>
                <w:tab w:val="left" w:pos="900"/>
              </w:tabs>
              <w:spacing w:line="360" w:lineRule="auto"/>
              <w:ind w:firstLine="39"/>
              <w:jc w:val="both"/>
              <w:rPr>
                <w:sz w:val="20"/>
              </w:rPr>
            </w:pPr>
            <w:r w:rsidRPr="00175349">
              <w:rPr>
                <w:sz w:val="20"/>
              </w:rPr>
              <w:t>Здоровая группа</w:t>
            </w:r>
            <w:r w:rsidRPr="00175349">
              <w:rPr>
                <w:sz w:val="20"/>
                <w:lang w:val="en-US"/>
              </w:rPr>
              <w:t xml:space="preserve"> Median</w:t>
            </w:r>
          </w:p>
        </w:tc>
        <w:tc>
          <w:tcPr>
            <w:tcW w:w="2340" w:type="dxa"/>
          </w:tcPr>
          <w:p w:rsidR="009C7365" w:rsidRPr="00175349" w:rsidRDefault="009C7365" w:rsidP="00175349">
            <w:pPr>
              <w:tabs>
                <w:tab w:val="left" w:pos="900"/>
              </w:tabs>
              <w:spacing w:line="360" w:lineRule="auto"/>
              <w:ind w:firstLine="39"/>
              <w:jc w:val="both"/>
              <w:rPr>
                <w:sz w:val="20"/>
              </w:rPr>
            </w:pPr>
            <w:r w:rsidRPr="00175349">
              <w:rPr>
                <w:sz w:val="20"/>
              </w:rPr>
              <w:t>ЛОР-группа</w:t>
            </w:r>
          </w:p>
          <w:p w:rsidR="009C7365" w:rsidRPr="00175349" w:rsidRDefault="009C7365" w:rsidP="00175349">
            <w:pPr>
              <w:tabs>
                <w:tab w:val="left" w:pos="900"/>
              </w:tabs>
              <w:spacing w:line="360" w:lineRule="auto"/>
              <w:ind w:firstLine="39"/>
              <w:jc w:val="both"/>
              <w:rPr>
                <w:sz w:val="20"/>
              </w:rPr>
            </w:pPr>
            <w:r w:rsidRPr="00175349">
              <w:rPr>
                <w:sz w:val="20"/>
                <w:lang w:val="en-US"/>
              </w:rPr>
              <w:t>Median</w:t>
            </w:r>
          </w:p>
        </w:tc>
        <w:tc>
          <w:tcPr>
            <w:tcW w:w="2700" w:type="dxa"/>
          </w:tcPr>
          <w:p w:rsidR="009C7365" w:rsidRPr="00175349" w:rsidRDefault="009C7365" w:rsidP="00175349">
            <w:pPr>
              <w:pStyle w:val="21"/>
              <w:spacing w:after="0" w:line="360" w:lineRule="auto"/>
              <w:ind w:firstLine="39"/>
              <w:jc w:val="both"/>
              <w:rPr>
                <w:sz w:val="20"/>
                <w:szCs w:val="20"/>
              </w:rPr>
            </w:pPr>
            <w:r w:rsidRPr="00175349">
              <w:rPr>
                <w:sz w:val="20"/>
                <w:szCs w:val="20"/>
              </w:rPr>
              <w:t>Достоверность</w:t>
            </w:r>
          </w:p>
          <w:p w:rsidR="009C7365" w:rsidRPr="00175349" w:rsidRDefault="009C7365" w:rsidP="00175349">
            <w:pPr>
              <w:pStyle w:val="21"/>
              <w:spacing w:after="0" w:line="360" w:lineRule="auto"/>
              <w:ind w:firstLine="39"/>
              <w:jc w:val="both"/>
              <w:rPr>
                <w:sz w:val="20"/>
                <w:szCs w:val="20"/>
              </w:rPr>
            </w:pPr>
            <w:r w:rsidRPr="00175349">
              <w:rPr>
                <w:sz w:val="20"/>
                <w:szCs w:val="20"/>
              </w:rPr>
              <w:t>отличий</w:t>
            </w:r>
          </w:p>
        </w:tc>
      </w:tr>
      <w:tr w:rsidR="009C7365" w:rsidRPr="00283296">
        <w:trPr>
          <w:jc w:val="center"/>
        </w:trPr>
        <w:tc>
          <w:tcPr>
            <w:tcW w:w="2088" w:type="dxa"/>
          </w:tcPr>
          <w:p w:rsidR="009C7365" w:rsidRPr="00175349" w:rsidRDefault="009C7365" w:rsidP="00175349">
            <w:pPr>
              <w:tabs>
                <w:tab w:val="left" w:pos="900"/>
              </w:tabs>
              <w:spacing w:line="360" w:lineRule="auto"/>
              <w:ind w:firstLine="39"/>
              <w:jc w:val="both"/>
              <w:rPr>
                <w:sz w:val="20"/>
              </w:rPr>
            </w:pPr>
            <w:r w:rsidRPr="00175349">
              <w:rPr>
                <w:sz w:val="20"/>
                <w:lang w:val="en-US"/>
              </w:rPr>
              <w:t>GSH</w:t>
            </w:r>
          </w:p>
          <w:p w:rsidR="009C7365" w:rsidRPr="00175349" w:rsidRDefault="007F5AE8" w:rsidP="00175349">
            <w:pPr>
              <w:tabs>
                <w:tab w:val="left" w:pos="900"/>
              </w:tabs>
              <w:spacing w:line="360" w:lineRule="auto"/>
              <w:ind w:firstLine="39"/>
              <w:jc w:val="both"/>
              <w:rPr>
                <w:sz w:val="20"/>
                <w:lang w:val="en-US"/>
              </w:rPr>
            </w:pPr>
            <w:r w:rsidRPr="00175349">
              <w:rPr>
                <w:sz w:val="20"/>
              </w:rPr>
              <w:t>Мкмоль/г</w:t>
            </w:r>
            <w:r w:rsidR="009C7365" w:rsidRPr="00175349">
              <w:rPr>
                <w:sz w:val="20"/>
                <w:lang w:val="en-US"/>
              </w:rPr>
              <w:t>Hb</w:t>
            </w:r>
          </w:p>
        </w:tc>
        <w:tc>
          <w:tcPr>
            <w:tcW w:w="2520" w:type="dxa"/>
          </w:tcPr>
          <w:p w:rsidR="009C7365" w:rsidRPr="00175349" w:rsidRDefault="009C7365" w:rsidP="00175349">
            <w:pPr>
              <w:tabs>
                <w:tab w:val="left" w:pos="900"/>
              </w:tabs>
              <w:spacing w:line="360" w:lineRule="auto"/>
              <w:ind w:firstLine="39"/>
              <w:jc w:val="both"/>
              <w:rPr>
                <w:sz w:val="20"/>
              </w:rPr>
            </w:pPr>
            <w:r w:rsidRPr="00175349">
              <w:rPr>
                <w:sz w:val="20"/>
              </w:rPr>
              <w:t>2,58</w:t>
            </w:r>
          </w:p>
          <w:p w:rsidR="009C7365" w:rsidRPr="00175349" w:rsidRDefault="009C7365" w:rsidP="00175349">
            <w:pPr>
              <w:pStyle w:val="21"/>
              <w:spacing w:after="0" w:line="360" w:lineRule="auto"/>
              <w:ind w:firstLine="39"/>
              <w:jc w:val="both"/>
              <w:rPr>
                <w:sz w:val="20"/>
                <w:szCs w:val="20"/>
              </w:rPr>
            </w:pPr>
            <w:r w:rsidRPr="00175349">
              <w:rPr>
                <w:sz w:val="20"/>
                <w:szCs w:val="20"/>
              </w:rPr>
              <w:t>1,</w:t>
            </w:r>
            <w:r w:rsidRPr="00175349">
              <w:rPr>
                <w:sz w:val="20"/>
                <w:szCs w:val="20"/>
                <w:lang w:val="en-US"/>
              </w:rPr>
              <w:t>6</w:t>
            </w:r>
            <w:r w:rsidRPr="00175349">
              <w:rPr>
                <w:sz w:val="20"/>
                <w:szCs w:val="20"/>
              </w:rPr>
              <w:t>0</w:t>
            </w:r>
            <w:r w:rsidR="00283296" w:rsidRPr="00175349">
              <w:rPr>
                <w:sz w:val="20"/>
                <w:szCs w:val="20"/>
              </w:rPr>
              <w:t xml:space="preserve"> </w:t>
            </w:r>
            <w:r w:rsidRPr="00175349">
              <w:rPr>
                <w:sz w:val="20"/>
                <w:szCs w:val="20"/>
              </w:rPr>
              <w:t>4,87</w:t>
            </w:r>
          </w:p>
          <w:p w:rsidR="009C7365" w:rsidRPr="00175349" w:rsidRDefault="009C7365" w:rsidP="00175349">
            <w:pPr>
              <w:pStyle w:val="21"/>
              <w:spacing w:after="0" w:line="360" w:lineRule="auto"/>
              <w:ind w:firstLine="39"/>
              <w:jc w:val="both"/>
              <w:rPr>
                <w:sz w:val="20"/>
                <w:szCs w:val="20"/>
              </w:rPr>
            </w:pPr>
            <w:r w:rsidRPr="00175349">
              <w:rPr>
                <w:sz w:val="20"/>
                <w:szCs w:val="20"/>
                <w:lang w:val="en-US"/>
              </w:rPr>
              <w:t>N</w:t>
            </w:r>
            <w:r w:rsidRPr="00175349">
              <w:rPr>
                <w:sz w:val="20"/>
                <w:szCs w:val="20"/>
              </w:rPr>
              <w:t>=91</w:t>
            </w:r>
          </w:p>
        </w:tc>
        <w:tc>
          <w:tcPr>
            <w:tcW w:w="2340" w:type="dxa"/>
          </w:tcPr>
          <w:p w:rsidR="009C7365" w:rsidRPr="00175349" w:rsidRDefault="009C7365" w:rsidP="00175349">
            <w:pPr>
              <w:tabs>
                <w:tab w:val="left" w:pos="900"/>
              </w:tabs>
              <w:spacing w:line="360" w:lineRule="auto"/>
              <w:ind w:firstLine="39"/>
              <w:jc w:val="both"/>
              <w:rPr>
                <w:sz w:val="20"/>
              </w:rPr>
            </w:pPr>
            <w:r w:rsidRPr="00175349">
              <w:rPr>
                <w:sz w:val="20"/>
              </w:rPr>
              <w:t>2,00</w:t>
            </w:r>
          </w:p>
          <w:p w:rsidR="009C7365" w:rsidRPr="00175349" w:rsidRDefault="009C7365" w:rsidP="00175349">
            <w:pPr>
              <w:tabs>
                <w:tab w:val="left" w:pos="900"/>
              </w:tabs>
              <w:spacing w:line="360" w:lineRule="auto"/>
              <w:ind w:firstLine="39"/>
              <w:jc w:val="both"/>
              <w:rPr>
                <w:sz w:val="20"/>
              </w:rPr>
            </w:pPr>
            <w:r w:rsidRPr="00175349">
              <w:rPr>
                <w:sz w:val="20"/>
              </w:rPr>
              <w:t>1,49</w:t>
            </w:r>
            <w:r w:rsidR="00283296" w:rsidRPr="00175349">
              <w:rPr>
                <w:sz w:val="20"/>
              </w:rPr>
              <w:t xml:space="preserve"> </w:t>
            </w:r>
            <w:r w:rsidRPr="00175349">
              <w:rPr>
                <w:sz w:val="20"/>
              </w:rPr>
              <w:t>2,16</w:t>
            </w:r>
          </w:p>
          <w:p w:rsidR="009C7365" w:rsidRPr="00175349" w:rsidRDefault="009C7365" w:rsidP="00175349">
            <w:pPr>
              <w:tabs>
                <w:tab w:val="left" w:pos="900"/>
              </w:tabs>
              <w:spacing w:line="360" w:lineRule="auto"/>
              <w:ind w:firstLine="39"/>
              <w:jc w:val="both"/>
              <w:rPr>
                <w:sz w:val="20"/>
              </w:rPr>
            </w:pPr>
            <w:r w:rsidRPr="00175349">
              <w:rPr>
                <w:sz w:val="20"/>
                <w:lang w:val="en-US"/>
              </w:rPr>
              <w:t>N</w:t>
            </w:r>
            <w:r w:rsidRPr="00175349">
              <w:rPr>
                <w:sz w:val="20"/>
              </w:rPr>
              <w:t>=29</w:t>
            </w:r>
          </w:p>
        </w:tc>
        <w:tc>
          <w:tcPr>
            <w:tcW w:w="2700" w:type="dxa"/>
          </w:tcPr>
          <w:p w:rsidR="009C7365" w:rsidRPr="00175349" w:rsidRDefault="009C7365" w:rsidP="00175349">
            <w:pPr>
              <w:pStyle w:val="21"/>
              <w:spacing w:after="0" w:line="360" w:lineRule="auto"/>
              <w:ind w:firstLine="39"/>
              <w:jc w:val="both"/>
              <w:rPr>
                <w:sz w:val="20"/>
                <w:szCs w:val="20"/>
              </w:rPr>
            </w:pPr>
            <w:r w:rsidRPr="00175349">
              <w:rPr>
                <w:sz w:val="20"/>
                <w:szCs w:val="20"/>
              </w:rPr>
              <w:t>Р</w:t>
            </w:r>
            <w:r w:rsidRPr="00175349">
              <w:rPr>
                <w:sz w:val="20"/>
                <w:szCs w:val="20"/>
                <w:lang w:val="en-US"/>
              </w:rPr>
              <w:t>&lt;0,05</w:t>
            </w:r>
          </w:p>
        </w:tc>
      </w:tr>
      <w:tr w:rsidR="009C7365" w:rsidRPr="00283296">
        <w:trPr>
          <w:jc w:val="center"/>
        </w:trPr>
        <w:tc>
          <w:tcPr>
            <w:tcW w:w="2088" w:type="dxa"/>
          </w:tcPr>
          <w:p w:rsidR="009C7365" w:rsidRPr="00175349" w:rsidRDefault="009C7365" w:rsidP="00175349">
            <w:pPr>
              <w:tabs>
                <w:tab w:val="left" w:pos="900"/>
              </w:tabs>
              <w:spacing w:line="360" w:lineRule="auto"/>
              <w:ind w:firstLine="39"/>
              <w:jc w:val="both"/>
              <w:rPr>
                <w:sz w:val="20"/>
                <w:lang w:val="en-US"/>
              </w:rPr>
            </w:pPr>
            <w:r w:rsidRPr="00175349">
              <w:rPr>
                <w:sz w:val="20"/>
                <w:lang w:val="en-US"/>
              </w:rPr>
              <w:t>GPO</w:t>
            </w:r>
          </w:p>
          <w:p w:rsidR="009C7365" w:rsidRPr="00175349" w:rsidRDefault="009C7365" w:rsidP="00175349">
            <w:pPr>
              <w:tabs>
                <w:tab w:val="left" w:pos="900"/>
              </w:tabs>
              <w:spacing w:line="360" w:lineRule="auto"/>
              <w:ind w:firstLine="39"/>
              <w:jc w:val="both"/>
              <w:rPr>
                <w:sz w:val="20"/>
                <w:lang w:val="en-US"/>
              </w:rPr>
            </w:pPr>
            <w:r w:rsidRPr="00175349">
              <w:rPr>
                <w:sz w:val="20"/>
              </w:rPr>
              <w:t>Мкмоль/мин*</w:t>
            </w:r>
            <w:r w:rsidR="007F5AE8" w:rsidRPr="00175349">
              <w:rPr>
                <w:sz w:val="20"/>
              </w:rPr>
              <w:t>г</w:t>
            </w:r>
            <w:r w:rsidR="00B6700F" w:rsidRPr="00175349">
              <w:rPr>
                <w:sz w:val="20"/>
                <w:lang w:val="en-US"/>
              </w:rPr>
              <w:t>Hb</w:t>
            </w:r>
          </w:p>
        </w:tc>
        <w:tc>
          <w:tcPr>
            <w:tcW w:w="2520" w:type="dxa"/>
          </w:tcPr>
          <w:p w:rsidR="009C7365" w:rsidRPr="00175349" w:rsidRDefault="009C7365" w:rsidP="00175349">
            <w:pPr>
              <w:tabs>
                <w:tab w:val="left" w:pos="900"/>
              </w:tabs>
              <w:spacing w:line="360" w:lineRule="auto"/>
              <w:ind w:firstLine="39"/>
              <w:jc w:val="both"/>
              <w:rPr>
                <w:sz w:val="20"/>
              </w:rPr>
            </w:pPr>
            <w:r w:rsidRPr="00175349">
              <w:rPr>
                <w:sz w:val="20"/>
              </w:rPr>
              <w:t>28,16</w:t>
            </w:r>
          </w:p>
          <w:p w:rsidR="009C7365" w:rsidRPr="00175349" w:rsidRDefault="009C7365" w:rsidP="00175349">
            <w:pPr>
              <w:pStyle w:val="21"/>
              <w:spacing w:after="0" w:line="360" w:lineRule="auto"/>
              <w:ind w:firstLine="39"/>
              <w:jc w:val="both"/>
              <w:rPr>
                <w:sz w:val="20"/>
                <w:szCs w:val="20"/>
              </w:rPr>
            </w:pPr>
            <w:r w:rsidRPr="00175349">
              <w:rPr>
                <w:sz w:val="20"/>
                <w:szCs w:val="20"/>
                <w:lang w:val="en-US"/>
              </w:rPr>
              <w:t>1</w:t>
            </w:r>
            <w:r w:rsidRPr="00175349">
              <w:rPr>
                <w:sz w:val="20"/>
                <w:szCs w:val="20"/>
              </w:rPr>
              <w:t>7,94</w:t>
            </w:r>
            <w:r w:rsidR="00283296" w:rsidRPr="00175349">
              <w:rPr>
                <w:sz w:val="20"/>
                <w:szCs w:val="20"/>
                <w:lang w:val="en-US"/>
              </w:rPr>
              <w:t xml:space="preserve"> </w:t>
            </w:r>
            <w:r w:rsidRPr="00175349">
              <w:rPr>
                <w:sz w:val="20"/>
                <w:szCs w:val="20"/>
                <w:lang w:val="en-US"/>
              </w:rPr>
              <w:t>4</w:t>
            </w:r>
            <w:r w:rsidRPr="00175349">
              <w:rPr>
                <w:sz w:val="20"/>
                <w:szCs w:val="20"/>
              </w:rPr>
              <w:t>4</w:t>
            </w:r>
            <w:r w:rsidRPr="00175349">
              <w:rPr>
                <w:sz w:val="20"/>
                <w:szCs w:val="20"/>
                <w:lang w:val="en-US"/>
              </w:rPr>
              <w:t>,</w:t>
            </w:r>
            <w:r w:rsidRPr="00175349">
              <w:rPr>
                <w:sz w:val="20"/>
                <w:szCs w:val="20"/>
              </w:rPr>
              <w:t>50</w:t>
            </w:r>
            <w:r w:rsidRPr="00175349">
              <w:rPr>
                <w:sz w:val="20"/>
                <w:szCs w:val="20"/>
                <w:lang w:val="en-US"/>
              </w:rPr>
              <w:t xml:space="preserve"> </w:t>
            </w:r>
          </w:p>
          <w:p w:rsidR="009C7365" w:rsidRPr="00175349" w:rsidRDefault="009C7365" w:rsidP="00175349">
            <w:pPr>
              <w:pStyle w:val="21"/>
              <w:spacing w:after="0" w:line="360" w:lineRule="auto"/>
              <w:ind w:firstLine="39"/>
              <w:jc w:val="both"/>
              <w:rPr>
                <w:sz w:val="20"/>
                <w:szCs w:val="20"/>
              </w:rPr>
            </w:pPr>
            <w:r w:rsidRPr="00175349">
              <w:rPr>
                <w:sz w:val="20"/>
                <w:szCs w:val="20"/>
                <w:lang w:val="en-US"/>
              </w:rPr>
              <w:t>N=</w:t>
            </w:r>
            <w:r w:rsidRPr="00175349">
              <w:rPr>
                <w:sz w:val="20"/>
                <w:szCs w:val="20"/>
              </w:rPr>
              <w:t>89</w:t>
            </w:r>
          </w:p>
        </w:tc>
        <w:tc>
          <w:tcPr>
            <w:tcW w:w="2340" w:type="dxa"/>
          </w:tcPr>
          <w:p w:rsidR="009C7365" w:rsidRPr="00175349" w:rsidRDefault="009C7365" w:rsidP="00175349">
            <w:pPr>
              <w:tabs>
                <w:tab w:val="left" w:pos="900"/>
              </w:tabs>
              <w:spacing w:line="360" w:lineRule="auto"/>
              <w:ind w:firstLine="39"/>
              <w:jc w:val="both"/>
              <w:rPr>
                <w:sz w:val="20"/>
              </w:rPr>
            </w:pPr>
            <w:r w:rsidRPr="00175349">
              <w:rPr>
                <w:sz w:val="20"/>
              </w:rPr>
              <w:t>10</w:t>
            </w:r>
            <w:r w:rsidRPr="00175349">
              <w:rPr>
                <w:sz w:val="20"/>
                <w:lang w:val="en-US"/>
              </w:rPr>
              <w:t>,1</w:t>
            </w:r>
            <w:r w:rsidRPr="00175349">
              <w:rPr>
                <w:sz w:val="20"/>
              </w:rPr>
              <w:t>7</w:t>
            </w:r>
          </w:p>
          <w:p w:rsidR="009C7365" w:rsidRPr="00175349" w:rsidRDefault="009C7365" w:rsidP="00175349">
            <w:pPr>
              <w:tabs>
                <w:tab w:val="left" w:pos="900"/>
              </w:tabs>
              <w:spacing w:line="360" w:lineRule="auto"/>
              <w:ind w:firstLine="39"/>
              <w:jc w:val="both"/>
              <w:rPr>
                <w:sz w:val="20"/>
              </w:rPr>
            </w:pPr>
            <w:r w:rsidRPr="00175349">
              <w:rPr>
                <w:sz w:val="20"/>
              </w:rPr>
              <w:t>8,36</w:t>
            </w:r>
            <w:r w:rsidR="00283296" w:rsidRPr="00175349">
              <w:rPr>
                <w:sz w:val="20"/>
                <w:lang w:val="en-US"/>
              </w:rPr>
              <w:t xml:space="preserve"> </w:t>
            </w:r>
            <w:r w:rsidRPr="00175349">
              <w:rPr>
                <w:sz w:val="20"/>
                <w:lang w:val="en-US"/>
              </w:rPr>
              <w:t>3</w:t>
            </w:r>
            <w:r w:rsidRPr="00175349">
              <w:rPr>
                <w:sz w:val="20"/>
              </w:rPr>
              <w:t>0</w:t>
            </w:r>
            <w:r w:rsidRPr="00175349">
              <w:rPr>
                <w:sz w:val="20"/>
                <w:lang w:val="en-US"/>
              </w:rPr>
              <w:t>,</w:t>
            </w:r>
            <w:r w:rsidRPr="00175349">
              <w:rPr>
                <w:sz w:val="20"/>
              </w:rPr>
              <w:t>50</w:t>
            </w:r>
          </w:p>
          <w:p w:rsidR="009C7365" w:rsidRPr="00175349" w:rsidRDefault="009C7365" w:rsidP="00175349">
            <w:pPr>
              <w:tabs>
                <w:tab w:val="left" w:pos="900"/>
              </w:tabs>
              <w:spacing w:line="360" w:lineRule="auto"/>
              <w:ind w:firstLine="39"/>
              <w:jc w:val="both"/>
              <w:rPr>
                <w:sz w:val="20"/>
                <w:lang w:val="en-US"/>
              </w:rPr>
            </w:pPr>
            <w:r w:rsidRPr="00175349">
              <w:rPr>
                <w:sz w:val="20"/>
                <w:lang w:val="en-US"/>
              </w:rPr>
              <w:t>N=</w:t>
            </w:r>
            <w:r w:rsidRPr="00175349">
              <w:rPr>
                <w:sz w:val="20"/>
              </w:rPr>
              <w:t>20</w:t>
            </w:r>
          </w:p>
        </w:tc>
        <w:tc>
          <w:tcPr>
            <w:tcW w:w="2700" w:type="dxa"/>
          </w:tcPr>
          <w:p w:rsidR="009C7365" w:rsidRPr="00175349" w:rsidRDefault="009C7365" w:rsidP="00175349">
            <w:pPr>
              <w:pStyle w:val="21"/>
              <w:spacing w:after="0" w:line="360" w:lineRule="auto"/>
              <w:ind w:firstLine="39"/>
              <w:jc w:val="both"/>
              <w:rPr>
                <w:sz w:val="20"/>
                <w:szCs w:val="20"/>
                <w:lang w:val="en-US"/>
              </w:rPr>
            </w:pPr>
            <w:r w:rsidRPr="00175349">
              <w:rPr>
                <w:sz w:val="20"/>
                <w:szCs w:val="20"/>
              </w:rPr>
              <w:t>Р</w:t>
            </w:r>
            <w:r w:rsidRPr="00175349">
              <w:rPr>
                <w:sz w:val="20"/>
                <w:szCs w:val="20"/>
                <w:lang w:val="en-US"/>
              </w:rPr>
              <w:t>&lt;0,05</w:t>
            </w:r>
          </w:p>
        </w:tc>
      </w:tr>
      <w:tr w:rsidR="009C7365" w:rsidRPr="00283296">
        <w:trPr>
          <w:jc w:val="center"/>
        </w:trPr>
        <w:tc>
          <w:tcPr>
            <w:tcW w:w="2088" w:type="dxa"/>
          </w:tcPr>
          <w:p w:rsidR="009C7365" w:rsidRPr="00175349" w:rsidRDefault="009C7365" w:rsidP="00175349">
            <w:pPr>
              <w:tabs>
                <w:tab w:val="left" w:pos="900"/>
              </w:tabs>
              <w:spacing w:line="360" w:lineRule="auto"/>
              <w:ind w:firstLine="39"/>
              <w:jc w:val="both"/>
              <w:rPr>
                <w:sz w:val="20"/>
              </w:rPr>
            </w:pPr>
            <w:r w:rsidRPr="00175349">
              <w:rPr>
                <w:sz w:val="20"/>
                <w:lang w:val="en-US"/>
              </w:rPr>
              <w:t>GST</w:t>
            </w:r>
          </w:p>
          <w:p w:rsidR="009C7365" w:rsidRPr="00175349" w:rsidRDefault="009C7365" w:rsidP="00175349">
            <w:pPr>
              <w:tabs>
                <w:tab w:val="left" w:pos="900"/>
              </w:tabs>
              <w:spacing w:line="360" w:lineRule="auto"/>
              <w:ind w:firstLine="39"/>
              <w:jc w:val="both"/>
              <w:rPr>
                <w:sz w:val="20"/>
                <w:lang w:val="en-US"/>
              </w:rPr>
            </w:pPr>
            <w:r w:rsidRPr="00175349">
              <w:rPr>
                <w:sz w:val="20"/>
              </w:rPr>
              <w:t>Моль/мин*</w:t>
            </w:r>
            <w:r w:rsidR="007F5AE8" w:rsidRPr="00175349">
              <w:rPr>
                <w:sz w:val="20"/>
              </w:rPr>
              <w:t>г</w:t>
            </w:r>
            <w:r w:rsidRPr="00175349">
              <w:rPr>
                <w:sz w:val="20"/>
                <w:lang w:val="en-US"/>
              </w:rPr>
              <w:t>Hb</w:t>
            </w:r>
          </w:p>
        </w:tc>
        <w:tc>
          <w:tcPr>
            <w:tcW w:w="2520" w:type="dxa"/>
          </w:tcPr>
          <w:p w:rsidR="009C7365" w:rsidRPr="00175349" w:rsidRDefault="009C7365" w:rsidP="00175349">
            <w:pPr>
              <w:tabs>
                <w:tab w:val="left" w:pos="900"/>
              </w:tabs>
              <w:spacing w:line="360" w:lineRule="auto"/>
              <w:ind w:firstLine="39"/>
              <w:jc w:val="both"/>
              <w:rPr>
                <w:sz w:val="20"/>
              </w:rPr>
            </w:pPr>
            <w:r w:rsidRPr="00175349">
              <w:rPr>
                <w:sz w:val="20"/>
                <w:lang w:val="en-US"/>
              </w:rPr>
              <w:t>12,</w:t>
            </w:r>
            <w:r w:rsidRPr="00175349">
              <w:rPr>
                <w:sz w:val="20"/>
              </w:rPr>
              <w:t>1</w:t>
            </w:r>
            <w:r w:rsidRPr="00175349">
              <w:rPr>
                <w:sz w:val="20"/>
                <w:lang w:val="en-US"/>
              </w:rPr>
              <w:t xml:space="preserve">4 </w:t>
            </w:r>
          </w:p>
          <w:p w:rsidR="009C7365" w:rsidRPr="00175349" w:rsidRDefault="009C7365" w:rsidP="00175349">
            <w:pPr>
              <w:tabs>
                <w:tab w:val="left" w:pos="900"/>
              </w:tabs>
              <w:spacing w:line="360" w:lineRule="auto"/>
              <w:ind w:firstLine="39"/>
              <w:jc w:val="both"/>
              <w:rPr>
                <w:sz w:val="20"/>
              </w:rPr>
            </w:pPr>
            <w:r w:rsidRPr="00175349">
              <w:rPr>
                <w:sz w:val="20"/>
              </w:rPr>
              <w:t>10,03</w:t>
            </w:r>
            <w:r w:rsidR="00283296" w:rsidRPr="00175349">
              <w:rPr>
                <w:sz w:val="20"/>
                <w:lang w:val="en-US"/>
              </w:rPr>
              <w:t xml:space="preserve"> </w:t>
            </w:r>
            <w:r w:rsidRPr="00175349">
              <w:rPr>
                <w:sz w:val="20"/>
              </w:rPr>
              <w:t>14</w:t>
            </w:r>
            <w:r w:rsidRPr="00175349">
              <w:rPr>
                <w:sz w:val="20"/>
                <w:lang w:val="en-US"/>
              </w:rPr>
              <w:t>,</w:t>
            </w:r>
            <w:r w:rsidRPr="00175349">
              <w:rPr>
                <w:sz w:val="20"/>
              </w:rPr>
              <w:t>14</w:t>
            </w:r>
          </w:p>
          <w:p w:rsidR="009C7365" w:rsidRPr="00175349" w:rsidRDefault="009C7365" w:rsidP="00175349">
            <w:pPr>
              <w:pStyle w:val="21"/>
              <w:spacing w:after="0" w:line="360" w:lineRule="auto"/>
              <w:ind w:firstLine="39"/>
              <w:jc w:val="both"/>
              <w:rPr>
                <w:sz w:val="20"/>
                <w:szCs w:val="20"/>
              </w:rPr>
            </w:pPr>
            <w:r w:rsidRPr="00175349">
              <w:rPr>
                <w:sz w:val="20"/>
                <w:szCs w:val="20"/>
                <w:lang w:val="en-US"/>
              </w:rPr>
              <w:t>N=</w:t>
            </w:r>
            <w:r w:rsidRPr="00175349">
              <w:rPr>
                <w:sz w:val="20"/>
                <w:szCs w:val="20"/>
              </w:rPr>
              <w:t>90</w:t>
            </w:r>
          </w:p>
        </w:tc>
        <w:tc>
          <w:tcPr>
            <w:tcW w:w="2340" w:type="dxa"/>
          </w:tcPr>
          <w:p w:rsidR="009C7365" w:rsidRPr="00175349" w:rsidRDefault="009C7365" w:rsidP="00175349">
            <w:pPr>
              <w:tabs>
                <w:tab w:val="left" w:pos="900"/>
              </w:tabs>
              <w:spacing w:line="360" w:lineRule="auto"/>
              <w:ind w:firstLine="39"/>
              <w:jc w:val="both"/>
              <w:rPr>
                <w:sz w:val="20"/>
              </w:rPr>
            </w:pPr>
            <w:r w:rsidRPr="00175349">
              <w:rPr>
                <w:sz w:val="20"/>
              </w:rPr>
              <w:t>8,33</w:t>
            </w:r>
            <w:r w:rsidRPr="00175349">
              <w:rPr>
                <w:sz w:val="20"/>
                <w:lang w:val="en-US"/>
              </w:rPr>
              <w:t xml:space="preserve"> </w:t>
            </w:r>
          </w:p>
          <w:p w:rsidR="009C7365" w:rsidRPr="00175349" w:rsidRDefault="009C7365" w:rsidP="00175349">
            <w:pPr>
              <w:pStyle w:val="21"/>
              <w:spacing w:after="0" w:line="360" w:lineRule="auto"/>
              <w:ind w:firstLine="39"/>
              <w:jc w:val="both"/>
              <w:rPr>
                <w:sz w:val="20"/>
                <w:szCs w:val="20"/>
              </w:rPr>
            </w:pPr>
            <w:r w:rsidRPr="00175349">
              <w:rPr>
                <w:sz w:val="20"/>
                <w:szCs w:val="20"/>
                <w:lang w:val="en-US"/>
              </w:rPr>
              <w:t>5,1</w:t>
            </w:r>
            <w:r w:rsidRPr="00175349">
              <w:rPr>
                <w:sz w:val="20"/>
                <w:szCs w:val="20"/>
              </w:rPr>
              <w:t>9</w:t>
            </w:r>
            <w:r w:rsidR="00283296" w:rsidRPr="00175349">
              <w:rPr>
                <w:sz w:val="20"/>
                <w:szCs w:val="20"/>
                <w:lang w:val="en-US"/>
              </w:rPr>
              <w:t xml:space="preserve"> </w:t>
            </w:r>
            <w:r w:rsidRPr="00175349">
              <w:rPr>
                <w:sz w:val="20"/>
                <w:szCs w:val="20"/>
                <w:lang w:val="en-US"/>
              </w:rPr>
              <w:t>11,</w:t>
            </w:r>
            <w:r w:rsidRPr="00175349">
              <w:rPr>
                <w:sz w:val="20"/>
                <w:szCs w:val="20"/>
              </w:rPr>
              <w:t>40</w:t>
            </w:r>
          </w:p>
          <w:p w:rsidR="009C7365" w:rsidRPr="00175349" w:rsidRDefault="009C7365" w:rsidP="00175349">
            <w:pPr>
              <w:tabs>
                <w:tab w:val="left" w:pos="900"/>
              </w:tabs>
              <w:spacing w:line="360" w:lineRule="auto"/>
              <w:ind w:firstLine="39"/>
              <w:jc w:val="both"/>
              <w:rPr>
                <w:sz w:val="20"/>
                <w:lang w:val="en-US"/>
              </w:rPr>
            </w:pPr>
            <w:r w:rsidRPr="00175349">
              <w:rPr>
                <w:sz w:val="20"/>
                <w:lang w:val="en-US"/>
              </w:rPr>
              <w:t>N=</w:t>
            </w:r>
            <w:r w:rsidRPr="00175349">
              <w:rPr>
                <w:sz w:val="20"/>
              </w:rPr>
              <w:t>28</w:t>
            </w:r>
          </w:p>
        </w:tc>
        <w:tc>
          <w:tcPr>
            <w:tcW w:w="2700" w:type="dxa"/>
          </w:tcPr>
          <w:p w:rsidR="009C7365" w:rsidRPr="00175349" w:rsidRDefault="009C7365" w:rsidP="00175349">
            <w:pPr>
              <w:pStyle w:val="21"/>
              <w:spacing w:after="0" w:line="360" w:lineRule="auto"/>
              <w:ind w:firstLine="39"/>
              <w:jc w:val="both"/>
              <w:rPr>
                <w:sz w:val="20"/>
                <w:szCs w:val="20"/>
                <w:lang w:val="en-US"/>
              </w:rPr>
            </w:pPr>
            <w:r w:rsidRPr="00175349">
              <w:rPr>
                <w:sz w:val="20"/>
                <w:szCs w:val="20"/>
              </w:rPr>
              <w:t>Р</w:t>
            </w:r>
            <w:r w:rsidRPr="00175349">
              <w:rPr>
                <w:sz w:val="20"/>
                <w:szCs w:val="20"/>
                <w:lang w:val="en-US"/>
              </w:rPr>
              <w:t>&lt;0,05</w:t>
            </w:r>
          </w:p>
        </w:tc>
      </w:tr>
      <w:tr w:rsidR="009C7365" w:rsidRPr="00283296">
        <w:trPr>
          <w:jc w:val="center"/>
        </w:trPr>
        <w:tc>
          <w:tcPr>
            <w:tcW w:w="2088" w:type="dxa"/>
          </w:tcPr>
          <w:p w:rsidR="009C7365" w:rsidRPr="00175349" w:rsidRDefault="009C7365" w:rsidP="00175349">
            <w:pPr>
              <w:tabs>
                <w:tab w:val="left" w:pos="900"/>
              </w:tabs>
              <w:spacing w:line="360" w:lineRule="auto"/>
              <w:ind w:firstLine="39"/>
              <w:jc w:val="both"/>
              <w:rPr>
                <w:sz w:val="20"/>
                <w:lang w:val="en-US"/>
              </w:rPr>
            </w:pPr>
            <w:r w:rsidRPr="00175349">
              <w:rPr>
                <w:sz w:val="20"/>
                <w:lang w:val="en-US"/>
              </w:rPr>
              <w:t>GR</w:t>
            </w:r>
          </w:p>
          <w:p w:rsidR="009C7365" w:rsidRPr="00175349" w:rsidRDefault="009C7365" w:rsidP="00175349">
            <w:pPr>
              <w:tabs>
                <w:tab w:val="left" w:pos="900"/>
              </w:tabs>
              <w:spacing w:line="360" w:lineRule="auto"/>
              <w:ind w:firstLine="39"/>
              <w:jc w:val="both"/>
              <w:rPr>
                <w:sz w:val="20"/>
                <w:lang w:val="en-US"/>
              </w:rPr>
            </w:pPr>
            <w:r w:rsidRPr="00175349">
              <w:rPr>
                <w:sz w:val="20"/>
              </w:rPr>
              <w:t>Моль/мин*</w:t>
            </w:r>
            <w:r w:rsidR="007F5AE8" w:rsidRPr="00175349">
              <w:rPr>
                <w:sz w:val="20"/>
              </w:rPr>
              <w:t>г</w:t>
            </w:r>
            <w:r w:rsidRPr="00175349">
              <w:rPr>
                <w:sz w:val="20"/>
                <w:lang w:val="en-US"/>
              </w:rPr>
              <w:t>Hb</w:t>
            </w:r>
          </w:p>
        </w:tc>
        <w:tc>
          <w:tcPr>
            <w:tcW w:w="2520" w:type="dxa"/>
          </w:tcPr>
          <w:p w:rsidR="009C7365" w:rsidRPr="00175349" w:rsidRDefault="009C7365" w:rsidP="00175349">
            <w:pPr>
              <w:tabs>
                <w:tab w:val="left" w:pos="900"/>
              </w:tabs>
              <w:spacing w:line="360" w:lineRule="auto"/>
              <w:ind w:firstLine="39"/>
              <w:jc w:val="both"/>
              <w:rPr>
                <w:sz w:val="20"/>
              </w:rPr>
            </w:pPr>
            <w:r w:rsidRPr="00175349">
              <w:rPr>
                <w:sz w:val="20"/>
                <w:lang w:val="en-US"/>
              </w:rPr>
              <w:t>1</w:t>
            </w:r>
            <w:r w:rsidRPr="00175349">
              <w:rPr>
                <w:sz w:val="20"/>
              </w:rPr>
              <w:t>0</w:t>
            </w:r>
            <w:r w:rsidRPr="00175349">
              <w:rPr>
                <w:sz w:val="20"/>
                <w:lang w:val="en-US"/>
              </w:rPr>
              <w:t>,</w:t>
            </w:r>
            <w:r w:rsidRPr="00175349">
              <w:rPr>
                <w:sz w:val="20"/>
              </w:rPr>
              <w:t>59</w:t>
            </w:r>
            <w:r w:rsidRPr="00175349">
              <w:rPr>
                <w:sz w:val="20"/>
                <w:lang w:val="en-US"/>
              </w:rPr>
              <w:t xml:space="preserve"> </w:t>
            </w:r>
          </w:p>
          <w:p w:rsidR="009C7365" w:rsidRPr="00175349" w:rsidRDefault="009C7365" w:rsidP="00175349">
            <w:pPr>
              <w:pStyle w:val="21"/>
              <w:spacing w:after="0" w:line="360" w:lineRule="auto"/>
              <w:ind w:firstLine="39"/>
              <w:jc w:val="both"/>
              <w:rPr>
                <w:sz w:val="20"/>
                <w:szCs w:val="20"/>
              </w:rPr>
            </w:pPr>
            <w:r w:rsidRPr="00175349">
              <w:rPr>
                <w:sz w:val="20"/>
                <w:szCs w:val="20"/>
                <w:lang w:val="en-US"/>
              </w:rPr>
              <w:t>7</w:t>
            </w:r>
            <w:r w:rsidRPr="00175349">
              <w:rPr>
                <w:sz w:val="20"/>
                <w:szCs w:val="20"/>
              </w:rPr>
              <w:t>,00</w:t>
            </w:r>
            <w:r w:rsidR="00283296" w:rsidRPr="00175349">
              <w:rPr>
                <w:sz w:val="20"/>
                <w:szCs w:val="20"/>
                <w:lang w:val="en-US"/>
              </w:rPr>
              <w:t xml:space="preserve"> </w:t>
            </w:r>
            <w:r w:rsidRPr="00175349">
              <w:rPr>
                <w:sz w:val="20"/>
                <w:szCs w:val="20"/>
                <w:lang w:val="en-US"/>
              </w:rPr>
              <w:t>13,</w:t>
            </w:r>
            <w:r w:rsidRPr="00175349">
              <w:rPr>
                <w:sz w:val="20"/>
                <w:szCs w:val="20"/>
              </w:rPr>
              <w:t>0</w:t>
            </w:r>
            <w:r w:rsidRPr="00175349">
              <w:rPr>
                <w:sz w:val="20"/>
                <w:szCs w:val="20"/>
                <w:lang w:val="en-US"/>
              </w:rPr>
              <w:t>6</w:t>
            </w:r>
          </w:p>
          <w:p w:rsidR="009C7365" w:rsidRPr="00175349" w:rsidRDefault="009C7365" w:rsidP="00175349">
            <w:pPr>
              <w:pStyle w:val="21"/>
              <w:spacing w:after="0" w:line="360" w:lineRule="auto"/>
              <w:ind w:firstLine="39"/>
              <w:jc w:val="both"/>
              <w:rPr>
                <w:sz w:val="20"/>
                <w:szCs w:val="20"/>
              </w:rPr>
            </w:pPr>
            <w:r w:rsidRPr="00175349">
              <w:rPr>
                <w:sz w:val="20"/>
                <w:szCs w:val="20"/>
                <w:lang w:val="en-US"/>
              </w:rPr>
              <w:t>N=</w:t>
            </w:r>
            <w:r w:rsidRPr="00175349">
              <w:rPr>
                <w:sz w:val="20"/>
                <w:szCs w:val="20"/>
              </w:rPr>
              <w:t>67</w:t>
            </w:r>
          </w:p>
        </w:tc>
        <w:tc>
          <w:tcPr>
            <w:tcW w:w="2340" w:type="dxa"/>
          </w:tcPr>
          <w:p w:rsidR="009C7365" w:rsidRPr="00175349" w:rsidRDefault="009C7365" w:rsidP="00175349">
            <w:pPr>
              <w:tabs>
                <w:tab w:val="left" w:pos="900"/>
              </w:tabs>
              <w:spacing w:line="360" w:lineRule="auto"/>
              <w:ind w:firstLine="39"/>
              <w:jc w:val="both"/>
              <w:rPr>
                <w:sz w:val="20"/>
              </w:rPr>
            </w:pPr>
            <w:r w:rsidRPr="00175349">
              <w:rPr>
                <w:sz w:val="20"/>
              </w:rPr>
              <w:t>1</w:t>
            </w:r>
            <w:r w:rsidRPr="00175349">
              <w:rPr>
                <w:sz w:val="20"/>
                <w:lang w:val="en-US"/>
              </w:rPr>
              <w:t>1,</w:t>
            </w:r>
            <w:r w:rsidRPr="00175349">
              <w:rPr>
                <w:sz w:val="20"/>
              </w:rPr>
              <w:t xml:space="preserve">33 </w:t>
            </w:r>
          </w:p>
          <w:p w:rsidR="009C7365" w:rsidRPr="00175349" w:rsidRDefault="009C7365" w:rsidP="00175349">
            <w:pPr>
              <w:tabs>
                <w:tab w:val="left" w:pos="900"/>
              </w:tabs>
              <w:spacing w:line="360" w:lineRule="auto"/>
              <w:ind w:firstLine="39"/>
              <w:jc w:val="both"/>
              <w:rPr>
                <w:sz w:val="20"/>
              </w:rPr>
            </w:pPr>
            <w:r w:rsidRPr="00175349">
              <w:rPr>
                <w:sz w:val="20"/>
              </w:rPr>
              <w:t>1</w:t>
            </w:r>
            <w:r w:rsidRPr="00175349">
              <w:rPr>
                <w:sz w:val="20"/>
                <w:lang w:val="en-US"/>
              </w:rPr>
              <w:t>0</w:t>
            </w:r>
            <w:r w:rsidRPr="00175349">
              <w:rPr>
                <w:sz w:val="20"/>
              </w:rPr>
              <w:t>,00</w:t>
            </w:r>
            <w:r w:rsidR="00283296" w:rsidRPr="00175349">
              <w:rPr>
                <w:sz w:val="20"/>
              </w:rPr>
              <w:t xml:space="preserve"> </w:t>
            </w:r>
            <w:r w:rsidRPr="00175349">
              <w:rPr>
                <w:sz w:val="20"/>
              </w:rPr>
              <w:t>1</w:t>
            </w:r>
            <w:r w:rsidRPr="00175349">
              <w:rPr>
                <w:sz w:val="20"/>
                <w:lang w:val="en-US"/>
              </w:rPr>
              <w:t>3</w:t>
            </w:r>
            <w:r w:rsidRPr="00175349">
              <w:rPr>
                <w:sz w:val="20"/>
              </w:rPr>
              <w:t>,</w:t>
            </w:r>
            <w:r w:rsidRPr="00175349">
              <w:rPr>
                <w:sz w:val="20"/>
                <w:lang w:val="en-US"/>
              </w:rPr>
              <w:t>64</w:t>
            </w:r>
          </w:p>
          <w:p w:rsidR="009C7365" w:rsidRPr="00175349" w:rsidRDefault="009C7365" w:rsidP="00175349">
            <w:pPr>
              <w:tabs>
                <w:tab w:val="left" w:pos="900"/>
              </w:tabs>
              <w:spacing w:line="360" w:lineRule="auto"/>
              <w:ind w:firstLine="39"/>
              <w:jc w:val="both"/>
              <w:rPr>
                <w:sz w:val="20"/>
              </w:rPr>
            </w:pPr>
            <w:r w:rsidRPr="00175349">
              <w:rPr>
                <w:sz w:val="20"/>
                <w:lang w:val="en-US"/>
              </w:rPr>
              <w:t>N</w:t>
            </w:r>
            <w:r w:rsidRPr="00175349">
              <w:rPr>
                <w:sz w:val="20"/>
              </w:rPr>
              <w:t>=6</w:t>
            </w:r>
          </w:p>
        </w:tc>
        <w:tc>
          <w:tcPr>
            <w:tcW w:w="2700" w:type="dxa"/>
          </w:tcPr>
          <w:p w:rsidR="009C7365" w:rsidRPr="00175349" w:rsidRDefault="009C7365" w:rsidP="00175349">
            <w:pPr>
              <w:pStyle w:val="21"/>
              <w:spacing w:after="0" w:line="360" w:lineRule="auto"/>
              <w:ind w:firstLine="39"/>
              <w:jc w:val="both"/>
              <w:rPr>
                <w:sz w:val="20"/>
                <w:szCs w:val="20"/>
              </w:rPr>
            </w:pPr>
            <w:r w:rsidRPr="00175349">
              <w:rPr>
                <w:sz w:val="20"/>
                <w:szCs w:val="20"/>
              </w:rPr>
              <w:t>нет</w:t>
            </w:r>
          </w:p>
        </w:tc>
      </w:tr>
    </w:tbl>
    <w:p w:rsidR="009C7365" w:rsidRPr="00283296" w:rsidRDefault="009C7365" w:rsidP="00283296">
      <w:pPr>
        <w:spacing w:line="360" w:lineRule="auto"/>
        <w:ind w:firstLine="709"/>
        <w:jc w:val="both"/>
        <w:rPr>
          <w:sz w:val="28"/>
          <w:szCs w:val="28"/>
        </w:rPr>
      </w:pPr>
    </w:p>
    <w:p w:rsidR="009C7365" w:rsidRPr="00283296" w:rsidRDefault="009C7365" w:rsidP="00283296">
      <w:pPr>
        <w:spacing w:line="360" w:lineRule="auto"/>
        <w:ind w:firstLine="709"/>
        <w:jc w:val="both"/>
        <w:rPr>
          <w:sz w:val="28"/>
          <w:szCs w:val="28"/>
        </w:rPr>
      </w:pPr>
      <w:r w:rsidRPr="00283296">
        <w:rPr>
          <w:sz w:val="28"/>
          <w:szCs w:val="28"/>
        </w:rPr>
        <w:t xml:space="preserve">Найденное нами снижение активности ферментов глутатионового метаболизма также может быть связано с непосредственным модифицирующим действием АФК, на ферментативные белки. Так </w:t>
      </w:r>
      <w:r w:rsidRPr="00283296">
        <w:rPr>
          <w:sz w:val="28"/>
          <w:szCs w:val="28"/>
          <w:lang w:val="en-US"/>
        </w:rPr>
        <w:t>Devies</w:t>
      </w:r>
      <w:r w:rsidRPr="00283296">
        <w:rPr>
          <w:sz w:val="28"/>
          <w:szCs w:val="28"/>
        </w:rPr>
        <w:t xml:space="preserve"> </w:t>
      </w:r>
      <w:r w:rsidRPr="00283296">
        <w:rPr>
          <w:sz w:val="28"/>
          <w:szCs w:val="28"/>
          <w:lang w:val="en-US"/>
        </w:rPr>
        <w:t>K</w:t>
      </w:r>
      <w:r w:rsidRPr="00283296">
        <w:rPr>
          <w:sz w:val="28"/>
          <w:szCs w:val="28"/>
        </w:rPr>
        <w:t>.</w:t>
      </w:r>
      <w:r w:rsidRPr="00283296">
        <w:rPr>
          <w:sz w:val="28"/>
          <w:szCs w:val="28"/>
          <w:lang w:val="en-US"/>
        </w:rPr>
        <w:t>J</w:t>
      </w:r>
      <w:r w:rsidRPr="00283296">
        <w:rPr>
          <w:sz w:val="28"/>
          <w:szCs w:val="28"/>
        </w:rPr>
        <w:t xml:space="preserve">. и сотрудники (1987) показали в опытах </w:t>
      </w:r>
      <w:r w:rsidRPr="00283296">
        <w:rPr>
          <w:sz w:val="28"/>
          <w:szCs w:val="28"/>
          <w:lang w:val="en-US"/>
        </w:rPr>
        <w:t>in</w:t>
      </w:r>
      <w:r w:rsidRPr="00283296">
        <w:rPr>
          <w:sz w:val="28"/>
          <w:szCs w:val="28"/>
        </w:rPr>
        <w:t xml:space="preserve"> </w:t>
      </w:r>
      <w:r w:rsidRPr="00283296">
        <w:rPr>
          <w:sz w:val="28"/>
          <w:szCs w:val="28"/>
          <w:lang w:val="en-US"/>
        </w:rPr>
        <w:t>vitro</w:t>
      </w:r>
      <w:r w:rsidRPr="00283296">
        <w:rPr>
          <w:sz w:val="28"/>
          <w:szCs w:val="28"/>
        </w:rPr>
        <w:t>, что НО</w:t>
      </w:r>
      <w:r w:rsidRPr="00283296">
        <w:rPr>
          <w:sz w:val="28"/>
          <w:szCs w:val="28"/>
          <w:vertAlign w:val="superscript"/>
          <w:lang w:val="en-US"/>
        </w:rPr>
        <w:sym w:font="Symbol" w:char="F0B7"/>
      </w:r>
      <w:r w:rsidRPr="00283296">
        <w:rPr>
          <w:sz w:val="28"/>
          <w:szCs w:val="28"/>
        </w:rPr>
        <w:t xml:space="preserve"> или НО</w:t>
      </w:r>
      <w:r w:rsidRPr="00283296">
        <w:rPr>
          <w:sz w:val="28"/>
          <w:szCs w:val="28"/>
          <w:vertAlign w:val="superscript"/>
          <w:lang w:val="en-US"/>
        </w:rPr>
        <w:sym w:font="Symbol" w:char="F0B7"/>
      </w:r>
      <w:r w:rsidRPr="00283296">
        <w:rPr>
          <w:sz w:val="28"/>
          <w:szCs w:val="28"/>
        </w:rPr>
        <w:t xml:space="preserve"> + О</w:t>
      </w:r>
      <w:r w:rsidRPr="00283296">
        <w:rPr>
          <w:sz w:val="28"/>
          <w:szCs w:val="28"/>
          <w:lang w:val="en-US"/>
        </w:rPr>
        <w:sym w:font="Symbol" w:char="F060"/>
      </w:r>
      <w:r w:rsidRPr="00283296">
        <w:rPr>
          <w:sz w:val="28"/>
          <w:szCs w:val="28"/>
          <w:vertAlign w:val="subscript"/>
        </w:rPr>
        <w:t>2</w:t>
      </w:r>
      <w:r w:rsidRPr="00283296">
        <w:rPr>
          <w:sz w:val="28"/>
          <w:szCs w:val="28"/>
        </w:rPr>
        <w:t xml:space="preserve"> вызывают изменение первичной, вторичной и третичной структур белковой молекулы. На примере большого количества белков авторы выявили высокую их чувствительность к действию АФК, что сопровождается в зависимости от типа АФК либо фрагментацией, либо агрегацией белковых молекул. Так, для большинства белков интенсивное воздействие радикалов НО</w:t>
      </w:r>
      <w:r w:rsidRPr="00283296">
        <w:rPr>
          <w:sz w:val="28"/>
          <w:szCs w:val="28"/>
          <w:vertAlign w:val="superscript"/>
          <w:lang w:val="en-US"/>
        </w:rPr>
        <w:sym w:font="Symbol" w:char="F0B7"/>
      </w:r>
      <w:r w:rsidRPr="00283296">
        <w:rPr>
          <w:sz w:val="28"/>
          <w:szCs w:val="28"/>
        </w:rPr>
        <w:t xml:space="preserve"> приводит к их агрегации, но в присутствии О</w:t>
      </w:r>
      <w:r w:rsidRPr="00283296">
        <w:rPr>
          <w:sz w:val="28"/>
          <w:szCs w:val="28"/>
          <w:lang w:val="en-US"/>
        </w:rPr>
        <w:sym w:font="Symbol" w:char="F060"/>
      </w:r>
      <w:r w:rsidRPr="00283296">
        <w:rPr>
          <w:sz w:val="28"/>
          <w:szCs w:val="28"/>
          <w:vertAlign w:val="subscript"/>
        </w:rPr>
        <w:t>2</w:t>
      </w:r>
      <w:r w:rsidRPr="00283296">
        <w:rPr>
          <w:sz w:val="28"/>
          <w:szCs w:val="28"/>
        </w:rPr>
        <w:t xml:space="preserve"> предпочтительным процессом становится фрагментация белковых макромолекул. Следствием таких структурных повреждений является, в частности, резкое повышение чуствительности белков к протеолитической деградации [</w:t>
      </w:r>
      <w:r w:rsidRPr="00283296">
        <w:rPr>
          <w:sz w:val="28"/>
          <w:szCs w:val="28"/>
          <w:lang w:val="en-US"/>
        </w:rPr>
        <w:t>Devies</w:t>
      </w:r>
      <w:r w:rsidR="008B36D5" w:rsidRPr="00283296">
        <w:rPr>
          <w:sz w:val="28"/>
          <w:szCs w:val="28"/>
        </w:rPr>
        <w:t>, 1995</w:t>
      </w:r>
      <w:r w:rsidRPr="00283296">
        <w:rPr>
          <w:sz w:val="28"/>
          <w:szCs w:val="28"/>
        </w:rPr>
        <w:t>; Дубинина, 2001; Пасечник, 2001]. Окисление отдельных аминокислот (серосодержащих, ароматических и других) ферментов сопровождается изменением ферментативной активности и структуры белка [</w:t>
      </w:r>
      <w:r w:rsidRPr="00283296">
        <w:rPr>
          <w:sz w:val="28"/>
          <w:szCs w:val="28"/>
          <w:lang w:val="en-US"/>
        </w:rPr>
        <w:t>Devies</w:t>
      </w:r>
      <w:r w:rsidR="008B36D5" w:rsidRPr="00283296">
        <w:rPr>
          <w:sz w:val="28"/>
          <w:szCs w:val="28"/>
        </w:rPr>
        <w:t>, 1995</w:t>
      </w:r>
      <w:r w:rsidRPr="00283296">
        <w:rPr>
          <w:sz w:val="28"/>
          <w:szCs w:val="28"/>
        </w:rPr>
        <w:t>]. При этом окисленные белки способны выступать в качестве источника свободных радикалов и истощать запасы клеточных антиоксидантов, таких как аскорбиновая кислота и глутатион [</w:t>
      </w:r>
      <w:r w:rsidR="009671CA" w:rsidRPr="00283296">
        <w:rPr>
          <w:sz w:val="28"/>
          <w:szCs w:val="28"/>
        </w:rPr>
        <w:t>Simpson, 2002; Dean, 200</w:t>
      </w:r>
      <w:r w:rsidRPr="00283296">
        <w:rPr>
          <w:sz w:val="28"/>
          <w:szCs w:val="28"/>
        </w:rPr>
        <w:t>7; Cakatay, 2000]. In vitro показано, что продукты CРО белков опосредуют окислительное повреждение ДНК [</w:t>
      </w:r>
      <w:r w:rsidR="009671CA" w:rsidRPr="00283296">
        <w:rPr>
          <w:sz w:val="28"/>
          <w:szCs w:val="28"/>
        </w:rPr>
        <w:t>Halliwell, 200</w:t>
      </w:r>
      <w:r w:rsidRPr="00283296">
        <w:rPr>
          <w:sz w:val="28"/>
          <w:szCs w:val="28"/>
        </w:rPr>
        <w:t>1; Morin, 1998]. Таким образом, окисленные протеины являются не только «свидетелями», но и активными участниками процесса свободнорадикального повреждения.</w:t>
      </w:r>
    </w:p>
    <w:p w:rsidR="009C7365" w:rsidRPr="00283296" w:rsidRDefault="009C7365" w:rsidP="00283296">
      <w:pPr>
        <w:pStyle w:val="21"/>
        <w:spacing w:after="0" w:line="360" w:lineRule="auto"/>
        <w:ind w:firstLine="709"/>
        <w:jc w:val="both"/>
        <w:rPr>
          <w:sz w:val="28"/>
          <w:szCs w:val="28"/>
        </w:rPr>
      </w:pPr>
      <w:r w:rsidRPr="00283296">
        <w:rPr>
          <w:sz w:val="28"/>
          <w:szCs w:val="28"/>
        </w:rPr>
        <w:t>Модификации под действием АФК могут подвергаться все аминокислотные остатки, но наиболее чувствительными являются остатки триптофана, тирозина, гистидина и цистеина. Кроме того, отмечена роль окислительной модификации лизина, аргинина, пролина и серина [</w:t>
      </w:r>
      <w:r w:rsidRPr="00283296">
        <w:rPr>
          <w:sz w:val="28"/>
          <w:szCs w:val="28"/>
          <w:lang w:val="en-US"/>
        </w:rPr>
        <w:t>Devies</w:t>
      </w:r>
      <w:r w:rsidRPr="00283296">
        <w:rPr>
          <w:sz w:val="28"/>
          <w:szCs w:val="28"/>
        </w:rPr>
        <w:t>, 19</w:t>
      </w:r>
      <w:r w:rsidR="008B36D5" w:rsidRPr="00283296">
        <w:rPr>
          <w:sz w:val="28"/>
          <w:szCs w:val="28"/>
        </w:rPr>
        <w:t>95</w:t>
      </w:r>
      <w:r w:rsidRPr="00283296">
        <w:rPr>
          <w:sz w:val="28"/>
          <w:szCs w:val="28"/>
        </w:rPr>
        <w:t xml:space="preserve">; Арчаков, 1989; Пасечник, 2001]. К тому же при наличии в среде </w:t>
      </w:r>
      <w:r w:rsidRPr="00283296">
        <w:rPr>
          <w:sz w:val="28"/>
          <w:szCs w:val="28"/>
          <w:lang w:val="en-US"/>
        </w:rPr>
        <w:t>SH</w:t>
      </w:r>
      <w:r w:rsidRPr="00283296">
        <w:rPr>
          <w:sz w:val="28"/>
          <w:szCs w:val="28"/>
        </w:rPr>
        <w:t>-содержащих соединений они подвергаются окислению в первую очередь, что предохраняет от окисления другие функциональные группы и молекулы [Зенков,</w:t>
      </w:r>
      <w:r w:rsidR="00831D82" w:rsidRPr="00283296">
        <w:rPr>
          <w:sz w:val="28"/>
          <w:szCs w:val="28"/>
        </w:rPr>
        <w:t xml:space="preserve"> Меньщикова, Шергин,</w:t>
      </w:r>
      <w:r w:rsidRPr="00283296">
        <w:rPr>
          <w:sz w:val="28"/>
          <w:szCs w:val="28"/>
        </w:rPr>
        <w:t xml:space="preserve"> 1993]. Исходя из этого можно отметить, что в структуре активных центров рассматриваемых нами ферментов имеются перечисленные аминокислотные остатки и свободные </w:t>
      </w:r>
      <w:r w:rsidRPr="00283296">
        <w:rPr>
          <w:sz w:val="28"/>
          <w:szCs w:val="28"/>
          <w:lang w:val="en-US"/>
        </w:rPr>
        <w:t>SH</w:t>
      </w:r>
      <w:r w:rsidRPr="00283296">
        <w:rPr>
          <w:sz w:val="28"/>
          <w:szCs w:val="28"/>
        </w:rPr>
        <w:t xml:space="preserve">-группы. Так, в активном центре молекулы </w:t>
      </w:r>
      <w:r w:rsidRPr="00283296">
        <w:rPr>
          <w:sz w:val="28"/>
          <w:szCs w:val="28"/>
          <w:lang w:val="en-US"/>
        </w:rPr>
        <w:t>GS</w:t>
      </w:r>
      <w:r w:rsidRPr="00283296">
        <w:rPr>
          <w:sz w:val="28"/>
          <w:szCs w:val="28"/>
        </w:rPr>
        <w:t xml:space="preserve">Т имеется гистидин, а также свободная </w:t>
      </w:r>
      <w:r w:rsidRPr="00283296">
        <w:rPr>
          <w:sz w:val="28"/>
          <w:szCs w:val="28"/>
          <w:lang w:val="en-US"/>
        </w:rPr>
        <w:t>SH</w:t>
      </w:r>
      <w:r w:rsidRPr="00283296">
        <w:rPr>
          <w:sz w:val="28"/>
          <w:szCs w:val="28"/>
        </w:rPr>
        <w:t xml:space="preserve">-группа. Активный центр </w:t>
      </w:r>
      <w:r w:rsidRPr="00283296">
        <w:rPr>
          <w:sz w:val="28"/>
          <w:szCs w:val="28"/>
          <w:lang w:val="en-US"/>
        </w:rPr>
        <w:t>GR</w:t>
      </w:r>
      <w:r w:rsidRPr="00283296">
        <w:rPr>
          <w:sz w:val="28"/>
          <w:szCs w:val="28"/>
        </w:rPr>
        <w:t xml:space="preserve"> содержит тирозин и </w:t>
      </w:r>
      <w:r w:rsidRPr="00283296">
        <w:rPr>
          <w:sz w:val="28"/>
          <w:szCs w:val="28"/>
          <w:lang w:val="en-US"/>
        </w:rPr>
        <w:t>SH</w:t>
      </w:r>
      <w:r w:rsidRPr="00283296">
        <w:rPr>
          <w:sz w:val="28"/>
          <w:szCs w:val="28"/>
        </w:rPr>
        <w:t xml:space="preserve">-группы, при надлежащие цистеину и участвующие в связывании с окисленным глутатионом. Ферменты </w:t>
      </w:r>
      <w:r w:rsidRPr="00283296">
        <w:rPr>
          <w:sz w:val="28"/>
          <w:szCs w:val="28"/>
          <w:lang w:val="en-US"/>
        </w:rPr>
        <w:t>GPO</w:t>
      </w:r>
      <w:r w:rsidRPr="00283296">
        <w:rPr>
          <w:sz w:val="28"/>
          <w:szCs w:val="28"/>
        </w:rPr>
        <w:t xml:space="preserve"> содерж</w:t>
      </w:r>
      <w:r w:rsidR="004F038B" w:rsidRPr="00283296">
        <w:rPr>
          <w:sz w:val="28"/>
          <w:szCs w:val="28"/>
        </w:rPr>
        <w:t>и</w:t>
      </w:r>
      <w:r w:rsidRPr="00283296">
        <w:rPr>
          <w:sz w:val="28"/>
          <w:szCs w:val="28"/>
        </w:rPr>
        <w:t xml:space="preserve">т в своем активном центре аргинин и лизин [Кулинский, 1993; Чернов, 1995; </w:t>
      </w:r>
      <w:r w:rsidRPr="00283296">
        <w:rPr>
          <w:sz w:val="28"/>
          <w:szCs w:val="28"/>
          <w:lang w:val="en-US"/>
        </w:rPr>
        <w:t>Yeh</w:t>
      </w:r>
      <w:r w:rsidRPr="00283296">
        <w:rPr>
          <w:sz w:val="28"/>
          <w:szCs w:val="28"/>
        </w:rPr>
        <w:t>, 2001].</w:t>
      </w:r>
    </w:p>
    <w:p w:rsidR="009C7365" w:rsidRPr="00283296" w:rsidRDefault="009C7365" w:rsidP="00283296">
      <w:pPr>
        <w:spacing w:line="360" w:lineRule="auto"/>
        <w:ind w:firstLine="709"/>
        <w:jc w:val="both"/>
        <w:rPr>
          <w:sz w:val="28"/>
          <w:szCs w:val="28"/>
        </w:rPr>
      </w:pPr>
      <w:r w:rsidRPr="00283296">
        <w:rPr>
          <w:sz w:val="28"/>
          <w:szCs w:val="28"/>
        </w:rPr>
        <w:t xml:space="preserve">АФК могут оказывать модифицирующее действие на белки и по опосредованным механизмам, т.е. через продукты их первичного взаимодействия с другими биомолекулами. Так, продукты взаимодействия АФК с липидами способны оказывать инактивирующее действие на многие ферменты, путём окисления их SH-, NH2- и CH3-групп аминокислотных остатков, а также образования стабильных комплексов с белками и инициирования полимеризации белковых молекул, что способствует разрушению клеточных структур. Например, продукты взаимодействия АФК с липидами (МДА, 4-гидрокси-2-ноненаль и Е-2-октеналь) активно реагируют с </w:t>
      </w:r>
      <w:r w:rsidRPr="00283296">
        <w:rPr>
          <w:sz w:val="28"/>
          <w:szCs w:val="28"/>
          <w:lang w:val="en-US"/>
        </w:rPr>
        <w:sym w:font="Symbol" w:char="F065"/>
      </w:r>
      <w:r w:rsidRPr="00283296">
        <w:rPr>
          <w:sz w:val="28"/>
          <w:szCs w:val="28"/>
        </w:rPr>
        <w:t>-</w:t>
      </w:r>
      <w:r w:rsidRPr="00283296">
        <w:rPr>
          <w:sz w:val="28"/>
          <w:szCs w:val="28"/>
          <w:lang w:val="en-US"/>
        </w:rPr>
        <w:sym w:font="Symbol" w:char="F04E"/>
      </w:r>
      <w:r w:rsidRPr="00283296">
        <w:rPr>
          <w:sz w:val="28"/>
          <w:szCs w:val="28"/>
          <w:lang w:val="en-US"/>
        </w:rPr>
        <w:sym w:font="Symbol" w:char="F048"/>
      </w:r>
      <w:r w:rsidRPr="00283296">
        <w:rPr>
          <w:sz w:val="28"/>
          <w:szCs w:val="28"/>
          <w:vertAlign w:val="subscript"/>
        </w:rPr>
        <w:t>2</w:t>
      </w:r>
      <w:r w:rsidRPr="00283296">
        <w:rPr>
          <w:sz w:val="28"/>
          <w:szCs w:val="28"/>
        </w:rPr>
        <w:t>-группами остатков лизина, образуя поперечные сшивки в молекулах белка [</w:t>
      </w:r>
      <w:r w:rsidR="00952B3F" w:rsidRPr="00283296">
        <w:rPr>
          <w:sz w:val="28"/>
          <w:szCs w:val="28"/>
        </w:rPr>
        <w:t>Абрамова, 1985</w:t>
      </w:r>
      <w:r w:rsidRPr="00283296">
        <w:rPr>
          <w:sz w:val="28"/>
          <w:szCs w:val="28"/>
        </w:rPr>
        <w:t xml:space="preserve">]. </w:t>
      </w:r>
    </w:p>
    <w:p w:rsidR="009C7365" w:rsidRPr="00283296" w:rsidRDefault="009C7365" w:rsidP="00283296">
      <w:pPr>
        <w:spacing w:line="360" w:lineRule="auto"/>
        <w:ind w:firstLine="709"/>
        <w:jc w:val="both"/>
        <w:rPr>
          <w:sz w:val="28"/>
          <w:szCs w:val="28"/>
        </w:rPr>
      </w:pPr>
      <w:r w:rsidRPr="00283296">
        <w:rPr>
          <w:sz w:val="28"/>
          <w:szCs w:val="28"/>
        </w:rPr>
        <w:t xml:space="preserve">Обнаруженное нами снижение уровня </w:t>
      </w:r>
      <w:r w:rsidRPr="00283296">
        <w:rPr>
          <w:sz w:val="28"/>
          <w:szCs w:val="28"/>
          <w:lang w:val="en-US"/>
        </w:rPr>
        <w:t>GSH</w:t>
      </w:r>
      <w:r w:rsidRPr="00283296">
        <w:rPr>
          <w:sz w:val="28"/>
          <w:szCs w:val="28"/>
        </w:rPr>
        <w:t xml:space="preserve"> в эритроцитах больных людей может быть связанно с интенсивном использовании восстановленного глутатиона на метаболические процессы (для утилизации прооксидантов)</w:t>
      </w:r>
      <w:r w:rsidR="00831D82" w:rsidRPr="00283296">
        <w:rPr>
          <w:sz w:val="28"/>
          <w:szCs w:val="28"/>
        </w:rPr>
        <w:t xml:space="preserve">. </w:t>
      </w:r>
      <w:r w:rsidRPr="00283296">
        <w:rPr>
          <w:sz w:val="28"/>
          <w:szCs w:val="28"/>
        </w:rPr>
        <w:t xml:space="preserve">Общее снижение активности антиоксидантных ферментов может быть обусловлено компенсаторными реакциями, протекающими в организме в результате развития острых респираторных заболеваний, а так же с выявленным нами понижением содержания </w:t>
      </w:r>
      <w:r w:rsidRPr="00283296">
        <w:rPr>
          <w:sz w:val="28"/>
          <w:szCs w:val="28"/>
          <w:lang w:val="en-US"/>
        </w:rPr>
        <w:t>GSH</w:t>
      </w:r>
      <w:r w:rsidRPr="00283296">
        <w:rPr>
          <w:sz w:val="28"/>
          <w:szCs w:val="28"/>
        </w:rPr>
        <w:t xml:space="preserve">. Фермент </w:t>
      </w:r>
      <w:r w:rsidRPr="00283296">
        <w:rPr>
          <w:sz w:val="28"/>
          <w:szCs w:val="28"/>
          <w:lang w:val="en-US"/>
        </w:rPr>
        <w:t>GPO</w:t>
      </w:r>
      <w:r w:rsidRPr="00283296">
        <w:rPr>
          <w:sz w:val="28"/>
          <w:szCs w:val="28"/>
        </w:rPr>
        <w:t xml:space="preserve"> при развитии ЛОР-</w:t>
      </w:r>
      <w:r w:rsidR="00AA5C4C" w:rsidRPr="00283296">
        <w:rPr>
          <w:sz w:val="28"/>
          <w:szCs w:val="28"/>
        </w:rPr>
        <w:t xml:space="preserve">заболеваний </w:t>
      </w:r>
      <w:r w:rsidRPr="00283296">
        <w:rPr>
          <w:sz w:val="28"/>
          <w:szCs w:val="28"/>
        </w:rPr>
        <w:t>играет существенную роль, поскольку его ингибирования потенцирует повреждение эпителиальных клеток экзогенной перекисью и приводит к воспалению ткани [</w:t>
      </w:r>
      <w:r w:rsidRPr="00283296">
        <w:rPr>
          <w:sz w:val="28"/>
          <w:szCs w:val="28"/>
          <w:lang w:val="en-US"/>
        </w:rPr>
        <w:t>Engstrom</w:t>
      </w:r>
      <w:r w:rsidR="009671CA" w:rsidRPr="00283296">
        <w:rPr>
          <w:sz w:val="28"/>
          <w:szCs w:val="28"/>
        </w:rPr>
        <w:t>, 200</w:t>
      </w:r>
      <w:r w:rsidRPr="00283296">
        <w:rPr>
          <w:sz w:val="28"/>
          <w:szCs w:val="28"/>
        </w:rPr>
        <w:t>0].</w:t>
      </w:r>
    </w:p>
    <w:p w:rsidR="009C7365" w:rsidRPr="00283296" w:rsidRDefault="009C7365" w:rsidP="00283296">
      <w:pPr>
        <w:spacing w:line="360" w:lineRule="auto"/>
        <w:ind w:firstLine="709"/>
        <w:jc w:val="both"/>
        <w:rPr>
          <w:sz w:val="28"/>
          <w:szCs w:val="28"/>
        </w:rPr>
      </w:pPr>
      <w:r w:rsidRPr="00283296">
        <w:rPr>
          <w:sz w:val="28"/>
          <w:szCs w:val="28"/>
        </w:rPr>
        <w:t>В защите эпителия трахеи, бронхов и альвеол от окислительного повреждения важную роль играют ферментативные антиоксиданты (</w:t>
      </w:r>
      <w:r w:rsidRPr="00283296">
        <w:rPr>
          <w:sz w:val="28"/>
          <w:szCs w:val="28"/>
          <w:lang w:val="en-US"/>
        </w:rPr>
        <w:t>SOD</w:t>
      </w:r>
      <w:r w:rsidRPr="00283296">
        <w:rPr>
          <w:sz w:val="28"/>
          <w:szCs w:val="28"/>
        </w:rPr>
        <w:t xml:space="preserve">, </w:t>
      </w:r>
      <w:r w:rsidRPr="00283296">
        <w:rPr>
          <w:sz w:val="28"/>
          <w:szCs w:val="28"/>
          <w:lang w:val="en-US"/>
        </w:rPr>
        <w:t>CAT</w:t>
      </w:r>
      <w:r w:rsidRPr="00283296">
        <w:rPr>
          <w:sz w:val="28"/>
          <w:szCs w:val="28"/>
        </w:rPr>
        <w:t xml:space="preserve">, </w:t>
      </w:r>
      <w:r w:rsidRPr="00283296">
        <w:rPr>
          <w:sz w:val="28"/>
          <w:szCs w:val="28"/>
          <w:lang w:val="en-US"/>
        </w:rPr>
        <w:t>GPO</w:t>
      </w:r>
      <w:r w:rsidRPr="00283296">
        <w:rPr>
          <w:sz w:val="28"/>
          <w:szCs w:val="28"/>
        </w:rPr>
        <w:t xml:space="preserve">, </w:t>
      </w:r>
      <w:r w:rsidRPr="00283296">
        <w:rPr>
          <w:sz w:val="28"/>
          <w:szCs w:val="28"/>
          <w:lang w:val="en-US"/>
        </w:rPr>
        <w:t>GST</w:t>
      </w:r>
      <w:r w:rsidRPr="00283296">
        <w:rPr>
          <w:sz w:val="28"/>
          <w:szCs w:val="28"/>
        </w:rPr>
        <w:t xml:space="preserve">), жирорастворимые фенольные антиоксиданты и аскорбиновая кислота, а также </w:t>
      </w:r>
      <w:r w:rsidRPr="00283296">
        <w:rPr>
          <w:sz w:val="28"/>
          <w:szCs w:val="28"/>
          <w:lang w:val="en-US"/>
        </w:rPr>
        <w:t>SH</w:t>
      </w:r>
      <w:r w:rsidRPr="00283296">
        <w:rPr>
          <w:sz w:val="28"/>
          <w:szCs w:val="28"/>
        </w:rPr>
        <w:t>-содержащие антиоксиданты. Основными антиоксидантами бронхоальвеолярной жидкости является глутатион, концентрация последнего в бронхах в 70 раз больше, чем в сыворотке крови. Глутатион – внутриклеточный антиоксидант, источником его появления в бронхоальвеолярной жидкости служат разгружающиеся клетки, прежде всего лейкоциты, которые мигрируют в альвеолы и бронхи, а так же эпителиальные клетки, секретирующие глутатион во внеклеточную среду [Менщикова, 2008].</w:t>
      </w:r>
    </w:p>
    <w:p w:rsidR="00175349" w:rsidRDefault="00175349" w:rsidP="00283296">
      <w:pPr>
        <w:pStyle w:val="71"/>
        <w:numPr>
          <w:ilvl w:val="0"/>
          <w:numId w:val="0"/>
        </w:numPr>
        <w:spacing w:before="0" w:after="0"/>
        <w:ind w:firstLine="709"/>
        <w:rPr>
          <w:rFonts w:ascii="Times New Roman" w:hAnsi="Times New Roman" w:cs="Times New Roman"/>
          <w:szCs w:val="28"/>
        </w:rPr>
      </w:pPr>
      <w:bookmarkStart w:id="17" w:name="_Toc194330322"/>
    </w:p>
    <w:p w:rsidR="009C7365" w:rsidRPr="00283296" w:rsidRDefault="009C7365" w:rsidP="00283296">
      <w:pPr>
        <w:pStyle w:val="71"/>
        <w:numPr>
          <w:ilvl w:val="0"/>
          <w:numId w:val="0"/>
        </w:numPr>
        <w:spacing w:before="0" w:after="0"/>
        <w:ind w:firstLine="709"/>
        <w:rPr>
          <w:rFonts w:ascii="Times New Roman" w:hAnsi="Times New Roman" w:cs="Times New Roman"/>
          <w:szCs w:val="28"/>
        </w:rPr>
      </w:pPr>
      <w:r w:rsidRPr="00283296">
        <w:rPr>
          <w:rFonts w:ascii="Times New Roman" w:hAnsi="Times New Roman" w:cs="Times New Roman"/>
          <w:szCs w:val="28"/>
        </w:rPr>
        <w:t xml:space="preserve">3.2. Анализ содержание </w:t>
      </w:r>
      <w:r w:rsidRPr="00283296">
        <w:rPr>
          <w:rFonts w:ascii="Times New Roman" w:hAnsi="Times New Roman" w:cs="Times New Roman"/>
          <w:szCs w:val="28"/>
          <w:lang w:val="en-US"/>
        </w:rPr>
        <w:t>GSH</w:t>
      </w:r>
      <w:r w:rsidRPr="00283296">
        <w:rPr>
          <w:rFonts w:ascii="Times New Roman" w:hAnsi="Times New Roman" w:cs="Times New Roman"/>
          <w:szCs w:val="28"/>
        </w:rPr>
        <w:t xml:space="preserve"> и активность глутатионзависимых ферментов в эритроцитах крови практически здоровых людей, проживающих в различных по уровню загрязнения районах г.Красноярска</w:t>
      </w:r>
      <w:bookmarkEnd w:id="17"/>
    </w:p>
    <w:p w:rsidR="00175349" w:rsidRDefault="00175349" w:rsidP="00283296">
      <w:pPr>
        <w:spacing w:line="360" w:lineRule="auto"/>
        <w:ind w:firstLine="709"/>
        <w:jc w:val="both"/>
        <w:rPr>
          <w:sz w:val="28"/>
          <w:szCs w:val="28"/>
        </w:rPr>
      </w:pPr>
    </w:p>
    <w:p w:rsidR="009C7365" w:rsidRPr="00283296" w:rsidRDefault="009C7365" w:rsidP="00283296">
      <w:pPr>
        <w:spacing w:line="360" w:lineRule="auto"/>
        <w:ind w:firstLine="709"/>
        <w:jc w:val="both"/>
        <w:rPr>
          <w:sz w:val="28"/>
          <w:szCs w:val="28"/>
        </w:rPr>
      </w:pPr>
      <w:r w:rsidRPr="00283296">
        <w:rPr>
          <w:sz w:val="28"/>
          <w:szCs w:val="28"/>
        </w:rPr>
        <w:t>Город Красноярск административно разделен на 7 районов, различаемых по уровню техногенной нагрузки, которая определяется структурой промышленности и энергетики, исходного и получаемого продукта, особенностями природно-климатических условий. В Советском районе расположен один из крупнейших заводов России – Красноярский алюминиевый завод, поэтому его относят к экологически неблагоприятному для проживания району. Октябрьский район считают экологически чистым районом, так как на его территории нет заводов, большое количество зеленых насаждений, а так же он находится на определенном расстоянии от промышленных предприятий города. Районы находятся на одном берегу р. Енисей, но разделены ландшафтом.</w:t>
      </w:r>
    </w:p>
    <w:p w:rsidR="009C7365" w:rsidRPr="00283296" w:rsidRDefault="009C7365" w:rsidP="00283296">
      <w:pPr>
        <w:spacing w:line="360" w:lineRule="auto"/>
        <w:ind w:firstLine="709"/>
        <w:jc w:val="both"/>
        <w:rPr>
          <w:sz w:val="28"/>
          <w:szCs w:val="28"/>
        </w:rPr>
      </w:pPr>
      <w:r w:rsidRPr="00283296">
        <w:rPr>
          <w:sz w:val="28"/>
          <w:szCs w:val="28"/>
        </w:rPr>
        <w:t>Основными вредными факторами алюминиевого производства является фтор, его соли и фтористый водород. По данным ряда авторов уровень загрязнения атмосферного воздуха фтористыми соединениями в зоне влияния выбросов алюминиевого завода превышает ПДК в 1,6-2,1 раза [Ахмедов, 2001; Новиков, 1999]. Фтористые соединения так же обнаруживаются в воде и почве и превышают контрольные в 5 раз. Токсичные соединения фтора в значительном количестве поступают через дыхательные пути, с продуктами питания, питьевой водой. С удалением населенных пунктов от источника загрязнения общая заболеваемость снижается, что свидетельствует об определенной роли вредных выбросов алюминиевого производства на формирование здоровья населения. Наиболее частыми при данном источнике загрязнения являются заболевания органов дыхания, мочеполовой системы, опорно-двигательного аппарата, кожи, подкожной клетчатки, а так же встречается уровень болезни желудка и двенадцатиперстной кишки.</w:t>
      </w:r>
    </w:p>
    <w:p w:rsidR="009C7365" w:rsidRPr="00283296" w:rsidRDefault="009C7365" w:rsidP="00283296">
      <w:pPr>
        <w:spacing w:line="360" w:lineRule="auto"/>
        <w:ind w:firstLine="709"/>
        <w:jc w:val="both"/>
        <w:rPr>
          <w:sz w:val="28"/>
          <w:szCs w:val="28"/>
        </w:rPr>
      </w:pPr>
      <w:r w:rsidRPr="00283296">
        <w:rPr>
          <w:sz w:val="28"/>
          <w:szCs w:val="28"/>
        </w:rPr>
        <w:t xml:space="preserve">Чрезмерное поступления фтора в организм приводит к развитию сложного заболевания флюороз. Фтор, обладая высокой химической активностью, является участником многих биохимических процессов. </w:t>
      </w:r>
      <w:r w:rsidR="00294939" w:rsidRPr="00283296">
        <w:rPr>
          <w:sz w:val="28"/>
          <w:szCs w:val="28"/>
        </w:rPr>
        <w:t>«</w:t>
      </w:r>
      <w:r w:rsidRPr="00283296">
        <w:rPr>
          <w:sz w:val="28"/>
          <w:szCs w:val="28"/>
        </w:rPr>
        <w:t>Излишки» фтора опосредованно, за счет взаимодействия с ионами марганца, кальция, железа, магния, способны влиять на ферменты: тормозить гликолиз и блокировать обмен липидов на этапе окисления жирных кислот; уменьшать активность аденозинтрифосфатазы, расщепляющей АТФ; подавлять дезоксирибонуклеазу, которая расщепляет ДНК на тетрануклеотиды и, предположительно, играет определенную роль в развитии злокачественных новообразований [Ива</w:t>
      </w:r>
      <w:r w:rsidR="000A6FEB" w:rsidRPr="00283296">
        <w:rPr>
          <w:sz w:val="28"/>
          <w:szCs w:val="28"/>
        </w:rPr>
        <w:t>нищев, 200</w:t>
      </w:r>
      <w:r w:rsidRPr="00283296">
        <w:rPr>
          <w:sz w:val="28"/>
          <w:szCs w:val="28"/>
        </w:rPr>
        <w:t>2]. По некоторым данным, фтор может влиять на холинэстеразу –</w:t>
      </w:r>
      <w:r w:rsidR="004F038B" w:rsidRPr="00283296">
        <w:rPr>
          <w:sz w:val="28"/>
          <w:szCs w:val="28"/>
        </w:rPr>
        <w:t xml:space="preserve"> фермент</w:t>
      </w:r>
      <w:r w:rsidRPr="00283296">
        <w:rPr>
          <w:sz w:val="28"/>
          <w:szCs w:val="28"/>
        </w:rPr>
        <w:t>, что приводит к повышению уровня ацетилхолина в синоптической щели холинергических нейронов и, как следствие, повышению чувствительности к ацетилхолину скелетных мышц, гладкой мускулатуры кишечника и желез внутренней секреции. И что немаловажно: по имеющимся сведениям, избыток фтора нарушает процессы кальцификации [</w:t>
      </w:r>
      <w:r w:rsidRPr="00283296">
        <w:rPr>
          <w:sz w:val="28"/>
          <w:szCs w:val="28"/>
          <w:lang w:val="en-US"/>
        </w:rPr>
        <w:t>Xi</w:t>
      </w:r>
      <w:r w:rsidRPr="00283296">
        <w:rPr>
          <w:sz w:val="28"/>
          <w:szCs w:val="28"/>
        </w:rPr>
        <w:t xml:space="preserve">, 2003; </w:t>
      </w:r>
      <w:r w:rsidRPr="00283296">
        <w:rPr>
          <w:sz w:val="28"/>
          <w:szCs w:val="28"/>
          <w:lang w:val="en-US"/>
        </w:rPr>
        <w:t>McLeish</w:t>
      </w:r>
      <w:r w:rsidRPr="00283296">
        <w:rPr>
          <w:sz w:val="28"/>
          <w:szCs w:val="28"/>
        </w:rPr>
        <w:t>, 2003].</w:t>
      </w:r>
    </w:p>
    <w:p w:rsidR="009C7365" w:rsidRPr="00283296" w:rsidRDefault="009C7365" w:rsidP="00283296">
      <w:pPr>
        <w:pStyle w:val="21"/>
        <w:spacing w:after="0" w:line="360" w:lineRule="auto"/>
        <w:ind w:firstLine="709"/>
        <w:jc w:val="both"/>
        <w:rPr>
          <w:sz w:val="28"/>
          <w:szCs w:val="28"/>
        </w:rPr>
      </w:pPr>
      <w:r w:rsidRPr="00283296">
        <w:rPr>
          <w:sz w:val="28"/>
          <w:szCs w:val="28"/>
        </w:rPr>
        <w:t xml:space="preserve">В ходе работы показано, что содержание </w:t>
      </w:r>
      <w:r w:rsidRPr="00283296">
        <w:rPr>
          <w:sz w:val="28"/>
          <w:szCs w:val="28"/>
          <w:lang w:val="en-US"/>
        </w:rPr>
        <w:t>GSH</w:t>
      </w:r>
      <w:r w:rsidRPr="00283296">
        <w:rPr>
          <w:sz w:val="28"/>
          <w:szCs w:val="28"/>
        </w:rPr>
        <w:t xml:space="preserve"> в эритроцитах крови людей проживающих в экологически неблагоприятном районе в 1,83 раза ниже, чем в эритроцитах крови людей проживающих в экологически благоприятном районе. Активность </w:t>
      </w:r>
      <w:r w:rsidRPr="00283296">
        <w:rPr>
          <w:sz w:val="28"/>
          <w:szCs w:val="28"/>
          <w:lang w:val="en-US"/>
        </w:rPr>
        <w:t>GPO</w:t>
      </w:r>
      <w:r w:rsidRPr="00283296">
        <w:rPr>
          <w:sz w:val="28"/>
          <w:szCs w:val="28"/>
        </w:rPr>
        <w:t xml:space="preserve"> и </w:t>
      </w:r>
      <w:r w:rsidRPr="00283296">
        <w:rPr>
          <w:sz w:val="28"/>
          <w:szCs w:val="28"/>
          <w:lang w:val="en-US"/>
        </w:rPr>
        <w:t>GST</w:t>
      </w:r>
      <w:r w:rsidRPr="00283296">
        <w:rPr>
          <w:sz w:val="28"/>
          <w:szCs w:val="28"/>
        </w:rPr>
        <w:t xml:space="preserve"> у людей проживающих в Советском районе в 1,76 и 1,93 раз выше, чем у людей п</w:t>
      </w:r>
      <w:r w:rsidR="00294939" w:rsidRPr="00283296">
        <w:rPr>
          <w:sz w:val="28"/>
          <w:szCs w:val="28"/>
        </w:rPr>
        <w:t>роживающ</w:t>
      </w:r>
      <w:r w:rsidR="00B26A7B" w:rsidRPr="00283296">
        <w:rPr>
          <w:sz w:val="28"/>
          <w:szCs w:val="28"/>
        </w:rPr>
        <w:t>их в Октябрьском районе (табл. 3</w:t>
      </w:r>
      <w:r w:rsidR="00294939" w:rsidRPr="00283296">
        <w:rPr>
          <w:sz w:val="28"/>
          <w:szCs w:val="28"/>
        </w:rPr>
        <w:t>).</w:t>
      </w:r>
    </w:p>
    <w:p w:rsidR="003442E9" w:rsidRPr="00283296" w:rsidRDefault="003442E9" w:rsidP="00283296">
      <w:pPr>
        <w:pStyle w:val="21"/>
        <w:spacing w:after="0" w:line="360" w:lineRule="auto"/>
        <w:ind w:firstLine="709"/>
        <w:jc w:val="both"/>
        <w:rPr>
          <w:sz w:val="28"/>
          <w:szCs w:val="28"/>
        </w:rPr>
      </w:pPr>
      <w:r w:rsidRPr="00283296">
        <w:rPr>
          <w:sz w:val="28"/>
          <w:szCs w:val="28"/>
        </w:rPr>
        <w:t xml:space="preserve">На повышение активности исследуемых нами ферментов и содержания </w:t>
      </w:r>
      <w:r w:rsidRPr="00283296">
        <w:rPr>
          <w:sz w:val="28"/>
          <w:szCs w:val="28"/>
          <w:lang w:val="en-US"/>
        </w:rPr>
        <w:t>GSH</w:t>
      </w:r>
      <w:r w:rsidRPr="00283296">
        <w:rPr>
          <w:sz w:val="28"/>
          <w:szCs w:val="28"/>
        </w:rPr>
        <w:t xml:space="preserve"> может влиять вдыхаемый воздух, содержащий фтористые соединения. Фтор активирует аденилатциклазную мессенжировую систему, посредством прямого взаимодействия с каталитическим центром ключевого фермента аденилатциклазной системы передачи сигнала – аденилатциклазы. В свою очередь, аденилатциклаза увеличивает образования цАМФ из АТФ, молекулы цАМФ могут обратимо соединяться с регуляторными субъединицами протеинкиназы А, приводя ее в активное состояние. Активная протеинкиназа А приводит к повышению активности </w:t>
      </w:r>
      <w:r w:rsidRPr="00283296">
        <w:rPr>
          <w:sz w:val="28"/>
          <w:szCs w:val="28"/>
          <w:lang w:val="en-US"/>
        </w:rPr>
        <w:t>GPO</w:t>
      </w:r>
      <w:r w:rsidRPr="00283296">
        <w:rPr>
          <w:sz w:val="28"/>
          <w:szCs w:val="28"/>
        </w:rPr>
        <w:t xml:space="preserve"> и </w:t>
      </w:r>
      <w:r w:rsidRPr="00283296">
        <w:rPr>
          <w:sz w:val="28"/>
          <w:szCs w:val="28"/>
          <w:lang w:val="en-US"/>
        </w:rPr>
        <w:t>GST</w:t>
      </w:r>
      <w:r w:rsidRPr="00283296">
        <w:rPr>
          <w:sz w:val="28"/>
          <w:szCs w:val="28"/>
        </w:rPr>
        <w:t xml:space="preserve"> которое может протекать по двум механизмам. Во-первых, активируются транскрипционные факторы, которые влияют на экспрессию генов, ответственных за синтез этого фермента. Во-вторых, активация протеинкиназы А, а так же других киназ приводит к фосфорилированию исследуемых ферментов и таким образом способствует повышению его активности [Менщикова, 2008].</w:t>
      </w:r>
    </w:p>
    <w:p w:rsidR="00175349" w:rsidRDefault="00175349" w:rsidP="00283296">
      <w:pPr>
        <w:pStyle w:val="21"/>
        <w:spacing w:after="0" w:line="360" w:lineRule="auto"/>
        <w:ind w:firstLine="709"/>
        <w:jc w:val="both"/>
        <w:rPr>
          <w:sz w:val="28"/>
          <w:szCs w:val="28"/>
        </w:rPr>
      </w:pPr>
    </w:p>
    <w:p w:rsidR="009C7365" w:rsidRPr="00283296" w:rsidRDefault="00B26A7B" w:rsidP="00283296">
      <w:pPr>
        <w:pStyle w:val="21"/>
        <w:spacing w:after="0" w:line="360" w:lineRule="auto"/>
        <w:ind w:firstLine="709"/>
        <w:jc w:val="both"/>
        <w:rPr>
          <w:sz w:val="28"/>
          <w:szCs w:val="28"/>
        </w:rPr>
      </w:pPr>
      <w:r w:rsidRPr="00283296">
        <w:rPr>
          <w:sz w:val="28"/>
          <w:szCs w:val="28"/>
        </w:rPr>
        <w:t>Таблица 3</w:t>
      </w:r>
    </w:p>
    <w:p w:rsidR="009C7365" w:rsidRPr="00283296" w:rsidRDefault="009C7365" w:rsidP="00283296">
      <w:pPr>
        <w:pStyle w:val="21"/>
        <w:spacing w:after="0" w:line="360" w:lineRule="auto"/>
        <w:ind w:firstLine="709"/>
        <w:jc w:val="both"/>
        <w:rPr>
          <w:sz w:val="28"/>
          <w:szCs w:val="28"/>
        </w:rPr>
      </w:pPr>
      <w:r w:rsidRPr="00283296">
        <w:rPr>
          <w:sz w:val="28"/>
          <w:szCs w:val="28"/>
        </w:rPr>
        <w:t xml:space="preserve">Содержание </w:t>
      </w:r>
      <w:r w:rsidRPr="00283296">
        <w:rPr>
          <w:sz w:val="28"/>
          <w:szCs w:val="28"/>
          <w:lang w:val="en-US"/>
        </w:rPr>
        <w:t>GSH</w:t>
      </w:r>
      <w:r w:rsidRPr="00283296">
        <w:rPr>
          <w:sz w:val="28"/>
          <w:szCs w:val="28"/>
        </w:rPr>
        <w:t xml:space="preserve"> и активность глутатионзависимых ферментов в эритроцитах крови практически здоровых людей, проживающих в различных районах г. Красноярск</w:t>
      </w:r>
      <w:r w:rsidR="007F5AE8" w:rsidRPr="00283296">
        <w:rPr>
          <w:sz w:val="28"/>
          <w:szCs w:val="28"/>
        </w:rPr>
        <w:t>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2591"/>
        <w:gridCol w:w="2401"/>
        <w:gridCol w:w="2290"/>
      </w:tblGrid>
      <w:tr w:rsidR="009C7365" w:rsidRPr="00283296">
        <w:tc>
          <w:tcPr>
            <w:tcW w:w="2186" w:type="dxa"/>
          </w:tcPr>
          <w:p w:rsidR="009C7365" w:rsidRPr="00175349" w:rsidRDefault="009C7365" w:rsidP="00175349">
            <w:pPr>
              <w:tabs>
                <w:tab w:val="left" w:pos="900"/>
              </w:tabs>
              <w:spacing w:line="360" w:lineRule="auto"/>
              <w:jc w:val="both"/>
              <w:rPr>
                <w:sz w:val="20"/>
                <w:highlight w:val="yellow"/>
              </w:rPr>
            </w:pPr>
            <w:r w:rsidRPr="00175349">
              <w:rPr>
                <w:sz w:val="20"/>
              </w:rPr>
              <w:t>Показатели</w:t>
            </w:r>
          </w:p>
        </w:tc>
        <w:tc>
          <w:tcPr>
            <w:tcW w:w="2591" w:type="dxa"/>
          </w:tcPr>
          <w:p w:rsidR="009C7365" w:rsidRPr="00175349" w:rsidRDefault="009C7365" w:rsidP="00175349">
            <w:pPr>
              <w:tabs>
                <w:tab w:val="left" w:pos="900"/>
              </w:tabs>
              <w:spacing w:line="360" w:lineRule="auto"/>
              <w:jc w:val="both"/>
              <w:rPr>
                <w:sz w:val="20"/>
                <w:highlight w:val="yellow"/>
              </w:rPr>
            </w:pPr>
            <w:r w:rsidRPr="00175349">
              <w:rPr>
                <w:sz w:val="20"/>
              </w:rPr>
              <w:t>Октябрьский район</w:t>
            </w:r>
            <w:r w:rsidRPr="00175349">
              <w:rPr>
                <w:sz w:val="20"/>
                <w:lang w:val="en-US"/>
              </w:rPr>
              <w:t xml:space="preserve"> Median</w:t>
            </w:r>
          </w:p>
        </w:tc>
        <w:tc>
          <w:tcPr>
            <w:tcW w:w="2401" w:type="dxa"/>
          </w:tcPr>
          <w:p w:rsidR="009C7365" w:rsidRPr="00175349" w:rsidRDefault="009C7365" w:rsidP="00175349">
            <w:pPr>
              <w:tabs>
                <w:tab w:val="left" w:pos="900"/>
              </w:tabs>
              <w:spacing w:line="360" w:lineRule="auto"/>
              <w:jc w:val="both"/>
              <w:rPr>
                <w:sz w:val="20"/>
                <w:highlight w:val="yellow"/>
              </w:rPr>
            </w:pPr>
            <w:r w:rsidRPr="00175349">
              <w:rPr>
                <w:sz w:val="20"/>
              </w:rPr>
              <w:t>Советский район</w:t>
            </w:r>
            <w:r w:rsidRPr="00175349">
              <w:rPr>
                <w:sz w:val="20"/>
                <w:lang w:val="en-US"/>
              </w:rPr>
              <w:t xml:space="preserve"> Median</w:t>
            </w:r>
          </w:p>
        </w:tc>
        <w:tc>
          <w:tcPr>
            <w:tcW w:w="2290" w:type="dxa"/>
          </w:tcPr>
          <w:p w:rsidR="009C7365" w:rsidRPr="00175349" w:rsidRDefault="009C7365" w:rsidP="00175349">
            <w:pPr>
              <w:pStyle w:val="21"/>
              <w:spacing w:after="0" w:line="360" w:lineRule="auto"/>
              <w:jc w:val="both"/>
              <w:rPr>
                <w:sz w:val="20"/>
                <w:szCs w:val="20"/>
              </w:rPr>
            </w:pPr>
            <w:r w:rsidRPr="00175349">
              <w:rPr>
                <w:sz w:val="20"/>
                <w:szCs w:val="20"/>
              </w:rPr>
              <w:t>Достоверность</w:t>
            </w:r>
          </w:p>
          <w:p w:rsidR="009C7365" w:rsidRPr="00175349" w:rsidRDefault="009C7365" w:rsidP="00175349">
            <w:pPr>
              <w:pStyle w:val="21"/>
              <w:spacing w:after="0" w:line="360" w:lineRule="auto"/>
              <w:jc w:val="both"/>
              <w:rPr>
                <w:sz w:val="20"/>
                <w:szCs w:val="20"/>
              </w:rPr>
            </w:pPr>
            <w:r w:rsidRPr="00175349">
              <w:rPr>
                <w:sz w:val="20"/>
                <w:szCs w:val="20"/>
              </w:rPr>
              <w:t>отличий</w:t>
            </w:r>
          </w:p>
        </w:tc>
      </w:tr>
      <w:tr w:rsidR="009C7365" w:rsidRPr="00283296">
        <w:tc>
          <w:tcPr>
            <w:tcW w:w="2186" w:type="dxa"/>
          </w:tcPr>
          <w:p w:rsidR="009C7365" w:rsidRPr="00175349" w:rsidRDefault="009C7365" w:rsidP="00175349">
            <w:pPr>
              <w:tabs>
                <w:tab w:val="left" w:pos="900"/>
              </w:tabs>
              <w:spacing w:line="360" w:lineRule="auto"/>
              <w:jc w:val="both"/>
              <w:rPr>
                <w:sz w:val="20"/>
              </w:rPr>
            </w:pPr>
            <w:r w:rsidRPr="00175349">
              <w:rPr>
                <w:sz w:val="20"/>
                <w:lang w:val="en-US"/>
              </w:rPr>
              <w:t>GSH</w:t>
            </w:r>
          </w:p>
          <w:p w:rsidR="009C7365" w:rsidRPr="00175349" w:rsidRDefault="007F5AE8" w:rsidP="00175349">
            <w:pPr>
              <w:tabs>
                <w:tab w:val="left" w:pos="900"/>
              </w:tabs>
              <w:spacing w:line="360" w:lineRule="auto"/>
              <w:jc w:val="both"/>
              <w:rPr>
                <w:sz w:val="20"/>
                <w:lang w:val="en-US"/>
              </w:rPr>
            </w:pPr>
            <w:r w:rsidRPr="00175349">
              <w:rPr>
                <w:sz w:val="20"/>
              </w:rPr>
              <w:t>Мкмоль/г</w:t>
            </w:r>
            <w:r w:rsidR="009C7365" w:rsidRPr="00175349">
              <w:rPr>
                <w:sz w:val="20"/>
                <w:lang w:val="en-US"/>
              </w:rPr>
              <w:t>Hb</w:t>
            </w:r>
          </w:p>
        </w:tc>
        <w:tc>
          <w:tcPr>
            <w:tcW w:w="2591" w:type="dxa"/>
          </w:tcPr>
          <w:p w:rsidR="009C7365" w:rsidRPr="00175349" w:rsidRDefault="009C7365" w:rsidP="00175349">
            <w:pPr>
              <w:tabs>
                <w:tab w:val="left" w:pos="900"/>
              </w:tabs>
              <w:spacing w:line="360" w:lineRule="auto"/>
              <w:jc w:val="both"/>
              <w:rPr>
                <w:sz w:val="20"/>
              </w:rPr>
            </w:pPr>
            <w:r w:rsidRPr="00175349">
              <w:rPr>
                <w:sz w:val="20"/>
              </w:rPr>
              <w:t>4,07</w:t>
            </w:r>
          </w:p>
          <w:p w:rsidR="009C7365" w:rsidRPr="00175349" w:rsidRDefault="009C7365" w:rsidP="00175349">
            <w:pPr>
              <w:tabs>
                <w:tab w:val="left" w:pos="900"/>
              </w:tabs>
              <w:spacing w:line="360" w:lineRule="auto"/>
              <w:jc w:val="both"/>
              <w:rPr>
                <w:sz w:val="20"/>
              </w:rPr>
            </w:pPr>
            <w:r w:rsidRPr="00175349">
              <w:rPr>
                <w:sz w:val="20"/>
              </w:rPr>
              <w:t>2,05</w:t>
            </w:r>
            <w:r w:rsidR="00283296" w:rsidRPr="00175349">
              <w:rPr>
                <w:sz w:val="20"/>
              </w:rPr>
              <w:t xml:space="preserve"> </w:t>
            </w:r>
            <w:r w:rsidRPr="00175349">
              <w:rPr>
                <w:sz w:val="20"/>
              </w:rPr>
              <w:t>6,37</w:t>
            </w:r>
          </w:p>
          <w:p w:rsidR="009C7365" w:rsidRPr="00175349" w:rsidRDefault="009C7365" w:rsidP="00175349">
            <w:pPr>
              <w:tabs>
                <w:tab w:val="left" w:pos="900"/>
              </w:tabs>
              <w:spacing w:line="360" w:lineRule="auto"/>
              <w:jc w:val="both"/>
              <w:rPr>
                <w:sz w:val="20"/>
              </w:rPr>
            </w:pPr>
            <w:r w:rsidRPr="00175349">
              <w:rPr>
                <w:sz w:val="20"/>
                <w:lang w:val="en-US"/>
              </w:rPr>
              <w:t>N</w:t>
            </w:r>
            <w:r w:rsidRPr="00175349">
              <w:rPr>
                <w:sz w:val="20"/>
              </w:rPr>
              <w:t>=36</w:t>
            </w:r>
          </w:p>
        </w:tc>
        <w:tc>
          <w:tcPr>
            <w:tcW w:w="2401" w:type="dxa"/>
          </w:tcPr>
          <w:p w:rsidR="009C7365" w:rsidRPr="00175349" w:rsidRDefault="009C7365" w:rsidP="00175349">
            <w:pPr>
              <w:tabs>
                <w:tab w:val="left" w:pos="900"/>
              </w:tabs>
              <w:spacing w:line="360" w:lineRule="auto"/>
              <w:jc w:val="both"/>
              <w:rPr>
                <w:sz w:val="20"/>
              </w:rPr>
            </w:pPr>
            <w:r w:rsidRPr="00175349">
              <w:rPr>
                <w:sz w:val="20"/>
              </w:rPr>
              <w:t>2,23</w:t>
            </w:r>
          </w:p>
          <w:p w:rsidR="009C7365" w:rsidRPr="00175349" w:rsidRDefault="009C7365" w:rsidP="00175349">
            <w:pPr>
              <w:tabs>
                <w:tab w:val="left" w:pos="900"/>
              </w:tabs>
              <w:spacing w:line="360" w:lineRule="auto"/>
              <w:jc w:val="both"/>
              <w:rPr>
                <w:sz w:val="20"/>
              </w:rPr>
            </w:pPr>
            <w:r w:rsidRPr="00175349">
              <w:rPr>
                <w:sz w:val="20"/>
              </w:rPr>
              <w:t>1,58</w:t>
            </w:r>
            <w:r w:rsidR="00283296" w:rsidRPr="00175349">
              <w:rPr>
                <w:sz w:val="20"/>
              </w:rPr>
              <w:t xml:space="preserve"> </w:t>
            </w:r>
            <w:r w:rsidRPr="00175349">
              <w:rPr>
                <w:sz w:val="20"/>
              </w:rPr>
              <w:t>3,31</w:t>
            </w:r>
          </w:p>
          <w:p w:rsidR="009C7365" w:rsidRPr="00175349" w:rsidRDefault="009C7365" w:rsidP="00175349">
            <w:pPr>
              <w:tabs>
                <w:tab w:val="left" w:pos="900"/>
              </w:tabs>
              <w:spacing w:line="360" w:lineRule="auto"/>
              <w:jc w:val="both"/>
              <w:rPr>
                <w:sz w:val="20"/>
              </w:rPr>
            </w:pPr>
            <w:r w:rsidRPr="00175349">
              <w:rPr>
                <w:sz w:val="20"/>
                <w:lang w:val="en-US"/>
              </w:rPr>
              <w:t>N</w:t>
            </w:r>
            <w:r w:rsidRPr="00175349">
              <w:rPr>
                <w:sz w:val="20"/>
              </w:rPr>
              <w:t>=43</w:t>
            </w:r>
          </w:p>
        </w:tc>
        <w:tc>
          <w:tcPr>
            <w:tcW w:w="2290" w:type="dxa"/>
          </w:tcPr>
          <w:p w:rsidR="009C7365" w:rsidRPr="00175349" w:rsidRDefault="009C7365" w:rsidP="00175349">
            <w:pPr>
              <w:spacing w:line="360" w:lineRule="auto"/>
              <w:jc w:val="both"/>
              <w:rPr>
                <w:sz w:val="20"/>
              </w:rPr>
            </w:pPr>
            <w:r w:rsidRPr="00175349">
              <w:rPr>
                <w:sz w:val="20"/>
              </w:rPr>
              <w:t>Р&lt;0,05</w:t>
            </w:r>
          </w:p>
        </w:tc>
      </w:tr>
      <w:tr w:rsidR="009C7365" w:rsidRPr="00283296">
        <w:tc>
          <w:tcPr>
            <w:tcW w:w="2186" w:type="dxa"/>
          </w:tcPr>
          <w:p w:rsidR="009C7365" w:rsidRPr="00175349" w:rsidRDefault="009C7365" w:rsidP="00175349">
            <w:pPr>
              <w:tabs>
                <w:tab w:val="left" w:pos="900"/>
              </w:tabs>
              <w:spacing w:line="360" w:lineRule="auto"/>
              <w:jc w:val="both"/>
              <w:rPr>
                <w:sz w:val="20"/>
                <w:lang w:val="en-US"/>
              </w:rPr>
            </w:pPr>
            <w:r w:rsidRPr="00175349">
              <w:rPr>
                <w:sz w:val="20"/>
                <w:lang w:val="en-US"/>
              </w:rPr>
              <w:t>GPO</w:t>
            </w:r>
          </w:p>
          <w:p w:rsidR="009C7365" w:rsidRPr="00175349" w:rsidRDefault="007F5AE8" w:rsidP="00175349">
            <w:pPr>
              <w:tabs>
                <w:tab w:val="left" w:pos="900"/>
              </w:tabs>
              <w:spacing w:line="360" w:lineRule="auto"/>
              <w:jc w:val="both"/>
              <w:rPr>
                <w:sz w:val="20"/>
                <w:lang w:val="en-US"/>
              </w:rPr>
            </w:pPr>
            <w:r w:rsidRPr="00175349">
              <w:rPr>
                <w:sz w:val="20"/>
              </w:rPr>
              <w:t>Мкмоль/мин*г</w:t>
            </w:r>
            <w:r w:rsidRPr="00175349">
              <w:rPr>
                <w:sz w:val="20"/>
                <w:lang w:val="en-US"/>
              </w:rPr>
              <w:t>Hb</w:t>
            </w:r>
          </w:p>
        </w:tc>
        <w:tc>
          <w:tcPr>
            <w:tcW w:w="2591" w:type="dxa"/>
          </w:tcPr>
          <w:p w:rsidR="009C7365" w:rsidRPr="00175349" w:rsidRDefault="009C7365" w:rsidP="00175349">
            <w:pPr>
              <w:tabs>
                <w:tab w:val="left" w:pos="900"/>
              </w:tabs>
              <w:spacing w:line="360" w:lineRule="auto"/>
              <w:jc w:val="both"/>
              <w:rPr>
                <w:sz w:val="20"/>
              </w:rPr>
            </w:pPr>
            <w:r w:rsidRPr="00175349">
              <w:rPr>
                <w:sz w:val="20"/>
              </w:rPr>
              <w:t>22,14</w:t>
            </w:r>
          </w:p>
          <w:p w:rsidR="009C7365" w:rsidRPr="00175349" w:rsidRDefault="009C7365" w:rsidP="00175349">
            <w:pPr>
              <w:pStyle w:val="21"/>
              <w:spacing w:after="0" w:line="360" w:lineRule="auto"/>
              <w:jc w:val="both"/>
              <w:rPr>
                <w:sz w:val="20"/>
                <w:szCs w:val="20"/>
              </w:rPr>
            </w:pPr>
            <w:r w:rsidRPr="00175349">
              <w:rPr>
                <w:sz w:val="20"/>
                <w:szCs w:val="20"/>
              </w:rPr>
              <w:t>17,87</w:t>
            </w:r>
            <w:r w:rsidR="00283296" w:rsidRPr="00175349">
              <w:rPr>
                <w:sz w:val="20"/>
                <w:szCs w:val="20"/>
              </w:rPr>
              <w:t xml:space="preserve"> </w:t>
            </w:r>
            <w:r w:rsidRPr="00175349">
              <w:rPr>
                <w:sz w:val="20"/>
                <w:szCs w:val="20"/>
              </w:rPr>
              <w:t>30,48</w:t>
            </w:r>
          </w:p>
          <w:p w:rsidR="009C7365" w:rsidRPr="00175349" w:rsidRDefault="009C7365" w:rsidP="00175349">
            <w:pPr>
              <w:pStyle w:val="21"/>
              <w:spacing w:after="0" w:line="360" w:lineRule="auto"/>
              <w:jc w:val="both"/>
              <w:rPr>
                <w:sz w:val="20"/>
                <w:szCs w:val="20"/>
              </w:rPr>
            </w:pPr>
            <w:r w:rsidRPr="00175349">
              <w:rPr>
                <w:sz w:val="20"/>
                <w:szCs w:val="20"/>
                <w:lang w:val="en-US"/>
              </w:rPr>
              <w:t>N</w:t>
            </w:r>
            <w:r w:rsidRPr="00175349">
              <w:rPr>
                <w:sz w:val="20"/>
                <w:szCs w:val="20"/>
              </w:rPr>
              <w:t>=34</w:t>
            </w:r>
          </w:p>
        </w:tc>
        <w:tc>
          <w:tcPr>
            <w:tcW w:w="2401" w:type="dxa"/>
          </w:tcPr>
          <w:p w:rsidR="009C7365" w:rsidRPr="00175349" w:rsidRDefault="009C7365" w:rsidP="00175349">
            <w:pPr>
              <w:tabs>
                <w:tab w:val="left" w:pos="900"/>
              </w:tabs>
              <w:spacing w:line="360" w:lineRule="auto"/>
              <w:jc w:val="both"/>
              <w:rPr>
                <w:sz w:val="20"/>
              </w:rPr>
            </w:pPr>
            <w:r w:rsidRPr="00175349">
              <w:rPr>
                <w:sz w:val="20"/>
              </w:rPr>
              <w:t>39,30</w:t>
            </w:r>
          </w:p>
          <w:p w:rsidR="009C7365" w:rsidRPr="00175349" w:rsidRDefault="009C7365" w:rsidP="00175349">
            <w:pPr>
              <w:pStyle w:val="21"/>
              <w:spacing w:after="0" w:line="360" w:lineRule="auto"/>
              <w:jc w:val="both"/>
              <w:rPr>
                <w:sz w:val="20"/>
                <w:szCs w:val="20"/>
              </w:rPr>
            </w:pPr>
            <w:r w:rsidRPr="00175349">
              <w:rPr>
                <w:sz w:val="20"/>
                <w:szCs w:val="20"/>
              </w:rPr>
              <w:t>25,71</w:t>
            </w:r>
            <w:r w:rsidR="00283296" w:rsidRPr="00175349">
              <w:rPr>
                <w:sz w:val="20"/>
                <w:szCs w:val="20"/>
              </w:rPr>
              <w:t xml:space="preserve"> </w:t>
            </w:r>
            <w:r w:rsidRPr="00175349">
              <w:rPr>
                <w:sz w:val="20"/>
                <w:szCs w:val="20"/>
              </w:rPr>
              <w:t>52,85</w:t>
            </w:r>
          </w:p>
          <w:p w:rsidR="009C7365" w:rsidRPr="00175349" w:rsidRDefault="009C7365" w:rsidP="00175349">
            <w:pPr>
              <w:pStyle w:val="21"/>
              <w:spacing w:after="0" w:line="360" w:lineRule="auto"/>
              <w:jc w:val="both"/>
              <w:rPr>
                <w:sz w:val="20"/>
                <w:szCs w:val="20"/>
              </w:rPr>
            </w:pPr>
            <w:r w:rsidRPr="00175349">
              <w:rPr>
                <w:sz w:val="20"/>
                <w:szCs w:val="20"/>
                <w:lang w:val="en-US"/>
              </w:rPr>
              <w:t>N</w:t>
            </w:r>
            <w:r w:rsidRPr="00175349">
              <w:rPr>
                <w:sz w:val="20"/>
                <w:szCs w:val="20"/>
              </w:rPr>
              <w:t>=43</w:t>
            </w:r>
          </w:p>
        </w:tc>
        <w:tc>
          <w:tcPr>
            <w:tcW w:w="2290" w:type="dxa"/>
          </w:tcPr>
          <w:p w:rsidR="009C7365" w:rsidRPr="00175349" w:rsidRDefault="009C7365" w:rsidP="00175349">
            <w:pPr>
              <w:spacing w:line="360" w:lineRule="auto"/>
              <w:jc w:val="both"/>
              <w:rPr>
                <w:sz w:val="20"/>
              </w:rPr>
            </w:pPr>
            <w:r w:rsidRPr="00175349">
              <w:rPr>
                <w:sz w:val="20"/>
              </w:rPr>
              <w:t>Р&lt;0,05</w:t>
            </w:r>
          </w:p>
        </w:tc>
      </w:tr>
      <w:tr w:rsidR="009C7365" w:rsidRPr="00283296">
        <w:tc>
          <w:tcPr>
            <w:tcW w:w="2186" w:type="dxa"/>
          </w:tcPr>
          <w:p w:rsidR="009C7365" w:rsidRPr="00175349" w:rsidRDefault="009C7365" w:rsidP="00175349">
            <w:pPr>
              <w:tabs>
                <w:tab w:val="left" w:pos="900"/>
              </w:tabs>
              <w:spacing w:line="360" w:lineRule="auto"/>
              <w:jc w:val="both"/>
              <w:rPr>
                <w:sz w:val="20"/>
              </w:rPr>
            </w:pPr>
            <w:r w:rsidRPr="00175349">
              <w:rPr>
                <w:sz w:val="20"/>
                <w:lang w:val="en-US"/>
              </w:rPr>
              <w:t>GST</w:t>
            </w:r>
          </w:p>
          <w:p w:rsidR="009C7365" w:rsidRPr="00175349" w:rsidRDefault="009C7365" w:rsidP="00175349">
            <w:pPr>
              <w:tabs>
                <w:tab w:val="left" w:pos="900"/>
              </w:tabs>
              <w:spacing w:line="360" w:lineRule="auto"/>
              <w:jc w:val="both"/>
              <w:rPr>
                <w:sz w:val="20"/>
                <w:lang w:val="en-US"/>
              </w:rPr>
            </w:pPr>
            <w:r w:rsidRPr="00175349">
              <w:rPr>
                <w:sz w:val="20"/>
              </w:rPr>
              <w:t>Моль/мин*</w:t>
            </w:r>
            <w:r w:rsidR="007F5AE8" w:rsidRPr="00175349">
              <w:rPr>
                <w:sz w:val="20"/>
              </w:rPr>
              <w:t>г</w:t>
            </w:r>
            <w:r w:rsidRPr="00175349">
              <w:rPr>
                <w:sz w:val="20"/>
                <w:lang w:val="en-US"/>
              </w:rPr>
              <w:t>Hb</w:t>
            </w:r>
          </w:p>
        </w:tc>
        <w:tc>
          <w:tcPr>
            <w:tcW w:w="2591" w:type="dxa"/>
          </w:tcPr>
          <w:p w:rsidR="009C7365" w:rsidRPr="00175349" w:rsidRDefault="009C7365" w:rsidP="00175349">
            <w:pPr>
              <w:tabs>
                <w:tab w:val="left" w:pos="900"/>
              </w:tabs>
              <w:spacing w:line="360" w:lineRule="auto"/>
              <w:jc w:val="both"/>
              <w:rPr>
                <w:sz w:val="20"/>
              </w:rPr>
            </w:pPr>
            <w:r w:rsidRPr="00175349">
              <w:rPr>
                <w:sz w:val="20"/>
              </w:rPr>
              <w:t>5,37</w:t>
            </w:r>
          </w:p>
          <w:p w:rsidR="009C7365" w:rsidRPr="00175349" w:rsidRDefault="009C7365" w:rsidP="00175349">
            <w:pPr>
              <w:tabs>
                <w:tab w:val="left" w:pos="900"/>
              </w:tabs>
              <w:spacing w:line="360" w:lineRule="auto"/>
              <w:jc w:val="both"/>
              <w:rPr>
                <w:sz w:val="20"/>
              </w:rPr>
            </w:pPr>
            <w:r w:rsidRPr="00175349">
              <w:rPr>
                <w:sz w:val="20"/>
              </w:rPr>
              <w:t>4,09</w:t>
            </w:r>
            <w:r w:rsidR="00283296" w:rsidRPr="00175349">
              <w:rPr>
                <w:sz w:val="20"/>
              </w:rPr>
              <w:t xml:space="preserve"> </w:t>
            </w:r>
            <w:r w:rsidRPr="00175349">
              <w:rPr>
                <w:sz w:val="20"/>
              </w:rPr>
              <w:t>9,30</w:t>
            </w:r>
          </w:p>
          <w:p w:rsidR="009C7365" w:rsidRPr="00175349" w:rsidRDefault="009C7365" w:rsidP="00175349">
            <w:pPr>
              <w:tabs>
                <w:tab w:val="left" w:pos="900"/>
              </w:tabs>
              <w:spacing w:line="360" w:lineRule="auto"/>
              <w:jc w:val="both"/>
              <w:rPr>
                <w:sz w:val="20"/>
              </w:rPr>
            </w:pPr>
            <w:r w:rsidRPr="00175349">
              <w:rPr>
                <w:sz w:val="20"/>
                <w:lang w:val="en-US"/>
              </w:rPr>
              <w:t>N</w:t>
            </w:r>
            <w:r w:rsidRPr="00175349">
              <w:rPr>
                <w:sz w:val="20"/>
              </w:rPr>
              <w:t>=37</w:t>
            </w:r>
          </w:p>
        </w:tc>
        <w:tc>
          <w:tcPr>
            <w:tcW w:w="2401" w:type="dxa"/>
          </w:tcPr>
          <w:p w:rsidR="009C7365" w:rsidRPr="00175349" w:rsidRDefault="009C7365" w:rsidP="00175349">
            <w:pPr>
              <w:tabs>
                <w:tab w:val="left" w:pos="900"/>
              </w:tabs>
              <w:spacing w:line="360" w:lineRule="auto"/>
              <w:jc w:val="both"/>
              <w:rPr>
                <w:sz w:val="20"/>
              </w:rPr>
            </w:pPr>
            <w:r w:rsidRPr="00175349">
              <w:rPr>
                <w:sz w:val="20"/>
              </w:rPr>
              <w:t>10,39</w:t>
            </w:r>
          </w:p>
          <w:p w:rsidR="009C7365" w:rsidRPr="00175349" w:rsidRDefault="009C7365" w:rsidP="00175349">
            <w:pPr>
              <w:tabs>
                <w:tab w:val="left" w:pos="900"/>
              </w:tabs>
              <w:spacing w:line="360" w:lineRule="auto"/>
              <w:jc w:val="both"/>
              <w:rPr>
                <w:sz w:val="20"/>
              </w:rPr>
            </w:pPr>
            <w:r w:rsidRPr="00175349">
              <w:rPr>
                <w:sz w:val="20"/>
              </w:rPr>
              <w:t>6,34</w:t>
            </w:r>
            <w:r w:rsidR="00283296" w:rsidRPr="00175349">
              <w:rPr>
                <w:sz w:val="20"/>
              </w:rPr>
              <w:t xml:space="preserve"> </w:t>
            </w:r>
            <w:r w:rsidRPr="00175349">
              <w:rPr>
                <w:sz w:val="20"/>
              </w:rPr>
              <w:t>11,350</w:t>
            </w:r>
          </w:p>
          <w:p w:rsidR="009C7365" w:rsidRPr="00175349" w:rsidRDefault="009C7365" w:rsidP="00175349">
            <w:pPr>
              <w:tabs>
                <w:tab w:val="left" w:pos="900"/>
              </w:tabs>
              <w:spacing w:line="360" w:lineRule="auto"/>
              <w:jc w:val="both"/>
              <w:rPr>
                <w:sz w:val="20"/>
              </w:rPr>
            </w:pPr>
            <w:r w:rsidRPr="00175349">
              <w:rPr>
                <w:sz w:val="20"/>
                <w:lang w:val="en-US"/>
              </w:rPr>
              <w:t>N</w:t>
            </w:r>
            <w:r w:rsidRPr="00175349">
              <w:rPr>
                <w:sz w:val="20"/>
              </w:rPr>
              <w:t>=41</w:t>
            </w:r>
          </w:p>
        </w:tc>
        <w:tc>
          <w:tcPr>
            <w:tcW w:w="2290" w:type="dxa"/>
          </w:tcPr>
          <w:p w:rsidR="009C7365" w:rsidRPr="00175349" w:rsidRDefault="009C7365" w:rsidP="00175349">
            <w:pPr>
              <w:pStyle w:val="21"/>
              <w:spacing w:after="0" w:line="360" w:lineRule="auto"/>
              <w:jc w:val="both"/>
              <w:rPr>
                <w:sz w:val="20"/>
                <w:szCs w:val="20"/>
              </w:rPr>
            </w:pPr>
            <w:r w:rsidRPr="00175349">
              <w:rPr>
                <w:sz w:val="20"/>
                <w:szCs w:val="20"/>
              </w:rPr>
              <w:t>Р&lt;0,05</w:t>
            </w:r>
          </w:p>
        </w:tc>
      </w:tr>
      <w:tr w:rsidR="009C7365" w:rsidRPr="00283296">
        <w:tc>
          <w:tcPr>
            <w:tcW w:w="2186" w:type="dxa"/>
          </w:tcPr>
          <w:p w:rsidR="009C7365" w:rsidRPr="00175349" w:rsidRDefault="009C7365" w:rsidP="00175349">
            <w:pPr>
              <w:tabs>
                <w:tab w:val="left" w:pos="900"/>
              </w:tabs>
              <w:spacing w:line="360" w:lineRule="auto"/>
              <w:jc w:val="both"/>
              <w:rPr>
                <w:sz w:val="20"/>
                <w:lang w:val="en-US"/>
              </w:rPr>
            </w:pPr>
            <w:r w:rsidRPr="00175349">
              <w:rPr>
                <w:sz w:val="20"/>
                <w:lang w:val="en-US"/>
              </w:rPr>
              <w:t>GR</w:t>
            </w:r>
          </w:p>
          <w:p w:rsidR="009C7365" w:rsidRPr="00175349" w:rsidRDefault="009C7365" w:rsidP="00175349">
            <w:pPr>
              <w:tabs>
                <w:tab w:val="left" w:pos="900"/>
              </w:tabs>
              <w:spacing w:line="360" w:lineRule="auto"/>
              <w:jc w:val="both"/>
              <w:rPr>
                <w:sz w:val="20"/>
                <w:lang w:val="en-US"/>
              </w:rPr>
            </w:pPr>
            <w:r w:rsidRPr="00175349">
              <w:rPr>
                <w:sz w:val="20"/>
              </w:rPr>
              <w:t>Моль/мин*</w:t>
            </w:r>
            <w:r w:rsidR="007F5AE8" w:rsidRPr="00175349">
              <w:rPr>
                <w:sz w:val="20"/>
              </w:rPr>
              <w:t>г</w:t>
            </w:r>
            <w:r w:rsidRPr="00175349">
              <w:rPr>
                <w:sz w:val="20"/>
                <w:lang w:val="en-US"/>
              </w:rPr>
              <w:t>Hb</w:t>
            </w:r>
          </w:p>
        </w:tc>
        <w:tc>
          <w:tcPr>
            <w:tcW w:w="2591" w:type="dxa"/>
          </w:tcPr>
          <w:p w:rsidR="009C7365" w:rsidRPr="00175349" w:rsidRDefault="009C7365" w:rsidP="00175349">
            <w:pPr>
              <w:tabs>
                <w:tab w:val="left" w:pos="900"/>
              </w:tabs>
              <w:spacing w:line="360" w:lineRule="auto"/>
              <w:jc w:val="both"/>
              <w:rPr>
                <w:sz w:val="20"/>
              </w:rPr>
            </w:pPr>
            <w:r w:rsidRPr="00175349">
              <w:rPr>
                <w:sz w:val="20"/>
              </w:rPr>
              <w:t>11,000</w:t>
            </w:r>
          </w:p>
          <w:p w:rsidR="009C7365" w:rsidRPr="00175349" w:rsidRDefault="009C7365" w:rsidP="00175349">
            <w:pPr>
              <w:tabs>
                <w:tab w:val="left" w:pos="900"/>
              </w:tabs>
              <w:spacing w:line="360" w:lineRule="auto"/>
              <w:jc w:val="both"/>
              <w:rPr>
                <w:sz w:val="20"/>
              </w:rPr>
            </w:pPr>
            <w:r w:rsidRPr="00175349">
              <w:rPr>
                <w:sz w:val="20"/>
              </w:rPr>
              <w:t>4,500</w:t>
            </w:r>
            <w:r w:rsidR="00283296" w:rsidRPr="00175349">
              <w:rPr>
                <w:sz w:val="20"/>
              </w:rPr>
              <w:t xml:space="preserve"> </w:t>
            </w:r>
            <w:r w:rsidRPr="00175349">
              <w:rPr>
                <w:sz w:val="20"/>
              </w:rPr>
              <w:t>12,60</w:t>
            </w:r>
          </w:p>
          <w:p w:rsidR="009C7365" w:rsidRPr="00175349" w:rsidRDefault="009C7365" w:rsidP="00175349">
            <w:pPr>
              <w:tabs>
                <w:tab w:val="left" w:pos="900"/>
              </w:tabs>
              <w:spacing w:line="360" w:lineRule="auto"/>
              <w:jc w:val="both"/>
              <w:rPr>
                <w:sz w:val="20"/>
              </w:rPr>
            </w:pPr>
            <w:r w:rsidRPr="00175349">
              <w:rPr>
                <w:sz w:val="20"/>
                <w:lang w:val="en-US"/>
              </w:rPr>
              <w:t>N</w:t>
            </w:r>
            <w:r w:rsidRPr="00175349">
              <w:rPr>
                <w:sz w:val="20"/>
              </w:rPr>
              <w:t>=25</w:t>
            </w:r>
          </w:p>
        </w:tc>
        <w:tc>
          <w:tcPr>
            <w:tcW w:w="2401" w:type="dxa"/>
          </w:tcPr>
          <w:p w:rsidR="009C7365" w:rsidRPr="00175349" w:rsidRDefault="009C7365" w:rsidP="00175349">
            <w:pPr>
              <w:tabs>
                <w:tab w:val="left" w:pos="900"/>
              </w:tabs>
              <w:spacing w:line="360" w:lineRule="auto"/>
              <w:jc w:val="both"/>
              <w:rPr>
                <w:sz w:val="20"/>
              </w:rPr>
            </w:pPr>
            <w:r w:rsidRPr="00175349">
              <w:rPr>
                <w:sz w:val="20"/>
              </w:rPr>
              <w:t>10,590</w:t>
            </w:r>
          </w:p>
          <w:p w:rsidR="009C7365" w:rsidRPr="00175349" w:rsidRDefault="009C7365" w:rsidP="00175349">
            <w:pPr>
              <w:tabs>
                <w:tab w:val="left" w:pos="900"/>
              </w:tabs>
              <w:spacing w:line="360" w:lineRule="auto"/>
              <w:jc w:val="both"/>
              <w:rPr>
                <w:sz w:val="20"/>
              </w:rPr>
            </w:pPr>
            <w:r w:rsidRPr="00175349">
              <w:rPr>
                <w:sz w:val="20"/>
              </w:rPr>
              <w:t>7,65</w:t>
            </w:r>
            <w:r w:rsidR="00283296" w:rsidRPr="00175349">
              <w:rPr>
                <w:sz w:val="20"/>
              </w:rPr>
              <w:t xml:space="preserve"> </w:t>
            </w:r>
            <w:r w:rsidRPr="00175349">
              <w:rPr>
                <w:sz w:val="20"/>
              </w:rPr>
              <w:t>13,56</w:t>
            </w:r>
          </w:p>
          <w:p w:rsidR="009C7365" w:rsidRPr="00175349" w:rsidRDefault="009C7365" w:rsidP="00175349">
            <w:pPr>
              <w:tabs>
                <w:tab w:val="left" w:pos="900"/>
              </w:tabs>
              <w:spacing w:line="360" w:lineRule="auto"/>
              <w:jc w:val="both"/>
              <w:rPr>
                <w:sz w:val="20"/>
              </w:rPr>
            </w:pPr>
            <w:r w:rsidRPr="00175349">
              <w:rPr>
                <w:sz w:val="20"/>
                <w:lang w:val="en-US"/>
              </w:rPr>
              <w:t>N</w:t>
            </w:r>
            <w:r w:rsidRPr="00175349">
              <w:rPr>
                <w:sz w:val="20"/>
              </w:rPr>
              <w:t>=36</w:t>
            </w:r>
          </w:p>
        </w:tc>
        <w:tc>
          <w:tcPr>
            <w:tcW w:w="2290" w:type="dxa"/>
          </w:tcPr>
          <w:p w:rsidR="009C7365" w:rsidRPr="00175349" w:rsidRDefault="009C7365" w:rsidP="00175349">
            <w:pPr>
              <w:pStyle w:val="21"/>
              <w:spacing w:after="0" w:line="360" w:lineRule="auto"/>
              <w:jc w:val="both"/>
              <w:rPr>
                <w:sz w:val="20"/>
                <w:szCs w:val="20"/>
              </w:rPr>
            </w:pPr>
            <w:r w:rsidRPr="00175349">
              <w:rPr>
                <w:sz w:val="20"/>
                <w:szCs w:val="20"/>
              </w:rPr>
              <w:t>нет</w:t>
            </w:r>
          </w:p>
        </w:tc>
      </w:tr>
    </w:tbl>
    <w:p w:rsidR="004F038B" w:rsidRPr="00283296" w:rsidRDefault="004F038B" w:rsidP="00283296">
      <w:pPr>
        <w:pStyle w:val="21"/>
        <w:spacing w:after="0" w:line="360" w:lineRule="auto"/>
        <w:ind w:firstLine="709"/>
        <w:jc w:val="both"/>
        <w:rPr>
          <w:sz w:val="28"/>
          <w:szCs w:val="28"/>
        </w:rPr>
      </w:pPr>
    </w:p>
    <w:p w:rsidR="009C7365" w:rsidRPr="00283296" w:rsidRDefault="009C7365" w:rsidP="00283296">
      <w:pPr>
        <w:pStyle w:val="21"/>
        <w:spacing w:after="0" w:line="360" w:lineRule="auto"/>
        <w:ind w:firstLine="709"/>
        <w:jc w:val="both"/>
        <w:rPr>
          <w:sz w:val="28"/>
          <w:szCs w:val="28"/>
        </w:rPr>
      </w:pPr>
      <w:r w:rsidRPr="00283296">
        <w:rPr>
          <w:sz w:val="28"/>
          <w:szCs w:val="28"/>
        </w:rPr>
        <w:t xml:space="preserve">Снижение содержания </w:t>
      </w:r>
      <w:r w:rsidRPr="00283296">
        <w:rPr>
          <w:sz w:val="28"/>
          <w:szCs w:val="28"/>
          <w:lang w:val="en-US"/>
        </w:rPr>
        <w:t>GS</w:t>
      </w:r>
      <w:r w:rsidRPr="00283296">
        <w:rPr>
          <w:sz w:val="28"/>
          <w:szCs w:val="28"/>
        </w:rPr>
        <w:t xml:space="preserve">Н в группе людей проживающих в экологически неблагоприятном районе может быть обусловлено увеличением его расхода на метаболические процессы (защиту клетки от действия кислородных радикалов, липоперекисных процессов, окислительной модификакции белков, участия в восстановлении </w:t>
      </w:r>
      <w:r w:rsidRPr="00283296">
        <w:rPr>
          <w:sz w:val="28"/>
          <w:szCs w:val="28"/>
          <w:lang w:val="en-US"/>
        </w:rPr>
        <w:t>Met</w:t>
      </w:r>
      <w:r w:rsidRPr="00283296">
        <w:rPr>
          <w:sz w:val="28"/>
          <w:szCs w:val="28"/>
        </w:rPr>
        <w:t>-</w:t>
      </w:r>
      <w:r w:rsidRPr="00283296">
        <w:rPr>
          <w:sz w:val="28"/>
          <w:szCs w:val="28"/>
          <w:lang w:val="en-US"/>
        </w:rPr>
        <w:t>Hb</w:t>
      </w:r>
      <w:r w:rsidRPr="00283296">
        <w:rPr>
          <w:sz w:val="28"/>
          <w:szCs w:val="28"/>
        </w:rPr>
        <w:t xml:space="preserve">), а также для протекания реакций, катализируемых </w:t>
      </w:r>
      <w:r w:rsidRPr="00283296">
        <w:rPr>
          <w:sz w:val="28"/>
          <w:szCs w:val="28"/>
          <w:lang w:val="en-US"/>
        </w:rPr>
        <w:t>GPO</w:t>
      </w:r>
      <w:r w:rsidRPr="00283296">
        <w:rPr>
          <w:sz w:val="28"/>
          <w:szCs w:val="28"/>
        </w:rPr>
        <w:t xml:space="preserve"> и </w:t>
      </w:r>
      <w:r w:rsidRPr="00283296">
        <w:rPr>
          <w:sz w:val="28"/>
          <w:szCs w:val="28"/>
          <w:lang w:val="en-US"/>
        </w:rPr>
        <w:t>GST</w:t>
      </w:r>
      <w:r w:rsidRPr="00283296">
        <w:rPr>
          <w:sz w:val="28"/>
          <w:szCs w:val="28"/>
        </w:rPr>
        <w:t>, которые участвуют в утилизизации перекиси водорода, липоперекисей и ксенобиотиков [Ку</w:t>
      </w:r>
      <w:r w:rsidR="000A6FEB" w:rsidRPr="00283296">
        <w:rPr>
          <w:sz w:val="28"/>
          <w:szCs w:val="28"/>
        </w:rPr>
        <w:t>линский, 200</w:t>
      </w:r>
      <w:r w:rsidRPr="00283296">
        <w:rPr>
          <w:sz w:val="28"/>
          <w:szCs w:val="28"/>
        </w:rPr>
        <w:t>3].</w:t>
      </w:r>
    </w:p>
    <w:p w:rsidR="009C7365" w:rsidRDefault="0053549D" w:rsidP="00283296">
      <w:pPr>
        <w:pStyle w:val="21"/>
        <w:spacing w:after="0" w:line="360" w:lineRule="auto"/>
        <w:ind w:firstLine="709"/>
        <w:jc w:val="both"/>
        <w:rPr>
          <w:sz w:val="28"/>
          <w:szCs w:val="28"/>
        </w:rPr>
      </w:pPr>
      <w:r w:rsidRPr="00283296">
        <w:rPr>
          <w:sz w:val="28"/>
          <w:szCs w:val="28"/>
        </w:rPr>
        <w:t>На основании</w:t>
      </w:r>
      <w:r w:rsidR="009C7365" w:rsidRPr="00283296">
        <w:rPr>
          <w:sz w:val="28"/>
          <w:szCs w:val="28"/>
        </w:rPr>
        <w:t xml:space="preserve"> корреляционн</w:t>
      </w:r>
      <w:r w:rsidRPr="00283296">
        <w:rPr>
          <w:sz w:val="28"/>
          <w:szCs w:val="28"/>
        </w:rPr>
        <w:t>ого</w:t>
      </w:r>
      <w:r w:rsidR="009C7365" w:rsidRPr="00283296">
        <w:rPr>
          <w:sz w:val="28"/>
          <w:szCs w:val="28"/>
        </w:rPr>
        <w:t xml:space="preserve"> анализ</w:t>
      </w:r>
      <w:r w:rsidRPr="00283296">
        <w:rPr>
          <w:sz w:val="28"/>
          <w:szCs w:val="28"/>
        </w:rPr>
        <w:t>а</w:t>
      </w:r>
      <w:r w:rsidR="009C7365" w:rsidRPr="00283296">
        <w:rPr>
          <w:sz w:val="28"/>
          <w:szCs w:val="28"/>
        </w:rPr>
        <w:t xml:space="preserve"> в </w:t>
      </w:r>
      <w:r w:rsidRPr="00283296">
        <w:rPr>
          <w:sz w:val="28"/>
          <w:szCs w:val="28"/>
        </w:rPr>
        <w:t xml:space="preserve">исследуемых </w:t>
      </w:r>
      <w:r w:rsidR="009C7365" w:rsidRPr="00283296">
        <w:rPr>
          <w:sz w:val="28"/>
          <w:szCs w:val="28"/>
        </w:rPr>
        <w:t xml:space="preserve">группах можно отметить следующее 1) увеличение активности </w:t>
      </w:r>
      <w:r w:rsidR="009C7365" w:rsidRPr="00283296">
        <w:rPr>
          <w:sz w:val="28"/>
          <w:szCs w:val="28"/>
          <w:lang w:val="en-US"/>
        </w:rPr>
        <w:t>GPO</w:t>
      </w:r>
      <w:r w:rsidR="009C7365" w:rsidRPr="00283296">
        <w:rPr>
          <w:sz w:val="28"/>
          <w:szCs w:val="28"/>
        </w:rPr>
        <w:t xml:space="preserve"> влияет на содержание </w:t>
      </w:r>
      <w:r w:rsidR="009C7365" w:rsidRPr="00283296">
        <w:rPr>
          <w:sz w:val="28"/>
          <w:szCs w:val="28"/>
          <w:lang w:val="en-US"/>
        </w:rPr>
        <w:t>GSH</w:t>
      </w:r>
      <w:r w:rsidR="009C7365" w:rsidRPr="00283296">
        <w:rPr>
          <w:sz w:val="28"/>
          <w:szCs w:val="28"/>
        </w:rPr>
        <w:t xml:space="preserve"> и активность каталазы (обратная зависимость, Р=0,039 и Р=0,048 соответственно), это объясняется тем, что </w:t>
      </w:r>
      <w:r w:rsidR="009C7365" w:rsidRPr="00283296">
        <w:rPr>
          <w:sz w:val="28"/>
          <w:szCs w:val="28"/>
          <w:lang w:val="en-US"/>
        </w:rPr>
        <w:t>GSH</w:t>
      </w:r>
      <w:r w:rsidR="009C7365" w:rsidRPr="00283296">
        <w:rPr>
          <w:sz w:val="28"/>
          <w:szCs w:val="28"/>
        </w:rPr>
        <w:t xml:space="preserve"> интенсивно расходуется на работу </w:t>
      </w:r>
      <w:r w:rsidR="009C7365" w:rsidRPr="00283296">
        <w:rPr>
          <w:sz w:val="28"/>
          <w:szCs w:val="28"/>
          <w:lang w:val="en-US"/>
        </w:rPr>
        <w:t>GPO</w:t>
      </w:r>
      <w:r w:rsidR="009C7365" w:rsidRPr="00283296">
        <w:rPr>
          <w:sz w:val="28"/>
          <w:szCs w:val="28"/>
        </w:rPr>
        <w:t>, а активность каталазы снижается при низких концентрациях Н</w:t>
      </w:r>
      <w:r w:rsidR="009C7365" w:rsidRPr="00283296">
        <w:rPr>
          <w:sz w:val="28"/>
          <w:szCs w:val="28"/>
          <w:vertAlign w:val="subscript"/>
        </w:rPr>
        <w:t>2</w:t>
      </w:r>
      <w:r w:rsidR="009C7365" w:rsidRPr="00283296">
        <w:rPr>
          <w:sz w:val="28"/>
          <w:szCs w:val="28"/>
        </w:rPr>
        <w:t>О</w:t>
      </w:r>
      <w:r w:rsidR="009C7365" w:rsidRPr="00283296">
        <w:rPr>
          <w:sz w:val="28"/>
          <w:szCs w:val="28"/>
          <w:vertAlign w:val="subscript"/>
        </w:rPr>
        <w:t>2</w:t>
      </w:r>
      <w:r w:rsidR="009C7365" w:rsidRPr="00283296">
        <w:rPr>
          <w:sz w:val="28"/>
          <w:szCs w:val="28"/>
        </w:rPr>
        <w:t xml:space="preserve"> в клетке, но при этом активность </w:t>
      </w:r>
      <w:r w:rsidR="009C7365" w:rsidRPr="00283296">
        <w:rPr>
          <w:sz w:val="28"/>
          <w:szCs w:val="28"/>
          <w:lang w:val="en-US"/>
        </w:rPr>
        <w:t>GPO</w:t>
      </w:r>
      <w:r w:rsidR="009C7365" w:rsidRPr="00283296">
        <w:rPr>
          <w:sz w:val="28"/>
          <w:szCs w:val="28"/>
        </w:rPr>
        <w:t xml:space="preserve"> повышается [Кулинский, </w:t>
      </w:r>
      <w:r w:rsidR="000A6FEB" w:rsidRPr="00283296">
        <w:rPr>
          <w:sz w:val="28"/>
          <w:szCs w:val="28"/>
        </w:rPr>
        <w:t>200</w:t>
      </w:r>
      <w:r w:rsidR="009C7365" w:rsidRPr="00283296">
        <w:rPr>
          <w:sz w:val="28"/>
          <w:szCs w:val="28"/>
        </w:rPr>
        <w:t xml:space="preserve">3]; 2) Активность </w:t>
      </w:r>
      <w:r w:rsidR="009C7365" w:rsidRPr="00283296">
        <w:rPr>
          <w:sz w:val="28"/>
          <w:szCs w:val="28"/>
          <w:lang w:val="en-US"/>
        </w:rPr>
        <w:t>GPO</w:t>
      </w:r>
      <w:r w:rsidR="009C7365" w:rsidRPr="00283296">
        <w:rPr>
          <w:sz w:val="28"/>
          <w:szCs w:val="28"/>
        </w:rPr>
        <w:t xml:space="preserve"> и </w:t>
      </w:r>
      <w:r w:rsidR="009C7365" w:rsidRPr="00283296">
        <w:rPr>
          <w:sz w:val="28"/>
          <w:szCs w:val="28"/>
          <w:lang w:val="en-US"/>
        </w:rPr>
        <w:t>GST</w:t>
      </w:r>
      <w:r w:rsidR="009C7365" w:rsidRPr="00283296">
        <w:rPr>
          <w:sz w:val="28"/>
          <w:szCs w:val="28"/>
        </w:rPr>
        <w:t xml:space="preserve"> имеют обратную зависимость от проницаемости эритроцитарных мембран; 3) активность </w:t>
      </w:r>
      <w:r w:rsidR="009C7365" w:rsidRPr="00283296">
        <w:rPr>
          <w:sz w:val="28"/>
          <w:szCs w:val="28"/>
          <w:lang w:val="en-US"/>
        </w:rPr>
        <w:t>GPO</w:t>
      </w:r>
      <w:r w:rsidR="009C7365" w:rsidRPr="00283296">
        <w:rPr>
          <w:sz w:val="28"/>
          <w:szCs w:val="28"/>
        </w:rPr>
        <w:t xml:space="preserve"> и </w:t>
      </w:r>
      <w:r w:rsidR="009C7365" w:rsidRPr="00283296">
        <w:rPr>
          <w:sz w:val="28"/>
          <w:szCs w:val="28"/>
          <w:lang w:val="en-US"/>
        </w:rPr>
        <w:t>GS</w:t>
      </w:r>
      <w:r w:rsidR="009C7365" w:rsidRPr="00283296">
        <w:rPr>
          <w:sz w:val="28"/>
          <w:szCs w:val="28"/>
        </w:rPr>
        <w:t>Т изменяются прямо пропорционально изменению содержания МДА. М</w:t>
      </w:r>
      <w:r w:rsidRPr="00283296">
        <w:rPr>
          <w:sz w:val="28"/>
          <w:szCs w:val="28"/>
        </w:rPr>
        <w:t>а</w:t>
      </w:r>
      <w:r w:rsidR="009C7365" w:rsidRPr="00283296">
        <w:rPr>
          <w:sz w:val="28"/>
          <w:szCs w:val="28"/>
        </w:rPr>
        <w:t xml:space="preserve">лоновый диальдегид, это конечный продукт перекисного окисления липидов, его накопление свидетельствует об </w:t>
      </w:r>
      <w:r w:rsidRPr="00283296">
        <w:rPr>
          <w:sz w:val="28"/>
          <w:szCs w:val="28"/>
        </w:rPr>
        <w:t>усилении работы</w:t>
      </w:r>
      <w:r w:rsidR="009C7365" w:rsidRPr="00283296">
        <w:rPr>
          <w:sz w:val="28"/>
          <w:szCs w:val="28"/>
        </w:rPr>
        <w:t xml:space="preserve"> антиоксидантной защиты [Колисниченко, 1999]. </w:t>
      </w:r>
    </w:p>
    <w:p w:rsidR="00D91DDE" w:rsidRPr="00283296" w:rsidRDefault="00D91DDE" w:rsidP="00283296">
      <w:pPr>
        <w:pStyle w:val="21"/>
        <w:spacing w:after="0" w:line="360" w:lineRule="auto"/>
        <w:ind w:firstLine="709"/>
        <w:jc w:val="both"/>
        <w:rPr>
          <w:sz w:val="28"/>
          <w:szCs w:val="28"/>
        </w:rPr>
      </w:pPr>
    </w:p>
    <w:p w:rsidR="009C7365" w:rsidRPr="00283296" w:rsidRDefault="009C7365" w:rsidP="00283296">
      <w:pPr>
        <w:pStyle w:val="71"/>
        <w:numPr>
          <w:ilvl w:val="0"/>
          <w:numId w:val="0"/>
        </w:numPr>
        <w:spacing w:before="0" w:after="0"/>
        <w:ind w:firstLine="709"/>
        <w:rPr>
          <w:rFonts w:ascii="Times New Roman" w:hAnsi="Times New Roman" w:cs="Times New Roman"/>
          <w:szCs w:val="28"/>
        </w:rPr>
      </w:pPr>
      <w:bookmarkStart w:id="18" w:name="_Toc194330323"/>
      <w:r w:rsidRPr="00283296">
        <w:rPr>
          <w:rFonts w:ascii="Times New Roman" w:hAnsi="Times New Roman" w:cs="Times New Roman"/>
          <w:szCs w:val="28"/>
        </w:rPr>
        <w:t xml:space="preserve">3.3. Анализ содержание </w:t>
      </w:r>
      <w:r w:rsidRPr="00283296">
        <w:rPr>
          <w:rFonts w:ascii="Times New Roman" w:hAnsi="Times New Roman" w:cs="Times New Roman"/>
          <w:szCs w:val="28"/>
          <w:lang w:val="en-US"/>
        </w:rPr>
        <w:t>GSH</w:t>
      </w:r>
      <w:r w:rsidRPr="00283296">
        <w:rPr>
          <w:rFonts w:ascii="Times New Roman" w:hAnsi="Times New Roman" w:cs="Times New Roman"/>
          <w:szCs w:val="28"/>
        </w:rPr>
        <w:t xml:space="preserve"> и активност</w:t>
      </w:r>
      <w:r w:rsidRPr="00283296">
        <w:rPr>
          <w:rFonts w:ascii="Times New Roman" w:hAnsi="Times New Roman" w:cs="Times New Roman"/>
          <w:color w:val="000000"/>
          <w:szCs w:val="28"/>
        </w:rPr>
        <w:t>ь</w:t>
      </w:r>
      <w:r w:rsidRPr="00283296">
        <w:rPr>
          <w:rFonts w:ascii="Times New Roman" w:hAnsi="Times New Roman" w:cs="Times New Roman"/>
          <w:szCs w:val="28"/>
        </w:rPr>
        <w:t xml:space="preserve"> глутатионзависимых ферментов в эритроцитах крови здоровых мужчин и женщин</w:t>
      </w:r>
      <w:bookmarkEnd w:id="18"/>
    </w:p>
    <w:p w:rsidR="00175349" w:rsidRDefault="00175349" w:rsidP="00283296">
      <w:pPr>
        <w:spacing w:line="360" w:lineRule="auto"/>
        <w:ind w:firstLine="709"/>
        <w:jc w:val="both"/>
        <w:rPr>
          <w:sz w:val="28"/>
          <w:szCs w:val="28"/>
        </w:rPr>
      </w:pPr>
    </w:p>
    <w:p w:rsidR="009C7365" w:rsidRPr="00283296" w:rsidRDefault="009C7365" w:rsidP="00283296">
      <w:pPr>
        <w:spacing w:line="360" w:lineRule="auto"/>
        <w:ind w:firstLine="709"/>
        <w:jc w:val="both"/>
        <w:rPr>
          <w:sz w:val="28"/>
          <w:szCs w:val="28"/>
        </w:rPr>
      </w:pPr>
      <w:r w:rsidRPr="00283296">
        <w:rPr>
          <w:sz w:val="28"/>
          <w:szCs w:val="28"/>
        </w:rPr>
        <w:t xml:space="preserve">При определении содержания </w:t>
      </w:r>
      <w:r w:rsidRPr="00283296">
        <w:rPr>
          <w:sz w:val="28"/>
          <w:szCs w:val="28"/>
          <w:lang w:val="en-US"/>
        </w:rPr>
        <w:t>GSH</w:t>
      </w:r>
      <w:r w:rsidRPr="00283296">
        <w:rPr>
          <w:sz w:val="28"/>
          <w:szCs w:val="28"/>
        </w:rPr>
        <w:t xml:space="preserve"> и активности глутатионзависимых ферментов в группах практически здоровых мужчин и женщин достоверных отличий не найдено. Данные по изучению данных</w:t>
      </w:r>
      <w:r w:rsidR="00B26A7B" w:rsidRPr="00283296">
        <w:rPr>
          <w:sz w:val="28"/>
          <w:szCs w:val="28"/>
        </w:rPr>
        <w:t xml:space="preserve"> показателей приведены в табл. 4</w:t>
      </w:r>
      <w:r w:rsidRPr="00283296">
        <w:rPr>
          <w:sz w:val="28"/>
          <w:szCs w:val="28"/>
        </w:rPr>
        <w:t>.</w:t>
      </w:r>
    </w:p>
    <w:p w:rsidR="00175349" w:rsidRDefault="00175349" w:rsidP="00283296">
      <w:pPr>
        <w:pStyle w:val="21"/>
        <w:spacing w:after="0" w:line="360" w:lineRule="auto"/>
        <w:ind w:firstLine="709"/>
        <w:jc w:val="both"/>
        <w:rPr>
          <w:sz w:val="28"/>
          <w:szCs w:val="28"/>
        </w:rPr>
      </w:pPr>
    </w:p>
    <w:p w:rsidR="009C7365" w:rsidRPr="00283296" w:rsidRDefault="00B26A7B" w:rsidP="00283296">
      <w:pPr>
        <w:pStyle w:val="21"/>
        <w:spacing w:after="0" w:line="360" w:lineRule="auto"/>
        <w:ind w:firstLine="709"/>
        <w:jc w:val="both"/>
        <w:rPr>
          <w:sz w:val="28"/>
          <w:szCs w:val="28"/>
        </w:rPr>
      </w:pPr>
      <w:r w:rsidRPr="00283296">
        <w:rPr>
          <w:sz w:val="28"/>
          <w:szCs w:val="28"/>
        </w:rPr>
        <w:t>Таблица 4</w:t>
      </w:r>
    </w:p>
    <w:p w:rsidR="009C7365" w:rsidRPr="00283296" w:rsidRDefault="009C7365" w:rsidP="00283296">
      <w:pPr>
        <w:pStyle w:val="21"/>
        <w:spacing w:after="0" w:line="360" w:lineRule="auto"/>
        <w:ind w:firstLine="709"/>
        <w:jc w:val="both"/>
        <w:rPr>
          <w:sz w:val="28"/>
          <w:szCs w:val="28"/>
        </w:rPr>
      </w:pPr>
      <w:r w:rsidRPr="00283296">
        <w:rPr>
          <w:sz w:val="28"/>
          <w:szCs w:val="28"/>
        </w:rPr>
        <w:t xml:space="preserve">Содержание </w:t>
      </w:r>
      <w:r w:rsidRPr="00283296">
        <w:rPr>
          <w:sz w:val="28"/>
          <w:szCs w:val="28"/>
          <w:lang w:val="en-US"/>
        </w:rPr>
        <w:t>GSH</w:t>
      </w:r>
      <w:r w:rsidRPr="00283296">
        <w:rPr>
          <w:sz w:val="28"/>
          <w:szCs w:val="28"/>
        </w:rPr>
        <w:t xml:space="preserve"> и активность глутатионзависимых ферментов в эритроцитах крови практически здоровых мужчин и женщин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2318"/>
        <w:gridCol w:w="2142"/>
        <w:gridCol w:w="2314"/>
      </w:tblGrid>
      <w:tr w:rsidR="009C7365" w:rsidRPr="00283296">
        <w:tc>
          <w:tcPr>
            <w:tcW w:w="2688" w:type="dxa"/>
          </w:tcPr>
          <w:p w:rsidR="009C7365" w:rsidRPr="00175349" w:rsidRDefault="009C7365" w:rsidP="00175349">
            <w:pPr>
              <w:tabs>
                <w:tab w:val="left" w:pos="900"/>
              </w:tabs>
              <w:spacing w:line="360" w:lineRule="auto"/>
              <w:ind w:firstLine="34"/>
              <w:jc w:val="both"/>
              <w:rPr>
                <w:sz w:val="20"/>
                <w:highlight w:val="yellow"/>
              </w:rPr>
            </w:pPr>
            <w:r w:rsidRPr="00175349">
              <w:rPr>
                <w:sz w:val="20"/>
              </w:rPr>
              <w:t>Показатели</w:t>
            </w:r>
          </w:p>
        </w:tc>
        <w:tc>
          <w:tcPr>
            <w:tcW w:w="2318" w:type="dxa"/>
          </w:tcPr>
          <w:p w:rsidR="009C7365" w:rsidRPr="00175349" w:rsidRDefault="009C7365" w:rsidP="00175349">
            <w:pPr>
              <w:tabs>
                <w:tab w:val="left" w:pos="900"/>
              </w:tabs>
              <w:spacing w:line="360" w:lineRule="auto"/>
              <w:ind w:firstLine="34"/>
              <w:jc w:val="both"/>
              <w:rPr>
                <w:sz w:val="20"/>
              </w:rPr>
            </w:pPr>
            <w:r w:rsidRPr="00175349">
              <w:rPr>
                <w:sz w:val="20"/>
              </w:rPr>
              <w:t>Женщины</w:t>
            </w:r>
          </w:p>
          <w:p w:rsidR="009C7365" w:rsidRPr="00175349" w:rsidRDefault="009C7365" w:rsidP="00175349">
            <w:pPr>
              <w:tabs>
                <w:tab w:val="left" w:pos="900"/>
              </w:tabs>
              <w:spacing w:line="360" w:lineRule="auto"/>
              <w:ind w:firstLine="34"/>
              <w:jc w:val="both"/>
              <w:rPr>
                <w:sz w:val="20"/>
                <w:highlight w:val="yellow"/>
              </w:rPr>
            </w:pPr>
            <w:r w:rsidRPr="00175349">
              <w:rPr>
                <w:sz w:val="20"/>
                <w:lang w:val="en-US"/>
              </w:rPr>
              <w:t>Median</w:t>
            </w:r>
          </w:p>
        </w:tc>
        <w:tc>
          <w:tcPr>
            <w:tcW w:w="2142" w:type="dxa"/>
          </w:tcPr>
          <w:p w:rsidR="009C7365" w:rsidRPr="00175349" w:rsidRDefault="009C7365" w:rsidP="00175349">
            <w:pPr>
              <w:tabs>
                <w:tab w:val="left" w:pos="900"/>
              </w:tabs>
              <w:spacing w:line="360" w:lineRule="auto"/>
              <w:ind w:firstLine="34"/>
              <w:jc w:val="both"/>
              <w:rPr>
                <w:sz w:val="20"/>
              </w:rPr>
            </w:pPr>
            <w:r w:rsidRPr="00175349">
              <w:rPr>
                <w:sz w:val="20"/>
              </w:rPr>
              <w:t>Мужчины</w:t>
            </w:r>
          </w:p>
          <w:p w:rsidR="009C7365" w:rsidRPr="00175349" w:rsidRDefault="009C7365" w:rsidP="00175349">
            <w:pPr>
              <w:tabs>
                <w:tab w:val="left" w:pos="900"/>
              </w:tabs>
              <w:spacing w:line="360" w:lineRule="auto"/>
              <w:ind w:firstLine="34"/>
              <w:jc w:val="both"/>
              <w:rPr>
                <w:sz w:val="20"/>
              </w:rPr>
            </w:pPr>
            <w:r w:rsidRPr="00175349">
              <w:rPr>
                <w:sz w:val="20"/>
                <w:lang w:val="en-US"/>
              </w:rPr>
              <w:t>Median</w:t>
            </w:r>
          </w:p>
        </w:tc>
        <w:tc>
          <w:tcPr>
            <w:tcW w:w="2314" w:type="dxa"/>
          </w:tcPr>
          <w:p w:rsidR="009C7365" w:rsidRPr="00175349" w:rsidRDefault="009C7365" w:rsidP="00175349">
            <w:pPr>
              <w:pStyle w:val="21"/>
              <w:spacing w:after="0" w:line="360" w:lineRule="auto"/>
              <w:ind w:firstLine="34"/>
              <w:jc w:val="both"/>
              <w:rPr>
                <w:sz w:val="20"/>
                <w:szCs w:val="20"/>
              </w:rPr>
            </w:pPr>
            <w:r w:rsidRPr="00175349">
              <w:rPr>
                <w:sz w:val="20"/>
                <w:szCs w:val="20"/>
              </w:rPr>
              <w:t>Достоверность</w:t>
            </w:r>
          </w:p>
          <w:p w:rsidR="009C7365" w:rsidRPr="00175349" w:rsidRDefault="009C7365" w:rsidP="00175349">
            <w:pPr>
              <w:pStyle w:val="21"/>
              <w:spacing w:after="0" w:line="360" w:lineRule="auto"/>
              <w:ind w:firstLine="34"/>
              <w:jc w:val="both"/>
              <w:rPr>
                <w:sz w:val="20"/>
                <w:szCs w:val="20"/>
              </w:rPr>
            </w:pPr>
            <w:r w:rsidRPr="00175349">
              <w:rPr>
                <w:sz w:val="20"/>
                <w:szCs w:val="20"/>
              </w:rPr>
              <w:t xml:space="preserve">отличий </w:t>
            </w:r>
          </w:p>
        </w:tc>
      </w:tr>
      <w:tr w:rsidR="009C7365" w:rsidRPr="00283296">
        <w:tc>
          <w:tcPr>
            <w:tcW w:w="2688" w:type="dxa"/>
          </w:tcPr>
          <w:p w:rsidR="009C7365" w:rsidRPr="00175349" w:rsidRDefault="009C7365" w:rsidP="00175349">
            <w:pPr>
              <w:tabs>
                <w:tab w:val="left" w:pos="900"/>
              </w:tabs>
              <w:spacing w:line="360" w:lineRule="auto"/>
              <w:ind w:firstLine="34"/>
              <w:jc w:val="both"/>
              <w:rPr>
                <w:sz w:val="20"/>
              </w:rPr>
            </w:pPr>
            <w:r w:rsidRPr="00175349">
              <w:rPr>
                <w:sz w:val="20"/>
                <w:lang w:val="en-US"/>
              </w:rPr>
              <w:t>GSH</w:t>
            </w:r>
          </w:p>
          <w:p w:rsidR="009C7365" w:rsidRPr="00175349" w:rsidRDefault="007F5AE8" w:rsidP="00175349">
            <w:pPr>
              <w:tabs>
                <w:tab w:val="left" w:pos="900"/>
              </w:tabs>
              <w:spacing w:line="360" w:lineRule="auto"/>
              <w:ind w:firstLine="34"/>
              <w:jc w:val="both"/>
              <w:rPr>
                <w:sz w:val="20"/>
                <w:lang w:val="en-US"/>
              </w:rPr>
            </w:pPr>
            <w:r w:rsidRPr="00175349">
              <w:rPr>
                <w:sz w:val="20"/>
              </w:rPr>
              <w:t>Мкмоль/г</w:t>
            </w:r>
            <w:r w:rsidR="009C7365" w:rsidRPr="00175349">
              <w:rPr>
                <w:sz w:val="20"/>
                <w:lang w:val="en-US"/>
              </w:rPr>
              <w:t>Hb</w:t>
            </w:r>
          </w:p>
        </w:tc>
        <w:tc>
          <w:tcPr>
            <w:tcW w:w="2318" w:type="dxa"/>
          </w:tcPr>
          <w:p w:rsidR="009C7365" w:rsidRPr="00175349" w:rsidRDefault="009C7365" w:rsidP="00175349">
            <w:pPr>
              <w:tabs>
                <w:tab w:val="left" w:pos="900"/>
              </w:tabs>
              <w:spacing w:line="360" w:lineRule="auto"/>
              <w:ind w:firstLine="34"/>
              <w:jc w:val="both"/>
              <w:rPr>
                <w:sz w:val="20"/>
              </w:rPr>
            </w:pPr>
            <w:r w:rsidRPr="00175349">
              <w:rPr>
                <w:sz w:val="20"/>
                <w:lang w:val="en-US"/>
              </w:rPr>
              <w:t>2</w:t>
            </w:r>
            <w:r w:rsidRPr="00175349">
              <w:rPr>
                <w:sz w:val="20"/>
              </w:rPr>
              <w:t>,74</w:t>
            </w:r>
          </w:p>
          <w:p w:rsidR="009C7365" w:rsidRPr="00175349" w:rsidRDefault="009C7365" w:rsidP="00175349">
            <w:pPr>
              <w:pStyle w:val="21"/>
              <w:spacing w:after="0" w:line="360" w:lineRule="auto"/>
              <w:ind w:firstLine="34"/>
              <w:jc w:val="both"/>
              <w:rPr>
                <w:sz w:val="20"/>
                <w:szCs w:val="20"/>
              </w:rPr>
            </w:pPr>
            <w:r w:rsidRPr="00175349">
              <w:rPr>
                <w:sz w:val="20"/>
                <w:szCs w:val="20"/>
              </w:rPr>
              <w:t>1,58</w:t>
            </w:r>
            <w:r w:rsidR="00283296" w:rsidRPr="00175349">
              <w:rPr>
                <w:sz w:val="20"/>
                <w:szCs w:val="20"/>
              </w:rPr>
              <w:t xml:space="preserve"> </w:t>
            </w:r>
            <w:r w:rsidRPr="00175349">
              <w:rPr>
                <w:sz w:val="20"/>
                <w:szCs w:val="20"/>
              </w:rPr>
              <w:t>5,88</w:t>
            </w:r>
          </w:p>
          <w:p w:rsidR="009C7365" w:rsidRPr="00175349" w:rsidRDefault="009C7365" w:rsidP="00175349">
            <w:pPr>
              <w:pStyle w:val="21"/>
              <w:spacing w:after="0" w:line="360" w:lineRule="auto"/>
              <w:ind w:firstLine="34"/>
              <w:jc w:val="both"/>
              <w:rPr>
                <w:sz w:val="20"/>
                <w:szCs w:val="20"/>
              </w:rPr>
            </w:pPr>
            <w:r w:rsidRPr="00175349">
              <w:rPr>
                <w:sz w:val="20"/>
                <w:szCs w:val="20"/>
                <w:lang w:val="en-US"/>
              </w:rPr>
              <w:t>N</w:t>
            </w:r>
            <w:r w:rsidRPr="00175349">
              <w:rPr>
                <w:sz w:val="20"/>
                <w:szCs w:val="20"/>
              </w:rPr>
              <w:t>=58</w:t>
            </w:r>
          </w:p>
        </w:tc>
        <w:tc>
          <w:tcPr>
            <w:tcW w:w="2142" w:type="dxa"/>
          </w:tcPr>
          <w:p w:rsidR="009C7365" w:rsidRPr="00175349" w:rsidRDefault="009C7365" w:rsidP="00175349">
            <w:pPr>
              <w:tabs>
                <w:tab w:val="left" w:pos="900"/>
              </w:tabs>
              <w:spacing w:line="360" w:lineRule="auto"/>
              <w:ind w:firstLine="34"/>
              <w:jc w:val="both"/>
              <w:rPr>
                <w:sz w:val="20"/>
              </w:rPr>
            </w:pPr>
            <w:r w:rsidRPr="00175349">
              <w:rPr>
                <w:sz w:val="20"/>
              </w:rPr>
              <w:t>2,320</w:t>
            </w:r>
          </w:p>
          <w:p w:rsidR="009C7365" w:rsidRPr="00175349" w:rsidRDefault="009C7365" w:rsidP="00175349">
            <w:pPr>
              <w:pStyle w:val="21"/>
              <w:spacing w:after="0" w:line="360" w:lineRule="auto"/>
              <w:ind w:firstLine="34"/>
              <w:jc w:val="both"/>
              <w:rPr>
                <w:sz w:val="20"/>
                <w:szCs w:val="20"/>
              </w:rPr>
            </w:pPr>
            <w:r w:rsidRPr="00175349">
              <w:rPr>
                <w:sz w:val="20"/>
                <w:szCs w:val="20"/>
              </w:rPr>
              <w:t>1,670</w:t>
            </w:r>
            <w:r w:rsidR="00283296" w:rsidRPr="00175349">
              <w:rPr>
                <w:sz w:val="20"/>
                <w:szCs w:val="20"/>
              </w:rPr>
              <w:t xml:space="preserve"> </w:t>
            </w:r>
            <w:r w:rsidRPr="00175349">
              <w:rPr>
                <w:sz w:val="20"/>
                <w:szCs w:val="20"/>
              </w:rPr>
              <w:t>4,34</w:t>
            </w:r>
          </w:p>
          <w:p w:rsidR="009C7365" w:rsidRPr="00175349" w:rsidRDefault="009C7365" w:rsidP="00175349">
            <w:pPr>
              <w:pStyle w:val="21"/>
              <w:spacing w:after="0" w:line="360" w:lineRule="auto"/>
              <w:ind w:firstLine="34"/>
              <w:jc w:val="both"/>
              <w:rPr>
                <w:sz w:val="20"/>
                <w:szCs w:val="20"/>
              </w:rPr>
            </w:pPr>
            <w:r w:rsidRPr="00175349">
              <w:rPr>
                <w:sz w:val="20"/>
                <w:szCs w:val="20"/>
                <w:lang w:val="en-US"/>
              </w:rPr>
              <w:t>N</w:t>
            </w:r>
            <w:r w:rsidRPr="00175349">
              <w:rPr>
                <w:sz w:val="20"/>
                <w:szCs w:val="20"/>
              </w:rPr>
              <w:t>=32</w:t>
            </w:r>
          </w:p>
        </w:tc>
        <w:tc>
          <w:tcPr>
            <w:tcW w:w="2314" w:type="dxa"/>
          </w:tcPr>
          <w:p w:rsidR="009C7365" w:rsidRPr="00175349" w:rsidRDefault="009C7365" w:rsidP="00175349">
            <w:pPr>
              <w:pStyle w:val="21"/>
              <w:spacing w:after="0" w:line="360" w:lineRule="auto"/>
              <w:ind w:firstLine="34"/>
              <w:jc w:val="both"/>
              <w:rPr>
                <w:sz w:val="20"/>
                <w:szCs w:val="20"/>
              </w:rPr>
            </w:pPr>
            <w:r w:rsidRPr="00175349">
              <w:rPr>
                <w:sz w:val="20"/>
                <w:szCs w:val="20"/>
              </w:rPr>
              <w:t>нет</w:t>
            </w:r>
          </w:p>
          <w:p w:rsidR="009C7365" w:rsidRPr="00175349" w:rsidRDefault="009C7365" w:rsidP="00175349">
            <w:pPr>
              <w:pStyle w:val="21"/>
              <w:spacing w:after="0" w:line="360" w:lineRule="auto"/>
              <w:ind w:firstLine="34"/>
              <w:jc w:val="both"/>
              <w:rPr>
                <w:sz w:val="20"/>
                <w:szCs w:val="20"/>
              </w:rPr>
            </w:pPr>
          </w:p>
        </w:tc>
      </w:tr>
      <w:tr w:rsidR="009C7365" w:rsidRPr="00283296">
        <w:tc>
          <w:tcPr>
            <w:tcW w:w="2688" w:type="dxa"/>
          </w:tcPr>
          <w:p w:rsidR="009C7365" w:rsidRPr="00175349" w:rsidRDefault="009C7365" w:rsidP="00175349">
            <w:pPr>
              <w:tabs>
                <w:tab w:val="left" w:pos="900"/>
              </w:tabs>
              <w:spacing w:line="360" w:lineRule="auto"/>
              <w:ind w:firstLine="34"/>
              <w:jc w:val="both"/>
              <w:rPr>
                <w:sz w:val="20"/>
                <w:lang w:val="en-US"/>
              </w:rPr>
            </w:pPr>
            <w:r w:rsidRPr="00175349">
              <w:rPr>
                <w:sz w:val="20"/>
                <w:lang w:val="en-US"/>
              </w:rPr>
              <w:t>GPO</w:t>
            </w:r>
          </w:p>
          <w:p w:rsidR="009C7365" w:rsidRPr="00175349" w:rsidRDefault="007F5AE8" w:rsidP="00175349">
            <w:pPr>
              <w:tabs>
                <w:tab w:val="left" w:pos="900"/>
              </w:tabs>
              <w:spacing w:line="360" w:lineRule="auto"/>
              <w:ind w:firstLine="34"/>
              <w:jc w:val="both"/>
              <w:rPr>
                <w:sz w:val="20"/>
                <w:lang w:val="en-US"/>
              </w:rPr>
            </w:pPr>
            <w:r w:rsidRPr="00175349">
              <w:rPr>
                <w:sz w:val="20"/>
              </w:rPr>
              <w:t>Мкмоль/мин*г</w:t>
            </w:r>
            <w:r w:rsidRPr="00175349">
              <w:rPr>
                <w:sz w:val="20"/>
                <w:lang w:val="en-US"/>
              </w:rPr>
              <w:t>Hb</w:t>
            </w:r>
          </w:p>
        </w:tc>
        <w:tc>
          <w:tcPr>
            <w:tcW w:w="2318" w:type="dxa"/>
          </w:tcPr>
          <w:p w:rsidR="009C7365" w:rsidRPr="00175349" w:rsidRDefault="009C7365" w:rsidP="00175349">
            <w:pPr>
              <w:tabs>
                <w:tab w:val="left" w:pos="900"/>
              </w:tabs>
              <w:spacing w:line="360" w:lineRule="auto"/>
              <w:ind w:firstLine="34"/>
              <w:jc w:val="both"/>
              <w:rPr>
                <w:sz w:val="20"/>
              </w:rPr>
            </w:pPr>
            <w:r w:rsidRPr="00175349">
              <w:rPr>
                <w:sz w:val="20"/>
              </w:rPr>
              <w:t>28,16</w:t>
            </w:r>
          </w:p>
          <w:p w:rsidR="009C7365" w:rsidRPr="00175349" w:rsidRDefault="009C7365" w:rsidP="00175349">
            <w:pPr>
              <w:pStyle w:val="21"/>
              <w:spacing w:after="0" w:line="360" w:lineRule="auto"/>
              <w:ind w:firstLine="34"/>
              <w:jc w:val="both"/>
              <w:rPr>
                <w:sz w:val="20"/>
                <w:szCs w:val="20"/>
              </w:rPr>
            </w:pPr>
            <w:r w:rsidRPr="00175349">
              <w:rPr>
                <w:sz w:val="20"/>
                <w:szCs w:val="20"/>
              </w:rPr>
              <w:t>17,94</w:t>
            </w:r>
            <w:r w:rsidR="00283296" w:rsidRPr="00175349">
              <w:rPr>
                <w:sz w:val="20"/>
                <w:szCs w:val="20"/>
              </w:rPr>
              <w:t xml:space="preserve"> </w:t>
            </w:r>
            <w:r w:rsidRPr="00175349">
              <w:rPr>
                <w:sz w:val="20"/>
                <w:szCs w:val="20"/>
              </w:rPr>
              <w:t>42,78</w:t>
            </w:r>
          </w:p>
          <w:p w:rsidR="009C7365" w:rsidRPr="00175349" w:rsidRDefault="009C7365" w:rsidP="00175349">
            <w:pPr>
              <w:pStyle w:val="21"/>
              <w:spacing w:after="0" w:line="360" w:lineRule="auto"/>
              <w:ind w:firstLine="34"/>
              <w:jc w:val="both"/>
              <w:rPr>
                <w:sz w:val="20"/>
                <w:szCs w:val="20"/>
              </w:rPr>
            </w:pPr>
            <w:r w:rsidRPr="00175349">
              <w:rPr>
                <w:sz w:val="20"/>
                <w:szCs w:val="20"/>
                <w:lang w:val="en-US"/>
              </w:rPr>
              <w:t>N</w:t>
            </w:r>
            <w:r w:rsidRPr="00175349">
              <w:rPr>
                <w:sz w:val="20"/>
                <w:szCs w:val="20"/>
              </w:rPr>
              <w:t>=54</w:t>
            </w:r>
          </w:p>
        </w:tc>
        <w:tc>
          <w:tcPr>
            <w:tcW w:w="2142" w:type="dxa"/>
          </w:tcPr>
          <w:p w:rsidR="009C7365" w:rsidRPr="00175349" w:rsidRDefault="009C7365" w:rsidP="00175349">
            <w:pPr>
              <w:tabs>
                <w:tab w:val="left" w:pos="900"/>
              </w:tabs>
              <w:spacing w:line="360" w:lineRule="auto"/>
              <w:ind w:firstLine="34"/>
              <w:jc w:val="both"/>
              <w:rPr>
                <w:sz w:val="20"/>
              </w:rPr>
            </w:pPr>
            <w:r w:rsidRPr="00175349">
              <w:rPr>
                <w:sz w:val="20"/>
              </w:rPr>
              <w:t>32,70</w:t>
            </w:r>
          </w:p>
          <w:p w:rsidR="009C7365" w:rsidRPr="00175349" w:rsidRDefault="009C7365" w:rsidP="00175349">
            <w:pPr>
              <w:pStyle w:val="21"/>
              <w:spacing w:after="0" w:line="360" w:lineRule="auto"/>
              <w:ind w:firstLine="34"/>
              <w:jc w:val="both"/>
              <w:rPr>
                <w:sz w:val="20"/>
                <w:szCs w:val="20"/>
              </w:rPr>
            </w:pPr>
            <w:r w:rsidRPr="00175349">
              <w:rPr>
                <w:sz w:val="20"/>
                <w:szCs w:val="20"/>
              </w:rPr>
              <w:t>17,87</w:t>
            </w:r>
            <w:r w:rsidR="00283296" w:rsidRPr="00175349">
              <w:rPr>
                <w:sz w:val="20"/>
                <w:szCs w:val="20"/>
              </w:rPr>
              <w:t xml:space="preserve"> </w:t>
            </w:r>
            <w:r w:rsidRPr="00175349">
              <w:rPr>
                <w:sz w:val="20"/>
                <w:szCs w:val="20"/>
              </w:rPr>
              <w:t>48,01</w:t>
            </w:r>
          </w:p>
          <w:p w:rsidR="009C7365" w:rsidRPr="00175349" w:rsidRDefault="009C7365" w:rsidP="00175349">
            <w:pPr>
              <w:pStyle w:val="21"/>
              <w:spacing w:after="0" w:line="360" w:lineRule="auto"/>
              <w:ind w:firstLine="34"/>
              <w:jc w:val="both"/>
              <w:rPr>
                <w:sz w:val="20"/>
                <w:szCs w:val="20"/>
              </w:rPr>
            </w:pPr>
            <w:r w:rsidRPr="00175349">
              <w:rPr>
                <w:sz w:val="20"/>
                <w:szCs w:val="20"/>
                <w:lang w:val="en-US"/>
              </w:rPr>
              <w:t>N</w:t>
            </w:r>
            <w:r w:rsidRPr="00175349">
              <w:rPr>
                <w:sz w:val="20"/>
                <w:szCs w:val="20"/>
              </w:rPr>
              <w:t>=31</w:t>
            </w:r>
          </w:p>
        </w:tc>
        <w:tc>
          <w:tcPr>
            <w:tcW w:w="2314" w:type="dxa"/>
          </w:tcPr>
          <w:p w:rsidR="009C7365" w:rsidRPr="00175349" w:rsidRDefault="009C7365" w:rsidP="00175349">
            <w:pPr>
              <w:pStyle w:val="21"/>
              <w:spacing w:after="0" w:line="360" w:lineRule="auto"/>
              <w:ind w:firstLine="34"/>
              <w:jc w:val="both"/>
              <w:rPr>
                <w:sz w:val="20"/>
                <w:szCs w:val="20"/>
              </w:rPr>
            </w:pPr>
            <w:r w:rsidRPr="00175349">
              <w:rPr>
                <w:sz w:val="20"/>
                <w:szCs w:val="20"/>
              </w:rPr>
              <w:t>нет</w:t>
            </w:r>
          </w:p>
        </w:tc>
      </w:tr>
      <w:tr w:rsidR="009C7365" w:rsidRPr="00283296">
        <w:tc>
          <w:tcPr>
            <w:tcW w:w="2688" w:type="dxa"/>
          </w:tcPr>
          <w:p w:rsidR="009C7365" w:rsidRPr="00175349" w:rsidRDefault="009C7365" w:rsidP="00175349">
            <w:pPr>
              <w:tabs>
                <w:tab w:val="left" w:pos="900"/>
              </w:tabs>
              <w:spacing w:line="360" w:lineRule="auto"/>
              <w:ind w:firstLine="34"/>
              <w:jc w:val="both"/>
              <w:rPr>
                <w:sz w:val="20"/>
              </w:rPr>
            </w:pPr>
            <w:r w:rsidRPr="00175349">
              <w:rPr>
                <w:sz w:val="20"/>
                <w:lang w:val="en-US"/>
              </w:rPr>
              <w:t>GST</w:t>
            </w:r>
          </w:p>
          <w:p w:rsidR="009C7365" w:rsidRPr="00175349" w:rsidRDefault="009C7365" w:rsidP="00175349">
            <w:pPr>
              <w:tabs>
                <w:tab w:val="left" w:pos="900"/>
              </w:tabs>
              <w:spacing w:line="360" w:lineRule="auto"/>
              <w:ind w:firstLine="34"/>
              <w:jc w:val="both"/>
              <w:rPr>
                <w:sz w:val="20"/>
                <w:lang w:val="en-US"/>
              </w:rPr>
            </w:pPr>
            <w:r w:rsidRPr="00175349">
              <w:rPr>
                <w:sz w:val="20"/>
              </w:rPr>
              <w:t>Моль/мин*</w:t>
            </w:r>
            <w:r w:rsidR="007F5AE8" w:rsidRPr="00175349">
              <w:rPr>
                <w:sz w:val="20"/>
              </w:rPr>
              <w:t>г</w:t>
            </w:r>
            <w:r w:rsidRPr="00175349">
              <w:rPr>
                <w:sz w:val="20"/>
                <w:lang w:val="en-US"/>
              </w:rPr>
              <w:t>Hb</w:t>
            </w:r>
          </w:p>
        </w:tc>
        <w:tc>
          <w:tcPr>
            <w:tcW w:w="2318" w:type="dxa"/>
          </w:tcPr>
          <w:p w:rsidR="009C7365" w:rsidRPr="00175349" w:rsidRDefault="009C7365" w:rsidP="00175349">
            <w:pPr>
              <w:tabs>
                <w:tab w:val="left" w:pos="900"/>
              </w:tabs>
              <w:spacing w:line="360" w:lineRule="auto"/>
              <w:ind w:firstLine="34"/>
              <w:jc w:val="both"/>
              <w:rPr>
                <w:sz w:val="20"/>
              </w:rPr>
            </w:pPr>
            <w:r w:rsidRPr="00175349">
              <w:rPr>
                <w:sz w:val="20"/>
              </w:rPr>
              <w:t xml:space="preserve">7,15 </w:t>
            </w:r>
          </w:p>
          <w:p w:rsidR="009C7365" w:rsidRPr="00175349" w:rsidRDefault="009C7365" w:rsidP="00175349">
            <w:pPr>
              <w:pStyle w:val="21"/>
              <w:spacing w:after="0" w:line="360" w:lineRule="auto"/>
              <w:ind w:firstLine="34"/>
              <w:jc w:val="both"/>
              <w:rPr>
                <w:sz w:val="20"/>
                <w:szCs w:val="20"/>
              </w:rPr>
            </w:pPr>
            <w:r w:rsidRPr="00175349">
              <w:rPr>
                <w:sz w:val="20"/>
                <w:szCs w:val="20"/>
              </w:rPr>
              <w:t>5,110</w:t>
            </w:r>
            <w:r w:rsidR="00283296" w:rsidRPr="00175349">
              <w:rPr>
                <w:sz w:val="20"/>
                <w:szCs w:val="20"/>
              </w:rPr>
              <w:t xml:space="preserve"> </w:t>
            </w:r>
            <w:r w:rsidRPr="00175349">
              <w:rPr>
                <w:sz w:val="20"/>
                <w:szCs w:val="20"/>
              </w:rPr>
              <w:t>10,74</w:t>
            </w:r>
            <w:r w:rsidRPr="00175349">
              <w:rPr>
                <w:sz w:val="20"/>
                <w:szCs w:val="20"/>
                <w:lang w:val="en-US"/>
              </w:rPr>
              <w:t xml:space="preserve"> N</w:t>
            </w:r>
            <w:r w:rsidRPr="00175349">
              <w:rPr>
                <w:sz w:val="20"/>
                <w:szCs w:val="20"/>
              </w:rPr>
              <w:t>=54</w:t>
            </w:r>
          </w:p>
        </w:tc>
        <w:tc>
          <w:tcPr>
            <w:tcW w:w="2142" w:type="dxa"/>
          </w:tcPr>
          <w:p w:rsidR="009C7365" w:rsidRPr="00175349" w:rsidRDefault="009C7365" w:rsidP="00175349">
            <w:pPr>
              <w:tabs>
                <w:tab w:val="left" w:pos="900"/>
              </w:tabs>
              <w:spacing w:line="360" w:lineRule="auto"/>
              <w:ind w:firstLine="34"/>
              <w:jc w:val="both"/>
              <w:rPr>
                <w:sz w:val="20"/>
              </w:rPr>
            </w:pPr>
            <w:r w:rsidRPr="00175349">
              <w:rPr>
                <w:sz w:val="20"/>
              </w:rPr>
              <w:t xml:space="preserve">10,45 </w:t>
            </w:r>
          </w:p>
          <w:p w:rsidR="009C7365" w:rsidRPr="00175349" w:rsidRDefault="009C7365" w:rsidP="00175349">
            <w:pPr>
              <w:pStyle w:val="21"/>
              <w:spacing w:after="0" w:line="360" w:lineRule="auto"/>
              <w:ind w:firstLine="34"/>
              <w:jc w:val="both"/>
              <w:rPr>
                <w:sz w:val="20"/>
                <w:szCs w:val="20"/>
              </w:rPr>
            </w:pPr>
            <w:r w:rsidRPr="00175349">
              <w:rPr>
                <w:sz w:val="20"/>
                <w:szCs w:val="20"/>
              </w:rPr>
              <w:t>5,30</w:t>
            </w:r>
            <w:r w:rsidR="00283296" w:rsidRPr="00175349">
              <w:rPr>
                <w:sz w:val="20"/>
                <w:szCs w:val="20"/>
              </w:rPr>
              <w:t xml:space="preserve"> </w:t>
            </w:r>
            <w:r w:rsidRPr="00175349">
              <w:rPr>
                <w:sz w:val="20"/>
                <w:szCs w:val="20"/>
              </w:rPr>
              <w:t>12,53</w:t>
            </w:r>
            <w:r w:rsidRPr="00175349">
              <w:rPr>
                <w:sz w:val="20"/>
                <w:szCs w:val="20"/>
                <w:lang w:val="en-US"/>
              </w:rPr>
              <w:t xml:space="preserve"> N</w:t>
            </w:r>
            <w:r w:rsidRPr="00175349">
              <w:rPr>
                <w:sz w:val="20"/>
                <w:szCs w:val="20"/>
              </w:rPr>
              <w:t>=31</w:t>
            </w:r>
          </w:p>
        </w:tc>
        <w:tc>
          <w:tcPr>
            <w:tcW w:w="2314" w:type="dxa"/>
          </w:tcPr>
          <w:p w:rsidR="009C7365" w:rsidRPr="00175349" w:rsidRDefault="009C7365" w:rsidP="00175349">
            <w:pPr>
              <w:pStyle w:val="21"/>
              <w:spacing w:after="0" w:line="360" w:lineRule="auto"/>
              <w:ind w:firstLine="34"/>
              <w:jc w:val="both"/>
              <w:rPr>
                <w:sz w:val="20"/>
                <w:szCs w:val="20"/>
              </w:rPr>
            </w:pPr>
            <w:r w:rsidRPr="00175349">
              <w:rPr>
                <w:sz w:val="20"/>
                <w:szCs w:val="20"/>
              </w:rPr>
              <w:t>нет</w:t>
            </w:r>
          </w:p>
        </w:tc>
      </w:tr>
      <w:tr w:rsidR="009C7365" w:rsidRPr="00283296">
        <w:tc>
          <w:tcPr>
            <w:tcW w:w="2688" w:type="dxa"/>
          </w:tcPr>
          <w:p w:rsidR="009C7365" w:rsidRPr="00175349" w:rsidRDefault="009C7365" w:rsidP="00175349">
            <w:pPr>
              <w:tabs>
                <w:tab w:val="left" w:pos="900"/>
              </w:tabs>
              <w:spacing w:line="360" w:lineRule="auto"/>
              <w:ind w:firstLine="34"/>
              <w:jc w:val="both"/>
              <w:rPr>
                <w:sz w:val="20"/>
                <w:lang w:val="en-US"/>
              </w:rPr>
            </w:pPr>
            <w:r w:rsidRPr="00175349">
              <w:rPr>
                <w:sz w:val="20"/>
                <w:lang w:val="en-US"/>
              </w:rPr>
              <w:t>GR</w:t>
            </w:r>
          </w:p>
          <w:p w:rsidR="009C7365" w:rsidRPr="00175349" w:rsidRDefault="009C7365" w:rsidP="00175349">
            <w:pPr>
              <w:tabs>
                <w:tab w:val="left" w:pos="900"/>
              </w:tabs>
              <w:spacing w:line="360" w:lineRule="auto"/>
              <w:ind w:firstLine="34"/>
              <w:jc w:val="both"/>
              <w:rPr>
                <w:sz w:val="20"/>
                <w:lang w:val="en-US"/>
              </w:rPr>
            </w:pPr>
            <w:r w:rsidRPr="00175349">
              <w:rPr>
                <w:sz w:val="20"/>
              </w:rPr>
              <w:t>Моль/мин*</w:t>
            </w:r>
            <w:r w:rsidR="007F5AE8" w:rsidRPr="00175349">
              <w:rPr>
                <w:sz w:val="20"/>
              </w:rPr>
              <w:t>г</w:t>
            </w:r>
            <w:r w:rsidRPr="00175349">
              <w:rPr>
                <w:sz w:val="20"/>
                <w:lang w:val="en-US"/>
              </w:rPr>
              <w:t>Hb</w:t>
            </w:r>
          </w:p>
        </w:tc>
        <w:tc>
          <w:tcPr>
            <w:tcW w:w="2318" w:type="dxa"/>
          </w:tcPr>
          <w:p w:rsidR="009C7365" w:rsidRPr="00175349" w:rsidRDefault="009C7365" w:rsidP="00175349">
            <w:pPr>
              <w:tabs>
                <w:tab w:val="left" w:pos="900"/>
              </w:tabs>
              <w:spacing w:line="360" w:lineRule="auto"/>
              <w:ind w:firstLine="34"/>
              <w:jc w:val="both"/>
              <w:rPr>
                <w:sz w:val="20"/>
              </w:rPr>
            </w:pPr>
            <w:r w:rsidRPr="00175349">
              <w:rPr>
                <w:sz w:val="20"/>
              </w:rPr>
              <w:t>11,24</w:t>
            </w:r>
          </w:p>
          <w:p w:rsidR="009C7365" w:rsidRPr="00175349" w:rsidRDefault="009C7365" w:rsidP="00175349">
            <w:pPr>
              <w:pStyle w:val="21"/>
              <w:spacing w:after="0" w:line="360" w:lineRule="auto"/>
              <w:ind w:firstLine="34"/>
              <w:jc w:val="both"/>
              <w:rPr>
                <w:sz w:val="20"/>
                <w:szCs w:val="20"/>
              </w:rPr>
            </w:pPr>
            <w:r w:rsidRPr="00175349">
              <w:rPr>
                <w:sz w:val="20"/>
                <w:szCs w:val="20"/>
              </w:rPr>
              <w:t>5,55</w:t>
            </w:r>
            <w:r w:rsidR="00283296" w:rsidRPr="00175349">
              <w:rPr>
                <w:sz w:val="20"/>
                <w:szCs w:val="20"/>
              </w:rPr>
              <w:t xml:space="preserve"> </w:t>
            </w:r>
            <w:r w:rsidRPr="00175349">
              <w:rPr>
                <w:sz w:val="20"/>
                <w:szCs w:val="20"/>
              </w:rPr>
              <w:t>13,46</w:t>
            </w:r>
          </w:p>
          <w:p w:rsidR="009C7365" w:rsidRPr="00175349" w:rsidRDefault="009C7365" w:rsidP="00175349">
            <w:pPr>
              <w:pStyle w:val="21"/>
              <w:spacing w:after="0" w:line="360" w:lineRule="auto"/>
              <w:ind w:firstLine="34"/>
              <w:jc w:val="both"/>
              <w:rPr>
                <w:sz w:val="20"/>
                <w:szCs w:val="20"/>
              </w:rPr>
            </w:pPr>
            <w:r w:rsidRPr="00175349">
              <w:rPr>
                <w:sz w:val="20"/>
                <w:szCs w:val="20"/>
                <w:lang w:val="en-US"/>
              </w:rPr>
              <w:t>N</w:t>
            </w:r>
            <w:r w:rsidRPr="00175349">
              <w:rPr>
                <w:sz w:val="20"/>
                <w:szCs w:val="20"/>
              </w:rPr>
              <w:t>=52</w:t>
            </w:r>
          </w:p>
        </w:tc>
        <w:tc>
          <w:tcPr>
            <w:tcW w:w="2142" w:type="dxa"/>
          </w:tcPr>
          <w:p w:rsidR="009C7365" w:rsidRPr="00175349" w:rsidRDefault="009C7365" w:rsidP="00175349">
            <w:pPr>
              <w:tabs>
                <w:tab w:val="left" w:pos="900"/>
              </w:tabs>
              <w:spacing w:line="360" w:lineRule="auto"/>
              <w:ind w:firstLine="34"/>
              <w:jc w:val="both"/>
              <w:rPr>
                <w:sz w:val="20"/>
              </w:rPr>
            </w:pPr>
            <w:r w:rsidRPr="00175349">
              <w:rPr>
                <w:sz w:val="20"/>
              </w:rPr>
              <w:t>9,85</w:t>
            </w:r>
          </w:p>
          <w:p w:rsidR="009C7365" w:rsidRPr="00175349" w:rsidRDefault="009C7365" w:rsidP="00175349">
            <w:pPr>
              <w:pStyle w:val="21"/>
              <w:spacing w:after="0" w:line="360" w:lineRule="auto"/>
              <w:ind w:firstLine="34"/>
              <w:jc w:val="both"/>
              <w:rPr>
                <w:sz w:val="20"/>
                <w:szCs w:val="20"/>
              </w:rPr>
            </w:pPr>
            <w:r w:rsidRPr="00175349">
              <w:rPr>
                <w:sz w:val="20"/>
                <w:szCs w:val="20"/>
              </w:rPr>
              <w:t>7,70</w:t>
            </w:r>
            <w:r w:rsidR="00283296" w:rsidRPr="00175349">
              <w:rPr>
                <w:sz w:val="20"/>
                <w:szCs w:val="20"/>
              </w:rPr>
              <w:t xml:space="preserve"> </w:t>
            </w:r>
            <w:r w:rsidRPr="00175349">
              <w:rPr>
                <w:sz w:val="20"/>
                <w:szCs w:val="20"/>
              </w:rPr>
              <w:t>13,89</w:t>
            </w:r>
          </w:p>
          <w:p w:rsidR="009C7365" w:rsidRPr="00175349" w:rsidRDefault="009C7365" w:rsidP="00175349">
            <w:pPr>
              <w:pStyle w:val="21"/>
              <w:spacing w:after="0" w:line="360" w:lineRule="auto"/>
              <w:ind w:firstLine="34"/>
              <w:jc w:val="both"/>
              <w:rPr>
                <w:sz w:val="20"/>
                <w:szCs w:val="20"/>
              </w:rPr>
            </w:pPr>
            <w:r w:rsidRPr="00175349">
              <w:rPr>
                <w:sz w:val="20"/>
                <w:szCs w:val="20"/>
                <w:lang w:val="en-US"/>
              </w:rPr>
              <w:t>N</w:t>
            </w:r>
            <w:r w:rsidRPr="00175349">
              <w:rPr>
                <w:sz w:val="20"/>
                <w:szCs w:val="20"/>
              </w:rPr>
              <w:t>=22</w:t>
            </w:r>
          </w:p>
        </w:tc>
        <w:tc>
          <w:tcPr>
            <w:tcW w:w="2314" w:type="dxa"/>
          </w:tcPr>
          <w:p w:rsidR="009C7365" w:rsidRPr="00175349" w:rsidRDefault="009C7365" w:rsidP="00175349">
            <w:pPr>
              <w:pStyle w:val="21"/>
              <w:spacing w:after="0" w:line="360" w:lineRule="auto"/>
              <w:ind w:firstLine="34"/>
              <w:jc w:val="both"/>
              <w:rPr>
                <w:sz w:val="20"/>
                <w:szCs w:val="20"/>
              </w:rPr>
            </w:pPr>
            <w:r w:rsidRPr="00175349">
              <w:rPr>
                <w:sz w:val="20"/>
                <w:szCs w:val="20"/>
              </w:rPr>
              <w:t>нет</w:t>
            </w:r>
          </w:p>
        </w:tc>
      </w:tr>
    </w:tbl>
    <w:p w:rsidR="00175349" w:rsidRDefault="00175349" w:rsidP="00283296">
      <w:pPr>
        <w:spacing w:line="360" w:lineRule="auto"/>
        <w:ind w:firstLine="709"/>
        <w:jc w:val="both"/>
        <w:rPr>
          <w:sz w:val="28"/>
          <w:szCs w:val="28"/>
        </w:rPr>
      </w:pPr>
    </w:p>
    <w:p w:rsidR="00257A3E" w:rsidRPr="00283296" w:rsidRDefault="00257A3E" w:rsidP="00283296">
      <w:pPr>
        <w:spacing w:line="360" w:lineRule="auto"/>
        <w:ind w:firstLine="709"/>
        <w:jc w:val="both"/>
        <w:rPr>
          <w:sz w:val="28"/>
          <w:szCs w:val="28"/>
        </w:rPr>
      </w:pPr>
      <w:r w:rsidRPr="00283296">
        <w:rPr>
          <w:sz w:val="28"/>
          <w:szCs w:val="28"/>
        </w:rPr>
        <w:t xml:space="preserve">Несмотря на то, что достоверных отличий нами не найдено, можно отметить, что имеются литературные данные, согласно которым активность основных антиоксидантных ферментов у женщин выше, чем у мужчин, так же как и содержание восстановленного глутатиона. Одной из причин низкой продукции АФК у женщин может быть высокое содержание эстрогенов, при действии которых активируется ядерный респираторный фактор </w:t>
      </w:r>
      <w:r w:rsidRPr="00283296">
        <w:rPr>
          <w:sz w:val="28"/>
          <w:szCs w:val="28"/>
          <w:lang w:val="en-US"/>
        </w:rPr>
        <w:t>NRF</w:t>
      </w:r>
      <w:r w:rsidRPr="00283296">
        <w:rPr>
          <w:sz w:val="28"/>
          <w:szCs w:val="28"/>
        </w:rPr>
        <w:t>-1, который регулирует синтез белков [Менщикова, 2008].</w:t>
      </w:r>
    </w:p>
    <w:p w:rsidR="004F038B" w:rsidRPr="00283296" w:rsidRDefault="004F038B" w:rsidP="00283296">
      <w:pPr>
        <w:spacing w:line="360" w:lineRule="auto"/>
        <w:ind w:firstLine="709"/>
        <w:jc w:val="both"/>
        <w:rPr>
          <w:sz w:val="28"/>
          <w:szCs w:val="28"/>
        </w:rPr>
      </w:pPr>
      <w:r w:rsidRPr="00283296">
        <w:rPr>
          <w:sz w:val="28"/>
          <w:szCs w:val="28"/>
        </w:rPr>
        <w:t>NRF связывает и активирует промоторы различных ядерных генов, кодирующих экспрессию структурных компонентов системы окислительного фосфорилирования, что приводит к синтезу митохондриального транскрипционного фактора А, который регулирует репликацию митохондриальной мРНК и процесс транскрипции</w:t>
      </w:r>
      <w:r w:rsidR="0009017E" w:rsidRPr="00283296">
        <w:rPr>
          <w:sz w:val="28"/>
          <w:szCs w:val="28"/>
        </w:rPr>
        <w:t xml:space="preserve"> [</w:t>
      </w:r>
      <w:r w:rsidR="0009017E" w:rsidRPr="00283296">
        <w:rPr>
          <w:sz w:val="28"/>
          <w:szCs w:val="28"/>
          <w:lang w:val="en-US"/>
        </w:rPr>
        <w:t>Scarpulla</w:t>
      </w:r>
      <w:r w:rsidR="0009017E" w:rsidRPr="00283296">
        <w:rPr>
          <w:sz w:val="28"/>
          <w:szCs w:val="28"/>
        </w:rPr>
        <w:t>, 2002]</w:t>
      </w:r>
      <w:r w:rsidRPr="00283296">
        <w:rPr>
          <w:sz w:val="28"/>
          <w:szCs w:val="28"/>
        </w:rPr>
        <w:t>.</w:t>
      </w:r>
    </w:p>
    <w:p w:rsidR="00175349" w:rsidRDefault="00175349" w:rsidP="00283296">
      <w:pPr>
        <w:pStyle w:val="71"/>
        <w:numPr>
          <w:ilvl w:val="0"/>
          <w:numId w:val="0"/>
        </w:numPr>
        <w:spacing w:before="0" w:after="0"/>
        <w:ind w:firstLine="709"/>
        <w:rPr>
          <w:rFonts w:ascii="Times New Roman" w:hAnsi="Times New Roman" w:cs="Times New Roman"/>
          <w:szCs w:val="28"/>
        </w:rPr>
      </w:pPr>
      <w:bookmarkStart w:id="19" w:name="_Toc194330324"/>
    </w:p>
    <w:p w:rsidR="009C7365" w:rsidRPr="00283296" w:rsidRDefault="009C7365" w:rsidP="00283296">
      <w:pPr>
        <w:pStyle w:val="71"/>
        <w:numPr>
          <w:ilvl w:val="0"/>
          <w:numId w:val="0"/>
        </w:numPr>
        <w:spacing w:before="0" w:after="0"/>
        <w:ind w:firstLine="709"/>
        <w:rPr>
          <w:rFonts w:ascii="Times New Roman" w:hAnsi="Times New Roman" w:cs="Times New Roman"/>
          <w:szCs w:val="28"/>
        </w:rPr>
      </w:pPr>
      <w:r w:rsidRPr="00283296">
        <w:rPr>
          <w:rFonts w:ascii="Times New Roman" w:hAnsi="Times New Roman" w:cs="Times New Roman"/>
          <w:szCs w:val="28"/>
        </w:rPr>
        <w:t xml:space="preserve">3.4. Содержание </w:t>
      </w:r>
      <w:r w:rsidRPr="00283296">
        <w:rPr>
          <w:rFonts w:ascii="Times New Roman" w:hAnsi="Times New Roman" w:cs="Times New Roman"/>
          <w:szCs w:val="28"/>
          <w:lang w:val="en-US"/>
        </w:rPr>
        <w:t>GSH</w:t>
      </w:r>
      <w:r w:rsidRPr="00283296">
        <w:rPr>
          <w:rFonts w:ascii="Times New Roman" w:hAnsi="Times New Roman" w:cs="Times New Roman"/>
          <w:szCs w:val="28"/>
        </w:rPr>
        <w:t xml:space="preserve"> и активность глутатионзависимых ферментов в эритроцитах крови</w:t>
      </w:r>
      <w:r w:rsidR="0053549D" w:rsidRPr="00283296">
        <w:rPr>
          <w:rFonts w:ascii="Times New Roman" w:hAnsi="Times New Roman" w:cs="Times New Roman"/>
          <w:szCs w:val="28"/>
        </w:rPr>
        <w:t xml:space="preserve"> практически здоровых</w:t>
      </w:r>
      <w:r w:rsidRPr="00283296">
        <w:rPr>
          <w:rFonts w:ascii="Times New Roman" w:hAnsi="Times New Roman" w:cs="Times New Roman"/>
          <w:szCs w:val="28"/>
        </w:rPr>
        <w:t xml:space="preserve"> людей различного возраста</w:t>
      </w:r>
      <w:bookmarkEnd w:id="19"/>
    </w:p>
    <w:p w:rsidR="00175349" w:rsidRDefault="00175349" w:rsidP="00283296">
      <w:pPr>
        <w:spacing w:line="360" w:lineRule="auto"/>
        <w:ind w:firstLine="709"/>
        <w:jc w:val="both"/>
        <w:rPr>
          <w:sz w:val="28"/>
          <w:szCs w:val="28"/>
        </w:rPr>
      </w:pPr>
    </w:p>
    <w:p w:rsidR="009C7365" w:rsidRPr="00283296" w:rsidRDefault="009C7365" w:rsidP="00283296">
      <w:pPr>
        <w:spacing w:line="360" w:lineRule="auto"/>
        <w:ind w:firstLine="709"/>
        <w:jc w:val="both"/>
        <w:rPr>
          <w:sz w:val="28"/>
          <w:szCs w:val="28"/>
        </w:rPr>
      </w:pPr>
      <w:r w:rsidRPr="00283296">
        <w:rPr>
          <w:sz w:val="28"/>
          <w:szCs w:val="28"/>
        </w:rPr>
        <w:t xml:space="preserve">В ходе проведения работы была сделана попытка выявления возможных различий по исследуемым показателям между различными возрастными группами практически здоровых людей. Исследуемые люди были распределены на 4 возрастные группы: 1 – до 20 лет, 2 – от 20 до 30 лет, 3 – от 30 до 40 лет и 4 – после 40. Полученные результаты приведены в таблице 4 и указывают на то, что достоверных отличий по содержанию </w:t>
      </w:r>
      <w:r w:rsidRPr="00283296">
        <w:rPr>
          <w:sz w:val="28"/>
          <w:szCs w:val="28"/>
          <w:lang w:val="en-US"/>
        </w:rPr>
        <w:t>GSH</w:t>
      </w:r>
      <w:r w:rsidRPr="00283296">
        <w:rPr>
          <w:sz w:val="28"/>
          <w:szCs w:val="28"/>
        </w:rPr>
        <w:t xml:space="preserve"> и активности </w:t>
      </w:r>
      <w:r w:rsidRPr="00283296">
        <w:rPr>
          <w:sz w:val="28"/>
          <w:szCs w:val="28"/>
          <w:lang w:val="en-US"/>
        </w:rPr>
        <w:t>GST</w:t>
      </w:r>
      <w:r w:rsidRPr="00283296">
        <w:rPr>
          <w:sz w:val="28"/>
          <w:szCs w:val="28"/>
        </w:rPr>
        <w:t xml:space="preserve"> и </w:t>
      </w:r>
      <w:r w:rsidRPr="00283296">
        <w:rPr>
          <w:sz w:val="28"/>
          <w:szCs w:val="28"/>
          <w:lang w:val="en-US"/>
        </w:rPr>
        <w:t>GR</w:t>
      </w:r>
      <w:r w:rsidRPr="00283296">
        <w:rPr>
          <w:sz w:val="28"/>
          <w:szCs w:val="28"/>
        </w:rPr>
        <w:t xml:space="preserve"> не найдено. Таким образом, уровень данных исследуемых показателей не зависит от возраста людей.</w:t>
      </w:r>
    </w:p>
    <w:p w:rsidR="004F038B" w:rsidRPr="00283296" w:rsidRDefault="004F038B" w:rsidP="00283296">
      <w:pPr>
        <w:spacing w:line="360" w:lineRule="auto"/>
        <w:ind w:firstLine="709"/>
        <w:jc w:val="both"/>
        <w:rPr>
          <w:sz w:val="28"/>
          <w:szCs w:val="28"/>
        </w:rPr>
      </w:pPr>
      <w:r w:rsidRPr="00283296">
        <w:rPr>
          <w:sz w:val="28"/>
          <w:szCs w:val="28"/>
        </w:rPr>
        <w:t xml:space="preserve">При исследовании активности </w:t>
      </w:r>
      <w:r w:rsidRPr="00283296">
        <w:rPr>
          <w:sz w:val="28"/>
          <w:szCs w:val="28"/>
          <w:lang w:val="en-US"/>
        </w:rPr>
        <w:t>GPO</w:t>
      </w:r>
      <w:r w:rsidRPr="00283296">
        <w:rPr>
          <w:sz w:val="28"/>
          <w:szCs w:val="28"/>
        </w:rPr>
        <w:t xml:space="preserve"> в различных возрастных группах показано, что активность фермента достоверно снижается при увеличении возраста обследуемых людей. Так показано, что в группе людей с возрастом от 20 до 30 лет активность </w:t>
      </w:r>
      <w:r w:rsidRPr="00283296">
        <w:rPr>
          <w:sz w:val="28"/>
          <w:szCs w:val="28"/>
          <w:lang w:val="en-US"/>
        </w:rPr>
        <w:t>GPO</w:t>
      </w:r>
      <w:r w:rsidRPr="00283296">
        <w:rPr>
          <w:sz w:val="28"/>
          <w:szCs w:val="28"/>
        </w:rPr>
        <w:t xml:space="preserve"> снижается в 1,54 раза по сравнению с активностью фермента в группе людей с возрастом до 20 лет. В третьей группе активность фермента в 1,39 раза ниже, чем во второй и в 2,16 раза ниже по сравнению с первой группой. В четвертой группе активность фермента в 1,13 раза ниже, чем в третьей группе и в 1,54 и 1,58 раза ниже по сравнению с первой и второй соответственно (табл.5).</w:t>
      </w:r>
    </w:p>
    <w:p w:rsidR="004F038B" w:rsidRPr="00283296" w:rsidRDefault="004F038B" w:rsidP="00283296">
      <w:pPr>
        <w:spacing w:line="360" w:lineRule="auto"/>
        <w:ind w:firstLine="709"/>
        <w:jc w:val="both"/>
        <w:rPr>
          <w:sz w:val="28"/>
          <w:szCs w:val="28"/>
        </w:rPr>
      </w:pPr>
      <w:r w:rsidRPr="00283296">
        <w:rPr>
          <w:sz w:val="28"/>
          <w:szCs w:val="28"/>
        </w:rPr>
        <w:t xml:space="preserve">Полученное нами снижение активности </w:t>
      </w:r>
      <w:r w:rsidRPr="00283296">
        <w:rPr>
          <w:sz w:val="28"/>
          <w:szCs w:val="28"/>
          <w:lang w:val="en-US"/>
        </w:rPr>
        <w:t>GPO</w:t>
      </w:r>
      <w:r w:rsidRPr="00283296">
        <w:rPr>
          <w:sz w:val="28"/>
          <w:szCs w:val="28"/>
        </w:rPr>
        <w:t xml:space="preserve"> сопоставимо с данными литературы согласно которым в с возрастом усиливается выработка и накопление АФК, которые повреждают хроматин и ДНК, жизненно важные белки, мембраны, коллаген, изменяют регуляцию внутриклеточного кальция и прочее, что в конечном счете приводит к повреждению и нестабильности генома в целом и как результат к снижению активности ферментов антиоксидантной системы, накапливаются продукты ПОЛ, окисленные белки и углеводы, которые приводят к старению организма [Менщикова, </w:t>
      </w:r>
      <w:r w:rsidR="000A6FEB" w:rsidRPr="00283296">
        <w:rPr>
          <w:sz w:val="28"/>
          <w:szCs w:val="28"/>
        </w:rPr>
        <w:t>2008</w:t>
      </w:r>
      <w:r w:rsidRPr="00283296">
        <w:rPr>
          <w:sz w:val="28"/>
          <w:szCs w:val="28"/>
        </w:rPr>
        <w:t>].</w:t>
      </w:r>
    </w:p>
    <w:p w:rsidR="00175349" w:rsidRDefault="00175349" w:rsidP="00283296">
      <w:pPr>
        <w:spacing w:line="360" w:lineRule="auto"/>
        <w:ind w:firstLine="709"/>
        <w:jc w:val="both"/>
        <w:rPr>
          <w:sz w:val="28"/>
          <w:szCs w:val="28"/>
        </w:rPr>
      </w:pPr>
    </w:p>
    <w:p w:rsidR="009C7365" w:rsidRPr="00283296" w:rsidRDefault="009C7365" w:rsidP="00283296">
      <w:pPr>
        <w:spacing w:line="360" w:lineRule="auto"/>
        <w:ind w:firstLine="709"/>
        <w:jc w:val="both"/>
        <w:rPr>
          <w:sz w:val="28"/>
          <w:szCs w:val="28"/>
        </w:rPr>
      </w:pPr>
      <w:r w:rsidRPr="00283296">
        <w:rPr>
          <w:sz w:val="28"/>
          <w:szCs w:val="28"/>
        </w:rPr>
        <w:t xml:space="preserve">Таблица </w:t>
      </w:r>
      <w:r w:rsidR="00B26A7B" w:rsidRPr="00283296">
        <w:rPr>
          <w:sz w:val="28"/>
          <w:szCs w:val="28"/>
        </w:rPr>
        <w:t>5</w:t>
      </w:r>
    </w:p>
    <w:p w:rsidR="009C7365" w:rsidRPr="00283296" w:rsidRDefault="009C7365" w:rsidP="00283296">
      <w:pPr>
        <w:pStyle w:val="21"/>
        <w:spacing w:after="0" w:line="360" w:lineRule="auto"/>
        <w:ind w:firstLine="709"/>
        <w:jc w:val="both"/>
        <w:rPr>
          <w:sz w:val="28"/>
          <w:szCs w:val="28"/>
        </w:rPr>
      </w:pPr>
      <w:r w:rsidRPr="00283296">
        <w:rPr>
          <w:sz w:val="28"/>
          <w:szCs w:val="28"/>
        </w:rPr>
        <w:t xml:space="preserve">Содержание </w:t>
      </w:r>
      <w:r w:rsidRPr="00283296">
        <w:rPr>
          <w:sz w:val="28"/>
          <w:szCs w:val="28"/>
          <w:lang w:val="en-US"/>
        </w:rPr>
        <w:t>GSH</w:t>
      </w:r>
      <w:r w:rsidRPr="00283296">
        <w:rPr>
          <w:sz w:val="28"/>
          <w:szCs w:val="28"/>
        </w:rPr>
        <w:t xml:space="preserve"> и активность глутатионзависимых ферментов в эритроцитах крови практически здоровых людей различного возраста</w:t>
      </w:r>
    </w:p>
    <w:tbl>
      <w:tblPr>
        <w:tblW w:w="98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620"/>
        <w:gridCol w:w="1620"/>
        <w:gridCol w:w="1620"/>
        <w:gridCol w:w="1800"/>
        <w:gridCol w:w="1543"/>
      </w:tblGrid>
      <w:tr w:rsidR="009C7365" w:rsidRPr="00283296">
        <w:tc>
          <w:tcPr>
            <w:tcW w:w="1620" w:type="dxa"/>
            <w:vMerge w:val="restart"/>
          </w:tcPr>
          <w:p w:rsidR="009C7365" w:rsidRPr="00175349" w:rsidRDefault="009C7365" w:rsidP="00175349">
            <w:pPr>
              <w:spacing w:line="360" w:lineRule="auto"/>
              <w:jc w:val="both"/>
              <w:rPr>
                <w:sz w:val="20"/>
              </w:rPr>
            </w:pPr>
            <w:r w:rsidRPr="00175349">
              <w:rPr>
                <w:sz w:val="20"/>
              </w:rPr>
              <w:t>Показатели</w:t>
            </w:r>
          </w:p>
        </w:tc>
        <w:tc>
          <w:tcPr>
            <w:tcW w:w="8203" w:type="dxa"/>
            <w:gridSpan w:val="5"/>
          </w:tcPr>
          <w:p w:rsidR="009C7365" w:rsidRPr="00175349" w:rsidRDefault="009C7365" w:rsidP="00175349">
            <w:pPr>
              <w:spacing w:line="360" w:lineRule="auto"/>
              <w:jc w:val="both"/>
              <w:rPr>
                <w:sz w:val="20"/>
                <w:highlight w:val="yellow"/>
              </w:rPr>
            </w:pPr>
            <w:r w:rsidRPr="00175349">
              <w:rPr>
                <w:sz w:val="20"/>
              </w:rPr>
              <w:t>Возраст обследуемых людей</w:t>
            </w:r>
          </w:p>
        </w:tc>
      </w:tr>
      <w:tr w:rsidR="009C7365" w:rsidRPr="00283296">
        <w:trPr>
          <w:trHeight w:val="512"/>
        </w:trPr>
        <w:tc>
          <w:tcPr>
            <w:tcW w:w="1620" w:type="dxa"/>
            <w:vMerge/>
          </w:tcPr>
          <w:p w:rsidR="009C7365" w:rsidRPr="00175349" w:rsidRDefault="009C7365" w:rsidP="00175349">
            <w:pPr>
              <w:spacing w:line="360" w:lineRule="auto"/>
              <w:jc w:val="both"/>
              <w:rPr>
                <w:sz w:val="20"/>
                <w:highlight w:val="yellow"/>
              </w:rPr>
            </w:pPr>
          </w:p>
        </w:tc>
        <w:tc>
          <w:tcPr>
            <w:tcW w:w="1620" w:type="dxa"/>
          </w:tcPr>
          <w:p w:rsidR="009C7365" w:rsidRPr="00175349" w:rsidRDefault="009C7365" w:rsidP="00175349">
            <w:pPr>
              <w:spacing w:line="360" w:lineRule="auto"/>
              <w:jc w:val="both"/>
              <w:rPr>
                <w:sz w:val="20"/>
              </w:rPr>
            </w:pPr>
            <w:r w:rsidRPr="00175349">
              <w:rPr>
                <w:sz w:val="20"/>
              </w:rPr>
              <w:t>До 20</w:t>
            </w:r>
          </w:p>
        </w:tc>
        <w:tc>
          <w:tcPr>
            <w:tcW w:w="1620" w:type="dxa"/>
          </w:tcPr>
          <w:p w:rsidR="009C7365" w:rsidRPr="00175349" w:rsidRDefault="009C7365" w:rsidP="00175349">
            <w:pPr>
              <w:spacing w:line="360" w:lineRule="auto"/>
              <w:jc w:val="both"/>
              <w:rPr>
                <w:sz w:val="20"/>
              </w:rPr>
            </w:pPr>
            <w:r w:rsidRPr="00175349">
              <w:rPr>
                <w:sz w:val="20"/>
              </w:rPr>
              <w:t>20-30</w:t>
            </w:r>
          </w:p>
        </w:tc>
        <w:tc>
          <w:tcPr>
            <w:tcW w:w="1620" w:type="dxa"/>
          </w:tcPr>
          <w:p w:rsidR="009C7365" w:rsidRPr="00175349" w:rsidRDefault="009C7365" w:rsidP="00175349">
            <w:pPr>
              <w:spacing w:line="360" w:lineRule="auto"/>
              <w:jc w:val="both"/>
              <w:rPr>
                <w:sz w:val="20"/>
              </w:rPr>
            </w:pPr>
            <w:r w:rsidRPr="00175349">
              <w:rPr>
                <w:sz w:val="20"/>
              </w:rPr>
              <w:t>30-40</w:t>
            </w:r>
          </w:p>
        </w:tc>
        <w:tc>
          <w:tcPr>
            <w:tcW w:w="1800" w:type="dxa"/>
          </w:tcPr>
          <w:p w:rsidR="009C7365" w:rsidRPr="00175349" w:rsidRDefault="009C7365" w:rsidP="00175349">
            <w:pPr>
              <w:spacing w:line="360" w:lineRule="auto"/>
              <w:jc w:val="both"/>
              <w:rPr>
                <w:sz w:val="20"/>
              </w:rPr>
            </w:pPr>
            <w:r w:rsidRPr="00175349">
              <w:rPr>
                <w:sz w:val="20"/>
              </w:rPr>
              <w:t>После 40</w:t>
            </w:r>
          </w:p>
        </w:tc>
        <w:tc>
          <w:tcPr>
            <w:tcW w:w="1543" w:type="dxa"/>
            <w:vMerge w:val="restart"/>
          </w:tcPr>
          <w:p w:rsidR="009C7365" w:rsidRPr="00175349" w:rsidRDefault="009C7365" w:rsidP="00175349">
            <w:pPr>
              <w:spacing w:line="360" w:lineRule="auto"/>
              <w:jc w:val="both"/>
              <w:rPr>
                <w:sz w:val="20"/>
              </w:rPr>
            </w:pPr>
            <w:r w:rsidRPr="00175349">
              <w:rPr>
                <w:sz w:val="20"/>
              </w:rPr>
              <w:t>Достоверность</w:t>
            </w:r>
          </w:p>
          <w:p w:rsidR="009C7365" w:rsidRPr="00175349" w:rsidRDefault="009C7365" w:rsidP="00175349">
            <w:pPr>
              <w:spacing w:line="360" w:lineRule="auto"/>
              <w:jc w:val="both"/>
              <w:rPr>
                <w:sz w:val="20"/>
              </w:rPr>
            </w:pPr>
            <w:r w:rsidRPr="00175349">
              <w:rPr>
                <w:sz w:val="20"/>
              </w:rPr>
              <w:t>отличий</w:t>
            </w:r>
          </w:p>
        </w:tc>
      </w:tr>
      <w:tr w:rsidR="009C7365" w:rsidRPr="00283296">
        <w:trPr>
          <w:trHeight w:val="341"/>
        </w:trPr>
        <w:tc>
          <w:tcPr>
            <w:tcW w:w="1620" w:type="dxa"/>
            <w:vMerge/>
          </w:tcPr>
          <w:p w:rsidR="009C7365" w:rsidRPr="00175349" w:rsidRDefault="009C7365" w:rsidP="00175349">
            <w:pPr>
              <w:spacing w:line="360" w:lineRule="auto"/>
              <w:jc w:val="both"/>
              <w:rPr>
                <w:sz w:val="20"/>
                <w:highlight w:val="yellow"/>
              </w:rPr>
            </w:pPr>
          </w:p>
        </w:tc>
        <w:tc>
          <w:tcPr>
            <w:tcW w:w="1620" w:type="dxa"/>
          </w:tcPr>
          <w:p w:rsidR="009C7365" w:rsidRPr="00175349" w:rsidRDefault="009C7365" w:rsidP="00175349">
            <w:pPr>
              <w:spacing w:line="360" w:lineRule="auto"/>
              <w:jc w:val="both"/>
              <w:rPr>
                <w:sz w:val="20"/>
              </w:rPr>
            </w:pPr>
            <w:r w:rsidRPr="00175349">
              <w:rPr>
                <w:sz w:val="20"/>
              </w:rPr>
              <w:t>1</w:t>
            </w:r>
          </w:p>
        </w:tc>
        <w:tc>
          <w:tcPr>
            <w:tcW w:w="1620" w:type="dxa"/>
          </w:tcPr>
          <w:p w:rsidR="009C7365" w:rsidRPr="00175349" w:rsidRDefault="009C7365" w:rsidP="00175349">
            <w:pPr>
              <w:spacing w:line="360" w:lineRule="auto"/>
              <w:jc w:val="both"/>
              <w:rPr>
                <w:sz w:val="20"/>
              </w:rPr>
            </w:pPr>
            <w:r w:rsidRPr="00175349">
              <w:rPr>
                <w:sz w:val="20"/>
              </w:rPr>
              <w:t>2</w:t>
            </w:r>
          </w:p>
        </w:tc>
        <w:tc>
          <w:tcPr>
            <w:tcW w:w="1620" w:type="dxa"/>
          </w:tcPr>
          <w:p w:rsidR="009C7365" w:rsidRPr="00175349" w:rsidRDefault="009C7365" w:rsidP="00175349">
            <w:pPr>
              <w:spacing w:line="360" w:lineRule="auto"/>
              <w:jc w:val="both"/>
              <w:rPr>
                <w:sz w:val="20"/>
              </w:rPr>
            </w:pPr>
            <w:r w:rsidRPr="00175349">
              <w:rPr>
                <w:sz w:val="20"/>
              </w:rPr>
              <w:t>3</w:t>
            </w:r>
          </w:p>
        </w:tc>
        <w:tc>
          <w:tcPr>
            <w:tcW w:w="1800" w:type="dxa"/>
          </w:tcPr>
          <w:p w:rsidR="009C7365" w:rsidRPr="00175349" w:rsidRDefault="009C7365" w:rsidP="00175349">
            <w:pPr>
              <w:spacing w:line="360" w:lineRule="auto"/>
              <w:jc w:val="both"/>
              <w:rPr>
                <w:sz w:val="20"/>
              </w:rPr>
            </w:pPr>
            <w:r w:rsidRPr="00175349">
              <w:rPr>
                <w:sz w:val="20"/>
              </w:rPr>
              <w:t>4</w:t>
            </w:r>
          </w:p>
        </w:tc>
        <w:tc>
          <w:tcPr>
            <w:tcW w:w="1543" w:type="dxa"/>
            <w:vMerge/>
          </w:tcPr>
          <w:p w:rsidR="009C7365" w:rsidRPr="00175349" w:rsidRDefault="009C7365" w:rsidP="00175349">
            <w:pPr>
              <w:spacing w:line="360" w:lineRule="auto"/>
              <w:jc w:val="both"/>
              <w:rPr>
                <w:sz w:val="20"/>
              </w:rPr>
            </w:pPr>
          </w:p>
        </w:tc>
      </w:tr>
      <w:tr w:rsidR="009C7365" w:rsidRPr="00283296">
        <w:tc>
          <w:tcPr>
            <w:tcW w:w="1620" w:type="dxa"/>
          </w:tcPr>
          <w:p w:rsidR="009C7365" w:rsidRPr="00175349" w:rsidRDefault="009C7365" w:rsidP="00175349">
            <w:pPr>
              <w:tabs>
                <w:tab w:val="left" w:pos="900"/>
              </w:tabs>
              <w:spacing w:line="360" w:lineRule="auto"/>
              <w:jc w:val="both"/>
              <w:rPr>
                <w:sz w:val="20"/>
              </w:rPr>
            </w:pPr>
            <w:r w:rsidRPr="00175349">
              <w:rPr>
                <w:sz w:val="20"/>
                <w:lang w:val="en-US"/>
              </w:rPr>
              <w:t>GSH</w:t>
            </w:r>
          </w:p>
          <w:p w:rsidR="009C7365" w:rsidRPr="00175349" w:rsidRDefault="007F5AE8" w:rsidP="00175349">
            <w:pPr>
              <w:tabs>
                <w:tab w:val="left" w:pos="900"/>
              </w:tabs>
              <w:spacing w:line="360" w:lineRule="auto"/>
              <w:jc w:val="both"/>
              <w:rPr>
                <w:sz w:val="20"/>
                <w:lang w:val="en-US"/>
              </w:rPr>
            </w:pPr>
            <w:r w:rsidRPr="00175349">
              <w:rPr>
                <w:sz w:val="20"/>
              </w:rPr>
              <w:t>Мкмоль/г</w:t>
            </w:r>
            <w:r w:rsidR="009C7365" w:rsidRPr="00175349">
              <w:rPr>
                <w:sz w:val="20"/>
                <w:lang w:val="en-US"/>
              </w:rPr>
              <w:t>Hb</w:t>
            </w:r>
          </w:p>
        </w:tc>
        <w:tc>
          <w:tcPr>
            <w:tcW w:w="1620" w:type="dxa"/>
          </w:tcPr>
          <w:p w:rsidR="009C7365" w:rsidRPr="00175349" w:rsidRDefault="009C7365" w:rsidP="00175349">
            <w:pPr>
              <w:spacing w:line="360" w:lineRule="auto"/>
              <w:jc w:val="both"/>
              <w:rPr>
                <w:sz w:val="20"/>
              </w:rPr>
            </w:pPr>
            <w:r w:rsidRPr="00175349">
              <w:rPr>
                <w:sz w:val="20"/>
              </w:rPr>
              <w:t>2,32</w:t>
            </w:r>
          </w:p>
          <w:p w:rsidR="009C7365" w:rsidRPr="00175349" w:rsidRDefault="009C7365" w:rsidP="00175349">
            <w:pPr>
              <w:spacing w:line="360" w:lineRule="auto"/>
              <w:jc w:val="both"/>
              <w:rPr>
                <w:sz w:val="20"/>
              </w:rPr>
            </w:pPr>
            <w:r w:rsidRPr="00175349">
              <w:rPr>
                <w:sz w:val="20"/>
              </w:rPr>
              <w:t>1,44</w:t>
            </w:r>
            <w:r w:rsidR="00283296" w:rsidRPr="00175349">
              <w:rPr>
                <w:sz w:val="20"/>
              </w:rPr>
              <w:t xml:space="preserve"> </w:t>
            </w:r>
            <w:r w:rsidRPr="00175349">
              <w:rPr>
                <w:sz w:val="20"/>
              </w:rPr>
              <w:t>3,30</w:t>
            </w:r>
          </w:p>
          <w:p w:rsidR="009C7365" w:rsidRPr="00175349" w:rsidRDefault="009C7365" w:rsidP="00175349">
            <w:pPr>
              <w:spacing w:line="360" w:lineRule="auto"/>
              <w:jc w:val="both"/>
              <w:rPr>
                <w:sz w:val="20"/>
                <w:lang w:val="en-US"/>
              </w:rPr>
            </w:pPr>
            <w:r w:rsidRPr="00175349">
              <w:rPr>
                <w:sz w:val="20"/>
                <w:lang w:val="en-US"/>
              </w:rPr>
              <w:t>N=21</w:t>
            </w:r>
          </w:p>
        </w:tc>
        <w:tc>
          <w:tcPr>
            <w:tcW w:w="1620" w:type="dxa"/>
          </w:tcPr>
          <w:p w:rsidR="009C7365" w:rsidRPr="00175349" w:rsidRDefault="009C7365" w:rsidP="00175349">
            <w:pPr>
              <w:spacing w:line="360" w:lineRule="auto"/>
              <w:jc w:val="both"/>
              <w:rPr>
                <w:sz w:val="20"/>
              </w:rPr>
            </w:pPr>
            <w:r w:rsidRPr="00175349">
              <w:rPr>
                <w:sz w:val="20"/>
              </w:rPr>
              <w:t>2,79</w:t>
            </w:r>
          </w:p>
          <w:p w:rsidR="009C7365" w:rsidRPr="00175349" w:rsidRDefault="009C7365" w:rsidP="00175349">
            <w:pPr>
              <w:spacing w:line="360" w:lineRule="auto"/>
              <w:jc w:val="both"/>
              <w:rPr>
                <w:sz w:val="20"/>
                <w:lang w:val="en-US"/>
              </w:rPr>
            </w:pPr>
            <w:r w:rsidRPr="00175349">
              <w:rPr>
                <w:sz w:val="20"/>
              </w:rPr>
              <w:t>1,90</w:t>
            </w:r>
            <w:r w:rsidR="00283296" w:rsidRPr="00175349">
              <w:rPr>
                <w:sz w:val="20"/>
              </w:rPr>
              <w:t xml:space="preserve"> </w:t>
            </w:r>
            <w:r w:rsidRPr="00175349">
              <w:rPr>
                <w:sz w:val="20"/>
              </w:rPr>
              <w:t>6,15</w:t>
            </w:r>
          </w:p>
          <w:p w:rsidR="009C7365" w:rsidRPr="00175349" w:rsidRDefault="009C7365" w:rsidP="00175349">
            <w:pPr>
              <w:spacing w:line="360" w:lineRule="auto"/>
              <w:jc w:val="both"/>
              <w:rPr>
                <w:sz w:val="20"/>
                <w:lang w:val="en-US"/>
              </w:rPr>
            </w:pPr>
            <w:r w:rsidRPr="00175349">
              <w:rPr>
                <w:sz w:val="20"/>
                <w:lang w:val="en-US"/>
              </w:rPr>
              <w:t>N=39</w:t>
            </w:r>
          </w:p>
        </w:tc>
        <w:tc>
          <w:tcPr>
            <w:tcW w:w="1620" w:type="dxa"/>
          </w:tcPr>
          <w:p w:rsidR="009C7365" w:rsidRPr="00175349" w:rsidRDefault="009C7365" w:rsidP="00175349">
            <w:pPr>
              <w:spacing w:line="360" w:lineRule="auto"/>
              <w:jc w:val="both"/>
              <w:rPr>
                <w:sz w:val="20"/>
              </w:rPr>
            </w:pPr>
            <w:r w:rsidRPr="00175349">
              <w:rPr>
                <w:sz w:val="20"/>
              </w:rPr>
              <w:t>3,55</w:t>
            </w:r>
          </w:p>
          <w:p w:rsidR="009C7365" w:rsidRPr="00175349" w:rsidRDefault="009C7365" w:rsidP="00175349">
            <w:pPr>
              <w:spacing w:line="360" w:lineRule="auto"/>
              <w:jc w:val="both"/>
              <w:rPr>
                <w:sz w:val="20"/>
                <w:lang w:val="en-US"/>
              </w:rPr>
            </w:pPr>
            <w:r w:rsidRPr="00175349">
              <w:rPr>
                <w:sz w:val="20"/>
              </w:rPr>
              <w:t>1,99</w:t>
            </w:r>
            <w:r w:rsidR="00283296" w:rsidRPr="00175349">
              <w:rPr>
                <w:sz w:val="20"/>
              </w:rPr>
              <w:t xml:space="preserve"> </w:t>
            </w:r>
            <w:r w:rsidRPr="00175349">
              <w:rPr>
                <w:sz w:val="20"/>
              </w:rPr>
              <w:t>5,88</w:t>
            </w:r>
          </w:p>
          <w:p w:rsidR="009C7365" w:rsidRPr="00175349" w:rsidRDefault="009C7365" w:rsidP="00175349">
            <w:pPr>
              <w:spacing w:line="360" w:lineRule="auto"/>
              <w:jc w:val="both"/>
              <w:rPr>
                <w:sz w:val="20"/>
                <w:lang w:val="en-US"/>
              </w:rPr>
            </w:pPr>
            <w:r w:rsidRPr="00175349">
              <w:rPr>
                <w:sz w:val="20"/>
                <w:lang w:val="en-US"/>
              </w:rPr>
              <w:t>N=21</w:t>
            </w:r>
          </w:p>
        </w:tc>
        <w:tc>
          <w:tcPr>
            <w:tcW w:w="1800" w:type="dxa"/>
          </w:tcPr>
          <w:p w:rsidR="009C7365" w:rsidRPr="00175349" w:rsidRDefault="009C7365" w:rsidP="00175349">
            <w:pPr>
              <w:spacing w:line="360" w:lineRule="auto"/>
              <w:jc w:val="both"/>
              <w:rPr>
                <w:sz w:val="20"/>
              </w:rPr>
            </w:pPr>
            <w:r w:rsidRPr="00175349">
              <w:rPr>
                <w:sz w:val="20"/>
              </w:rPr>
              <w:t>1,79</w:t>
            </w:r>
          </w:p>
          <w:p w:rsidR="009C7365" w:rsidRPr="00175349" w:rsidRDefault="009C7365" w:rsidP="00175349">
            <w:pPr>
              <w:spacing w:line="360" w:lineRule="auto"/>
              <w:jc w:val="both"/>
              <w:rPr>
                <w:sz w:val="20"/>
                <w:lang w:val="en-US"/>
              </w:rPr>
            </w:pPr>
            <w:r w:rsidRPr="00175349">
              <w:rPr>
                <w:sz w:val="20"/>
              </w:rPr>
              <w:t>1,21</w:t>
            </w:r>
            <w:r w:rsidR="00283296" w:rsidRPr="00175349">
              <w:rPr>
                <w:sz w:val="20"/>
              </w:rPr>
              <w:t xml:space="preserve"> </w:t>
            </w:r>
            <w:r w:rsidRPr="00175349">
              <w:rPr>
                <w:sz w:val="20"/>
              </w:rPr>
              <w:t>3,10</w:t>
            </w:r>
          </w:p>
          <w:p w:rsidR="009C7365" w:rsidRPr="00175349" w:rsidRDefault="009C7365" w:rsidP="00175349">
            <w:pPr>
              <w:spacing w:line="360" w:lineRule="auto"/>
              <w:jc w:val="both"/>
              <w:rPr>
                <w:sz w:val="20"/>
                <w:lang w:val="en-US"/>
              </w:rPr>
            </w:pPr>
            <w:r w:rsidRPr="00175349">
              <w:rPr>
                <w:sz w:val="20"/>
                <w:lang w:val="en-US"/>
              </w:rPr>
              <w:t>N-14</w:t>
            </w:r>
          </w:p>
        </w:tc>
        <w:tc>
          <w:tcPr>
            <w:tcW w:w="1543" w:type="dxa"/>
          </w:tcPr>
          <w:p w:rsidR="009C7365" w:rsidRPr="00175349" w:rsidRDefault="009C7365" w:rsidP="00175349">
            <w:pPr>
              <w:spacing w:line="360" w:lineRule="auto"/>
              <w:jc w:val="both"/>
              <w:rPr>
                <w:sz w:val="20"/>
              </w:rPr>
            </w:pPr>
            <w:r w:rsidRPr="00175349">
              <w:rPr>
                <w:sz w:val="20"/>
              </w:rPr>
              <w:t>нет</w:t>
            </w:r>
          </w:p>
        </w:tc>
      </w:tr>
      <w:tr w:rsidR="009C7365" w:rsidRPr="00283296">
        <w:trPr>
          <w:trHeight w:val="1376"/>
        </w:trPr>
        <w:tc>
          <w:tcPr>
            <w:tcW w:w="1620" w:type="dxa"/>
          </w:tcPr>
          <w:p w:rsidR="009C7365" w:rsidRPr="00175349" w:rsidRDefault="009C7365" w:rsidP="00175349">
            <w:pPr>
              <w:tabs>
                <w:tab w:val="left" w:pos="900"/>
              </w:tabs>
              <w:spacing w:line="360" w:lineRule="auto"/>
              <w:jc w:val="both"/>
              <w:rPr>
                <w:sz w:val="20"/>
                <w:lang w:val="en-US"/>
              </w:rPr>
            </w:pPr>
            <w:r w:rsidRPr="00175349">
              <w:rPr>
                <w:sz w:val="20"/>
                <w:lang w:val="en-US"/>
              </w:rPr>
              <w:t>GPO</w:t>
            </w:r>
          </w:p>
          <w:p w:rsidR="007F5AE8" w:rsidRPr="00175349" w:rsidRDefault="007F5AE8" w:rsidP="00175349">
            <w:pPr>
              <w:tabs>
                <w:tab w:val="left" w:pos="900"/>
              </w:tabs>
              <w:spacing w:line="360" w:lineRule="auto"/>
              <w:jc w:val="both"/>
              <w:rPr>
                <w:sz w:val="20"/>
                <w:lang w:val="en-US"/>
              </w:rPr>
            </w:pPr>
            <w:r w:rsidRPr="00175349">
              <w:rPr>
                <w:sz w:val="20"/>
              </w:rPr>
              <w:t>Мкмоль/</w:t>
            </w:r>
          </w:p>
          <w:p w:rsidR="009C7365" w:rsidRPr="00175349" w:rsidRDefault="007F5AE8" w:rsidP="00175349">
            <w:pPr>
              <w:tabs>
                <w:tab w:val="left" w:pos="900"/>
              </w:tabs>
              <w:spacing w:line="360" w:lineRule="auto"/>
              <w:jc w:val="both"/>
              <w:rPr>
                <w:sz w:val="20"/>
                <w:lang w:val="en-US"/>
              </w:rPr>
            </w:pPr>
            <w:r w:rsidRPr="00175349">
              <w:rPr>
                <w:sz w:val="20"/>
              </w:rPr>
              <w:t>мин*г</w:t>
            </w:r>
            <w:r w:rsidRPr="00175349">
              <w:rPr>
                <w:sz w:val="20"/>
                <w:lang w:val="en-US"/>
              </w:rPr>
              <w:t>Hb</w:t>
            </w:r>
          </w:p>
        </w:tc>
        <w:tc>
          <w:tcPr>
            <w:tcW w:w="1620" w:type="dxa"/>
          </w:tcPr>
          <w:p w:rsidR="009C7365" w:rsidRPr="00175349" w:rsidRDefault="009C7365" w:rsidP="00175349">
            <w:pPr>
              <w:spacing w:line="360" w:lineRule="auto"/>
              <w:jc w:val="both"/>
              <w:rPr>
                <w:sz w:val="20"/>
              </w:rPr>
            </w:pPr>
            <w:r w:rsidRPr="00175349">
              <w:rPr>
                <w:sz w:val="20"/>
              </w:rPr>
              <w:t>47,79</w:t>
            </w:r>
          </w:p>
          <w:p w:rsidR="009C7365" w:rsidRPr="00175349" w:rsidRDefault="009C7365" w:rsidP="00175349">
            <w:pPr>
              <w:spacing w:line="360" w:lineRule="auto"/>
              <w:jc w:val="both"/>
              <w:rPr>
                <w:sz w:val="20"/>
                <w:lang w:val="en-US"/>
              </w:rPr>
            </w:pPr>
            <w:r w:rsidRPr="00175349">
              <w:rPr>
                <w:sz w:val="20"/>
              </w:rPr>
              <w:t>25,71</w:t>
            </w:r>
            <w:r w:rsidR="00283296" w:rsidRPr="00175349">
              <w:rPr>
                <w:sz w:val="20"/>
              </w:rPr>
              <w:t xml:space="preserve"> </w:t>
            </w:r>
            <w:r w:rsidRPr="00175349">
              <w:rPr>
                <w:sz w:val="20"/>
              </w:rPr>
              <w:t>54,72</w:t>
            </w:r>
          </w:p>
          <w:p w:rsidR="009C7365" w:rsidRPr="00175349" w:rsidRDefault="009C7365" w:rsidP="00175349">
            <w:pPr>
              <w:spacing w:line="360" w:lineRule="auto"/>
              <w:jc w:val="both"/>
              <w:rPr>
                <w:sz w:val="20"/>
                <w:lang w:val="en-US"/>
              </w:rPr>
            </w:pPr>
            <w:r w:rsidRPr="00175349">
              <w:rPr>
                <w:sz w:val="20"/>
                <w:lang w:val="en-US"/>
              </w:rPr>
              <w:t>N=19</w:t>
            </w:r>
          </w:p>
        </w:tc>
        <w:tc>
          <w:tcPr>
            <w:tcW w:w="1620" w:type="dxa"/>
          </w:tcPr>
          <w:p w:rsidR="009C7365" w:rsidRPr="00175349" w:rsidRDefault="009C7365" w:rsidP="00175349">
            <w:pPr>
              <w:spacing w:line="360" w:lineRule="auto"/>
              <w:jc w:val="both"/>
              <w:rPr>
                <w:sz w:val="20"/>
              </w:rPr>
            </w:pPr>
            <w:r w:rsidRPr="00175349">
              <w:rPr>
                <w:sz w:val="20"/>
              </w:rPr>
              <w:t>30,96</w:t>
            </w:r>
          </w:p>
          <w:p w:rsidR="009C7365" w:rsidRPr="00175349" w:rsidRDefault="009C7365" w:rsidP="00175349">
            <w:pPr>
              <w:spacing w:line="360" w:lineRule="auto"/>
              <w:jc w:val="both"/>
              <w:rPr>
                <w:sz w:val="20"/>
                <w:lang w:val="en-US"/>
              </w:rPr>
            </w:pPr>
            <w:r w:rsidRPr="00175349">
              <w:rPr>
                <w:sz w:val="20"/>
              </w:rPr>
              <w:t>18,48</w:t>
            </w:r>
            <w:r w:rsidR="00283296" w:rsidRPr="00175349">
              <w:rPr>
                <w:sz w:val="20"/>
              </w:rPr>
              <w:t xml:space="preserve"> </w:t>
            </w:r>
            <w:r w:rsidRPr="00175349">
              <w:rPr>
                <w:sz w:val="20"/>
              </w:rPr>
              <w:t>45,17</w:t>
            </w:r>
          </w:p>
          <w:p w:rsidR="009C7365" w:rsidRPr="00175349" w:rsidRDefault="009C7365" w:rsidP="00175349">
            <w:pPr>
              <w:spacing w:line="360" w:lineRule="auto"/>
              <w:jc w:val="both"/>
              <w:rPr>
                <w:sz w:val="20"/>
                <w:lang w:val="en-US"/>
              </w:rPr>
            </w:pPr>
            <w:r w:rsidRPr="00175349">
              <w:rPr>
                <w:sz w:val="20"/>
                <w:lang w:val="en-US"/>
              </w:rPr>
              <w:t>N=34</w:t>
            </w:r>
          </w:p>
        </w:tc>
        <w:tc>
          <w:tcPr>
            <w:tcW w:w="1620" w:type="dxa"/>
          </w:tcPr>
          <w:p w:rsidR="009C7365" w:rsidRPr="00175349" w:rsidRDefault="009C7365" w:rsidP="00175349">
            <w:pPr>
              <w:spacing w:line="360" w:lineRule="auto"/>
              <w:jc w:val="both"/>
              <w:rPr>
                <w:sz w:val="20"/>
              </w:rPr>
            </w:pPr>
            <w:r w:rsidRPr="00175349">
              <w:rPr>
                <w:sz w:val="20"/>
              </w:rPr>
              <w:t>22,15</w:t>
            </w:r>
          </w:p>
          <w:p w:rsidR="009C7365" w:rsidRPr="00175349" w:rsidRDefault="009C7365" w:rsidP="00175349">
            <w:pPr>
              <w:spacing w:line="360" w:lineRule="auto"/>
              <w:jc w:val="both"/>
              <w:rPr>
                <w:sz w:val="20"/>
                <w:lang w:val="en-US"/>
              </w:rPr>
            </w:pPr>
            <w:r w:rsidRPr="00175349">
              <w:rPr>
                <w:sz w:val="20"/>
              </w:rPr>
              <w:t>15,20</w:t>
            </w:r>
            <w:r w:rsidR="00283296" w:rsidRPr="00175349">
              <w:rPr>
                <w:sz w:val="20"/>
              </w:rPr>
              <w:t xml:space="preserve"> </w:t>
            </w:r>
            <w:r w:rsidRPr="00175349">
              <w:rPr>
                <w:sz w:val="20"/>
              </w:rPr>
              <w:t>29,69</w:t>
            </w:r>
          </w:p>
          <w:p w:rsidR="009C7365" w:rsidRPr="00175349" w:rsidRDefault="009C7365" w:rsidP="00175349">
            <w:pPr>
              <w:spacing w:line="360" w:lineRule="auto"/>
              <w:jc w:val="both"/>
              <w:rPr>
                <w:sz w:val="20"/>
                <w:lang w:val="en-US"/>
              </w:rPr>
            </w:pPr>
            <w:r w:rsidRPr="00175349">
              <w:rPr>
                <w:sz w:val="20"/>
                <w:lang w:val="en-US"/>
              </w:rPr>
              <w:t>N=22</w:t>
            </w:r>
          </w:p>
        </w:tc>
        <w:tc>
          <w:tcPr>
            <w:tcW w:w="1800" w:type="dxa"/>
          </w:tcPr>
          <w:p w:rsidR="009C7365" w:rsidRPr="00175349" w:rsidRDefault="009C7365" w:rsidP="00175349">
            <w:pPr>
              <w:spacing w:line="360" w:lineRule="auto"/>
              <w:jc w:val="both"/>
              <w:rPr>
                <w:sz w:val="20"/>
              </w:rPr>
            </w:pPr>
            <w:r w:rsidRPr="00175349">
              <w:rPr>
                <w:sz w:val="20"/>
              </w:rPr>
              <w:t>19,57</w:t>
            </w:r>
          </w:p>
          <w:p w:rsidR="009C7365" w:rsidRPr="00175349" w:rsidRDefault="009C7365" w:rsidP="00175349">
            <w:pPr>
              <w:spacing w:line="360" w:lineRule="auto"/>
              <w:jc w:val="both"/>
              <w:rPr>
                <w:sz w:val="20"/>
                <w:lang w:val="en-US"/>
              </w:rPr>
            </w:pPr>
            <w:r w:rsidRPr="00175349">
              <w:rPr>
                <w:sz w:val="20"/>
              </w:rPr>
              <w:t>15,50</w:t>
            </w:r>
            <w:r w:rsidR="00283296" w:rsidRPr="00175349">
              <w:rPr>
                <w:sz w:val="20"/>
              </w:rPr>
              <w:t xml:space="preserve"> </w:t>
            </w:r>
            <w:r w:rsidRPr="00175349">
              <w:rPr>
                <w:sz w:val="20"/>
              </w:rPr>
              <w:t>30,48</w:t>
            </w:r>
          </w:p>
          <w:p w:rsidR="009C7365" w:rsidRPr="00175349" w:rsidRDefault="009C7365" w:rsidP="00175349">
            <w:pPr>
              <w:spacing w:line="360" w:lineRule="auto"/>
              <w:jc w:val="both"/>
              <w:rPr>
                <w:sz w:val="20"/>
                <w:lang w:val="en-US"/>
              </w:rPr>
            </w:pPr>
            <w:r w:rsidRPr="00175349">
              <w:rPr>
                <w:sz w:val="20"/>
                <w:lang w:val="en-US"/>
              </w:rPr>
              <w:t>N=15</w:t>
            </w:r>
          </w:p>
        </w:tc>
        <w:tc>
          <w:tcPr>
            <w:tcW w:w="1543" w:type="dxa"/>
          </w:tcPr>
          <w:p w:rsidR="009C7365" w:rsidRPr="00175349" w:rsidRDefault="009C7365" w:rsidP="00175349">
            <w:pPr>
              <w:spacing w:line="360" w:lineRule="auto"/>
              <w:jc w:val="both"/>
              <w:rPr>
                <w:sz w:val="20"/>
              </w:rPr>
            </w:pPr>
            <w:r w:rsidRPr="00175349">
              <w:rPr>
                <w:sz w:val="20"/>
              </w:rPr>
              <w:t>Р</w:t>
            </w:r>
            <w:r w:rsidRPr="00175349">
              <w:rPr>
                <w:sz w:val="20"/>
                <w:vertAlign w:val="subscript"/>
              </w:rPr>
              <w:t>1и2</w:t>
            </w:r>
            <w:r w:rsidRPr="00175349">
              <w:rPr>
                <w:sz w:val="20"/>
              </w:rPr>
              <w:t>&lt;0,05</w:t>
            </w:r>
          </w:p>
          <w:p w:rsidR="009C7365" w:rsidRPr="00175349" w:rsidRDefault="009C7365" w:rsidP="00175349">
            <w:pPr>
              <w:spacing w:line="360" w:lineRule="auto"/>
              <w:jc w:val="both"/>
              <w:rPr>
                <w:sz w:val="20"/>
              </w:rPr>
            </w:pPr>
            <w:r w:rsidRPr="00175349">
              <w:rPr>
                <w:sz w:val="20"/>
              </w:rPr>
              <w:t>Р</w:t>
            </w:r>
            <w:r w:rsidRPr="00175349">
              <w:rPr>
                <w:sz w:val="20"/>
                <w:vertAlign w:val="subscript"/>
              </w:rPr>
              <w:t>1и3</w:t>
            </w:r>
            <w:r w:rsidRPr="00175349">
              <w:rPr>
                <w:sz w:val="20"/>
              </w:rPr>
              <w:t>&lt;0,05</w:t>
            </w:r>
          </w:p>
          <w:p w:rsidR="009C7365" w:rsidRPr="00175349" w:rsidRDefault="009C7365" w:rsidP="00175349">
            <w:pPr>
              <w:spacing w:line="360" w:lineRule="auto"/>
              <w:jc w:val="both"/>
              <w:rPr>
                <w:sz w:val="20"/>
              </w:rPr>
            </w:pPr>
            <w:r w:rsidRPr="00175349">
              <w:rPr>
                <w:sz w:val="20"/>
              </w:rPr>
              <w:t>Р</w:t>
            </w:r>
            <w:r w:rsidRPr="00175349">
              <w:rPr>
                <w:sz w:val="20"/>
                <w:vertAlign w:val="subscript"/>
              </w:rPr>
              <w:t>1и4</w:t>
            </w:r>
            <w:r w:rsidRPr="00175349">
              <w:rPr>
                <w:sz w:val="20"/>
              </w:rPr>
              <w:t>&lt;0,05</w:t>
            </w:r>
          </w:p>
          <w:p w:rsidR="009C7365" w:rsidRPr="00175349" w:rsidRDefault="009C7365" w:rsidP="00175349">
            <w:pPr>
              <w:spacing w:line="360" w:lineRule="auto"/>
              <w:jc w:val="both"/>
              <w:rPr>
                <w:sz w:val="20"/>
              </w:rPr>
            </w:pPr>
            <w:r w:rsidRPr="00175349">
              <w:rPr>
                <w:sz w:val="20"/>
              </w:rPr>
              <w:t>Р</w:t>
            </w:r>
            <w:r w:rsidRPr="00175349">
              <w:rPr>
                <w:sz w:val="20"/>
                <w:vertAlign w:val="subscript"/>
              </w:rPr>
              <w:t>2и3</w:t>
            </w:r>
            <w:r w:rsidRPr="00175349">
              <w:rPr>
                <w:sz w:val="20"/>
              </w:rPr>
              <w:t>&lt;0,05</w:t>
            </w:r>
          </w:p>
          <w:p w:rsidR="009C7365" w:rsidRPr="00175349" w:rsidRDefault="009C7365" w:rsidP="00175349">
            <w:pPr>
              <w:spacing w:line="360" w:lineRule="auto"/>
              <w:jc w:val="both"/>
              <w:rPr>
                <w:sz w:val="20"/>
              </w:rPr>
            </w:pPr>
            <w:r w:rsidRPr="00175349">
              <w:rPr>
                <w:sz w:val="20"/>
              </w:rPr>
              <w:t>Р</w:t>
            </w:r>
            <w:r w:rsidRPr="00175349">
              <w:rPr>
                <w:sz w:val="20"/>
                <w:vertAlign w:val="subscript"/>
              </w:rPr>
              <w:t>2и4</w:t>
            </w:r>
            <w:r w:rsidRPr="00175349">
              <w:rPr>
                <w:sz w:val="20"/>
              </w:rPr>
              <w:t>&lt;0,05</w:t>
            </w:r>
          </w:p>
          <w:p w:rsidR="009C7365" w:rsidRPr="00175349" w:rsidRDefault="009C7365" w:rsidP="00175349">
            <w:pPr>
              <w:spacing w:line="360" w:lineRule="auto"/>
              <w:jc w:val="both"/>
              <w:rPr>
                <w:sz w:val="20"/>
              </w:rPr>
            </w:pPr>
            <w:r w:rsidRPr="00175349">
              <w:rPr>
                <w:sz w:val="20"/>
              </w:rPr>
              <w:t>Р</w:t>
            </w:r>
            <w:r w:rsidRPr="00175349">
              <w:rPr>
                <w:sz w:val="20"/>
                <w:vertAlign w:val="subscript"/>
              </w:rPr>
              <w:t>3и4</w:t>
            </w:r>
            <w:r w:rsidRPr="00175349">
              <w:rPr>
                <w:sz w:val="20"/>
              </w:rPr>
              <w:t>&lt;0,05</w:t>
            </w:r>
          </w:p>
        </w:tc>
      </w:tr>
      <w:tr w:rsidR="009C7365" w:rsidRPr="00283296">
        <w:tc>
          <w:tcPr>
            <w:tcW w:w="1620" w:type="dxa"/>
          </w:tcPr>
          <w:p w:rsidR="009C7365" w:rsidRPr="00175349" w:rsidRDefault="009C7365" w:rsidP="00175349">
            <w:pPr>
              <w:tabs>
                <w:tab w:val="left" w:pos="900"/>
              </w:tabs>
              <w:spacing w:line="360" w:lineRule="auto"/>
              <w:jc w:val="both"/>
              <w:rPr>
                <w:sz w:val="20"/>
              </w:rPr>
            </w:pPr>
            <w:r w:rsidRPr="00175349">
              <w:rPr>
                <w:sz w:val="20"/>
                <w:lang w:val="en-US"/>
              </w:rPr>
              <w:t>GST</w:t>
            </w:r>
          </w:p>
          <w:p w:rsidR="007F5AE8" w:rsidRPr="00175349" w:rsidRDefault="009C7365" w:rsidP="00175349">
            <w:pPr>
              <w:tabs>
                <w:tab w:val="left" w:pos="900"/>
              </w:tabs>
              <w:spacing w:line="360" w:lineRule="auto"/>
              <w:jc w:val="both"/>
              <w:rPr>
                <w:sz w:val="20"/>
              </w:rPr>
            </w:pPr>
            <w:r w:rsidRPr="00175349">
              <w:rPr>
                <w:sz w:val="20"/>
              </w:rPr>
              <w:t>Моль/</w:t>
            </w:r>
          </w:p>
          <w:p w:rsidR="009C7365" w:rsidRPr="00175349" w:rsidRDefault="009C7365" w:rsidP="00175349">
            <w:pPr>
              <w:tabs>
                <w:tab w:val="left" w:pos="900"/>
              </w:tabs>
              <w:spacing w:line="360" w:lineRule="auto"/>
              <w:jc w:val="both"/>
              <w:rPr>
                <w:sz w:val="20"/>
                <w:lang w:val="en-US"/>
              </w:rPr>
            </w:pPr>
            <w:r w:rsidRPr="00175349">
              <w:rPr>
                <w:sz w:val="20"/>
              </w:rPr>
              <w:t>мин*</w:t>
            </w:r>
            <w:r w:rsidR="007F5AE8" w:rsidRPr="00175349">
              <w:rPr>
                <w:sz w:val="20"/>
              </w:rPr>
              <w:t>г</w:t>
            </w:r>
            <w:r w:rsidRPr="00175349">
              <w:rPr>
                <w:sz w:val="20"/>
                <w:lang w:val="en-US"/>
              </w:rPr>
              <w:t>Hb</w:t>
            </w:r>
          </w:p>
        </w:tc>
        <w:tc>
          <w:tcPr>
            <w:tcW w:w="1620" w:type="dxa"/>
          </w:tcPr>
          <w:p w:rsidR="009C7365" w:rsidRPr="00175349" w:rsidRDefault="009C7365" w:rsidP="00175349">
            <w:pPr>
              <w:spacing w:line="360" w:lineRule="auto"/>
              <w:jc w:val="both"/>
              <w:rPr>
                <w:sz w:val="20"/>
              </w:rPr>
            </w:pPr>
            <w:r w:rsidRPr="00175349">
              <w:rPr>
                <w:sz w:val="20"/>
              </w:rPr>
              <w:t>10,42</w:t>
            </w:r>
          </w:p>
          <w:p w:rsidR="009C7365" w:rsidRPr="00175349" w:rsidRDefault="009C7365" w:rsidP="00175349">
            <w:pPr>
              <w:spacing w:line="360" w:lineRule="auto"/>
              <w:jc w:val="both"/>
              <w:rPr>
                <w:sz w:val="20"/>
                <w:lang w:val="en-US"/>
              </w:rPr>
            </w:pPr>
            <w:r w:rsidRPr="00175349">
              <w:rPr>
                <w:sz w:val="20"/>
              </w:rPr>
              <w:t>9,16</w:t>
            </w:r>
            <w:r w:rsidR="00283296" w:rsidRPr="00175349">
              <w:rPr>
                <w:sz w:val="20"/>
              </w:rPr>
              <w:t xml:space="preserve"> </w:t>
            </w:r>
            <w:r w:rsidRPr="00175349">
              <w:rPr>
                <w:sz w:val="20"/>
              </w:rPr>
              <w:t>11,27</w:t>
            </w:r>
          </w:p>
          <w:p w:rsidR="009C7365" w:rsidRPr="00175349" w:rsidRDefault="009C7365" w:rsidP="00175349">
            <w:pPr>
              <w:spacing w:line="360" w:lineRule="auto"/>
              <w:jc w:val="both"/>
              <w:rPr>
                <w:sz w:val="20"/>
                <w:lang w:val="en-US"/>
              </w:rPr>
            </w:pPr>
            <w:r w:rsidRPr="00175349">
              <w:rPr>
                <w:sz w:val="20"/>
                <w:lang w:val="en-US"/>
              </w:rPr>
              <w:t>N=20</w:t>
            </w:r>
          </w:p>
        </w:tc>
        <w:tc>
          <w:tcPr>
            <w:tcW w:w="1620" w:type="dxa"/>
          </w:tcPr>
          <w:p w:rsidR="009C7365" w:rsidRPr="00175349" w:rsidRDefault="009C7365" w:rsidP="00175349">
            <w:pPr>
              <w:spacing w:line="360" w:lineRule="auto"/>
              <w:jc w:val="both"/>
              <w:rPr>
                <w:sz w:val="20"/>
              </w:rPr>
            </w:pPr>
            <w:r w:rsidRPr="00175349">
              <w:rPr>
                <w:sz w:val="20"/>
              </w:rPr>
              <w:t>7,8</w:t>
            </w:r>
          </w:p>
          <w:p w:rsidR="009C7365" w:rsidRPr="00175349" w:rsidRDefault="009C7365" w:rsidP="00175349">
            <w:pPr>
              <w:spacing w:line="360" w:lineRule="auto"/>
              <w:jc w:val="both"/>
              <w:rPr>
                <w:sz w:val="20"/>
                <w:lang w:val="en-US"/>
              </w:rPr>
            </w:pPr>
            <w:r w:rsidRPr="00175349">
              <w:rPr>
                <w:sz w:val="20"/>
              </w:rPr>
              <w:t>5,23</w:t>
            </w:r>
            <w:r w:rsidR="00283296" w:rsidRPr="00175349">
              <w:rPr>
                <w:sz w:val="20"/>
              </w:rPr>
              <w:t xml:space="preserve"> </w:t>
            </w:r>
            <w:r w:rsidRPr="00175349">
              <w:rPr>
                <w:sz w:val="20"/>
              </w:rPr>
              <w:t>12,31</w:t>
            </w:r>
          </w:p>
          <w:p w:rsidR="009C7365" w:rsidRPr="00175349" w:rsidRDefault="009C7365" w:rsidP="00175349">
            <w:pPr>
              <w:spacing w:line="360" w:lineRule="auto"/>
              <w:jc w:val="both"/>
              <w:rPr>
                <w:sz w:val="20"/>
                <w:lang w:val="en-US"/>
              </w:rPr>
            </w:pPr>
            <w:r w:rsidRPr="00175349">
              <w:rPr>
                <w:sz w:val="20"/>
                <w:lang w:val="en-US"/>
              </w:rPr>
              <w:t>N=32</w:t>
            </w:r>
          </w:p>
        </w:tc>
        <w:tc>
          <w:tcPr>
            <w:tcW w:w="1620" w:type="dxa"/>
          </w:tcPr>
          <w:p w:rsidR="009C7365" w:rsidRPr="00175349" w:rsidRDefault="009C7365" w:rsidP="00175349">
            <w:pPr>
              <w:spacing w:line="360" w:lineRule="auto"/>
              <w:jc w:val="both"/>
              <w:rPr>
                <w:sz w:val="20"/>
              </w:rPr>
            </w:pPr>
            <w:r w:rsidRPr="00175349">
              <w:rPr>
                <w:sz w:val="20"/>
              </w:rPr>
              <w:t>6,45</w:t>
            </w:r>
          </w:p>
          <w:p w:rsidR="009C7365" w:rsidRPr="00175349" w:rsidRDefault="009C7365" w:rsidP="00175349">
            <w:pPr>
              <w:spacing w:line="360" w:lineRule="auto"/>
              <w:jc w:val="both"/>
              <w:rPr>
                <w:sz w:val="20"/>
                <w:lang w:val="en-US"/>
              </w:rPr>
            </w:pPr>
            <w:r w:rsidRPr="00175349">
              <w:rPr>
                <w:sz w:val="20"/>
              </w:rPr>
              <w:t>3,9</w:t>
            </w:r>
            <w:r w:rsidR="00283296" w:rsidRPr="00175349">
              <w:rPr>
                <w:sz w:val="20"/>
              </w:rPr>
              <w:t xml:space="preserve"> </w:t>
            </w:r>
            <w:r w:rsidRPr="00175349">
              <w:rPr>
                <w:sz w:val="20"/>
              </w:rPr>
              <w:t>10,51</w:t>
            </w:r>
          </w:p>
          <w:p w:rsidR="009C7365" w:rsidRPr="00175349" w:rsidRDefault="009C7365" w:rsidP="00175349">
            <w:pPr>
              <w:spacing w:line="360" w:lineRule="auto"/>
              <w:jc w:val="both"/>
              <w:rPr>
                <w:sz w:val="20"/>
                <w:lang w:val="en-US"/>
              </w:rPr>
            </w:pPr>
            <w:r w:rsidRPr="00175349">
              <w:rPr>
                <w:sz w:val="20"/>
                <w:lang w:val="en-US"/>
              </w:rPr>
              <w:t>N=22</w:t>
            </w:r>
          </w:p>
        </w:tc>
        <w:tc>
          <w:tcPr>
            <w:tcW w:w="1800" w:type="dxa"/>
          </w:tcPr>
          <w:p w:rsidR="009C7365" w:rsidRPr="00175349" w:rsidRDefault="009C7365" w:rsidP="00175349">
            <w:pPr>
              <w:spacing w:line="360" w:lineRule="auto"/>
              <w:jc w:val="both"/>
              <w:rPr>
                <w:sz w:val="20"/>
              </w:rPr>
            </w:pPr>
            <w:r w:rsidRPr="00175349">
              <w:rPr>
                <w:sz w:val="20"/>
              </w:rPr>
              <w:t>7,00</w:t>
            </w:r>
          </w:p>
          <w:p w:rsidR="009C7365" w:rsidRPr="00175349" w:rsidRDefault="009C7365" w:rsidP="00175349">
            <w:pPr>
              <w:spacing w:line="360" w:lineRule="auto"/>
              <w:jc w:val="both"/>
              <w:rPr>
                <w:sz w:val="20"/>
                <w:lang w:val="en-US"/>
              </w:rPr>
            </w:pPr>
            <w:r w:rsidRPr="00175349">
              <w:rPr>
                <w:sz w:val="20"/>
              </w:rPr>
              <w:t>5,04</w:t>
            </w:r>
            <w:r w:rsidR="00283296" w:rsidRPr="00175349">
              <w:rPr>
                <w:sz w:val="20"/>
              </w:rPr>
              <w:t xml:space="preserve"> </w:t>
            </w:r>
            <w:r w:rsidRPr="00175349">
              <w:rPr>
                <w:sz w:val="20"/>
              </w:rPr>
              <w:t>11,40</w:t>
            </w:r>
          </w:p>
          <w:p w:rsidR="009C7365" w:rsidRPr="00175349" w:rsidRDefault="009C7365" w:rsidP="00175349">
            <w:pPr>
              <w:spacing w:line="360" w:lineRule="auto"/>
              <w:jc w:val="both"/>
              <w:rPr>
                <w:sz w:val="20"/>
                <w:lang w:val="en-US"/>
              </w:rPr>
            </w:pPr>
            <w:r w:rsidRPr="00175349">
              <w:rPr>
                <w:sz w:val="20"/>
                <w:lang w:val="en-US"/>
              </w:rPr>
              <w:t>N=17</w:t>
            </w:r>
          </w:p>
        </w:tc>
        <w:tc>
          <w:tcPr>
            <w:tcW w:w="1543" w:type="dxa"/>
          </w:tcPr>
          <w:p w:rsidR="009C7365" w:rsidRPr="00175349" w:rsidRDefault="009C7365" w:rsidP="00175349">
            <w:pPr>
              <w:spacing w:line="360" w:lineRule="auto"/>
              <w:jc w:val="both"/>
              <w:rPr>
                <w:sz w:val="20"/>
              </w:rPr>
            </w:pPr>
            <w:r w:rsidRPr="00175349">
              <w:rPr>
                <w:sz w:val="20"/>
              </w:rPr>
              <w:t>нет</w:t>
            </w:r>
          </w:p>
        </w:tc>
      </w:tr>
      <w:tr w:rsidR="009C7365" w:rsidRPr="00283296">
        <w:tc>
          <w:tcPr>
            <w:tcW w:w="1620" w:type="dxa"/>
          </w:tcPr>
          <w:p w:rsidR="009C7365" w:rsidRPr="00175349" w:rsidRDefault="009C7365" w:rsidP="00175349">
            <w:pPr>
              <w:tabs>
                <w:tab w:val="left" w:pos="900"/>
              </w:tabs>
              <w:spacing w:line="360" w:lineRule="auto"/>
              <w:jc w:val="both"/>
              <w:rPr>
                <w:sz w:val="20"/>
                <w:lang w:val="en-US"/>
              </w:rPr>
            </w:pPr>
            <w:r w:rsidRPr="00175349">
              <w:rPr>
                <w:sz w:val="20"/>
                <w:lang w:val="en-US"/>
              </w:rPr>
              <w:t>GR</w:t>
            </w:r>
          </w:p>
          <w:p w:rsidR="007F5AE8" w:rsidRPr="00175349" w:rsidRDefault="009C7365" w:rsidP="00175349">
            <w:pPr>
              <w:tabs>
                <w:tab w:val="left" w:pos="900"/>
              </w:tabs>
              <w:spacing w:line="360" w:lineRule="auto"/>
              <w:jc w:val="both"/>
              <w:rPr>
                <w:sz w:val="20"/>
              </w:rPr>
            </w:pPr>
            <w:r w:rsidRPr="00175349">
              <w:rPr>
                <w:sz w:val="20"/>
              </w:rPr>
              <w:t>Моль/</w:t>
            </w:r>
          </w:p>
          <w:p w:rsidR="009C7365" w:rsidRPr="00175349" w:rsidRDefault="009C7365" w:rsidP="00175349">
            <w:pPr>
              <w:tabs>
                <w:tab w:val="left" w:pos="900"/>
              </w:tabs>
              <w:spacing w:line="360" w:lineRule="auto"/>
              <w:jc w:val="both"/>
              <w:rPr>
                <w:sz w:val="20"/>
                <w:lang w:val="en-US"/>
              </w:rPr>
            </w:pPr>
            <w:r w:rsidRPr="00175349">
              <w:rPr>
                <w:sz w:val="20"/>
              </w:rPr>
              <w:t>мин*</w:t>
            </w:r>
            <w:r w:rsidR="007F5AE8" w:rsidRPr="00175349">
              <w:rPr>
                <w:sz w:val="20"/>
              </w:rPr>
              <w:t>г</w:t>
            </w:r>
            <w:r w:rsidRPr="00175349">
              <w:rPr>
                <w:sz w:val="20"/>
                <w:lang w:val="en-US"/>
              </w:rPr>
              <w:t>Hb</w:t>
            </w:r>
          </w:p>
        </w:tc>
        <w:tc>
          <w:tcPr>
            <w:tcW w:w="1620" w:type="dxa"/>
          </w:tcPr>
          <w:p w:rsidR="009C7365" w:rsidRPr="00175349" w:rsidRDefault="009C7365" w:rsidP="00175349">
            <w:pPr>
              <w:spacing w:line="360" w:lineRule="auto"/>
              <w:jc w:val="both"/>
              <w:rPr>
                <w:sz w:val="20"/>
              </w:rPr>
            </w:pPr>
            <w:r w:rsidRPr="00175349">
              <w:rPr>
                <w:sz w:val="20"/>
              </w:rPr>
              <w:t>7,97</w:t>
            </w:r>
          </w:p>
          <w:p w:rsidR="009C7365" w:rsidRPr="00175349" w:rsidRDefault="009C7365" w:rsidP="00175349">
            <w:pPr>
              <w:spacing w:line="360" w:lineRule="auto"/>
              <w:jc w:val="both"/>
              <w:rPr>
                <w:sz w:val="20"/>
                <w:lang w:val="en-US"/>
              </w:rPr>
            </w:pPr>
            <w:r w:rsidRPr="00175349">
              <w:rPr>
                <w:sz w:val="20"/>
              </w:rPr>
              <w:t>5,67</w:t>
            </w:r>
            <w:r w:rsidR="00283296" w:rsidRPr="00175349">
              <w:rPr>
                <w:sz w:val="20"/>
              </w:rPr>
              <w:t xml:space="preserve"> </w:t>
            </w:r>
            <w:r w:rsidRPr="00175349">
              <w:rPr>
                <w:sz w:val="20"/>
              </w:rPr>
              <w:t>12,89</w:t>
            </w:r>
          </w:p>
          <w:p w:rsidR="009C7365" w:rsidRPr="00175349" w:rsidRDefault="009C7365" w:rsidP="00175349">
            <w:pPr>
              <w:spacing w:line="360" w:lineRule="auto"/>
              <w:jc w:val="both"/>
              <w:rPr>
                <w:sz w:val="20"/>
                <w:lang w:val="en-US"/>
              </w:rPr>
            </w:pPr>
            <w:r w:rsidRPr="00175349">
              <w:rPr>
                <w:sz w:val="20"/>
                <w:lang w:val="en-US"/>
              </w:rPr>
              <w:t>N=17</w:t>
            </w:r>
          </w:p>
        </w:tc>
        <w:tc>
          <w:tcPr>
            <w:tcW w:w="1620" w:type="dxa"/>
          </w:tcPr>
          <w:p w:rsidR="009C7365" w:rsidRPr="00175349" w:rsidRDefault="009C7365" w:rsidP="00175349">
            <w:pPr>
              <w:spacing w:line="360" w:lineRule="auto"/>
              <w:jc w:val="both"/>
              <w:rPr>
                <w:sz w:val="20"/>
              </w:rPr>
            </w:pPr>
            <w:r w:rsidRPr="00175349">
              <w:rPr>
                <w:sz w:val="20"/>
              </w:rPr>
              <w:t>10,26</w:t>
            </w:r>
          </w:p>
          <w:p w:rsidR="009C7365" w:rsidRPr="00175349" w:rsidRDefault="009C7365" w:rsidP="00175349">
            <w:pPr>
              <w:spacing w:line="360" w:lineRule="auto"/>
              <w:jc w:val="both"/>
              <w:rPr>
                <w:sz w:val="20"/>
                <w:lang w:val="en-US"/>
              </w:rPr>
            </w:pPr>
            <w:r w:rsidRPr="00175349">
              <w:rPr>
                <w:sz w:val="20"/>
              </w:rPr>
              <w:t>5,30</w:t>
            </w:r>
            <w:r w:rsidR="00283296" w:rsidRPr="00175349">
              <w:rPr>
                <w:sz w:val="20"/>
              </w:rPr>
              <w:t xml:space="preserve"> </w:t>
            </w:r>
            <w:r w:rsidRPr="00175349">
              <w:rPr>
                <w:sz w:val="20"/>
              </w:rPr>
              <w:t>12,55</w:t>
            </w:r>
          </w:p>
          <w:p w:rsidR="009C7365" w:rsidRPr="00175349" w:rsidRDefault="009C7365" w:rsidP="00175349">
            <w:pPr>
              <w:spacing w:line="360" w:lineRule="auto"/>
              <w:jc w:val="both"/>
              <w:rPr>
                <w:sz w:val="20"/>
                <w:lang w:val="en-US"/>
              </w:rPr>
            </w:pPr>
            <w:r w:rsidRPr="00175349">
              <w:rPr>
                <w:sz w:val="20"/>
                <w:lang w:val="en-US"/>
              </w:rPr>
              <w:t>N=26</w:t>
            </w:r>
          </w:p>
        </w:tc>
        <w:tc>
          <w:tcPr>
            <w:tcW w:w="1620" w:type="dxa"/>
          </w:tcPr>
          <w:p w:rsidR="009C7365" w:rsidRPr="00175349" w:rsidRDefault="009C7365" w:rsidP="00175349">
            <w:pPr>
              <w:spacing w:line="360" w:lineRule="auto"/>
              <w:jc w:val="both"/>
              <w:rPr>
                <w:sz w:val="20"/>
              </w:rPr>
            </w:pPr>
            <w:r w:rsidRPr="00175349">
              <w:rPr>
                <w:sz w:val="20"/>
              </w:rPr>
              <w:t>11,10</w:t>
            </w:r>
          </w:p>
          <w:p w:rsidR="009C7365" w:rsidRPr="00175349" w:rsidRDefault="009C7365" w:rsidP="00175349">
            <w:pPr>
              <w:spacing w:line="360" w:lineRule="auto"/>
              <w:jc w:val="both"/>
              <w:rPr>
                <w:sz w:val="20"/>
                <w:lang w:val="en-US"/>
              </w:rPr>
            </w:pPr>
            <w:r w:rsidRPr="00175349">
              <w:rPr>
                <w:sz w:val="20"/>
              </w:rPr>
              <w:t>7,79</w:t>
            </w:r>
            <w:r w:rsidR="00283296" w:rsidRPr="00175349">
              <w:rPr>
                <w:sz w:val="20"/>
              </w:rPr>
              <w:t xml:space="preserve"> </w:t>
            </w:r>
            <w:r w:rsidRPr="00175349">
              <w:rPr>
                <w:sz w:val="20"/>
              </w:rPr>
              <w:t>13,20</w:t>
            </w:r>
          </w:p>
          <w:p w:rsidR="009C7365" w:rsidRPr="00175349" w:rsidRDefault="009C7365" w:rsidP="00175349">
            <w:pPr>
              <w:spacing w:line="360" w:lineRule="auto"/>
              <w:jc w:val="both"/>
              <w:rPr>
                <w:sz w:val="20"/>
                <w:lang w:val="en-US"/>
              </w:rPr>
            </w:pPr>
            <w:r w:rsidRPr="00175349">
              <w:rPr>
                <w:sz w:val="20"/>
                <w:lang w:val="en-US"/>
              </w:rPr>
              <w:t>N=14</w:t>
            </w:r>
          </w:p>
        </w:tc>
        <w:tc>
          <w:tcPr>
            <w:tcW w:w="1800" w:type="dxa"/>
          </w:tcPr>
          <w:p w:rsidR="009C7365" w:rsidRPr="00175349" w:rsidRDefault="009C7365" w:rsidP="00175349">
            <w:pPr>
              <w:spacing w:line="360" w:lineRule="auto"/>
              <w:jc w:val="both"/>
              <w:rPr>
                <w:sz w:val="20"/>
              </w:rPr>
            </w:pPr>
            <w:r w:rsidRPr="00175349">
              <w:rPr>
                <w:sz w:val="20"/>
              </w:rPr>
              <w:t>13,07</w:t>
            </w:r>
          </w:p>
          <w:p w:rsidR="009C7365" w:rsidRPr="00175349" w:rsidRDefault="009C7365" w:rsidP="00175349">
            <w:pPr>
              <w:spacing w:line="360" w:lineRule="auto"/>
              <w:jc w:val="both"/>
              <w:rPr>
                <w:sz w:val="20"/>
                <w:lang w:val="en-US"/>
              </w:rPr>
            </w:pPr>
            <w:r w:rsidRPr="00175349">
              <w:rPr>
                <w:sz w:val="20"/>
              </w:rPr>
              <w:t>7,70</w:t>
            </w:r>
            <w:r w:rsidR="00283296" w:rsidRPr="00175349">
              <w:rPr>
                <w:sz w:val="20"/>
              </w:rPr>
              <w:t xml:space="preserve"> </w:t>
            </w:r>
            <w:r w:rsidRPr="00175349">
              <w:rPr>
                <w:sz w:val="20"/>
              </w:rPr>
              <w:t>14,20</w:t>
            </w:r>
          </w:p>
          <w:p w:rsidR="009C7365" w:rsidRPr="00175349" w:rsidRDefault="009C7365" w:rsidP="00175349">
            <w:pPr>
              <w:spacing w:line="360" w:lineRule="auto"/>
              <w:jc w:val="both"/>
              <w:rPr>
                <w:sz w:val="20"/>
                <w:lang w:val="en-US"/>
              </w:rPr>
            </w:pPr>
            <w:r w:rsidRPr="00175349">
              <w:rPr>
                <w:sz w:val="20"/>
                <w:lang w:val="en-US"/>
              </w:rPr>
              <w:t>N=10</w:t>
            </w:r>
          </w:p>
        </w:tc>
        <w:tc>
          <w:tcPr>
            <w:tcW w:w="1543" w:type="dxa"/>
          </w:tcPr>
          <w:p w:rsidR="009C7365" w:rsidRPr="00175349" w:rsidRDefault="009C7365" w:rsidP="00175349">
            <w:pPr>
              <w:spacing w:line="360" w:lineRule="auto"/>
              <w:jc w:val="both"/>
              <w:rPr>
                <w:sz w:val="20"/>
              </w:rPr>
            </w:pPr>
            <w:r w:rsidRPr="00175349">
              <w:rPr>
                <w:sz w:val="20"/>
              </w:rPr>
              <w:t>нет</w:t>
            </w:r>
          </w:p>
        </w:tc>
      </w:tr>
    </w:tbl>
    <w:p w:rsidR="004F038B" w:rsidRPr="00283296" w:rsidRDefault="004F038B" w:rsidP="00283296">
      <w:pPr>
        <w:spacing w:line="360" w:lineRule="auto"/>
        <w:ind w:firstLine="709"/>
        <w:jc w:val="both"/>
        <w:rPr>
          <w:sz w:val="28"/>
          <w:szCs w:val="28"/>
        </w:rPr>
      </w:pPr>
    </w:p>
    <w:p w:rsidR="00D91DDE" w:rsidRDefault="009C7365" w:rsidP="00175349">
      <w:pPr>
        <w:spacing w:line="360" w:lineRule="auto"/>
        <w:ind w:firstLine="709"/>
        <w:jc w:val="both"/>
        <w:rPr>
          <w:sz w:val="28"/>
          <w:szCs w:val="28"/>
        </w:rPr>
      </w:pPr>
      <w:r w:rsidRPr="00283296">
        <w:rPr>
          <w:sz w:val="28"/>
          <w:szCs w:val="28"/>
        </w:rPr>
        <w:t xml:space="preserve">Таким образом, в результате проведения исследовательской работы было выяснено, что содержания </w:t>
      </w:r>
      <w:r w:rsidRPr="00283296">
        <w:rPr>
          <w:sz w:val="28"/>
          <w:szCs w:val="28"/>
          <w:lang w:val="en-US"/>
        </w:rPr>
        <w:t>GSH</w:t>
      </w:r>
      <w:r w:rsidRPr="00283296">
        <w:rPr>
          <w:sz w:val="28"/>
          <w:szCs w:val="28"/>
        </w:rPr>
        <w:t xml:space="preserve"> </w:t>
      </w:r>
      <w:r w:rsidR="0053549D" w:rsidRPr="00283296">
        <w:rPr>
          <w:sz w:val="28"/>
          <w:szCs w:val="28"/>
        </w:rPr>
        <w:t>и активности</w:t>
      </w:r>
      <w:r w:rsidRPr="00283296">
        <w:rPr>
          <w:sz w:val="28"/>
          <w:szCs w:val="28"/>
        </w:rPr>
        <w:t xml:space="preserve"> </w:t>
      </w:r>
      <w:r w:rsidRPr="00283296">
        <w:rPr>
          <w:sz w:val="28"/>
          <w:szCs w:val="28"/>
          <w:lang w:val="en-US"/>
        </w:rPr>
        <w:t>GST</w:t>
      </w:r>
      <w:r w:rsidRPr="00283296">
        <w:rPr>
          <w:sz w:val="28"/>
          <w:szCs w:val="28"/>
        </w:rPr>
        <w:t xml:space="preserve"> и </w:t>
      </w:r>
      <w:r w:rsidRPr="00283296">
        <w:rPr>
          <w:sz w:val="28"/>
          <w:szCs w:val="28"/>
          <w:lang w:val="en-US"/>
        </w:rPr>
        <w:t>GPO</w:t>
      </w:r>
      <w:r w:rsidRPr="00283296">
        <w:rPr>
          <w:sz w:val="28"/>
          <w:szCs w:val="28"/>
        </w:rPr>
        <w:t xml:space="preserve"> в эритроцитах крови людей с ЛОР-патологиями, снижается. Так же установлено, что содержания </w:t>
      </w:r>
      <w:r w:rsidRPr="00283296">
        <w:rPr>
          <w:sz w:val="28"/>
          <w:szCs w:val="28"/>
          <w:lang w:val="en-US"/>
        </w:rPr>
        <w:t>GSH</w:t>
      </w:r>
      <w:r w:rsidRPr="00283296">
        <w:rPr>
          <w:sz w:val="28"/>
          <w:szCs w:val="28"/>
        </w:rPr>
        <w:t xml:space="preserve"> в эритроцитах крови людей, проживающих в экологически неблагоприятном районе, снижается, а активность </w:t>
      </w:r>
      <w:r w:rsidRPr="00283296">
        <w:rPr>
          <w:sz w:val="28"/>
          <w:szCs w:val="28"/>
          <w:lang w:val="en-US"/>
        </w:rPr>
        <w:t>GST</w:t>
      </w:r>
      <w:r w:rsidRPr="00283296">
        <w:rPr>
          <w:sz w:val="28"/>
          <w:szCs w:val="28"/>
        </w:rPr>
        <w:t xml:space="preserve"> и </w:t>
      </w:r>
      <w:r w:rsidRPr="00283296">
        <w:rPr>
          <w:sz w:val="28"/>
          <w:szCs w:val="28"/>
          <w:lang w:val="en-US"/>
        </w:rPr>
        <w:t>GPO</w:t>
      </w:r>
      <w:r w:rsidRPr="00283296">
        <w:rPr>
          <w:sz w:val="28"/>
          <w:szCs w:val="28"/>
        </w:rPr>
        <w:t xml:space="preserve"> повышается, по сравнению с соответствующими показателями в эритроцитах крови людей, проживающих в экологически благоприятном районе. Анализ активности </w:t>
      </w:r>
      <w:r w:rsidRPr="00283296">
        <w:rPr>
          <w:sz w:val="28"/>
          <w:szCs w:val="28"/>
          <w:lang w:val="en-US"/>
        </w:rPr>
        <w:t>GPO</w:t>
      </w:r>
      <w:r w:rsidRPr="00283296">
        <w:rPr>
          <w:sz w:val="28"/>
          <w:szCs w:val="28"/>
        </w:rPr>
        <w:t xml:space="preserve"> в различных возрастных группах показал, что активность постепенно снижается с увеличением возраста людей.</w:t>
      </w:r>
      <w:bookmarkStart w:id="20" w:name="_Toc194330325"/>
    </w:p>
    <w:p w:rsidR="009C7365" w:rsidRDefault="0053549D" w:rsidP="00175349">
      <w:pPr>
        <w:spacing w:line="360" w:lineRule="auto"/>
        <w:ind w:firstLine="709"/>
        <w:jc w:val="both"/>
        <w:rPr>
          <w:sz w:val="28"/>
          <w:szCs w:val="28"/>
        </w:rPr>
      </w:pPr>
      <w:r w:rsidRPr="00283296">
        <w:rPr>
          <w:sz w:val="28"/>
          <w:szCs w:val="28"/>
        </w:rPr>
        <w:t>ВЫВОДЫ</w:t>
      </w:r>
      <w:bookmarkEnd w:id="20"/>
    </w:p>
    <w:p w:rsidR="00175349" w:rsidRPr="00283296" w:rsidRDefault="00175349" w:rsidP="00175349">
      <w:pPr>
        <w:spacing w:line="360" w:lineRule="auto"/>
        <w:ind w:firstLine="709"/>
        <w:jc w:val="both"/>
        <w:rPr>
          <w:sz w:val="28"/>
          <w:szCs w:val="28"/>
        </w:rPr>
      </w:pPr>
    </w:p>
    <w:p w:rsidR="009C7365" w:rsidRPr="00283296" w:rsidRDefault="009C7365" w:rsidP="00283296">
      <w:pPr>
        <w:pStyle w:val="21"/>
        <w:spacing w:after="0" w:line="360" w:lineRule="auto"/>
        <w:ind w:firstLine="709"/>
        <w:jc w:val="both"/>
        <w:rPr>
          <w:sz w:val="28"/>
          <w:szCs w:val="28"/>
        </w:rPr>
      </w:pPr>
      <w:r w:rsidRPr="00283296">
        <w:rPr>
          <w:sz w:val="28"/>
          <w:szCs w:val="28"/>
        </w:rPr>
        <w:t xml:space="preserve">1.Содержание </w:t>
      </w:r>
      <w:r w:rsidRPr="00283296">
        <w:rPr>
          <w:sz w:val="28"/>
          <w:szCs w:val="28"/>
          <w:lang w:val="en-US"/>
        </w:rPr>
        <w:t>GSH</w:t>
      </w:r>
      <w:r w:rsidRPr="00283296">
        <w:rPr>
          <w:sz w:val="28"/>
          <w:szCs w:val="28"/>
        </w:rPr>
        <w:t xml:space="preserve"> в эритроцитах крови людей с ЛОР-заболеваниями в 1,29 раз ниже, чем в эритроцитах крови практически здоровых людей, а активность </w:t>
      </w:r>
      <w:r w:rsidRPr="00283296">
        <w:rPr>
          <w:sz w:val="28"/>
          <w:szCs w:val="28"/>
          <w:lang w:val="en-US"/>
        </w:rPr>
        <w:t>GPO</w:t>
      </w:r>
      <w:r w:rsidRPr="00283296">
        <w:rPr>
          <w:sz w:val="28"/>
          <w:szCs w:val="28"/>
        </w:rPr>
        <w:t xml:space="preserve"> и </w:t>
      </w:r>
      <w:r w:rsidRPr="00283296">
        <w:rPr>
          <w:sz w:val="28"/>
          <w:szCs w:val="28"/>
          <w:lang w:val="en-US"/>
        </w:rPr>
        <w:t>GST</w:t>
      </w:r>
      <w:r w:rsidRPr="00283296">
        <w:rPr>
          <w:sz w:val="28"/>
          <w:szCs w:val="28"/>
        </w:rPr>
        <w:t xml:space="preserve"> в 2,77 и 1,46 раза ниже соответственно. По активности </w:t>
      </w:r>
      <w:r w:rsidRPr="00283296">
        <w:rPr>
          <w:sz w:val="28"/>
          <w:szCs w:val="28"/>
          <w:lang w:val="en-US"/>
        </w:rPr>
        <w:t>GR</w:t>
      </w:r>
      <w:r w:rsidRPr="00283296">
        <w:rPr>
          <w:sz w:val="28"/>
          <w:szCs w:val="28"/>
        </w:rPr>
        <w:t xml:space="preserve"> достоверных отличий не выявлено.</w:t>
      </w:r>
    </w:p>
    <w:p w:rsidR="009213D4" w:rsidRPr="00283296" w:rsidRDefault="009C7365" w:rsidP="00283296">
      <w:pPr>
        <w:pStyle w:val="21"/>
        <w:spacing w:after="0" w:line="360" w:lineRule="auto"/>
        <w:ind w:firstLine="709"/>
        <w:jc w:val="both"/>
        <w:rPr>
          <w:sz w:val="28"/>
          <w:szCs w:val="28"/>
        </w:rPr>
      </w:pPr>
      <w:r w:rsidRPr="00283296">
        <w:rPr>
          <w:sz w:val="28"/>
          <w:szCs w:val="28"/>
        </w:rPr>
        <w:t xml:space="preserve">2. </w:t>
      </w:r>
      <w:r w:rsidR="009213D4" w:rsidRPr="00283296">
        <w:rPr>
          <w:sz w:val="28"/>
          <w:szCs w:val="28"/>
        </w:rPr>
        <w:t xml:space="preserve">В эритроцитах крови людей, проживающих в экологически неблагоприятном районе наблюдается понижение содержания восстановленного глутатиона в 1,83 раза и повышение активности </w:t>
      </w:r>
      <w:r w:rsidR="009213D4" w:rsidRPr="00283296">
        <w:rPr>
          <w:sz w:val="28"/>
          <w:szCs w:val="28"/>
          <w:lang w:val="en-US"/>
        </w:rPr>
        <w:t>GPO</w:t>
      </w:r>
      <w:r w:rsidR="009213D4" w:rsidRPr="00283296">
        <w:rPr>
          <w:sz w:val="28"/>
          <w:szCs w:val="28"/>
        </w:rPr>
        <w:t xml:space="preserve"> и </w:t>
      </w:r>
      <w:r w:rsidR="009213D4" w:rsidRPr="00283296">
        <w:rPr>
          <w:sz w:val="28"/>
          <w:szCs w:val="28"/>
          <w:lang w:val="en-US"/>
        </w:rPr>
        <w:t>GST</w:t>
      </w:r>
      <w:r w:rsidR="009213D4" w:rsidRPr="00283296">
        <w:rPr>
          <w:sz w:val="28"/>
          <w:szCs w:val="28"/>
        </w:rPr>
        <w:t xml:space="preserve"> в 1,76 и 1,93 раза соответственно.</w:t>
      </w:r>
    </w:p>
    <w:p w:rsidR="009C7365" w:rsidRPr="00283296" w:rsidRDefault="009C7365" w:rsidP="00283296">
      <w:pPr>
        <w:pStyle w:val="21"/>
        <w:spacing w:after="0" w:line="360" w:lineRule="auto"/>
        <w:ind w:firstLine="709"/>
        <w:jc w:val="both"/>
        <w:rPr>
          <w:sz w:val="28"/>
          <w:szCs w:val="28"/>
        </w:rPr>
      </w:pPr>
      <w:r w:rsidRPr="00283296">
        <w:rPr>
          <w:sz w:val="28"/>
          <w:szCs w:val="28"/>
        </w:rPr>
        <w:t xml:space="preserve">3. По содержанию </w:t>
      </w:r>
      <w:r w:rsidRPr="00283296">
        <w:rPr>
          <w:sz w:val="28"/>
          <w:szCs w:val="28"/>
          <w:lang w:val="en-US"/>
        </w:rPr>
        <w:t>GSH</w:t>
      </w:r>
      <w:r w:rsidRPr="00283296">
        <w:rPr>
          <w:sz w:val="28"/>
          <w:szCs w:val="28"/>
        </w:rPr>
        <w:t xml:space="preserve"> и активности глутатионзависимых ферментов </w:t>
      </w:r>
      <w:r w:rsidR="007F5AE8" w:rsidRPr="00283296">
        <w:rPr>
          <w:sz w:val="28"/>
          <w:szCs w:val="28"/>
        </w:rPr>
        <w:t xml:space="preserve">между мужчинами и женщинами </w:t>
      </w:r>
      <w:r w:rsidRPr="00283296">
        <w:rPr>
          <w:sz w:val="28"/>
          <w:szCs w:val="28"/>
        </w:rPr>
        <w:t>достоверных отличий не выявлено.</w:t>
      </w:r>
    </w:p>
    <w:p w:rsidR="00175349" w:rsidRDefault="009C7365" w:rsidP="00175349">
      <w:pPr>
        <w:spacing w:line="360" w:lineRule="auto"/>
        <w:ind w:firstLine="709"/>
        <w:jc w:val="both"/>
        <w:rPr>
          <w:sz w:val="28"/>
          <w:szCs w:val="28"/>
        </w:rPr>
      </w:pPr>
      <w:r w:rsidRPr="00283296">
        <w:rPr>
          <w:sz w:val="28"/>
          <w:szCs w:val="28"/>
        </w:rPr>
        <w:t xml:space="preserve">4. </w:t>
      </w:r>
      <w:r w:rsidR="009213D4" w:rsidRPr="00283296">
        <w:rPr>
          <w:sz w:val="28"/>
          <w:szCs w:val="28"/>
        </w:rPr>
        <w:t xml:space="preserve">С увеличением возраста у практически здоровых людей наблюдается увеличение активности </w:t>
      </w:r>
      <w:r w:rsidR="00005155" w:rsidRPr="00283296">
        <w:rPr>
          <w:sz w:val="28"/>
          <w:szCs w:val="28"/>
        </w:rPr>
        <w:t xml:space="preserve">эритроцитарной </w:t>
      </w:r>
      <w:r w:rsidR="009213D4" w:rsidRPr="00283296">
        <w:rPr>
          <w:sz w:val="28"/>
          <w:szCs w:val="28"/>
          <w:lang w:val="en-US"/>
        </w:rPr>
        <w:t>GPO</w:t>
      </w:r>
      <w:r w:rsidR="009213D4" w:rsidRPr="00283296">
        <w:rPr>
          <w:sz w:val="28"/>
          <w:szCs w:val="28"/>
        </w:rPr>
        <w:t>.</w:t>
      </w:r>
      <w:bookmarkStart w:id="21" w:name="_Toc194330326"/>
    </w:p>
    <w:p w:rsidR="00AA5C4C" w:rsidRDefault="00175349" w:rsidP="00175349">
      <w:pPr>
        <w:spacing w:line="360" w:lineRule="auto"/>
        <w:ind w:firstLine="709"/>
        <w:jc w:val="both"/>
        <w:rPr>
          <w:sz w:val="28"/>
          <w:szCs w:val="28"/>
        </w:rPr>
      </w:pPr>
      <w:r>
        <w:rPr>
          <w:sz w:val="28"/>
          <w:szCs w:val="28"/>
        </w:rPr>
        <w:br w:type="page"/>
      </w:r>
      <w:r w:rsidR="0053549D" w:rsidRPr="00283296">
        <w:rPr>
          <w:sz w:val="28"/>
          <w:szCs w:val="28"/>
        </w:rPr>
        <w:t>СПИСОК ЛИТЕРАТУРЫ</w:t>
      </w:r>
      <w:bookmarkEnd w:id="21"/>
      <w:r w:rsidR="0053549D" w:rsidRPr="00283296">
        <w:rPr>
          <w:sz w:val="28"/>
          <w:szCs w:val="28"/>
        </w:rPr>
        <w:t xml:space="preserve"> </w:t>
      </w:r>
    </w:p>
    <w:p w:rsidR="00175349" w:rsidRPr="00283296" w:rsidRDefault="00175349" w:rsidP="00175349">
      <w:pPr>
        <w:spacing w:line="360" w:lineRule="auto"/>
        <w:ind w:firstLine="709"/>
        <w:jc w:val="both"/>
        <w:rPr>
          <w:sz w:val="28"/>
          <w:szCs w:val="28"/>
        </w:rPr>
      </w:pPr>
    </w:p>
    <w:p w:rsidR="00B55C4B" w:rsidRPr="00283296" w:rsidRDefault="00B55C4B" w:rsidP="00283296">
      <w:pPr>
        <w:numPr>
          <w:ilvl w:val="0"/>
          <w:numId w:val="10"/>
        </w:numPr>
        <w:spacing w:line="360" w:lineRule="auto"/>
        <w:ind w:left="0" w:firstLine="709"/>
        <w:jc w:val="both"/>
        <w:rPr>
          <w:sz w:val="28"/>
          <w:szCs w:val="28"/>
        </w:rPr>
      </w:pPr>
      <w:r w:rsidRPr="00283296">
        <w:rPr>
          <w:sz w:val="28"/>
          <w:szCs w:val="28"/>
        </w:rPr>
        <w:t>Абрамова, Ж.И. Человек и противоокислительные вещества / Ж.И. Абрамова, Г.И. Оксенгендлер. - Л.: Наука, 1988.-С.130-140.</w:t>
      </w:r>
    </w:p>
    <w:p w:rsidR="00B55C4B" w:rsidRPr="00283296" w:rsidRDefault="00B55C4B" w:rsidP="00283296">
      <w:pPr>
        <w:numPr>
          <w:ilvl w:val="0"/>
          <w:numId w:val="10"/>
        </w:numPr>
        <w:tabs>
          <w:tab w:val="clear" w:pos="720"/>
          <w:tab w:val="num" w:pos="-180"/>
        </w:tabs>
        <w:spacing w:line="360" w:lineRule="auto"/>
        <w:ind w:left="0" w:firstLine="709"/>
        <w:jc w:val="both"/>
        <w:rPr>
          <w:sz w:val="28"/>
          <w:szCs w:val="28"/>
        </w:rPr>
      </w:pPr>
      <w:r w:rsidRPr="00283296">
        <w:rPr>
          <w:sz w:val="28"/>
          <w:szCs w:val="28"/>
        </w:rPr>
        <w:t>Абрамова, Ж.И. Человек и противоокислительные вещества / Ж.И. Абрамова, Г.И. Оксенгендлер, Л., 1985. - 230с.</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rPr>
      </w:pPr>
      <w:r w:rsidRPr="00283296">
        <w:rPr>
          <w:sz w:val="28"/>
          <w:szCs w:val="28"/>
        </w:rPr>
        <w:t xml:space="preserve">Авраамова Т.В. Руководство по большому биохимическому практикуму: Углеводный обмен / Т.В. Авраамова, Н.М.Титова. - Красноярск, 1978. - Ч.1. - </w:t>
      </w:r>
      <w:r w:rsidRPr="00283296">
        <w:rPr>
          <w:sz w:val="28"/>
          <w:szCs w:val="28"/>
          <w:lang w:val="en-US"/>
        </w:rPr>
        <w:t>C</w:t>
      </w:r>
      <w:r w:rsidRPr="00283296">
        <w:rPr>
          <w:sz w:val="28"/>
          <w:szCs w:val="28"/>
        </w:rPr>
        <w:t>.90-92.</w:t>
      </w:r>
    </w:p>
    <w:p w:rsidR="00B55C4B" w:rsidRPr="00283296" w:rsidRDefault="00B55C4B" w:rsidP="00283296">
      <w:pPr>
        <w:numPr>
          <w:ilvl w:val="0"/>
          <w:numId w:val="10"/>
        </w:numPr>
        <w:tabs>
          <w:tab w:val="left" w:pos="642"/>
        </w:tabs>
        <w:spacing w:line="360" w:lineRule="auto"/>
        <w:ind w:left="0" w:firstLine="709"/>
        <w:jc w:val="both"/>
        <w:rPr>
          <w:sz w:val="28"/>
          <w:szCs w:val="28"/>
        </w:rPr>
      </w:pPr>
      <w:r w:rsidRPr="00283296">
        <w:rPr>
          <w:sz w:val="28"/>
          <w:szCs w:val="28"/>
        </w:rPr>
        <w:t>Акопова, Ю.С. Особенности состояния иммунного статуса и метаболизма лимфоцитов крови лиц, проживающих в экологически неблагоприятных районах города Красноярска: автореф. дис….конд. биол. наук: 03.00.16 / Юлия Сергеевна Акопова. – Красноярск, 2006. -161с.</w:t>
      </w:r>
    </w:p>
    <w:p w:rsidR="00B55C4B" w:rsidRPr="00283296" w:rsidRDefault="00B55C4B" w:rsidP="00283296">
      <w:pPr>
        <w:numPr>
          <w:ilvl w:val="0"/>
          <w:numId w:val="10"/>
        </w:numPr>
        <w:spacing w:line="360" w:lineRule="auto"/>
        <w:ind w:left="0" w:firstLine="709"/>
        <w:jc w:val="both"/>
        <w:rPr>
          <w:sz w:val="28"/>
          <w:szCs w:val="28"/>
        </w:rPr>
      </w:pPr>
      <w:r w:rsidRPr="00283296">
        <w:rPr>
          <w:sz w:val="28"/>
          <w:szCs w:val="28"/>
        </w:rPr>
        <w:t>Александров, М.Т. Проблемы реализации основных принципов лазерной медицины в клинической практике / М.Т. Александров, Н.С. Егоркина, А.С. Черкасов // Лазеры и аэроны в медицине: сб. науч. статей / Калужский государственный университет: Вып.3 –Калуга-Обнинск, 1997. –С.13-19</w:t>
      </w:r>
    </w:p>
    <w:p w:rsidR="00B55C4B" w:rsidRPr="00283296" w:rsidRDefault="00B55C4B" w:rsidP="00283296">
      <w:pPr>
        <w:numPr>
          <w:ilvl w:val="0"/>
          <w:numId w:val="10"/>
        </w:numPr>
        <w:spacing w:line="360" w:lineRule="auto"/>
        <w:ind w:left="0" w:firstLine="709"/>
        <w:jc w:val="both"/>
        <w:rPr>
          <w:sz w:val="28"/>
          <w:szCs w:val="28"/>
        </w:rPr>
      </w:pPr>
      <w:r w:rsidRPr="00283296">
        <w:rPr>
          <w:sz w:val="28"/>
          <w:szCs w:val="28"/>
        </w:rPr>
        <w:t>Андреев, А.А. Патогенетические факторы нарушения перекисного окисление липидов и антиоксидантной системы и антиоксидантная терапия у пострадавших с сочетанной травмой: автореф. дис…. канд. биол. наук: / Алексей Александрович Андреев – М., 1999. -24с.</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rPr>
      </w:pPr>
      <w:r w:rsidRPr="00283296">
        <w:rPr>
          <w:sz w:val="28"/>
          <w:szCs w:val="28"/>
        </w:rPr>
        <w:t>Арчаков, А.И. Модификация белков активным кислородом и их распад / А.И. Арчаков, И.М. Мохосоев // Биохимия, 1999. - Т.54. №2.- С.179-185.</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rPr>
      </w:pPr>
      <w:r w:rsidRPr="00283296">
        <w:rPr>
          <w:sz w:val="28"/>
          <w:szCs w:val="28"/>
        </w:rPr>
        <w:t>Ахмедов, А.А. Состояние здоровья населения в районе, загрязненном фторсодержащими выбросами Таджикского алюминиевого завода / А.А. Ахмедов // Гигиена и санитария, 2001. -№2. -С.35-38.</w:t>
      </w:r>
    </w:p>
    <w:p w:rsidR="00B55C4B" w:rsidRPr="00283296" w:rsidRDefault="00B55C4B" w:rsidP="00283296">
      <w:pPr>
        <w:numPr>
          <w:ilvl w:val="0"/>
          <w:numId w:val="10"/>
        </w:numPr>
        <w:spacing w:line="360" w:lineRule="auto"/>
        <w:ind w:left="0" w:firstLine="709"/>
        <w:jc w:val="both"/>
        <w:rPr>
          <w:sz w:val="28"/>
          <w:szCs w:val="28"/>
        </w:rPr>
      </w:pPr>
      <w:r w:rsidRPr="00283296">
        <w:rPr>
          <w:sz w:val="28"/>
          <w:szCs w:val="28"/>
        </w:rPr>
        <w:t>Белоусов, С.С. Влияние ПОЛ и антиоксидантной терапии на фосфолипидную структуру мембран и бетаадренорецепторы у больных ИБС / С.С. Белоусов, Е.В. Суслова, Е.М. Трунова // Перекисное окисление липидов и антиоксидантная терапия: сб. науч. статей / Нижегородский государственной университет: Вып.6. –Нижний Новгород, 1998. –С.5-14</w:t>
      </w:r>
    </w:p>
    <w:p w:rsidR="00B55C4B" w:rsidRPr="00283296" w:rsidRDefault="00B55C4B" w:rsidP="00283296">
      <w:pPr>
        <w:numPr>
          <w:ilvl w:val="0"/>
          <w:numId w:val="10"/>
        </w:numPr>
        <w:spacing w:line="360" w:lineRule="auto"/>
        <w:ind w:left="0" w:firstLine="709"/>
        <w:jc w:val="both"/>
        <w:rPr>
          <w:sz w:val="28"/>
          <w:szCs w:val="28"/>
        </w:rPr>
      </w:pPr>
      <w:r w:rsidRPr="00283296">
        <w:rPr>
          <w:sz w:val="28"/>
          <w:szCs w:val="28"/>
        </w:rPr>
        <w:t>Биленко, М.В. Ишемические и реперфузионные повреждение органов / М.В. Биленко. - М.: Медицина, 1999. –С.19-22.</w:t>
      </w:r>
    </w:p>
    <w:p w:rsidR="00B55C4B" w:rsidRPr="00283296" w:rsidRDefault="00B55C4B" w:rsidP="00283296">
      <w:pPr>
        <w:numPr>
          <w:ilvl w:val="0"/>
          <w:numId w:val="10"/>
        </w:numPr>
        <w:tabs>
          <w:tab w:val="left" w:pos="642"/>
        </w:tabs>
        <w:spacing w:line="360" w:lineRule="auto"/>
        <w:ind w:left="0" w:firstLine="709"/>
        <w:jc w:val="both"/>
        <w:rPr>
          <w:sz w:val="28"/>
          <w:szCs w:val="28"/>
        </w:rPr>
      </w:pPr>
      <w:r w:rsidRPr="00283296">
        <w:rPr>
          <w:sz w:val="28"/>
          <w:szCs w:val="28"/>
        </w:rPr>
        <w:t>Богданов, Н.А. Производственный флюороз/ Богданов Н.А, Гембицкий Е.В. – Л.: Наука, 1975. -210с.</w:t>
      </w:r>
    </w:p>
    <w:p w:rsidR="00B55C4B" w:rsidRPr="00283296" w:rsidRDefault="00B55C4B" w:rsidP="00283296">
      <w:pPr>
        <w:numPr>
          <w:ilvl w:val="0"/>
          <w:numId w:val="10"/>
        </w:numPr>
        <w:spacing w:line="360" w:lineRule="auto"/>
        <w:ind w:left="0" w:firstLine="709"/>
        <w:jc w:val="both"/>
        <w:rPr>
          <w:sz w:val="28"/>
          <w:szCs w:val="28"/>
        </w:rPr>
      </w:pPr>
      <w:r w:rsidRPr="00283296">
        <w:rPr>
          <w:sz w:val="28"/>
          <w:szCs w:val="28"/>
        </w:rPr>
        <w:t xml:space="preserve">Брискин, Б.С. Панкреонекроз в свете современных представлений диагностики и лечения / Б.С. Брискин, Г.С. Рыбаков // Тезисы докладов </w:t>
      </w:r>
      <w:r w:rsidRPr="00283296">
        <w:rPr>
          <w:sz w:val="28"/>
          <w:szCs w:val="28"/>
          <w:lang w:val="en-US"/>
        </w:rPr>
        <w:t>IX</w:t>
      </w:r>
      <w:r w:rsidRPr="00283296">
        <w:rPr>
          <w:sz w:val="28"/>
          <w:szCs w:val="28"/>
        </w:rPr>
        <w:t xml:space="preserve"> съезда хирургов, (Волгоград, 20-22 сентября 2000 г.): -Волгоград, 2000. –С.20</w:t>
      </w:r>
    </w:p>
    <w:p w:rsidR="00B55C4B" w:rsidRPr="00283296" w:rsidRDefault="00B55C4B" w:rsidP="00283296">
      <w:pPr>
        <w:numPr>
          <w:ilvl w:val="0"/>
          <w:numId w:val="10"/>
        </w:numPr>
        <w:spacing w:line="360" w:lineRule="auto"/>
        <w:ind w:left="0" w:firstLine="709"/>
        <w:jc w:val="both"/>
        <w:rPr>
          <w:sz w:val="28"/>
          <w:szCs w:val="28"/>
        </w:rPr>
      </w:pPr>
      <w:r w:rsidRPr="00283296">
        <w:rPr>
          <w:sz w:val="28"/>
          <w:szCs w:val="28"/>
        </w:rPr>
        <w:t>Бурлакова, Е.Б. Фтор в окружающей среде / Е.Б. Бурлакова, А.Е.Губарева, Г.В. Архипова, В.А. Рогинский // Вопр. мед. химии, 1992. -№2. -С.232-235.</w:t>
      </w:r>
    </w:p>
    <w:p w:rsidR="00B55C4B" w:rsidRPr="00283296" w:rsidRDefault="00B55C4B" w:rsidP="00283296">
      <w:pPr>
        <w:numPr>
          <w:ilvl w:val="0"/>
          <w:numId w:val="10"/>
        </w:numPr>
        <w:spacing w:line="360" w:lineRule="auto"/>
        <w:ind w:left="0" w:firstLine="709"/>
        <w:jc w:val="both"/>
        <w:rPr>
          <w:sz w:val="28"/>
          <w:szCs w:val="28"/>
        </w:rPr>
      </w:pPr>
      <w:r w:rsidRPr="00283296">
        <w:rPr>
          <w:sz w:val="28"/>
          <w:szCs w:val="28"/>
        </w:rPr>
        <w:t>Владимиров, Ю.А. Свободные радикалы и антиоксиданты / Ю.А. Владимиров // Вестник РАМН, 1998. -№8. –С.43-51.</w:t>
      </w:r>
    </w:p>
    <w:p w:rsidR="00B55C4B" w:rsidRPr="00283296" w:rsidRDefault="00B55C4B" w:rsidP="00283296">
      <w:pPr>
        <w:numPr>
          <w:ilvl w:val="0"/>
          <w:numId w:val="10"/>
        </w:numPr>
        <w:tabs>
          <w:tab w:val="clear" w:pos="720"/>
          <w:tab w:val="num" w:pos="360"/>
          <w:tab w:val="left" w:pos="642"/>
          <w:tab w:val="left" w:pos="708"/>
        </w:tabs>
        <w:spacing w:line="360" w:lineRule="auto"/>
        <w:ind w:left="0" w:firstLine="709"/>
        <w:jc w:val="both"/>
        <w:rPr>
          <w:sz w:val="28"/>
          <w:szCs w:val="28"/>
        </w:rPr>
      </w:pPr>
      <w:r w:rsidRPr="00283296">
        <w:rPr>
          <w:sz w:val="28"/>
          <w:szCs w:val="28"/>
        </w:rPr>
        <w:t>Генкин, А.И. Влияние хронической интоксикации фтором на окислительные процессы в тканях организма / А.И. Генкин, Н.А. Глотов, К.С. Ждахина // Фармакология и токсикология, 1983. -№3. -С.97-99.</w:t>
      </w:r>
    </w:p>
    <w:p w:rsidR="00B55C4B" w:rsidRPr="00283296" w:rsidRDefault="00B55C4B" w:rsidP="00283296">
      <w:pPr>
        <w:numPr>
          <w:ilvl w:val="0"/>
          <w:numId w:val="10"/>
        </w:numPr>
        <w:tabs>
          <w:tab w:val="num" w:pos="360"/>
          <w:tab w:val="left" w:pos="642"/>
        </w:tabs>
        <w:spacing w:line="360" w:lineRule="auto"/>
        <w:ind w:left="0" w:firstLine="709"/>
        <w:jc w:val="both"/>
        <w:rPr>
          <w:sz w:val="28"/>
          <w:szCs w:val="28"/>
        </w:rPr>
      </w:pPr>
      <w:r w:rsidRPr="00283296">
        <w:rPr>
          <w:sz w:val="28"/>
          <w:szCs w:val="28"/>
        </w:rPr>
        <w:t>Гичев, Ю.П. Экологическая обусловленность преждевременного старения и сокращения продолжительности жизни населения России / Ю.П. Гичев // Гигиена и санитария, 2002. -№6. -С.48-51.</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rPr>
      </w:pPr>
      <w:r w:rsidRPr="00283296">
        <w:rPr>
          <w:sz w:val="28"/>
          <w:szCs w:val="28"/>
        </w:rPr>
        <w:t>Дубинина, Е.Е. Биологическая роль супероксидного анион-радикала и супероксиддисмутвазы в тканях организма / Е.Е. Дубинина // Успехи современной биологии, 2001. - Т.108. №.1. - С.3-17.</w:t>
      </w:r>
    </w:p>
    <w:p w:rsidR="00B55C4B" w:rsidRPr="00283296" w:rsidRDefault="00B55C4B" w:rsidP="00283296">
      <w:pPr>
        <w:numPr>
          <w:ilvl w:val="0"/>
          <w:numId w:val="10"/>
        </w:numPr>
        <w:spacing w:line="360" w:lineRule="auto"/>
        <w:ind w:left="0" w:firstLine="709"/>
        <w:jc w:val="both"/>
        <w:rPr>
          <w:sz w:val="28"/>
          <w:szCs w:val="28"/>
        </w:rPr>
      </w:pPr>
      <w:r w:rsidRPr="00283296">
        <w:rPr>
          <w:sz w:val="28"/>
          <w:szCs w:val="28"/>
        </w:rPr>
        <w:t>Зенков, Н.К. Активированные кислородные метаболиты в биологических системах / Н.К. Зенков, Е.Б. Меньщикова // Успехи современной биологии, 2004. –Т.113. -№1. –С.286-296.</w:t>
      </w:r>
    </w:p>
    <w:p w:rsidR="00B55C4B" w:rsidRPr="00283296" w:rsidRDefault="00B55C4B" w:rsidP="00283296">
      <w:pPr>
        <w:numPr>
          <w:ilvl w:val="0"/>
          <w:numId w:val="10"/>
        </w:numPr>
        <w:spacing w:line="360" w:lineRule="auto"/>
        <w:ind w:left="0" w:firstLine="709"/>
        <w:jc w:val="both"/>
        <w:rPr>
          <w:sz w:val="28"/>
          <w:szCs w:val="28"/>
        </w:rPr>
      </w:pPr>
      <w:r w:rsidRPr="00283296">
        <w:rPr>
          <w:sz w:val="28"/>
          <w:szCs w:val="28"/>
        </w:rPr>
        <w:t>Зенков, Н.К. Окислительный стресс. Диагностика, терапия, профилактика / Н.К. Зенков, Е.Б. Меньщикова, С.М. Шергин. -Новосибирск: РАМН, 1993. -28с.</w:t>
      </w:r>
    </w:p>
    <w:p w:rsidR="00B55C4B" w:rsidRPr="00283296" w:rsidRDefault="00B55C4B" w:rsidP="00283296">
      <w:pPr>
        <w:numPr>
          <w:ilvl w:val="0"/>
          <w:numId w:val="10"/>
        </w:numPr>
        <w:spacing w:line="360" w:lineRule="auto"/>
        <w:ind w:left="0" w:firstLine="709"/>
        <w:jc w:val="both"/>
        <w:rPr>
          <w:sz w:val="28"/>
          <w:szCs w:val="28"/>
        </w:rPr>
      </w:pPr>
      <w:r w:rsidRPr="00283296">
        <w:rPr>
          <w:sz w:val="28"/>
          <w:szCs w:val="28"/>
        </w:rPr>
        <w:t>Зубакова, С.М. Возможности применения инфракрасного излучечения и его комплекса с другими физическими факторами в качестве стресс-стимулирующего воздействия / С.М. Зубакова, Н.И. Варакина, О.И. Николенко // Лазерная медицина, 1999, - Т.3. -№3-4. –С.56-60.</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rPr>
      </w:pPr>
      <w:r w:rsidRPr="00283296">
        <w:rPr>
          <w:sz w:val="28"/>
          <w:szCs w:val="28"/>
        </w:rPr>
        <w:t>Иванищев, В.В. Ферменты метаболизма малата: характеристика, регуляция активности и биологическая роль / В.В. Иванищев // Биохимия, 1992. -Т.57. -С.653-662.</w:t>
      </w:r>
    </w:p>
    <w:p w:rsidR="00B55C4B" w:rsidRPr="00283296" w:rsidRDefault="00B55C4B" w:rsidP="00283296">
      <w:pPr>
        <w:numPr>
          <w:ilvl w:val="0"/>
          <w:numId w:val="10"/>
        </w:numPr>
        <w:tabs>
          <w:tab w:val="left" w:pos="642"/>
        </w:tabs>
        <w:spacing w:line="360" w:lineRule="auto"/>
        <w:ind w:left="0" w:firstLine="709"/>
        <w:jc w:val="both"/>
        <w:rPr>
          <w:sz w:val="28"/>
          <w:szCs w:val="28"/>
        </w:rPr>
      </w:pPr>
      <w:r w:rsidRPr="00283296">
        <w:rPr>
          <w:sz w:val="28"/>
          <w:szCs w:val="28"/>
        </w:rPr>
        <w:t>Иванова, Ю.Д.Распределение антропогенного загрязнения среды в г. Красноярске / Ю.Д. Иванова, А.А. Питенко, Р.Г. Хлебопрос, О.Э. Якубайлик // Инженерная экология, 2001. -№3. -С.20-24.</w:t>
      </w:r>
    </w:p>
    <w:p w:rsidR="00B55C4B" w:rsidRPr="00283296" w:rsidRDefault="00B55C4B" w:rsidP="00283296">
      <w:pPr>
        <w:numPr>
          <w:ilvl w:val="0"/>
          <w:numId w:val="10"/>
        </w:numPr>
        <w:tabs>
          <w:tab w:val="left" w:pos="642"/>
        </w:tabs>
        <w:spacing w:line="360" w:lineRule="auto"/>
        <w:ind w:left="0" w:firstLine="709"/>
        <w:jc w:val="both"/>
        <w:rPr>
          <w:sz w:val="28"/>
          <w:szCs w:val="28"/>
        </w:rPr>
      </w:pPr>
      <w:r w:rsidRPr="00283296">
        <w:rPr>
          <w:sz w:val="28"/>
          <w:szCs w:val="28"/>
        </w:rPr>
        <w:t>Игамбердиев В.М. Методологические аспекты оценки воздействия загрязнений на экосистемы / В.М. Игамбердиев // Экология человека, 2004. -№2. -С.5-11.</w:t>
      </w:r>
    </w:p>
    <w:p w:rsidR="00B55C4B" w:rsidRPr="00283296" w:rsidRDefault="00B55C4B" w:rsidP="00283296">
      <w:pPr>
        <w:numPr>
          <w:ilvl w:val="0"/>
          <w:numId w:val="10"/>
        </w:numPr>
        <w:tabs>
          <w:tab w:val="left" w:pos="642"/>
        </w:tabs>
        <w:spacing w:line="360" w:lineRule="auto"/>
        <w:ind w:left="0" w:firstLine="709"/>
        <w:jc w:val="both"/>
        <w:rPr>
          <w:sz w:val="28"/>
          <w:szCs w:val="28"/>
        </w:rPr>
      </w:pPr>
      <w:r w:rsidRPr="00283296">
        <w:rPr>
          <w:sz w:val="28"/>
          <w:szCs w:val="28"/>
        </w:rPr>
        <w:t>Кацнельсон, Б.А. Влияние кратковременных загрязнений атмосферного воздуха на смертность населения / Б.А. Кацнельсон, А.А. Кошелева, Л.И. Привалова, С.В. Кузьмин // Гигиена и санитария, 2000. -№1. -С.15-18.</w:t>
      </w:r>
    </w:p>
    <w:p w:rsidR="00B55C4B" w:rsidRPr="00283296" w:rsidRDefault="00B55C4B" w:rsidP="00283296">
      <w:pPr>
        <w:numPr>
          <w:ilvl w:val="0"/>
          <w:numId w:val="10"/>
        </w:numPr>
        <w:spacing w:line="360" w:lineRule="auto"/>
        <w:ind w:left="0" w:firstLine="709"/>
        <w:jc w:val="both"/>
        <w:rPr>
          <w:sz w:val="28"/>
          <w:szCs w:val="28"/>
        </w:rPr>
      </w:pPr>
      <w:r w:rsidRPr="00283296">
        <w:rPr>
          <w:sz w:val="28"/>
          <w:szCs w:val="28"/>
        </w:rPr>
        <w:t>Ковальчук, В.И. Корреция липидного состава мембран эритроцитов антиоксидантами у детей с острыми гнойными заболеваниями / В.И. Ковальчук, Б.И. Мацкевич // Система транспорта кислорода, 2004. -№1. –С.55-61.</w:t>
      </w:r>
    </w:p>
    <w:p w:rsidR="00B55C4B" w:rsidRPr="00283296" w:rsidRDefault="00B55C4B" w:rsidP="00283296">
      <w:pPr>
        <w:numPr>
          <w:ilvl w:val="0"/>
          <w:numId w:val="10"/>
        </w:numPr>
        <w:spacing w:line="360" w:lineRule="auto"/>
        <w:ind w:left="0" w:firstLine="709"/>
        <w:jc w:val="both"/>
        <w:rPr>
          <w:sz w:val="28"/>
          <w:szCs w:val="28"/>
        </w:rPr>
      </w:pPr>
      <w:r w:rsidRPr="00283296">
        <w:rPr>
          <w:sz w:val="28"/>
          <w:szCs w:val="28"/>
        </w:rPr>
        <w:t>Козлов, Ю.П. Биоаксиданты в регуляции метаболизма в норме и патологии / Ю.П. Козлов, В.Е. Каган. –Черноголовка.: Буква, 2006. -76с.</w:t>
      </w:r>
    </w:p>
    <w:p w:rsidR="00B55C4B" w:rsidRPr="00283296" w:rsidRDefault="00B55C4B" w:rsidP="00283296">
      <w:pPr>
        <w:numPr>
          <w:ilvl w:val="0"/>
          <w:numId w:val="10"/>
        </w:numPr>
        <w:tabs>
          <w:tab w:val="left" w:pos="642"/>
        </w:tabs>
        <w:spacing w:line="360" w:lineRule="auto"/>
        <w:ind w:left="0" w:firstLine="709"/>
        <w:jc w:val="both"/>
        <w:rPr>
          <w:sz w:val="28"/>
          <w:szCs w:val="28"/>
        </w:rPr>
      </w:pPr>
      <w:r w:rsidRPr="00283296">
        <w:rPr>
          <w:sz w:val="28"/>
          <w:szCs w:val="28"/>
        </w:rPr>
        <w:t xml:space="preserve"> Коленчукова О.А. Особенности иммунного статуса и метаболизма изолятов </w:t>
      </w:r>
      <w:r w:rsidRPr="00283296">
        <w:rPr>
          <w:sz w:val="28"/>
          <w:szCs w:val="28"/>
          <w:lang w:val="en-US"/>
        </w:rPr>
        <w:t>staphyloccoccus</w:t>
      </w:r>
      <w:r w:rsidRPr="00283296">
        <w:rPr>
          <w:sz w:val="28"/>
          <w:szCs w:val="28"/>
        </w:rPr>
        <w:t xml:space="preserve"> </w:t>
      </w:r>
      <w:r w:rsidRPr="00283296">
        <w:rPr>
          <w:sz w:val="28"/>
          <w:szCs w:val="28"/>
          <w:lang w:val="en-US"/>
        </w:rPr>
        <w:t>epidermidis</w:t>
      </w:r>
      <w:r w:rsidRPr="00283296">
        <w:rPr>
          <w:sz w:val="28"/>
          <w:szCs w:val="28"/>
        </w:rPr>
        <w:t>, выделенных у лиц, проживающих в районах с различной техногенной нагрузкой: автореф. дис…. конд. биол. наук:03.00.16 \ Оксана Александровна Коленчукова. - Красноярск, 2003. – 155с.</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rPr>
      </w:pPr>
      <w:r w:rsidRPr="00283296">
        <w:rPr>
          <w:sz w:val="28"/>
          <w:szCs w:val="28"/>
        </w:rPr>
        <w:t>Колисниченко, Л.С. Глутатионтрансферазы \ Л.С. Колисниченко, В.И. Кулинский \\ Успехи современной биологии, 1999. – Т.107. -№3. –С.179-191</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rPr>
      </w:pPr>
      <w:r w:rsidRPr="00283296">
        <w:rPr>
          <w:sz w:val="28"/>
          <w:szCs w:val="28"/>
        </w:rPr>
        <w:t>Кулинский, В.И. Структура, свойства,биологическая роль и регуляция глутатионредуктазы \ В.И. Кулинский, Л.С. Колисниченко \\ Успехи современной биологии,1993. –Т.113. -№5. –С.107-119.</w:t>
      </w:r>
    </w:p>
    <w:p w:rsidR="00B55C4B" w:rsidRPr="00283296" w:rsidRDefault="00B55C4B" w:rsidP="00283296">
      <w:pPr>
        <w:numPr>
          <w:ilvl w:val="0"/>
          <w:numId w:val="10"/>
        </w:numPr>
        <w:tabs>
          <w:tab w:val="left" w:pos="642"/>
        </w:tabs>
        <w:spacing w:line="360" w:lineRule="auto"/>
        <w:ind w:left="0" w:firstLine="709"/>
        <w:jc w:val="both"/>
        <w:rPr>
          <w:sz w:val="28"/>
          <w:szCs w:val="28"/>
        </w:rPr>
      </w:pPr>
      <w:r w:rsidRPr="00283296">
        <w:rPr>
          <w:sz w:val="28"/>
          <w:szCs w:val="28"/>
        </w:rPr>
        <w:t>Кучма, В.Р. Вопросы о оценке рисков влияния факторов окружающей среды на здоровье в гигиене детей и подростков / В.Р. Кучма // Здоровье населения и среда обитания, 2002. -№2. -С.11-14.</w:t>
      </w:r>
    </w:p>
    <w:p w:rsidR="00B55C4B" w:rsidRPr="00283296" w:rsidRDefault="00B55C4B" w:rsidP="00283296">
      <w:pPr>
        <w:numPr>
          <w:ilvl w:val="0"/>
          <w:numId w:val="10"/>
        </w:numPr>
        <w:tabs>
          <w:tab w:val="left" w:pos="642"/>
        </w:tabs>
        <w:spacing w:line="360" w:lineRule="auto"/>
        <w:ind w:left="0" w:firstLine="709"/>
        <w:jc w:val="both"/>
        <w:rPr>
          <w:sz w:val="28"/>
          <w:szCs w:val="28"/>
        </w:rPr>
      </w:pPr>
      <w:r w:rsidRPr="00283296">
        <w:rPr>
          <w:sz w:val="28"/>
          <w:szCs w:val="28"/>
        </w:rPr>
        <w:t>Мамырбаев, А.А. Отдаленные последствия воздействия фосфора и фтора и их производных на организм / А.А. Мамырбаев, Е.В. Богатова // Гигиена труда, 2002. -№4. -С.29-31.</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rPr>
      </w:pPr>
      <w:r w:rsidRPr="00283296">
        <w:rPr>
          <w:sz w:val="28"/>
          <w:szCs w:val="28"/>
        </w:rPr>
        <w:t xml:space="preserve">Меньшиков В.В. Справочник по клиничексим лабораторны методам исследования / В.В. Меньшиков. - М.: Медицина, 1987. - 460с. </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rPr>
      </w:pPr>
      <w:r w:rsidRPr="00283296">
        <w:rPr>
          <w:sz w:val="28"/>
          <w:szCs w:val="28"/>
        </w:rPr>
        <w:t>Меньщикова, Е.Б. Окислительный стресс. Прооксидаенты и антиоксидаены \ Е.Б. Меньщикова, В.З. Ланкин, Н.К. Зенков с соат. –М.: Фирма «Слова», 2006. -556с.</w:t>
      </w:r>
    </w:p>
    <w:p w:rsidR="00B55C4B" w:rsidRPr="00283296" w:rsidRDefault="00B55C4B" w:rsidP="00283296">
      <w:pPr>
        <w:numPr>
          <w:ilvl w:val="0"/>
          <w:numId w:val="10"/>
        </w:numPr>
        <w:tabs>
          <w:tab w:val="left" w:pos="642"/>
        </w:tabs>
        <w:spacing w:line="360" w:lineRule="auto"/>
        <w:ind w:left="0" w:firstLine="709"/>
        <w:jc w:val="both"/>
        <w:rPr>
          <w:sz w:val="28"/>
          <w:szCs w:val="28"/>
        </w:rPr>
      </w:pPr>
      <w:r w:rsidRPr="00283296">
        <w:rPr>
          <w:sz w:val="28"/>
          <w:szCs w:val="28"/>
        </w:rPr>
        <w:t>Новиков, Ю.В. Экология окружающая среда и человек: Учебное пособие для вузов, а так же учащихся средних школ и колледжей / Ю.В. Новиков -М.: ФИАР-ПРЕСС, 1999. -320с.</w:t>
      </w:r>
    </w:p>
    <w:p w:rsidR="00B55C4B" w:rsidRPr="00283296" w:rsidRDefault="00B55C4B" w:rsidP="00283296">
      <w:pPr>
        <w:numPr>
          <w:ilvl w:val="0"/>
          <w:numId w:val="10"/>
        </w:numPr>
        <w:tabs>
          <w:tab w:val="left" w:pos="642"/>
        </w:tabs>
        <w:spacing w:line="360" w:lineRule="auto"/>
        <w:ind w:left="0" w:firstLine="709"/>
        <w:jc w:val="both"/>
        <w:rPr>
          <w:sz w:val="28"/>
          <w:szCs w:val="28"/>
        </w:rPr>
      </w:pPr>
      <w:r w:rsidRPr="00283296">
        <w:rPr>
          <w:sz w:val="28"/>
          <w:szCs w:val="28"/>
        </w:rPr>
        <w:t>Онищенко, Г.Г. Проблемы изучения влияния среды обитания на здоровье населения / Г.Г. Онищенко // Здоровье населения и среда обитания, 2003. -№1. -С.1-6.</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rPr>
      </w:pPr>
      <w:r w:rsidRPr="00283296">
        <w:rPr>
          <w:sz w:val="28"/>
          <w:szCs w:val="28"/>
        </w:rPr>
        <w:t>Пасечник, И.Н. Механизмы повреждающего действия активированных форм кислорода на биологические структуры у больных в критических состояниях / И.Н. Пасечник // Вестник интенсивной терапии, 2001. - №4. - С.3-9.</w:t>
      </w:r>
    </w:p>
    <w:p w:rsidR="00B55C4B" w:rsidRPr="00283296" w:rsidRDefault="00B55C4B" w:rsidP="00283296">
      <w:pPr>
        <w:numPr>
          <w:ilvl w:val="0"/>
          <w:numId w:val="10"/>
        </w:numPr>
        <w:tabs>
          <w:tab w:val="clear" w:pos="720"/>
          <w:tab w:val="left" w:pos="0"/>
        </w:tabs>
        <w:spacing w:line="360" w:lineRule="auto"/>
        <w:ind w:left="0" w:firstLine="709"/>
        <w:jc w:val="both"/>
        <w:rPr>
          <w:sz w:val="28"/>
          <w:szCs w:val="28"/>
        </w:rPr>
      </w:pPr>
      <w:r w:rsidRPr="00283296">
        <w:rPr>
          <w:sz w:val="28"/>
          <w:szCs w:val="28"/>
        </w:rPr>
        <w:t>Пинигин, М.А. Гигиенические основы оценки степени загрязнения атмосферного воздуха/ М.А. Пинигин // Гигиена и санитария, 1991. -№7. -С.4-8.</w:t>
      </w:r>
    </w:p>
    <w:p w:rsidR="00B55C4B" w:rsidRPr="00283296" w:rsidRDefault="00B55C4B" w:rsidP="00283296">
      <w:pPr>
        <w:numPr>
          <w:ilvl w:val="0"/>
          <w:numId w:val="10"/>
        </w:numPr>
        <w:tabs>
          <w:tab w:val="left" w:pos="642"/>
        </w:tabs>
        <w:spacing w:line="360" w:lineRule="auto"/>
        <w:ind w:left="0" w:firstLine="709"/>
        <w:jc w:val="both"/>
        <w:rPr>
          <w:sz w:val="28"/>
          <w:szCs w:val="28"/>
        </w:rPr>
      </w:pPr>
      <w:r w:rsidRPr="00283296">
        <w:rPr>
          <w:sz w:val="28"/>
          <w:szCs w:val="28"/>
        </w:rPr>
        <w:t>Разумов, В.В. Хроническая фтористая интоксикация как патология соединительной ткани с исходом в преждевременное старение / В.В. Разумов // Медицина труда и промышленная экология, 1997. -№11. -С.22-30.</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rPr>
      </w:pPr>
      <w:r w:rsidRPr="00283296">
        <w:rPr>
          <w:sz w:val="28"/>
          <w:szCs w:val="28"/>
        </w:rPr>
        <w:t>Ройт, А.В. Основы иммунологии: Пер. с англ. / А.В. Ройт -М.: Мир, 1991. -С.236-248.</w:t>
      </w:r>
    </w:p>
    <w:p w:rsidR="00CD1880" w:rsidRPr="00283296" w:rsidRDefault="00CD1880" w:rsidP="00283296">
      <w:pPr>
        <w:numPr>
          <w:ilvl w:val="0"/>
          <w:numId w:val="10"/>
        </w:numPr>
        <w:tabs>
          <w:tab w:val="clear" w:pos="720"/>
          <w:tab w:val="num" w:pos="0"/>
        </w:tabs>
        <w:spacing w:line="360" w:lineRule="auto"/>
        <w:ind w:left="0" w:firstLine="709"/>
        <w:jc w:val="both"/>
        <w:rPr>
          <w:sz w:val="28"/>
          <w:szCs w:val="28"/>
        </w:rPr>
      </w:pPr>
      <w:r w:rsidRPr="00283296">
        <w:rPr>
          <w:sz w:val="28"/>
          <w:szCs w:val="28"/>
        </w:rPr>
        <w:t>Ребрик, И.И. Экологические проблемы алюминиевого производства \ И.И. Ребрик, Б.П. Куликов, И.А. Тарасов \\ Технико-экономический вестник Русского Алюминия, 2003. №2. С.20-29.</w:t>
      </w:r>
    </w:p>
    <w:p w:rsidR="00B55C4B" w:rsidRPr="00283296" w:rsidRDefault="00B55C4B" w:rsidP="00283296">
      <w:pPr>
        <w:numPr>
          <w:ilvl w:val="0"/>
          <w:numId w:val="10"/>
        </w:numPr>
        <w:tabs>
          <w:tab w:val="left" w:pos="642"/>
        </w:tabs>
        <w:spacing w:line="360" w:lineRule="auto"/>
        <w:ind w:left="0" w:firstLine="709"/>
        <w:jc w:val="both"/>
        <w:rPr>
          <w:sz w:val="28"/>
          <w:szCs w:val="28"/>
        </w:rPr>
      </w:pPr>
      <w:r w:rsidRPr="00283296">
        <w:rPr>
          <w:sz w:val="28"/>
          <w:szCs w:val="28"/>
        </w:rPr>
        <w:t>Савин, В.И. Атмосфера и человек / В.И. Савин // Известия академии промышленной экологии, 2001. -№3. -С.18-19.</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rPr>
      </w:pPr>
      <w:r w:rsidRPr="00283296">
        <w:rPr>
          <w:sz w:val="28"/>
          <w:szCs w:val="28"/>
        </w:rPr>
        <w:t>Симонова, Н.И. Закономерности формирования и оценка техногенных экологических рисков в промышленных городах России / Н.И. Симонова // Медицина труда и промышленная экология, 2002. -№5. -С.3-8.</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rPr>
      </w:pPr>
      <w:r w:rsidRPr="00283296">
        <w:rPr>
          <w:sz w:val="28"/>
          <w:szCs w:val="28"/>
        </w:rPr>
        <w:t>Чернов, Н.Н. Глутатионредуктаза / Н.Н. Чернов// Белки и пептиды: В 2-х т./ Под ред. В.Т. Иванова, В.М. Липкина.- М.: Наука, 1995. - С.78-83.</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rStyle w:val="af"/>
          <w:b w:val="0"/>
          <w:sz w:val="28"/>
          <w:szCs w:val="28"/>
          <w:lang w:val="en-US"/>
        </w:rPr>
        <w:t xml:space="preserve">Abiaka, C. </w:t>
      </w:r>
      <w:r w:rsidRPr="00283296">
        <w:rPr>
          <w:sz w:val="28"/>
          <w:szCs w:val="28"/>
          <w:lang w:val="en-US"/>
        </w:rPr>
        <w:t xml:space="preserve">Effect of Prolonged Storage on the Activities of Superoxide Dismutase, Glutathione Reductase, and Glutathione Peroxidase </w:t>
      </w:r>
      <w:r w:rsidRPr="00283296">
        <w:rPr>
          <w:b/>
          <w:sz w:val="28"/>
          <w:szCs w:val="28"/>
          <w:lang w:val="en-US"/>
        </w:rPr>
        <w:t>/</w:t>
      </w:r>
      <w:r w:rsidRPr="00283296">
        <w:rPr>
          <w:rStyle w:val="af"/>
          <w:b w:val="0"/>
          <w:sz w:val="28"/>
          <w:szCs w:val="28"/>
          <w:lang w:val="en-US"/>
        </w:rPr>
        <w:t xml:space="preserve"> C. Abiaka </w:t>
      </w:r>
      <w:r w:rsidRPr="00283296">
        <w:rPr>
          <w:b/>
          <w:sz w:val="28"/>
          <w:szCs w:val="28"/>
          <w:lang w:val="en-US"/>
        </w:rPr>
        <w:t xml:space="preserve">// </w:t>
      </w:r>
      <w:r w:rsidRPr="00283296">
        <w:rPr>
          <w:rStyle w:val="af0"/>
          <w:i w:val="0"/>
          <w:sz w:val="28"/>
          <w:szCs w:val="28"/>
          <w:lang w:val="en-US"/>
        </w:rPr>
        <w:t xml:space="preserve">Clinical Chemistry, </w:t>
      </w:r>
      <w:r w:rsidRPr="00283296">
        <w:rPr>
          <w:sz w:val="28"/>
          <w:szCs w:val="28"/>
          <w:lang w:val="en-US"/>
        </w:rPr>
        <w:t>2000. - Vol.46. - Issue 4 - P. 560-576.</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Baynes, J.W. Role</w:t>
      </w:r>
      <w:r w:rsidR="00283296">
        <w:rPr>
          <w:sz w:val="28"/>
          <w:szCs w:val="28"/>
          <w:lang w:val="en-US"/>
        </w:rPr>
        <w:t xml:space="preserve"> </w:t>
      </w:r>
      <w:r w:rsidRPr="00283296">
        <w:rPr>
          <w:sz w:val="28"/>
          <w:szCs w:val="28"/>
          <w:lang w:val="en-US"/>
        </w:rPr>
        <w:t>of oxidative stress in diabetic complications: a new perspective on an old paradigm/ J.W.Baynes // Diabetes, 1999. - Vol.48. - P.1-9.</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Beutler E. Red cell metabolism a manual of biochemical methods / E. Beutler.- Grune &amp; Stration, Orlando, 1990. - P.131-134.</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Boitard, C. IDDM:an islet or an immune disease?/ C. Boitard, E. Larget, J. Timsit, P. Sempe // Diabetologia, 1994. - Vol.37. - Suppl.2. - P.90-98.</w:t>
      </w:r>
    </w:p>
    <w:p w:rsidR="00B55C4B" w:rsidRPr="00283296" w:rsidRDefault="00B55C4B" w:rsidP="00283296">
      <w:pPr>
        <w:numPr>
          <w:ilvl w:val="0"/>
          <w:numId w:val="10"/>
        </w:numPr>
        <w:spacing w:line="360" w:lineRule="auto"/>
        <w:ind w:left="0" w:firstLine="709"/>
        <w:jc w:val="both"/>
        <w:rPr>
          <w:sz w:val="28"/>
          <w:szCs w:val="28"/>
          <w:lang w:val="en-US"/>
        </w:rPr>
      </w:pPr>
      <w:r w:rsidRPr="00283296">
        <w:rPr>
          <w:sz w:val="28"/>
          <w:szCs w:val="28"/>
          <w:lang w:val="en-US"/>
        </w:rPr>
        <w:t>Brune, B The role of nitric oxide in cell injury / B. Brune, U.K. Messmer, K. Sandau // Toxicol Leff, 1995. -№82. P.233-237.</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Cakatay, U. Oxidative protein damage in type I diabetic patients with and without complications / U. Cakatay, A. Telci, S. Salman, L. Satman // Endocr. Res, 2000. - Vol.26.</w:t>
      </w:r>
      <w:r w:rsidR="00283296">
        <w:rPr>
          <w:sz w:val="28"/>
          <w:szCs w:val="28"/>
          <w:lang w:val="en-US"/>
        </w:rPr>
        <w:t xml:space="preserve"> </w:t>
      </w:r>
      <w:r w:rsidRPr="00283296">
        <w:rPr>
          <w:sz w:val="28"/>
          <w:szCs w:val="28"/>
          <w:lang w:val="en-US"/>
        </w:rPr>
        <w:t>Is.3. -P.365-379.</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napToGrid w:val="0"/>
          <w:sz w:val="28"/>
          <w:szCs w:val="28"/>
          <w:lang w:val="en-US"/>
        </w:rPr>
        <w:t>Cavalca, V. Oxidative Stress and Homocysteine in Coronary / V. Cavalca G. Cighetti, F. Bamonti, C. Novembrino// Clinical Chemistry, 2001.- Vol. 47. Issue 5. - Р. 887-892.</w:t>
      </w:r>
    </w:p>
    <w:p w:rsidR="00B55C4B" w:rsidRPr="00283296" w:rsidRDefault="00B55C4B" w:rsidP="00283296">
      <w:pPr>
        <w:numPr>
          <w:ilvl w:val="0"/>
          <w:numId w:val="10"/>
        </w:numPr>
        <w:spacing w:line="360" w:lineRule="auto"/>
        <w:ind w:left="0" w:firstLine="709"/>
        <w:jc w:val="both"/>
        <w:rPr>
          <w:sz w:val="28"/>
          <w:szCs w:val="28"/>
          <w:lang w:val="en-US"/>
        </w:rPr>
      </w:pPr>
      <w:r w:rsidRPr="00283296">
        <w:rPr>
          <w:sz w:val="28"/>
          <w:szCs w:val="28"/>
          <w:lang w:val="en-US"/>
        </w:rPr>
        <w:t>Davies, M.G. Clinical biology of nitric oxide / M.G.Davies, G.J. Fulton // Br. J.Surg, 1991. №16. –P.43-50.</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Dean, T.R. Biochemistry and pathology of radical-mediated protein oxidation oger / T.R. Dean, S. Fu, R. Stocker, M.J. Davies // Biochem. J.,2007. - Vol.324. - P.1–18.</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Devies, K.J. Protein damage and degradation by oxygen radicals. I. General aspects / K.J. Devies // J. Biol. Chem, 1995. - Vol.262. - Issue 20. - P.9895-9901.</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Engstrom, J.M. Caeruloplasmin: physiological and pathological perspectives/ J.M. Engstrom // Crit. Rev. Clin. Lab. Sci, 2000. - Vol.14. - P.257-329.</w:t>
      </w:r>
    </w:p>
    <w:p w:rsidR="00B55C4B" w:rsidRPr="00283296" w:rsidRDefault="00B55C4B" w:rsidP="00283296">
      <w:pPr>
        <w:numPr>
          <w:ilvl w:val="0"/>
          <w:numId w:val="10"/>
        </w:numPr>
        <w:tabs>
          <w:tab w:val="left" w:pos="642"/>
        </w:tabs>
        <w:spacing w:line="360" w:lineRule="auto"/>
        <w:ind w:left="0" w:firstLine="709"/>
        <w:jc w:val="both"/>
        <w:rPr>
          <w:sz w:val="28"/>
          <w:szCs w:val="28"/>
        </w:rPr>
      </w:pPr>
      <w:r w:rsidRPr="00283296">
        <w:rPr>
          <w:sz w:val="28"/>
          <w:szCs w:val="28"/>
          <w:lang w:val="en-US"/>
        </w:rPr>
        <w:t>Gebhardt, C Therapeutic strategy in acute pancreatitis. Two surgical procedure / C. Gebhardt // Fortschr. Med, 1984. -</w:t>
      </w:r>
      <w:r w:rsidRPr="00283296">
        <w:rPr>
          <w:sz w:val="28"/>
          <w:szCs w:val="28"/>
        </w:rPr>
        <w:t xml:space="preserve">№9. </w:t>
      </w:r>
      <w:r w:rsidRPr="00283296">
        <w:rPr>
          <w:sz w:val="28"/>
          <w:szCs w:val="28"/>
          <w:lang w:val="en-US"/>
        </w:rPr>
        <w:t>–P.215-217.</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Habig W.H. Glutathione-S-transferases. The first enzymes step mercapturic acid formation/ W.H. Habig, M.J. Pabst, W.B. Jacoby// J. Biol. Chem, 1974. -Vol.249. -Issue 22. - P.7130-7139.</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Haglof, B. Cu,Zn-superoxidedismutase, Mn - superoxidedismutase, catalase and glutationeperoxidase in limphocytes and erythrocytes in insulindependent diabetic children/ B. Haglof // Acta Endocr, 2003.- Vol.102.- P.235-239.</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 xml:space="preserve">Halliwell, B. DNA damage by oxygen-derived species. Its mechanism and measurement in mammalian systems / B. Halliwell, O.I. Aruoma // FEBS Lett, 2001. - Vol.281. - </w:t>
      </w:r>
      <w:r w:rsidRPr="00283296">
        <w:rPr>
          <w:sz w:val="28"/>
          <w:szCs w:val="28"/>
        </w:rPr>
        <w:t>Р</w:t>
      </w:r>
      <w:r w:rsidRPr="00283296">
        <w:rPr>
          <w:sz w:val="28"/>
          <w:szCs w:val="28"/>
          <w:lang w:val="en-US"/>
        </w:rPr>
        <w:t>.9-19.</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Lee, R. Feed-back inhibition of oxidative stress by oxidized lipid/amino acid reaction products / R. Lee // Biochemistry, 1997. -Vol.36. -</w:t>
      </w:r>
      <w:r w:rsidRPr="00283296">
        <w:rPr>
          <w:sz w:val="28"/>
          <w:szCs w:val="28"/>
        </w:rPr>
        <w:t>Р</w:t>
      </w:r>
      <w:r w:rsidRPr="00283296">
        <w:rPr>
          <w:sz w:val="28"/>
          <w:szCs w:val="28"/>
          <w:lang w:val="en-US"/>
        </w:rPr>
        <w:t>.15765 –15771.</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Martin, D. Interaction of 1-Hydroxyethyl Radical With Glutathione, Ascorbic Acid and a-Tocopherol / D. Martin // Free Radic. Biology and Med., 1985. - Vol.24, №1. - P.132-138.</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McLeish, P.E. The role of xanthine oxidase and the effects of antioxidants in ischemia reperfusion cell injury/ P.E. McLeish // Acta Physiol. Pharmacol. Ther. Latinoam, 2003. - Vol.49. - P.13-20.</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Miller, D.P. Purification and characterization of a glutathione dependent dehydroascorbate reductase from human erythrocytes/ D.P. Miller // Biochem. Biophys. Res. Commun, 1995. - Vol.64, №3. - P.485-491.</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Morin, B. The protein oxidation product 3,4-dihydroxyphenylalanine (DOPA) mediates oxidative DNA damage / B. Morin, M.J. Davies, R.T. Dean // Biochem. J, 1998. - Vol.330. - P.1059-1067.</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Paglia D.E. Studies on the quantitative and qualitative characterization of erythrocyte glutathione peroxidase/ D.E. Paglia, W.N. Valentine // J. Clin. Lab. Med., 1967.- Vol.70.- P.158-169.</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Scarpulla, S. Erythrocyte oxidant/antioxidant status of diabetic patients/ S. Scarpulla // J. Endocrinol. Invest, 2002. - Vol.23. Is.4. - P.228-230.</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Simpson, J.A. Long-lived reactive species on free-radical-damaged proteins / J.A. Simpson, S. Narita, S. Gieseg // Biochem. J.,2002. - Vol.282.- P.621–624.</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Xi, M. Effects of melatonin on enzyme activities of glucose-6-phosphate dehydrogenase from human erythrocytes in vitro and from rat erythrocytes in vivo/ M. Xi // Pharmacol. Res, 2003. - Vol.44. №1. - P.7-11.</w:t>
      </w:r>
    </w:p>
    <w:p w:rsidR="00B55C4B" w:rsidRPr="00283296" w:rsidRDefault="00B55C4B" w:rsidP="00283296">
      <w:pPr>
        <w:numPr>
          <w:ilvl w:val="0"/>
          <w:numId w:val="10"/>
        </w:numPr>
        <w:tabs>
          <w:tab w:val="clear" w:pos="720"/>
          <w:tab w:val="num" w:pos="0"/>
        </w:tabs>
        <w:spacing w:line="360" w:lineRule="auto"/>
        <w:ind w:left="0" w:firstLine="709"/>
        <w:jc w:val="both"/>
        <w:rPr>
          <w:sz w:val="28"/>
          <w:szCs w:val="28"/>
          <w:lang w:val="en-US"/>
        </w:rPr>
      </w:pPr>
      <w:r w:rsidRPr="00283296">
        <w:rPr>
          <w:sz w:val="28"/>
          <w:szCs w:val="28"/>
          <w:lang w:val="en-US"/>
        </w:rPr>
        <w:t>Yeh, G.C. Modulation of glucose-6-phosphate dehydrogenase activity and expression is associated with aryl hydrocarbon resistance in vitro / G.C. Yeh, P.J. Daschner, J. Lopaczynska // J. Biol. Chem, 2001.- Vol.276.- Issue 37.- P.34708-34713.</w:t>
      </w:r>
    </w:p>
    <w:p w:rsidR="00975BF0" w:rsidRPr="00283296" w:rsidRDefault="002F2F7D" w:rsidP="00283296">
      <w:pPr>
        <w:tabs>
          <w:tab w:val="left" w:pos="0"/>
        </w:tabs>
        <w:spacing w:line="360" w:lineRule="auto"/>
        <w:ind w:firstLine="709"/>
        <w:jc w:val="both"/>
        <w:rPr>
          <w:b/>
          <w:sz w:val="28"/>
          <w:szCs w:val="28"/>
          <w:lang w:val="en-US"/>
        </w:rPr>
      </w:pPr>
      <w:r w:rsidRPr="00283296">
        <w:rPr>
          <w:sz w:val="28"/>
          <w:szCs w:val="28"/>
          <w:lang w:val="en-US"/>
        </w:rPr>
        <w:br w:type="page"/>
      </w:r>
      <w:bookmarkStart w:id="22" w:name="_Toc194330327"/>
      <w:r w:rsidRPr="00283296">
        <w:rPr>
          <w:b/>
          <w:sz w:val="28"/>
          <w:szCs w:val="28"/>
          <w:lang w:val="en-US"/>
        </w:rPr>
        <w:t>SUMMARY</w:t>
      </w:r>
      <w:bookmarkEnd w:id="22"/>
    </w:p>
    <w:p w:rsidR="00AA0114" w:rsidRPr="00283296" w:rsidRDefault="00AA0114" w:rsidP="00283296">
      <w:pPr>
        <w:spacing w:line="360" w:lineRule="auto"/>
        <w:ind w:firstLine="709"/>
        <w:jc w:val="both"/>
        <w:rPr>
          <w:color w:val="000000"/>
          <w:sz w:val="28"/>
          <w:szCs w:val="28"/>
        </w:rPr>
      </w:pPr>
    </w:p>
    <w:p w:rsidR="00622591" w:rsidRPr="00283296" w:rsidRDefault="00622591" w:rsidP="00283296">
      <w:pPr>
        <w:spacing w:line="360" w:lineRule="auto"/>
        <w:ind w:firstLine="709"/>
        <w:jc w:val="both"/>
        <w:rPr>
          <w:sz w:val="28"/>
          <w:szCs w:val="28"/>
          <w:lang w:val="en-US"/>
        </w:rPr>
      </w:pPr>
      <w:r w:rsidRPr="00283296">
        <w:rPr>
          <w:sz w:val="28"/>
          <w:szCs w:val="28"/>
          <w:lang w:val="en-US"/>
        </w:rPr>
        <w:t>The research showed that the GSH level and GPO &amp; GST activity decrease in the erythrocytes of people having ENT pathologies.</w:t>
      </w:r>
    </w:p>
    <w:p w:rsidR="00AA0114" w:rsidRPr="00283296" w:rsidRDefault="00622591" w:rsidP="00283296">
      <w:pPr>
        <w:spacing w:line="360" w:lineRule="auto"/>
        <w:ind w:firstLine="709"/>
        <w:jc w:val="both"/>
        <w:rPr>
          <w:color w:val="000000"/>
          <w:sz w:val="28"/>
          <w:szCs w:val="28"/>
          <w:lang w:val="en-US"/>
        </w:rPr>
      </w:pPr>
      <w:r w:rsidRPr="00283296">
        <w:rPr>
          <w:sz w:val="28"/>
          <w:szCs w:val="28"/>
          <w:lang w:val="en-US"/>
        </w:rPr>
        <w:t>Besides it was established that GSH level in red blood cells of the people living in ecologically disadvantaged areas decreases, and GST &amp; GPO activity grows. Unlike Those in people from ecologically favorable region. The analysis of GPO activity in different age groups showed the decrease of the activity with aging.</w:t>
      </w:r>
      <w:bookmarkStart w:id="23" w:name="_GoBack"/>
      <w:bookmarkEnd w:id="23"/>
    </w:p>
    <w:sectPr w:rsidR="00AA0114" w:rsidRPr="00283296" w:rsidSect="00283296">
      <w:headerReference w:type="first" r:id="rId4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471" w:rsidRDefault="00183471">
      <w:pPr>
        <w:rPr>
          <w:szCs w:val="24"/>
        </w:rPr>
      </w:pPr>
      <w:r>
        <w:rPr>
          <w:szCs w:val="24"/>
        </w:rPr>
        <w:separator/>
      </w:r>
    </w:p>
  </w:endnote>
  <w:endnote w:type="continuationSeparator" w:id="0">
    <w:p w:rsidR="00183471" w:rsidRDefault="0018347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471" w:rsidRDefault="00183471">
      <w:pPr>
        <w:rPr>
          <w:szCs w:val="24"/>
        </w:rPr>
      </w:pPr>
      <w:r>
        <w:rPr>
          <w:szCs w:val="24"/>
        </w:rPr>
        <w:separator/>
      </w:r>
    </w:p>
  </w:footnote>
  <w:footnote w:type="continuationSeparator" w:id="0">
    <w:p w:rsidR="00183471" w:rsidRDefault="00183471">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FC" w:rsidRPr="00CD51FC" w:rsidRDefault="00F62EE3" w:rsidP="00975BF0">
    <w:pPr>
      <w:pStyle w:val="ad"/>
      <w:jc w:val="center"/>
      <w:rPr>
        <w:lang w:val="en-US"/>
      </w:rPr>
    </w:pPr>
    <w:r>
      <w:rPr>
        <w:rStyle w:val="ab"/>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D511D"/>
    <w:multiLevelType w:val="multilevel"/>
    <w:tmpl w:val="2396943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778"/>
        </w:tabs>
        <w:ind w:left="1778" w:hanging="360"/>
      </w:pPr>
      <w:rPr>
        <w:rFonts w:cs="Times New Roman" w:hint="default"/>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5334"/>
        </w:tabs>
        <w:ind w:left="5334" w:hanging="1080"/>
      </w:pPr>
      <w:rPr>
        <w:rFonts w:cs="Times New Roman" w:hint="default"/>
      </w:rPr>
    </w:lvl>
    <w:lvl w:ilvl="4">
      <w:start w:val="1"/>
      <w:numFmt w:val="decimal"/>
      <w:lvlText w:val="%1.%2.%3.%4.%5"/>
      <w:lvlJc w:val="left"/>
      <w:pPr>
        <w:tabs>
          <w:tab w:val="num" w:pos="6752"/>
        </w:tabs>
        <w:ind w:left="6752" w:hanging="1080"/>
      </w:pPr>
      <w:rPr>
        <w:rFonts w:cs="Times New Roman" w:hint="default"/>
      </w:rPr>
    </w:lvl>
    <w:lvl w:ilvl="5">
      <w:start w:val="1"/>
      <w:numFmt w:val="decimal"/>
      <w:lvlText w:val="%1.%2.%3.%4.%5.%6"/>
      <w:lvlJc w:val="left"/>
      <w:pPr>
        <w:tabs>
          <w:tab w:val="num" w:pos="8530"/>
        </w:tabs>
        <w:ind w:left="8530" w:hanging="1440"/>
      </w:pPr>
      <w:rPr>
        <w:rFonts w:cs="Times New Roman" w:hint="default"/>
      </w:rPr>
    </w:lvl>
    <w:lvl w:ilvl="6">
      <w:start w:val="1"/>
      <w:numFmt w:val="decimal"/>
      <w:lvlText w:val="%1.%2.%3.%4.%5.%6.%7"/>
      <w:lvlJc w:val="left"/>
      <w:pPr>
        <w:tabs>
          <w:tab w:val="num" w:pos="9948"/>
        </w:tabs>
        <w:ind w:left="9948" w:hanging="1440"/>
      </w:pPr>
      <w:rPr>
        <w:rFonts w:cs="Times New Roman" w:hint="default"/>
      </w:rPr>
    </w:lvl>
    <w:lvl w:ilvl="7">
      <w:start w:val="1"/>
      <w:numFmt w:val="decimal"/>
      <w:lvlText w:val="%1.%2.%3.%4.%5.%6.%7.%8"/>
      <w:lvlJc w:val="left"/>
      <w:pPr>
        <w:tabs>
          <w:tab w:val="num" w:pos="11726"/>
        </w:tabs>
        <w:ind w:left="11726" w:hanging="1800"/>
      </w:pPr>
      <w:rPr>
        <w:rFonts w:cs="Times New Roman" w:hint="default"/>
      </w:rPr>
    </w:lvl>
    <w:lvl w:ilvl="8">
      <w:start w:val="1"/>
      <w:numFmt w:val="decimal"/>
      <w:lvlText w:val="%1.%2.%3.%4.%5.%6.%7.%8.%9"/>
      <w:lvlJc w:val="left"/>
      <w:pPr>
        <w:tabs>
          <w:tab w:val="num" w:pos="13504"/>
        </w:tabs>
        <w:ind w:left="13504" w:hanging="2160"/>
      </w:pPr>
      <w:rPr>
        <w:rFonts w:cs="Times New Roman" w:hint="default"/>
      </w:rPr>
    </w:lvl>
  </w:abstractNum>
  <w:abstractNum w:abstractNumId="1">
    <w:nsid w:val="174C6DC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20D01243"/>
    <w:multiLevelType w:val="hybridMultilevel"/>
    <w:tmpl w:val="C5CCDF82"/>
    <w:lvl w:ilvl="0" w:tplc="FFCA82A8">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36F93E09"/>
    <w:multiLevelType w:val="hybridMultilevel"/>
    <w:tmpl w:val="D2FE1424"/>
    <w:lvl w:ilvl="0" w:tplc="137CC918">
      <w:start w:val="1"/>
      <w:numFmt w:val="decimal"/>
      <w:lvlText w:val="%1."/>
      <w:lvlJc w:val="left"/>
      <w:pPr>
        <w:tabs>
          <w:tab w:val="num" w:pos="1069"/>
        </w:tabs>
        <w:ind w:left="1069" w:hanging="360"/>
      </w:pPr>
      <w:rPr>
        <w:rFonts w:cs="Times New Roman" w:hint="default"/>
      </w:rPr>
    </w:lvl>
    <w:lvl w:ilvl="1" w:tplc="54EE9B0A">
      <w:numFmt w:val="none"/>
      <w:lvlText w:val=""/>
      <w:lvlJc w:val="left"/>
      <w:pPr>
        <w:tabs>
          <w:tab w:val="num" w:pos="360"/>
        </w:tabs>
      </w:pPr>
      <w:rPr>
        <w:rFonts w:cs="Times New Roman"/>
      </w:rPr>
    </w:lvl>
    <w:lvl w:ilvl="2" w:tplc="7506D4A0">
      <w:numFmt w:val="none"/>
      <w:lvlText w:val=""/>
      <w:lvlJc w:val="left"/>
      <w:pPr>
        <w:tabs>
          <w:tab w:val="num" w:pos="360"/>
        </w:tabs>
      </w:pPr>
      <w:rPr>
        <w:rFonts w:cs="Times New Roman"/>
      </w:rPr>
    </w:lvl>
    <w:lvl w:ilvl="3" w:tplc="950C8220">
      <w:numFmt w:val="none"/>
      <w:lvlText w:val=""/>
      <w:lvlJc w:val="left"/>
      <w:pPr>
        <w:tabs>
          <w:tab w:val="num" w:pos="360"/>
        </w:tabs>
      </w:pPr>
      <w:rPr>
        <w:rFonts w:cs="Times New Roman"/>
      </w:rPr>
    </w:lvl>
    <w:lvl w:ilvl="4" w:tplc="69A0B0E6">
      <w:numFmt w:val="none"/>
      <w:lvlText w:val=""/>
      <w:lvlJc w:val="left"/>
      <w:pPr>
        <w:tabs>
          <w:tab w:val="num" w:pos="360"/>
        </w:tabs>
      </w:pPr>
      <w:rPr>
        <w:rFonts w:cs="Times New Roman"/>
      </w:rPr>
    </w:lvl>
    <w:lvl w:ilvl="5" w:tplc="0D222FD0">
      <w:numFmt w:val="none"/>
      <w:lvlText w:val=""/>
      <w:lvlJc w:val="left"/>
      <w:pPr>
        <w:tabs>
          <w:tab w:val="num" w:pos="360"/>
        </w:tabs>
      </w:pPr>
      <w:rPr>
        <w:rFonts w:cs="Times New Roman"/>
      </w:rPr>
    </w:lvl>
    <w:lvl w:ilvl="6" w:tplc="8FB82FF8">
      <w:numFmt w:val="none"/>
      <w:lvlText w:val=""/>
      <w:lvlJc w:val="left"/>
      <w:pPr>
        <w:tabs>
          <w:tab w:val="num" w:pos="360"/>
        </w:tabs>
      </w:pPr>
      <w:rPr>
        <w:rFonts w:cs="Times New Roman"/>
      </w:rPr>
    </w:lvl>
    <w:lvl w:ilvl="7" w:tplc="9A04F9CA">
      <w:numFmt w:val="none"/>
      <w:lvlText w:val=""/>
      <w:lvlJc w:val="left"/>
      <w:pPr>
        <w:tabs>
          <w:tab w:val="num" w:pos="360"/>
        </w:tabs>
      </w:pPr>
      <w:rPr>
        <w:rFonts w:cs="Times New Roman"/>
      </w:rPr>
    </w:lvl>
    <w:lvl w:ilvl="8" w:tplc="5088067A">
      <w:numFmt w:val="none"/>
      <w:lvlText w:val=""/>
      <w:lvlJc w:val="left"/>
      <w:pPr>
        <w:tabs>
          <w:tab w:val="num" w:pos="360"/>
        </w:tabs>
      </w:pPr>
      <w:rPr>
        <w:rFonts w:cs="Times New Roman"/>
      </w:rPr>
    </w:lvl>
  </w:abstractNum>
  <w:abstractNum w:abstractNumId="4">
    <w:nsid w:val="397C0A1F"/>
    <w:multiLevelType w:val="multilevel"/>
    <w:tmpl w:val="077CA2E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5334"/>
        </w:tabs>
        <w:ind w:left="5334" w:hanging="1080"/>
      </w:pPr>
      <w:rPr>
        <w:rFonts w:cs="Times New Roman" w:hint="default"/>
      </w:rPr>
    </w:lvl>
    <w:lvl w:ilvl="4">
      <w:start w:val="1"/>
      <w:numFmt w:val="decimal"/>
      <w:lvlText w:val="%1.%2.%3.%4.%5."/>
      <w:lvlJc w:val="left"/>
      <w:pPr>
        <w:tabs>
          <w:tab w:val="num" w:pos="6752"/>
        </w:tabs>
        <w:ind w:left="6752" w:hanging="1080"/>
      </w:pPr>
      <w:rPr>
        <w:rFonts w:cs="Times New Roman" w:hint="default"/>
      </w:rPr>
    </w:lvl>
    <w:lvl w:ilvl="5">
      <w:start w:val="1"/>
      <w:numFmt w:val="decimal"/>
      <w:lvlText w:val="%1.%2.%3.%4.%5.%6."/>
      <w:lvlJc w:val="left"/>
      <w:pPr>
        <w:tabs>
          <w:tab w:val="num" w:pos="8530"/>
        </w:tabs>
        <w:ind w:left="8530" w:hanging="1440"/>
      </w:pPr>
      <w:rPr>
        <w:rFonts w:cs="Times New Roman" w:hint="default"/>
      </w:rPr>
    </w:lvl>
    <w:lvl w:ilvl="6">
      <w:start w:val="1"/>
      <w:numFmt w:val="decimal"/>
      <w:lvlText w:val="%1.%2.%3.%4.%5.%6.%7."/>
      <w:lvlJc w:val="left"/>
      <w:pPr>
        <w:tabs>
          <w:tab w:val="num" w:pos="10308"/>
        </w:tabs>
        <w:ind w:left="10308" w:hanging="1800"/>
      </w:pPr>
      <w:rPr>
        <w:rFonts w:cs="Times New Roman" w:hint="default"/>
      </w:rPr>
    </w:lvl>
    <w:lvl w:ilvl="7">
      <w:start w:val="1"/>
      <w:numFmt w:val="decimal"/>
      <w:lvlText w:val="%1.%2.%3.%4.%5.%6.%7.%8."/>
      <w:lvlJc w:val="left"/>
      <w:pPr>
        <w:tabs>
          <w:tab w:val="num" w:pos="11726"/>
        </w:tabs>
        <w:ind w:left="11726" w:hanging="1800"/>
      </w:pPr>
      <w:rPr>
        <w:rFonts w:cs="Times New Roman" w:hint="default"/>
      </w:rPr>
    </w:lvl>
    <w:lvl w:ilvl="8">
      <w:start w:val="1"/>
      <w:numFmt w:val="decimal"/>
      <w:lvlText w:val="%1.%2.%3.%4.%5.%6.%7.%8.%9."/>
      <w:lvlJc w:val="left"/>
      <w:pPr>
        <w:tabs>
          <w:tab w:val="num" w:pos="13504"/>
        </w:tabs>
        <w:ind w:left="13504" w:hanging="2160"/>
      </w:pPr>
      <w:rPr>
        <w:rFonts w:cs="Times New Roman" w:hint="default"/>
      </w:rPr>
    </w:lvl>
  </w:abstractNum>
  <w:abstractNum w:abstractNumId="5">
    <w:nsid w:val="41AC24D2"/>
    <w:multiLevelType w:val="multilevel"/>
    <w:tmpl w:val="F6DE6F4E"/>
    <w:lvl w:ilvl="0">
      <w:start w:val="1"/>
      <w:numFmt w:val="decimal"/>
      <w:pStyle w:val="1"/>
      <w:suff w:val="space"/>
      <w:lvlText w:val="ГЛАВА %1."/>
      <w:lvlJc w:val="center"/>
      <w:pPr>
        <w:ind w:firstLine="288"/>
      </w:pPr>
      <w:rPr>
        <w:rFonts w:cs="Times New Roman" w:hint="default"/>
      </w:rPr>
    </w:lvl>
    <w:lvl w:ilvl="1">
      <w:start w:val="1"/>
      <w:numFmt w:val="decimal"/>
      <w:pStyle w:val="2"/>
      <w:suff w:val="space"/>
      <w:lvlText w:val=" %1.%2."/>
      <w:lvlJc w:val="left"/>
      <w:pPr>
        <w:ind w:left="8820"/>
      </w:pPr>
      <w:rPr>
        <w:rFonts w:cs="Times New Roman" w:hint="default"/>
      </w:rPr>
    </w:lvl>
    <w:lvl w:ilvl="2">
      <w:start w:val="1"/>
      <w:numFmt w:val="decimal"/>
      <w:pStyle w:val="3"/>
      <w:suff w:val="space"/>
      <w:lvlText w:val=" %1.%2.%3."/>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6">
    <w:nsid w:val="43EC693B"/>
    <w:multiLevelType w:val="hybridMultilevel"/>
    <w:tmpl w:val="8B3265BE"/>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C6B6960"/>
    <w:multiLevelType w:val="hybridMultilevel"/>
    <w:tmpl w:val="BC78ECC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5E27FDA"/>
    <w:multiLevelType w:val="singleLevel"/>
    <w:tmpl w:val="F34E93EE"/>
    <w:lvl w:ilvl="0">
      <w:start w:val="1"/>
      <w:numFmt w:val="decimal"/>
      <w:lvlText w:val="%1."/>
      <w:lvlJc w:val="left"/>
      <w:pPr>
        <w:tabs>
          <w:tab w:val="num" w:pos="360"/>
        </w:tabs>
        <w:ind w:left="360" w:hanging="360"/>
      </w:pPr>
      <w:rPr>
        <w:rFonts w:cs="Times New Roman" w:hint="default"/>
      </w:rPr>
    </w:lvl>
  </w:abstractNum>
  <w:abstractNum w:abstractNumId="9">
    <w:nsid w:val="5C7A7B42"/>
    <w:multiLevelType w:val="multilevel"/>
    <w:tmpl w:val="A928FEF8"/>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C4159A6"/>
    <w:multiLevelType w:val="multilevel"/>
    <w:tmpl w:val="0B8C56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3"/>
        </w:tabs>
        <w:ind w:left="1063" w:hanging="360"/>
      </w:pPr>
      <w:rPr>
        <w:rFonts w:cs="Times New Roman" w:hint="default"/>
      </w:rPr>
    </w:lvl>
    <w:lvl w:ilvl="2">
      <w:start w:val="1"/>
      <w:numFmt w:val="decimal"/>
      <w:lvlText w:val="%1.%2.%3"/>
      <w:lvlJc w:val="left"/>
      <w:pPr>
        <w:tabs>
          <w:tab w:val="num" w:pos="2126"/>
        </w:tabs>
        <w:ind w:left="2126" w:hanging="720"/>
      </w:pPr>
      <w:rPr>
        <w:rFonts w:cs="Times New Roman" w:hint="default"/>
      </w:rPr>
    </w:lvl>
    <w:lvl w:ilvl="3">
      <w:start w:val="1"/>
      <w:numFmt w:val="decimal"/>
      <w:lvlText w:val="%1.%2.%3.%4"/>
      <w:lvlJc w:val="left"/>
      <w:pPr>
        <w:tabs>
          <w:tab w:val="num" w:pos="3189"/>
        </w:tabs>
        <w:ind w:left="3189" w:hanging="1080"/>
      </w:pPr>
      <w:rPr>
        <w:rFonts w:cs="Times New Roman" w:hint="default"/>
      </w:rPr>
    </w:lvl>
    <w:lvl w:ilvl="4">
      <w:start w:val="1"/>
      <w:numFmt w:val="decimal"/>
      <w:lvlText w:val="%1.%2.%3.%4.%5"/>
      <w:lvlJc w:val="left"/>
      <w:pPr>
        <w:tabs>
          <w:tab w:val="num" w:pos="3892"/>
        </w:tabs>
        <w:ind w:left="3892" w:hanging="1080"/>
      </w:pPr>
      <w:rPr>
        <w:rFonts w:cs="Times New Roman" w:hint="default"/>
      </w:rPr>
    </w:lvl>
    <w:lvl w:ilvl="5">
      <w:start w:val="1"/>
      <w:numFmt w:val="decimal"/>
      <w:lvlText w:val="%1.%2.%3.%4.%5.%6"/>
      <w:lvlJc w:val="left"/>
      <w:pPr>
        <w:tabs>
          <w:tab w:val="num" w:pos="4955"/>
        </w:tabs>
        <w:ind w:left="4955" w:hanging="1440"/>
      </w:pPr>
      <w:rPr>
        <w:rFonts w:cs="Times New Roman" w:hint="default"/>
      </w:rPr>
    </w:lvl>
    <w:lvl w:ilvl="6">
      <w:start w:val="1"/>
      <w:numFmt w:val="decimal"/>
      <w:lvlText w:val="%1.%2.%3.%4.%5.%6.%7"/>
      <w:lvlJc w:val="left"/>
      <w:pPr>
        <w:tabs>
          <w:tab w:val="num" w:pos="5658"/>
        </w:tabs>
        <w:ind w:left="5658" w:hanging="1440"/>
      </w:pPr>
      <w:rPr>
        <w:rFonts w:cs="Times New Roman" w:hint="default"/>
      </w:rPr>
    </w:lvl>
    <w:lvl w:ilvl="7">
      <w:start w:val="1"/>
      <w:numFmt w:val="decimal"/>
      <w:lvlText w:val="%1.%2.%3.%4.%5.%6.%7.%8"/>
      <w:lvlJc w:val="left"/>
      <w:pPr>
        <w:tabs>
          <w:tab w:val="num" w:pos="6721"/>
        </w:tabs>
        <w:ind w:left="6721" w:hanging="1800"/>
      </w:pPr>
      <w:rPr>
        <w:rFonts w:cs="Times New Roman" w:hint="default"/>
      </w:rPr>
    </w:lvl>
    <w:lvl w:ilvl="8">
      <w:start w:val="1"/>
      <w:numFmt w:val="decimal"/>
      <w:lvlText w:val="%1.%2.%3.%4.%5.%6.%7.%8.%9"/>
      <w:lvlJc w:val="left"/>
      <w:pPr>
        <w:tabs>
          <w:tab w:val="num" w:pos="7784"/>
        </w:tabs>
        <w:ind w:left="7784" w:hanging="2160"/>
      </w:pPr>
      <w:rPr>
        <w:rFonts w:cs="Times New Roman" w:hint="default"/>
      </w:rPr>
    </w:lvl>
  </w:abstractNum>
  <w:abstractNum w:abstractNumId="11">
    <w:nsid w:val="75CF4759"/>
    <w:multiLevelType w:val="hybridMultilevel"/>
    <w:tmpl w:val="97C86ED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B106B22"/>
    <w:multiLevelType w:val="hybridMultilevel"/>
    <w:tmpl w:val="7CC06672"/>
    <w:lvl w:ilvl="0" w:tplc="FFFFFFFF">
      <w:start w:val="1"/>
      <w:numFmt w:val="decimal"/>
      <w:lvlText w:val="%1."/>
      <w:lvlJc w:val="left"/>
      <w:pPr>
        <w:tabs>
          <w:tab w:val="num" w:pos="540"/>
        </w:tabs>
        <w:ind w:left="540" w:hanging="360"/>
      </w:pPr>
      <w:rPr>
        <w:rFonts w:cs="Times New Roman"/>
      </w:rPr>
    </w:lvl>
    <w:lvl w:ilvl="1" w:tplc="FFFFFFFF">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13">
    <w:nsid w:val="7E8D3509"/>
    <w:multiLevelType w:val="hybridMultilevel"/>
    <w:tmpl w:val="CE6811C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FD86416"/>
    <w:multiLevelType w:val="multilevel"/>
    <w:tmpl w:val="3FEE1742"/>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1"/>
  </w:num>
  <w:num w:numId="2">
    <w:abstractNumId w:val="10"/>
  </w:num>
  <w:num w:numId="3">
    <w:abstractNumId w:val="3"/>
  </w:num>
  <w:num w:numId="4">
    <w:abstractNumId w:val="4"/>
  </w:num>
  <w:num w:numId="5">
    <w:abstractNumId w:val="5"/>
  </w:num>
  <w:num w:numId="6">
    <w:abstractNumId w:val="2"/>
  </w:num>
  <w:num w:numId="7">
    <w:abstractNumId w:val="0"/>
  </w:num>
  <w:num w:numId="8">
    <w:abstractNumId w:val="9"/>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13"/>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365"/>
    <w:rsid w:val="00005155"/>
    <w:rsid w:val="00016C91"/>
    <w:rsid w:val="0002700C"/>
    <w:rsid w:val="00043239"/>
    <w:rsid w:val="000501CF"/>
    <w:rsid w:val="00051636"/>
    <w:rsid w:val="000735FC"/>
    <w:rsid w:val="00087E8D"/>
    <w:rsid w:val="0009017E"/>
    <w:rsid w:val="000A6FEB"/>
    <w:rsid w:val="000B46A2"/>
    <w:rsid w:val="000F4E8F"/>
    <w:rsid w:val="001057D0"/>
    <w:rsid w:val="00121386"/>
    <w:rsid w:val="001310B7"/>
    <w:rsid w:val="001706CA"/>
    <w:rsid w:val="00175349"/>
    <w:rsid w:val="00181F49"/>
    <w:rsid w:val="00183471"/>
    <w:rsid w:val="00197769"/>
    <w:rsid w:val="0022529E"/>
    <w:rsid w:val="002256CD"/>
    <w:rsid w:val="00231FF8"/>
    <w:rsid w:val="00257A3E"/>
    <w:rsid w:val="00283296"/>
    <w:rsid w:val="00294939"/>
    <w:rsid w:val="00296FCF"/>
    <w:rsid w:val="002D4606"/>
    <w:rsid w:val="002D59C6"/>
    <w:rsid w:val="002F2F7D"/>
    <w:rsid w:val="003152E5"/>
    <w:rsid w:val="00343FA0"/>
    <w:rsid w:val="003442E9"/>
    <w:rsid w:val="00370D80"/>
    <w:rsid w:val="00376D40"/>
    <w:rsid w:val="003879ED"/>
    <w:rsid w:val="003B02C1"/>
    <w:rsid w:val="003B3FDC"/>
    <w:rsid w:val="003E4B18"/>
    <w:rsid w:val="004B63F0"/>
    <w:rsid w:val="004F038B"/>
    <w:rsid w:val="00516C29"/>
    <w:rsid w:val="005219F9"/>
    <w:rsid w:val="0053549D"/>
    <w:rsid w:val="005A738C"/>
    <w:rsid w:val="00622591"/>
    <w:rsid w:val="00657B05"/>
    <w:rsid w:val="0069734A"/>
    <w:rsid w:val="006D5AFC"/>
    <w:rsid w:val="006D7FE6"/>
    <w:rsid w:val="006F4612"/>
    <w:rsid w:val="007018BC"/>
    <w:rsid w:val="00713A58"/>
    <w:rsid w:val="0072695E"/>
    <w:rsid w:val="00765EA7"/>
    <w:rsid w:val="00776866"/>
    <w:rsid w:val="007D7877"/>
    <w:rsid w:val="007E00DF"/>
    <w:rsid w:val="007F5AE8"/>
    <w:rsid w:val="00826DD8"/>
    <w:rsid w:val="00831D82"/>
    <w:rsid w:val="00834DC3"/>
    <w:rsid w:val="00851AF6"/>
    <w:rsid w:val="00886B09"/>
    <w:rsid w:val="008B36D5"/>
    <w:rsid w:val="008D118E"/>
    <w:rsid w:val="009213D4"/>
    <w:rsid w:val="00952B3F"/>
    <w:rsid w:val="00965490"/>
    <w:rsid w:val="009671CA"/>
    <w:rsid w:val="00975BF0"/>
    <w:rsid w:val="009B15C8"/>
    <w:rsid w:val="009C2A95"/>
    <w:rsid w:val="009C7365"/>
    <w:rsid w:val="00A73736"/>
    <w:rsid w:val="00AA0114"/>
    <w:rsid w:val="00AA5C4C"/>
    <w:rsid w:val="00AB0BE2"/>
    <w:rsid w:val="00AC0FEC"/>
    <w:rsid w:val="00B26543"/>
    <w:rsid w:val="00B26A7B"/>
    <w:rsid w:val="00B52F3C"/>
    <w:rsid w:val="00B55C4B"/>
    <w:rsid w:val="00B568D6"/>
    <w:rsid w:val="00B6518B"/>
    <w:rsid w:val="00B6700F"/>
    <w:rsid w:val="00B80DE2"/>
    <w:rsid w:val="00B84284"/>
    <w:rsid w:val="00BA26E9"/>
    <w:rsid w:val="00BB655A"/>
    <w:rsid w:val="00BD0500"/>
    <w:rsid w:val="00C017C4"/>
    <w:rsid w:val="00C01B41"/>
    <w:rsid w:val="00C31B56"/>
    <w:rsid w:val="00C52AA9"/>
    <w:rsid w:val="00C61E11"/>
    <w:rsid w:val="00C721DB"/>
    <w:rsid w:val="00CD1880"/>
    <w:rsid w:val="00CD51FC"/>
    <w:rsid w:val="00CE3384"/>
    <w:rsid w:val="00D17E02"/>
    <w:rsid w:val="00D50573"/>
    <w:rsid w:val="00D52998"/>
    <w:rsid w:val="00D559A4"/>
    <w:rsid w:val="00D91DDE"/>
    <w:rsid w:val="00DD60A4"/>
    <w:rsid w:val="00DE186E"/>
    <w:rsid w:val="00E37C68"/>
    <w:rsid w:val="00E40087"/>
    <w:rsid w:val="00E42A1B"/>
    <w:rsid w:val="00E65EBF"/>
    <w:rsid w:val="00E96DD9"/>
    <w:rsid w:val="00F007F6"/>
    <w:rsid w:val="00F12415"/>
    <w:rsid w:val="00F51577"/>
    <w:rsid w:val="00F62EE3"/>
    <w:rsid w:val="00FC60B6"/>
    <w:rsid w:val="00FE3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8"/>
    <o:shapelayout v:ext="edit">
      <o:idmap v:ext="edit" data="1"/>
    </o:shapelayout>
  </w:shapeDefaults>
  <w:decimalSymbol w:val=","/>
  <w:listSeparator w:val=";"/>
  <w14:defaultImageDpi w14:val="0"/>
  <w15:chartTrackingRefBased/>
  <w15:docId w15:val="{696BC5F6-83E3-40BC-9761-7F3F7392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7365"/>
    <w:rPr>
      <w:sz w:val="24"/>
    </w:rPr>
  </w:style>
  <w:style w:type="paragraph" w:styleId="1">
    <w:name w:val="heading 1"/>
    <w:basedOn w:val="10"/>
    <w:next w:val="a"/>
    <w:link w:val="11"/>
    <w:uiPriority w:val="9"/>
    <w:qFormat/>
    <w:rsid w:val="009C7365"/>
    <w:pPr>
      <w:keepNext/>
      <w:pageBreakBefore/>
      <w:numPr>
        <w:numId w:val="5"/>
      </w:numPr>
      <w:spacing w:before="240" w:after="60"/>
      <w:jc w:val="center"/>
      <w:outlineLvl w:val="0"/>
    </w:pPr>
    <w:rPr>
      <w:rFonts w:ascii="Arial" w:hAnsi="Arial" w:cs="Arial"/>
      <w:b/>
      <w:bCs/>
      <w:kern w:val="28"/>
      <w:sz w:val="28"/>
      <w:szCs w:val="28"/>
    </w:rPr>
  </w:style>
  <w:style w:type="paragraph" w:styleId="2">
    <w:name w:val="heading 2"/>
    <w:basedOn w:val="a"/>
    <w:next w:val="a"/>
    <w:link w:val="20"/>
    <w:uiPriority w:val="9"/>
    <w:qFormat/>
    <w:rsid w:val="009C7365"/>
    <w:pPr>
      <w:keepNext/>
      <w:numPr>
        <w:ilvl w:val="1"/>
        <w:numId w:val="5"/>
      </w:numPr>
      <w:spacing w:before="360" w:after="120"/>
      <w:ind w:firstLine="720"/>
      <w:outlineLvl w:val="1"/>
    </w:pPr>
    <w:rPr>
      <w:rFonts w:ascii="Arial" w:hAnsi="Arial" w:cs="Arial"/>
      <w:b/>
      <w:bCs/>
      <w:sz w:val="26"/>
      <w:szCs w:val="26"/>
    </w:rPr>
  </w:style>
  <w:style w:type="paragraph" w:styleId="3">
    <w:name w:val="heading 3"/>
    <w:basedOn w:val="a"/>
    <w:next w:val="a"/>
    <w:link w:val="30"/>
    <w:uiPriority w:val="9"/>
    <w:qFormat/>
    <w:rsid w:val="009C7365"/>
    <w:pPr>
      <w:keepNext/>
      <w:numPr>
        <w:ilvl w:val="2"/>
        <w:numId w:val="5"/>
      </w:numPr>
      <w:spacing w:before="240" w:after="120"/>
      <w:outlineLvl w:val="2"/>
    </w:pPr>
    <w:rPr>
      <w:rFonts w:ascii="Arial" w:hAnsi="Arial" w:cs="Arial"/>
      <w:szCs w:val="24"/>
    </w:rPr>
  </w:style>
  <w:style w:type="paragraph" w:styleId="4">
    <w:name w:val="heading 4"/>
    <w:basedOn w:val="a"/>
    <w:next w:val="a"/>
    <w:link w:val="40"/>
    <w:uiPriority w:val="9"/>
    <w:qFormat/>
    <w:rsid w:val="009C7365"/>
    <w:pPr>
      <w:keepNext/>
      <w:numPr>
        <w:ilvl w:val="3"/>
        <w:numId w:val="5"/>
      </w:numPr>
      <w:spacing w:before="240" w:after="60"/>
      <w:outlineLvl w:val="3"/>
    </w:pPr>
    <w:rPr>
      <w:rFonts w:ascii="Arial" w:hAnsi="Arial" w:cs="Arial"/>
      <w:b/>
      <w:bCs/>
      <w:szCs w:val="24"/>
    </w:rPr>
  </w:style>
  <w:style w:type="paragraph" w:styleId="5">
    <w:name w:val="heading 5"/>
    <w:basedOn w:val="a"/>
    <w:next w:val="a"/>
    <w:link w:val="50"/>
    <w:uiPriority w:val="9"/>
    <w:qFormat/>
    <w:rsid w:val="009C7365"/>
    <w:pPr>
      <w:numPr>
        <w:ilvl w:val="4"/>
        <w:numId w:val="5"/>
      </w:numPr>
      <w:spacing w:before="240" w:after="60"/>
      <w:outlineLvl w:val="4"/>
    </w:pPr>
    <w:rPr>
      <w:rFonts w:ascii="Arial" w:hAnsi="Arial" w:cs="Arial"/>
      <w:sz w:val="22"/>
      <w:szCs w:val="22"/>
    </w:rPr>
  </w:style>
  <w:style w:type="paragraph" w:styleId="6">
    <w:name w:val="heading 6"/>
    <w:basedOn w:val="a"/>
    <w:next w:val="a"/>
    <w:link w:val="60"/>
    <w:uiPriority w:val="9"/>
    <w:qFormat/>
    <w:rsid w:val="009C7365"/>
    <w:pPr>
      <w:numPr>
        <w:ilvl w:val="5"/>
        <w:numId w:val="5"/>
      </w:numPr>
      <w:spacing w:before="240" w:after="60"/>
      <w:outlineLvl w:val="5"/>
    </w:pPr>
    <w:rPr>
      <w:i/>
      <w:iCs/>
      <w:sz w:val="22"/>
      <w:szCs w:val="22"/>
    </w:rPr>
  </w:style>
  <w:style w:type="paragraph" w:styleId="7">
    <w:name w:val="heading 7"/>
    <w:basedOn w:val="a"/>
    <w:next w:val="a"/>
    <w:link w:val="70"/>
    <w:uiPriority w:val="9"/>
    <w:qFormat/>
    <w:rsid w:val="009C7365"/>
    <w:pPr>
      <w:numPr>
        <w:ilvl w:val="6"/>
        <w:numId w:val="5"/>
      </w:numPr>
      <w:spacing w:before="240" w:after="60"/>
      <w:outlineLvl w:val="6"/>
    </w:pPr>
    <w:rPr>
      <w:rFonts w:ascii="Arial" w:hAnsi="Arial" w:cs="Arial"/>
      <w:sz w:val="26"/>
      <w:szCs w:val="26"/>
    </w:rPr>
  </w:style>
  <w:style w:type="paragraph" w:styleId="8">
    <w:name w:val="heading 8"/>
    <w:basedOn w:val="a"/>
    <w:next w:val="a"/>
    <w:link w:val="80"/>
    <w:uiPriority w:val="9"/>
    <w:qFormat/>
    <w:rsid w:val="009C7365"/>
    <w:pPr>
      <w:numPr>
        <w:ilvl w:val="7"/>
        <w:numId w:val="5"/>
      </w:numPr>
      <w:spacing w:before="240" w:after="60"/>
      <w:outlineLvl w:val="7"/>
    </w:pPr>
    <w:rPr>
      <w:rFonts w:ascii="Arial" w:hAnsi="Arial" w:cs="Arial"/>
      <w:i/>
      <w:iCs/>
      <w:sz w:val="26"/>
      <w:szCs w:val="26"/>
    </w:rPr>
  </w:style>
  <w:style w:type="paragraph" w:styleId="9">
    <w:name w:val="heading 9"/>
    <w:basedOn w:val="a"/>
    <w:next w:val="a"/>
    <w:link w:val="90"/>
    <w:uiPriority w:val="9"/>
    <w:qFormat/>
    <w:rsid w:val="009C7365"/>
    <w:pPr>
      <w:numPr>
        <w:ilvl w:val="8"/>
        <w:numId w:val="5"/>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10">
    <w:name w:val="toc 1"/>
    <w:basedOn w:val="a"/>
    <w:next w:val="a"/>
    <w:autoRedefine/>
    <w:uiPriority w:val="39"/>
    <w:semiHidden/>
    <w:rsid w:val="009C7365"/>
    <w:rPr>
      <w:szCs w:val="24"/>
    </w:rPr>
  </w:style>
  <w:style w:type="paragraph" w:styleId="31">
    <w:name w:val="Body Text Indent 3"/>
    <w:basedOn w:val="a"/>
    <w:link w:val="32"/>
    <w:uiPriority w:val="99"/>
    <w:rsid w:val="009C7365"/>
    <w:pPr>
      <w:spacing w:line="480" w:lineRule="exact"/>
      <w:ind w:firstLine="709"/>
      <w:jc w:val="both"/>
    </w:pPr>
    <w:rPr>
      <w:sz w:val="26"/>
    </w:rPr>
  </w:style>
  <w:style w:type="character" w:customStyle="1" w:styleId="32">
    <w:name w:val="Основной текст с отступом 3 Знак"/>
    <w:link w:val="31"/>
    <w:uiPriority w:val="99"/>
    <w:semiHidden/>
    <w:rPr>
      <w:sz w:val="16"/>
      <w:szCs w:val="16"/>
    </w:rPr>
  </w:style>
  <w:style w:type="paragraph" w:styleId="a3">
    <w:name w:val="Body Text"/>
    <w:basedOn w:val="a"/>
    <w:link w:val="a4"/>
    <w:uiPriority w:val="99"/>
    <w:rsid w:val="009C7365"/>
    <w:pPr>
      <w:spacing w:after="120"/>
    </w:pPr>
    <w:rPr>
      <w:szCs w:val="24"/>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9C7365"/>
    <w:pPr>
      <w:spacing w:after="120" w:line="480" w:lineRule="auto"/>
    </w:pPr>
    <w:rPr>
      <w:szCs w:val="24"/>
    </w:rPr>
  </w:style>
  <w:style w:type="character" w:customStyle="1" w:styleId="22">
    <w:name w:val="Основной текст 2 Знак"/>
    <w:link w:val="21"/>
    <w:uiPriority w:val="99"/>
    <w:semiHidden/>
    <w:rPr>
      <w:sz w:val="24"/>
      <w:szCs w:val="24"/>
    </w:rPr>
  </w:style>
  <w:style w:type="table" w:styleId="a5">
    <w:name w:val="Table Grid"/>
    <w:basedOn w:val="a1"/>
    <w:uiPriority w:val="59"/>
    <w:rsid w:val="009C7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10"/>
    <w:rsid w:val="009C7365"/>
    <w:pPr>
      <w:widowControl w:val="0"/>
      <w:jc w:val="center"/>
    </w:pPr>
    <w:rPr>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character" w:styleId="a8">
    <w:name w:val="Hyperlink"/>
    <w:uiPriority w:val="99"/>
    <w:rsid w:val="009C7365"/>
    <w:rPr>
      <w:rFonts w:cs="Times New Roman"/>
      <w:color w:val="0000FF"/>
      <w:u w:val="single"/>
    </w:rPr>
  </w:style>
  <w:style w:type="paragraph" w:styleId="a9">
    <w:name w:val="footer"/>
    <w:basedOn w:val="a"/>
    <w:link w:val="aa"/>
    <w:uiPriority w:val="99"/>
    <w:rsid w:val="009C7365"/>
    <w:pPr>
      <w:tabs>
        <w:tab w:val="center" w:pos="4677"/>
        <w:tab w:val="right" w:pos="9355"/>
      </w:tabs>
    </w:pPr>
    <w:rPr>
      <w:szCs w:val="24"/>
    </w:rPr>
  </w:style>
  <w:style w:type="character" w:customStyle="1" w:styleId="aa">
    <w:name w:val="Нижний колонтитул Знак"/>
    <w:link w:val="a9"/>
    <w:uiPriority w:val="99"/>
    <w:semiHidden/>
    <w:rPr>
      <w:sz w:val="24"/>
    </w:rPr>
  </w:style>
  <w:style w:type="character" w:styleId="ab">
    <w:name w:val="page number"/>
    <w:uiPriority w:val="99"/>
    <w:rsid w:val="009C7365"/>
    <w:rPr>
      <w:rFonts w:cs="Times New Roman"/>
    </w:rPr>
  </w:style>
  <w:style w:type="paragraph" w:customStyle="1" w:styleId="ac">
    <w:name w:val="Рабочий"/>
    <w:basedOn w:val="a"/>
    <w:rsid w:val="009C7365"/>
    <w:pPr>
      <w:spacing w:line="360" w:lineRule="auto"/>
      <w:ind w:firstLine="720"/>
      <w:jc w:val="both"/>
    </w:pPr>
    <w:rPr>
      <w:sz w:val="26"/>
    </w:rPr>
  </w:style>
  <w:style w:type="paragraph" w:customStyle="1" w:styleId="12">
    <w:name w:val="Стиль1"/>
    <w:basedOn w:val="10"/>
    <w:rsid w:val="009C7365"/>
    <w:pPr>
      <w:spacing w:line="360" w:lineRule="auto"/>
      <w:ind w:firstLine="709"/>
      <w:jc w:val="center"/>
    </w:pPr>
    <w:rPr>
      <w:b/>
      <w:sz w:val="28"/>
    </w:rPr>
  </w:style>
  <w:style w:type="paragraph" w:customStyle="1" w:styleId="23">
    <w:name w:val="Стиль2"/>
    <w:basedOn w:val="a"/>
    <w:next w:val="10"/>
    <w:rsid w:val="009C7365"/>
    <w:pPr>
      <w:spacing w:line="360" w:lineRule="auto"/>
      <w:ind w:firstLine="709"/>
      <w:jc w:val="center"/>
    </w:pPr>
    <w:rPr>
      <w:b/>
      <w:sz w:val="28"/>
      <w:szCs w:val="24"/>
    </w:rPr>
  </w:style>
  <w:style w:type="paragraph" w:customStyle="1" w:styleId="33">
    <w:name w:val="Стиль3"/>
    <w:basedOn w:val="a"/>
    <w:next w:val="1"/>
    <w:rsid w:val="009C7365"/>
    <w:pPr>
      <w:spacing w:line="360" w:lineRule="auto"/>
      <w:ind w:firstLine="709"/>
      <w:jc w:val="center"/>
    </w:pPr>
    <w:rPr>
      <w:b/>
      <w:sz w:val="28"/>
      <w:szCs w:val="24"/>
    </w:rPr>
  </w:style>
  <w:style w:type="paragraph" w:customStyle="1" w:styleId="41">
    <w:name w:val="Стиль4"/>
    <w:basedOn w:val="ac"/>
    <w:next w:val="10"/>
    <w:autoRedefine/>
    <w:rsid w:val="009C7365"/>
  </w:style>
  <w:style w:type="paragraph" w:styleId="ad">
    <w:name w:val="header"/>
    <w:basedOn w:val="a"/>
    <w:link w:val="ae"/>
    <w:uiPriority w:val="99"/>
    <w:rsid w:val="009C7365"/>
    <w:pPr>
      <w:tabs>
        <w:tab w:val="center" w:pos="4677"/>
        <w:tab w:val="right" w:pos="9355"/>
      </w:tabs>
    </w:pPr>
    <w:rPr>
      <w:szCs w:val="24"/>
    </w:rPr>
  </w:style>
  <w:style w:type="character" w:customStyle="1" w:styleId="ae">
    <w:name w:val="Верхний колонтитул Знак"/>
    <w:link w:val="ad"/>
    <w:uiPriority w:val="99"/>
    <w:semiHidden/>
    <w:rPr>
      <w:sz w:val="24"/>
    </w:rPr>
  </w:style>
  <w:style w:type="paragraph" w:customStyle="1" w:styleId="51">
    <w:name w:val="Стиль5"/>
    <w:basedOn w:val="a"/>
    <w:next w:val="10"/>
    <w:rsid w:val="009C7365"/>
    <w:rPr>
      <w:szCs w:val="24"/>
    </w:rPr>
  </w:style>
  <w:style w:type="character" w:customStyle="1" w:styleId="61">
    <w:name w:val="Стиль6"/>
    <w:rsid w:val="00016C91"/>
    <w:rPr>
      <w:rFonts w:cs="Times New Roman"/>
      <w:sz w:val="28"/>
    </w:rPr>
  </w:style>
  <w:style w:type="paragraph" w:customStyle="1" w:styleId="71">
    <w:name w:val="Стиль7"/>
    <w:basedOn w:val="2"/>
    <w:rsid w:val="00016C91"/>
    <w:pPr>
      <w:spacing w:line="360" w:lineRule="auto"/>
      <w:jc w:val="both"/>
    </w:pPr>
    <w:rPr>
      <w:sz w:val="28"/>
    </w:rPr>
  </w:style>
  <w:style w:type="paragraph" w:customStyle="1" w:styleId="81">
    <w:name w:val="Стиль8"/>
    <w:basedOn w:val="2"/>
    <w:rsid w:val="00016C91"/>
    <w:pPr>
      <w:spacing w:line="360" w:lineRule="auto"/>
      <w:jc w:val="both"/>
    </w:pPr>
    <w:rPr>
      <w:sz w:val="28"/>
    </w:rPr>
  </w:style>
  <w:style w:type="paragraph" w:styleId="24">
    <w:name w:val="toc 2"/>
    <w:basedOn w:val="a"/>
    <w:next w:val="a"/>
    <w:autoRedefine/>
    <w:uiPriority w:val="39"/>
    <w:semiHidden/>
    <w:rsid w:val="004B63F0"/>
    <w:pPr>
      <w:ind w:left="240"/>
    </w:pPr>
    <w:rPr>
      <w:szCs w:val="24"/>
    </w:rPr>
  </w:style>
  <w:style w:type="character" w:styleId="af">
    <w:name w:val="Strong"/>
    <w:uiPriority w:val="22"/>
    <w:qFormat/>
    <w:rsid w:val="00C721DB"/>
    <w:rPr>
      <w:rFonts w:cs="Times New Roman"/>
      <w:b/>
      <w:bCs/>
    </w:rPr>
  </w:style>
  <w:style w:type="character" w:styleId="af0">
    <w:name w:val="Emphasis"/>
    <w:uiPriority w:val="20"/>
    <w:qFormat/>
    <w:rsid w:val="00C721D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84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11793</Words>
  <Characters>67225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ФСБ</Company>
  <LinksUpToDate>false</LinksUpToDate>
  <CharactersWithSpaces>78861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Данила</dc:creator>
  <cp:keywords/>
  <dc:description/>
  <cp:lastModifiedBy>admin</cp:lastModifiedBy>
  <cp:revision>2</cp:revision>
  <cp:lastPrinted>2008-06-19T19:26:00Z</cp:lastPrinted>
  <dcterms:created xsi:type="dcterms:W3CDTF">2014-03-02T17:31:00Z</dcterms:created>
  <dcterms:modified xsi:type="dcterms:W3CDTF">2014-03-02T17:31:00Z</dcterms:modified>
</cp:coreProperties>
</file>