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3A0" w:rsidRPr="009E10F2" w:rsidRDefault="006963A0" w:rsidP="006C0F4C">
      <w:pPr>
        <w:pStyle w:val="afe"/>
      </w:pPr>
      <w:r w:rsidRPr="009E10F2">
        <w:t>Оглавление</w:t>
      </w:r>
    </w:p>
    <w:p w:rsidR="006963A0" w:rsidRPr="009E10F2" w:rsidRDefault="006963A0" w:rsidP="009E10F2">
      <w:pPr>
        <w:ind w:firstLine="709"/>
        <w:rPr>
          <w:lang w:eastAsia="en-US"/>
        </w:rPr>
      </w:pPr>
    </w:p>
    <w:p w:rsidR="006C0F4C" w:rsidRDefault="006C0F4C">
      <w:pPr>
        <w:pStyle w:val="26"/>
        <w:rPr>
          <w:smallCaps w:val="0"/>
          <w:noProof/>
          <w:sz w:val="24"/>
          <w:szCs w:val="24"/>
          <w:lang w:eastAsia="ru-RU"/>
        </w:rPr>
      </w:pPr>
      <w:r w:rsidRPr="002312CC">
        <w:rPr>
          <w:rStyle w:val="af"/>
          <w:noProof/>
        </w:rPr>
        <w:t>Введение</w:t>
      </w:r>
    </w:p>
    <w:p w:rsidR="006C0F4C" w:rsidRDefault="006C0F4C">
      <w:pPr>
        <w:pStyle w:val="26"/>
        <w:rPr>
          <w:smallCaps w:val="0"/>
          <w:noProof/>
          <w:sz w:val="24"/>
          <w:szCs w:val="24"/>
          <w:lang w:eastAsia="ru-RU"/>
        </w:rPr>
      </w:pPr>
      <w:r w:rsidRPr="002312CC">
        <w:rPr>
          <w:rStyle w:val="af"/>
          <w:noProof/>
          <w:lang w:val="en-US"/>
        </w:rPr>
        <w:t>1</w:t>
      </w:r>
      <w:r w:rsidRPr="002312CC">
        <w:rPr>
          <w:rStyle w:val="af"/>
          <w:noProof/>
          <w:lang w:val="uk-UA"/>
        </w:rPr>
        <w:t xml:space="preserve">. </w:t>
      </w:r>
      <w:r w:rsidRPr="002312CC">
        <w:rPr>
          <w:rStyle w:val="af"/>
          <w:noProof/>
        </w:rPr>
        <w:t>Анализ специфики деятельности государственного посредника в сфере военно-технического сотрудничества</w:t>
      </w:r>
    </w:p>
    <w:p w:rsidR="006C0F4C" w:rsidRDefault="006C0F4C">
      <w:pPr>
        <w:pStyle w:val="26"/>
        <w:rPr>
          <w:smallCaps w:val="0"/>
          <w:noProof/>
          <w:sz w:val="24"/>
          <w:szCs w:val="24"/>
          <w:lang w:eastAsia="ru-RU"/>
        </w:rPr>
      </w:pPr>
      <w:r w:rsidRPr="002312CC">
        <w:rPr>
          <w:rStyle w:val="af"/>
          <w:noProof/>
          <w:lang w:val="uk-UA"/>
        </w:rPr>
        <w:t xml:space="preserve">1.1 </w:t>
      </w:r>
      <w:r w:rsidRPr="002312CC">
        <w:rPr>
          <w:rStyle w:val="af"/>
          <w:noProof/>
        </w:rPr>
        <w:t>Деятельность в сфере военно-технического сотрудничества в России в настоящее время</w:t>
      </w:r>
    </w:p>
    <w:p w:rsidR="006C0F4C" w:rsidRDefault="006C0F4C">
      <w:pPr>
        <w:pStyle w:val="26"/>
        <w:rPr>
          <w:smallCaps w:val="0"/>
          <w:noProof/>
          <w:sz w:val="24"/>
          <w:szCs w:val="24"/>
          <w:lang w:eastAsia="ru-RU"/>
        </w:rPr>
      </w:pPr>
      <w:r w:rsidRPr="002312CC">
        <w:rPr>
          <w:rStyle w:val="af"/>
          <w:noProof/>
          <w:lang w:val="uk-UA"/>
        </w:rPr>
        <w:t xml:space="preserve">1.2 </w:t>
      </w:r>
      <w:r w:rsidRPr="002312CC">
        <w:rPr>
          <w:rStyle w:val="af"/>
          <w:noProof/>
        </w:rPr>
        <w:t>Классификация рисков в деятельности государственного посредника в сфере военно-технического сотрудничества</w:t>
      </w:r>
    </w:p>
    <w:p w:rsidR="006C0F4C" w:rsidRDefault="006C0F4C">
      <w:pPr>
        <w:pStyle w:val="26"/>
        <w:rPr>
          <w:smallCaps w:val="0"/>
          <w:noProof/>
          <w:sz w:val="24"/>
          <w:szCs w:val="24"/>
          <w:lang w:eastAsia="ru-RU"/>
        </w:rPr>
      </w:pPr>
      <w:r w:rsidRPr="002312CC">
        <w:rPr>
          <w:rStyle w:val="af"/>
          <w:noProof/>
          <w:lang w:val="uk-UA"/>
        </w:rPr>
        <w:t xml:space="preserve">1.3 </w:t>
      </w:r>
      <w:r w:rsidRPr="002312CC">
        <w:rPr>
          <w:rStyle w:val="af"/>
          <w:noProof/>
        </w:rPr>
        <w:t>Анализ проблемы страхования предпринимательских рисков в деятельности государственного посредника в сфере военно-технического сотрудничества</w:t>
      </w:r>
    </w:p>
    <w:p w:rsidR="006C0F4C" w:rsidRDefault="006C0F4C">
      <w:pPr>
        <w:pStyle w:val="26"/>
        <w:rPr>
          <w:smallCaps w:val="0"/>
          <w:noProof/>
          <w:sz w:val="24"/>
          <w:szCs w:val="24"/>
          <w:lang w:eastAsia="ru-RU"/>
        </w:rPr>
      </w:pPr>
      <w:r w:rsidRPr="002312CC">
        <w:rPr>
          <w:rStyle w:val="af"/>
          <w:noProof/>
          <w:lang w:val="uk-UA"/>
        </w:rPr>
        <w:t xml:space="preserve">2. </w:t>
      </w:r>
      <w:r w:rsidRPr="002312CC">
        <w:rPr>
          <w:rStyle w:val="af"/>
          <w:noProof/>
        </w:rPr>
        <w:t>Создание системы страхования предпринимательских рисков в деятельности государственного посредника в сфере военно-технического сотрудничества</w:t>
      </w:r>
    </w:p>
    <w:p w:rsidR="006C0F4C" w:rsidRDefault="006C0F4C">
      <w:pPr>
        <w:pStyle w:val="26"/>
        <w:rPr>
          <w:smallCaps w:val="0"/>
          <w:noProof/>
          <w:sz w:val="24"/>
          <w:szCs w:val="24"/>
          <w:lang w:eastAsia="ru-RU"/>
        </w:rPr>
      </w:pPr>
      <w:r w:rsidRPr="002312CC">
        <w:rPr>
          <w:rStyle w:val="af"/>
          <w:noProof/>
          <w:lang w:val="uk-UA"/>
        </w:rPr>
        <w:t xml:space="preserve">2.2 </w:t>
      </w:r>
      <w:r w:rsidRPr="002312CC">
        <w:rPr>
          <w:rStyle w:val="af"/>
          <w:noProof/>
        </w:rPr>
        <w:t>Разработка структуры системы страхования предпринимательских рисков в деятельности государственного посредника в сфере военно-технического сотрудничества</w:t>
      </w:r>
    </w:p>
    <w:p w:rsidR="006C0F4C" w:rsidRDefault="006C0F4C">
      <w:pPr>
        <w:pStyle w:val="26"/>
        <w:rPr>
          <w:smallCaps w:val="0"/>
          <w:noProof/>
          <w:sz w:val="24"/>
          <w:szCs w:val="24"/>
          <w:lang w:eastAsia="ru-RU"/>
        </w:rPr>
      </w:pPr>
      <w:r w:rsidRPr="002312CC">
        <w:rPr>
          <w:rStyle w:val="af"/>
          <w:noProof/>
          <w:lang w:val="uk-UA"/>
        </w:rPr>
        <w:t xml:space="preserve">2.3 </w:t>
      </w:r>
      <w:r w:rsidRPr="002312CC">
        <w:rPr>
          <w:rStyle w:val="af"/>
          <w:noProof/>
        </w:rPr>
        <w:t>Моделирование процесса страхования предпринимательских рисков в деятельности государственного посредника в сфере военно-технического сотрудничества</w:t>
      </w:r>
    </w:p>
    <w:p w:rsidR="006C0F4C" w:rsidRDefault="006C0F4C">
      <w:pPr>
        <w:pStyle w:val="26"/>
        <w:rPr>
          <w:smallCaps w:val="0"/>
          <w:noProof/>
          <w:sz w:val="24"/>
          <w:szCs w:val="24"/>
          <w:lang w:eastAsia="ru-RU"/>
        </w:rPr>
      </w:pPr>
      <w:r w:rsidRPr="002312CC">
        <w:rPr>
          <w:rStyle w:val="af"/>
          <w:noProof/>
          <w:lang w:val="uk-UA"/>
        </w:rPr>
        <w:t xml:space="preserve">2.4 </w:t>
      </w:r>
      <w:r w:rsidRPr="002312CC">
        <w:rPr>
          <w:rStyle w:val="af"/>
          <w:noProof/>
        </w:rPr>
        <w:t>Алгоритм процесса организации страхования предпринимательских рисков в деятельности государственного посредника в сфере военно-технического сотрудничества</w:t>
      </w:r>
    </w:p>
    <w:p w:rsidR="006C0F4C" w:rsidRDefault="006C0F4C">
      <w:pPr>
        <w:pStyle w:val="26"/>
        <w:rPr>
          <w:smallCaps w:val="0"/>
          <w:noProof/>
          <w:sz w:val="24"/>
          <w:szCs w:val="24"/>
          <w:lang w:eastAsia="ru-RU"/>
        </w:rPr>
      </w:pPr>
      <w:r w:rsidRPr="002312CC">
        <w:rPr>
          <w:rStyle w:val="af"/>
          <w:noProof/>
          <w:lang w:val="uk-UA"/>
        </w:rPr>
        <w:t xml:space="preserve">2.5 </w:t>
      </w:r>
      <w:r w:rsidRPr="002312CC">
        <w:rPr>
          <w:rStyle w:val="af"/>
          <w:noProof/>
        </w:rPr>
        <w:t>Построение системы страхования предпринимательских рисков в деятельности государственного посредника в сфере военно-технического сотрудничества на примере ФГУП "Рособоронэкспорт"</w:t>
      </w:r>
    </w:p>
    <w:p w:rsidR="006C0F4C" w:rsidRDefault="006C0F4C">
      <w:pPr>
        <w:pStyle w:val="26"/>
        <w:rPr>
          <w:smallCaps w:val="0"/>
          <w:noProof/>
          <w:sz w:val="24"/>
          <w:szCs w:val="24"/>
          <w:lang w:eastAsia="ru-RU"/>
        </w:rPr>
      </w:pPr>
      <w:r w:rsidRPr="002312CC">
        <w:rPr>
          <w:rStyle w:val="af"/>
          <w:noProof/>
          <w:lang w:val="uk-UA"/>
        </w:rPr>
        <w:t xml:space="preserve">2.6 </w:t>
      </w:r>
      <w:r w:rsidRPr="002312CC">
        <w:rPr>
          <w:rStyle w:val="af"/>
          <w:noProof/>
        </w:rPr>
        <w:t>Оценка эффективности системы страхования предпринимательских рисков в деятельности государственного посредника в сфере военно-технического сотрудничества на примере ФГУП "Рособоронэкспорт"</w:t>
      </w:r>
    </w:p>
    <w:p w:rsidR="006C0F4C" w:rsidRDefault="006C0F4C">
      <w:pPr>
        <w:pStyle w:val="26"/>
        <w:rPr>
          <w:smallCaps w:val="0"/>
          <w:noProof/>
          <w:sz w:val="24"/>
          <w:szCs w:val="24"/>
          <w:lang w:eastAsia="ru-RU"/>
        </w:rPr>
      </w:pPr>
      <w:r w:rsidRPr="002312CC">
        <w:rPr>
          <w:rStyle w:val="af"/>
          <w:noProof/>
        </w:rPr>
        <w:lastRenderedPageBreak/>
        <w:t>Заключение</w:t>
      </w:r>
    </w:p>
    <w:p w:rsidR="006C0F4C" w:rsidRDefault="006C0F4C">
      <w:pPr>
        <w:pStyle w:val="26"/>
        <w:rPr>
          <w:smallCaps w:val="0"/>
          <w:noProof/>
          <w:sz w:val="24"/>
          <w:szCs w:val="24"/>
          <w:lang w:eastAsia="ru-RU"/>
        </w:rPr>
      </w:pPr>
      <w:r w:rsidRPr="002312CC">
        <w:rPr>
          <w:rStyle w:val="af"/>
          <w:noProof/>
        </w:rPr>
        <w:t>Список использованной литературы</w:t>
      </w:r>
    </w:p>
    <w:p w:rsidR="009E10F2" w:rsidRPr="009E10F2" w:rsidRDefault="009F4890" w:rsidP="006C0F4C">
      <w:pPr>
        <w:pStyle w:val="2"/>
      </w:pPr>
      <w:r w:rsidRPr="009E10F2">
        <w:br w:type="page"/>
      </w:r>
      <w:bookmarkStart w:id="0" w:name="_Toc270838947"/>
      <w:r w:rsidR="00886CA3" w:rsidRPr="009E10F2">
        <w:lastRenderedPageBreak/>
        <w:t>Введение</w:t>
      </w:r>
      <w:bookmarkEnd w:id="0"/>
    </w:p>
    <w:p w:rsidR="006C0F4C" w:rsidRDefault="006C0F4C" w:rsidP="009E10F2">
      <w:pPr>
        <w:ind w:firstLine="709"/>
        <w:rPr>
          <w:lang w:val="en-US" w:eastAsia="en-US"/>
        </w:rPr>
      </w:pP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Ключевыми тенденциями развития мировой экономической системы на современном этапе являются непрерывный, постоянно ускоряющийся инновационный процесс и расширяющаяся глобализация рынков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К настоящему времени мирохозяйственные связи стали всеохватывающей системой, включающей в себя не только обмен сырьем и готовой продукцией, но и другие стадии воспроизводственного процесса, такие как НИОКР, производственная специализация, кооперативные и другие формы взаимосвязей национальных хозяйств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 xml:space="preserve">Поскольку торговля вооружением и военной техникой является одной из наиболее прибыльных областей современных международных экономических отношений, то их экспорт служит подтверждением лидерства тех или иных стран в области развития высоких технологий, </w:t>
      </w:r>
      <w:r w:rsidR="009E10F2">
        <w:rPr>
          <w:lang w:eastAsia="en-US"/>
        </w:rPr>
        <w:t>-</w:t>
      </w:r>
      <w:r w:rsidRPr="009E10F2">
        <w:rPr>
          <w:lang w:eastAsia="en-US"/>
        </w:rPr>
        <w:t xml:space="preserve"> практически все великие державы являются одновременно и крупнейшими экспортерами продукции военного назначения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С переходом России к рыночным методам хозяйствования доступ к мировому рынку наукоемкой продукции и научно-технической информации стал обязательным условием полноценного экономического роста страны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При этом наибольшее значение мирохозяйственные связи имеют для так называемых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точек роста</w:t>
      </w:r>
      <w:r w:rsidR="009E10F2">
        <w:rPr>
          <w:lang w:eastAsia="en-US"/>
        </w:rPr>
        <w:t xml:space="preserve">" </w:t>
      </w:r>
      <w:r w:rsidRPr="009E10F2">
        <w:rPr>
          <w:lang w:eastAsia="en-US"/>
        </w:rPr>
        <w:t>современной экономики</w:t>
      </w:r>
      <w:r w:rsidR="009E10F2" w:rsidRPr="009E10F2">
        <w:rPr>
          <w:lang w:eastAsia="en-US"/>
        </w:rPr>
        <w:t xml:space="preserve">: </w:t>
      </w:r>
      <w:r w:rsidRPr="009E10F2">
        <w:rPr>
          <w:lang w:eastAsia="en-US"/>
        </w:rPr>
        <w:t>наукоемких отраслей промышленности, фундаментальной и прикладной науки, информационной инфраструктуры, финансовой системы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Без подключения к мировому рынку развитие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точек роста</w:t>
      </w:r>
      <w:r w:rsidR="009E10F2">
        <w:rPr>
          <w:lang w:eastAsia="en-US"/>
        </w:rPr>
        <w:t xml:space="preserve">", </w:t>
      </w:r>
      <w:r w:rsidRPr="009E10F2">
        <w:rPr>
          <w:lang w:eastAsia="en-US"/>
        </w:rPr>
        <w:t>а значит и всей национальной экономики, резко замедляется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Основным инструментом при этом является инвестиционная деятельность, обеспечивающая сосредоточение сил и средств на наиболее экономически выгодных направлениях развития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Деятельность любого хозяйствующего субъекта, в том числе и ФГУП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Рособоронэкспорт</w:t>
      </w:r>
      <w:r w:rsidR="009E10F2">
        <w:rPr>
          <w:lang w:eastAsia="en-US"/>
        </w:rPr>
        <w:t xml:space="preserve">", </w:t>
      </w:r>
      <w:r w:rsidRPr="009E10F2">
        <w:rPr>
          <w:lang w:eastAsia="en-US"/>
        </w:rPr>
        <w:t xml:space="preserve">связана с неожиданностями, как положительного, так </w:t>
      </w:r>
      <w:r w:rsidR="009E10F2">
        <w:rPr>
          <w:lang w:eastAsia="en-US"/>
        </w:rPr>
        <w:t>-</w:t>
      </w:r>
      <w:r w:rsidRPr="009E10F2">
        <w:rPr>
          <w:lang w:eastAsia="en-US"/>
        </w:rPr>
        <w:t xml:space="preserve"> чаще </w:t>
      </w:r>
      <w:r w:rsidR="009E10F2">
        <w:rPr>
          <w:lang w:eastAsia="en-US"/>
        </w:rPr>
        <w:t>-</w:t>
      </w:r>
      <w:r w:rsidRPr="009E10F2">
        <w:rPr>
          <w:lang w:eastAsia="en-US"/>
        </w:rPr>
        <w:t xml:space="preserve"> отрицательного характера, степень возникновения которых зависит от </w:t>
      </w:r>
      <w:r w:rsidRPr="009E10F2">
        <w:rPr>
          <w:lang w:eastAsia="en-US"/>
        </w:rPr>
        <w:lastRenderedPageBreak/>
        <w:t>способности системы управления этим субъектом прогнозировать политическую и экономическую ситуацию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поведение макросреды</w:t>
      </w:r>
      <w:r w:rsidR="009E10F2" w:rsidRPr="009E10F2">
        <w:rPr>
          <w:lang w:eastAsia="en-US"/>
        </w:rPr>
        <w:t>),</w:t>
      </w:r>
      <w:r w:rsidRPr="009E10F2">
        <w:rPr>
          <w:lang w:eastAsia="en-US"/>
        </w:rPr>
        <w:t xml:space="preserve"> правильно рассчитывать финансовую окупаемость проектов, грамотно осуществлять планирование и контроль, выбирать партнеров для своей деятельности, оперативно и должным образом реагировать на изменения рынка и принимать эффективные управленческие решения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Однако предусмотреть все неожиданности, сопутствующие хозяйственной деятельности в той или иной отрасли, как правило, невозможно, а потому всегда существует риск убытков и неполучения намеченной прибыли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Одной из уникальных отличительных особенностей деятельности ФГУП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Рособоронэкспорт</w:t>
      </w:r>
      <w:r w:rsidR="009E10F2">
        <w:rPr>
          <w:lang w:eastAsia="en-US"/>
        </w:rPr>
        <w:t xml:space="preserve">" </w:t>
      </w:r>
      <w:r w:rsidRPr="009E10F2">
        <w:rPr>
          <w:lang w:eastAsia="en-US"/>
        </w:rPr>
        <w:t>является то, что предприятие постоянно и очень тесно взаимодействует с макросредой, одной из основных составляющих которой является макроэкономическая среда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Относительно инвестиционной деятельности, макроэкономическая среда выступает своеобразным фоном, на котором осуществляется реальная инвестиционная деятельность, стимулируя или, наоборот, угнетая ее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Макроэкономическая среда, сложившаяся к настоящему времени в России, имеет особенности, связанные со спецификой отечественного законодательства и относительно коротким периодом рыночных отношений в экономике страны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И хотя в ходе трансформации макроэкономической среды происходит адаптация к ней хозяйствующих субъектов, как правило, всегда существует определенный дисбаланс макро</w:t>
      </w:r>
      <w:r w:rsidR="009E10F2" w:rsidRPr="009E10F2">
        <w:rPr>
          <w:lang w:eastAsia="en-US"/>
        </w:rPr>
        <w:t xml:space="preserve"> - </w:t>
      </w:r>
      <w:r w:rsidRPr="009E10F2">
        <w:rPr>
          <w:lang w:eastAsia="en-US"/>
        </w:rPr>
        <w:t>и микросреды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 xml:space="preserve">Государственный посредник в сфере военно-технического сотрудничества </w:t>
      </w:r>
      <w:r w:rsidR="009E10F2">
        <w:rPr>
          <w:lang w:eastAsia="en-US"/>
        </w:rPr>
        <w:t>-</w:t>
      </w:r>
      <w:r w:rsidRPr="009E10F2">
        <w:rPr>
          <w:lang w:eastAsia="en-US"/>
        </w:rPr>
        <w:t xml:space="preserve"> ФГУП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Рособоронэкспорт</w:t>
      </w:r>
      <w:r w:rsidR="009E10F2">
        <w:rPr>
          <w:lang w:eastAsia="en-US"/>
        </w:rPr>
        <w:t>" -</w:t>
      </w:r>
      <w:r w:rsidRPr="009E10F2">
        <w:rPr>
          <w:lang w:eastAsia="en-US"/>
        </w:rPr>
        <w:t xml:space="preserve"> осуществляет свою деятельность исходя из анализа макроэкономической среды, сложившейся на текущий момент, прогноза ее изменения, анализа инвестиционного климата в стране, в регионах и отраслях оборонно-промышленного комплекса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Исходя из этого, нетрудно заметить, что в деятельности ФГУП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Рособоронэкспорт</w:t>
      </w:r>
      <w:r w:rsidR="009E10F2">
        <w:rPr>
          <w:lang w:eastAsia="en-US"/>
        </w:rPr>
        <w:t xml:space="preserve">", </w:t>
      </w:r>
      <w:r w:rsidRPr="009E10F2">
        <w:rPr>
          <w:lang w:eastAsia="en-US"/>
        </w:rPr>
        <w:t xml:space="preserve">помимо присущих большинству хозяйствующих субъектов рыночной экономики, присутствуют, также, специфические риски, </w:t>
      </w:r>
      <w:r w:rsidRPr="009E10F2">
        <w:rPr>
          <w:lang w:eastAsia="en-US"/>
        </w:rPr>
        <w:lastRenderedPageBreak/>
        <w:t>система страхования которых в той или иной форме будет призвана снизить вероятность наступления нежелательных для него последствий</w:t>
      </w:r>
      <w:r w:rsidR="009E10F2" w:rsidRPr="009E10F2">
        <w:rPr>
          <w:lang w:eastAsia="en-US"/>
        </w:rPr>
        <w:t>.</w:t>
      </w:r>
    </w:p>
    <w:p w:rsidR="009E10F2" w:rsidRDefault="00AF637C" w:rsidP="009E10F2">
      <w:pPr>
        <w:ind w:firstLine="709"/>
        <w:rPr>
          <w:lang w:eastAsia="en-US"/>
        </w:rPr>
      </w:pPr>
      <w:r w:rsidRPr="009E10F2">
        <w:rPr>
          <w:lang w:eastAsia="en-US"/>
        </w:rPr>
        <w:t xml:space="preserve">Объектом исследования является государственный посредник в сфере военно-технического сотрудничества Российской Федерации с иностранными государствами </w:t>
      </w:r>
      <w:r w:rsidR="009E10F2">
        <w:rPr>
          <w:lang w:eastAsia="en-US"/>
        </w:rPr>
        <w:t>-</w:t>
      </w:r>
      <w:r w:rsidRPr="009E10F2">
        <w:rPr>
          <w:lang w:eastAsia="en-US"/>
        </w:rPr>
        <w:t xml:space="preserve"> ФГУП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Рособоронэкспорт</w:t>
      </w:r>
      <w:r w:rsidR="009E10F2">
        <w:rPr>
          <w:lang w:eastAsia="en-US"/>
        </w:rPr>
        <w:t>".</w:t>
      </w:r>
    </w:p>
    <w:p w:rsidR="009E10F2" w:rsidRDefault="00AF637C" w:rsidP="009E10F2">
      <w:pPr>
        <w:ind w:firstLine="709"/>
        <w:rPr>
          <w:lang w:eastAsia="en-US"/>
        </w:rPr>
      </w:pPr>
      <w:r w:rsidRPr="009E10F2">
        <w:rPr>
          <w:lang w:eastAsia="en-US"/>
        </w:rPr>
        <w:t>Предметом исследования являются экономические отношения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явления</w:t>
      </w:r>
      <w:r w:rsidR="009E10F2" w:rsidRPr="009E10F2">
        <w:rPr>
          <w:lang w:eastAsia="en-US"/>
        </w:rPr>
        <w:t>),</w:t>
      </w:r>
      <w:r w:rsidRPr="009E10F2">
        <w:rPr>
          <w:lang w:eastAsia="en-US"/>
        </w:rPr>
        <w:t xml:space="preserve"> происходящие в различных отраслях экономики России, а именно</w:t>
      </w:r>
      <w:r w:rsidR="009E10F2" w:rsidRPr="009E10F2">
        <w:rPr>
          <w:lang w:eastAsia="en-US"/>
        </w:rPr>
        <w:t>:</w:t>
      </w:r>
    </w:p>
    <w:p w:rsidR="009E10F2" w:rsidRDefault="00AF637C" w:rsidP="009E10F2">
      <w:pPr>
        <w:ind w:firstLine="709"/>
        <w:rPr>
          <w:lang w:eastAsia="en-US"/>
        </w:rPr>
      </w:pPr>
      <w:r w:rsidRPr="009E10F2">
        <w:rPr>
          <w:lang w:eastAsia="en-US"/>
        </w:rPr>
        <w:t>отношения между страхователем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 xml:space="preserve">лицом, имеющим спрос на страхование, </w:t>
      </w:r>
      <w:r w:rsidR="009E10F2">
        <w:rPr>
          <w:lang w:eastAsia="en-US"/>
        </w:rPr>
        <w:t>т.е.</w:t>
      </w:r>
      <w:r w:rsidR="009E10F2" w:rsidRPr="009E10F2">
        <w:rPr>
          <w:lang w:eastAsia="en-US"/>
        </w:rPr>
        <w:t xml:space="preserve"> </w:t>
      </w:r>
      <w:r w:rsidRPr="009E10F2">
        <w:rPr>
          <w:lang w:eastAsia="en-US"/>
        </w:rPr>
        <w:t>потребность в страховой услуге и возможность ее оплатить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>и страховщиком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профессиональной страховой организацией, зарегистрированной в порядке, установленном законодательством</w:t>
      </w:r>
      <w:r w:rsidR="008B0857" w:rsidRPr="009E10F2">
        <w:rPr>
          <w:lang w:eastAsia="en-US"/>
        </w:rPr>
        <w:t>,</w:t>
      </w:r>
      <w:r w:rsidRPr="009E10F2">
        <w:rPr>
          <w:lang w:eastAsia="en-US"/>
        </w:rPr>
        <w:t xml:space="preserve"> и действующей на основе рыночных принципов хозяйствования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>до, в момент заключения, на протяжении всего периода и по окончании действия договора добровольного страхования имущественных интересов страхователя</w:t>
      </w:r>
      <w:r w:rsidR="009E10F2" w:rsidRPr="009E10F2">
        <w:rPr>
          <w:lang w:eastAsia="en-US"/>
        </w:rPr>
        <w:t>;</w:t>
      </w:r>
    </w:p>
    <w:p w:rsidR="009E10F2" w:rsidRDefault="00AF637C" w:rsidP="009E10F2">
      <w:pPr>
        <w:ind w:firstLine="709"/>
        <w:rPr>
          <w:lang w:eastAsia="en-US"/>
        </w:rPr>
      </w:pPr>
      <w:r w:rsidRPr="009E10F2">
        <w:rPr>
          <w:lang w:eastAsia="en-US"/>
        </w:rPr>
        <w:t xml:space="preserve">экономические отношения государственного посредника в сфере военно-технического сотрудничества со всеми </w:t>
      </w:r>
      <w:r w:rsidR="008B0857" w:rsidRPr="009E10F2">
        <w:rPr>
          <w:lang w:eastAsia="en-US"/>
        </w:rPr>
        <w:t>субъектами этих отношений, прямо или косвенно оказывающими влияние на его деятельность</w:t>
      </w:r>
      <w:r w:rsidR="009E10F2" w:rsidRPr="009E10F2">
        <w:rPr>
          <w:lang w:eastAsia="en-US"/>
        </w:rPr>
        <w:t>;</w:t>
      </w:r>
    </w:p>
    <w:p w:rsidR="009E10F2" w:rsidRDefault="008B0857" w:rsidP="009E10F2">
      <w:pPr>
        <w:ind w:firstLine="709"/>
        <w:rPr>
          <w:lang w:eastAsia="en-US"/>
        </w:rPr>
      </w:pPr>
      <w:r w:rsidRPr="009E10F2">
        <w:rPr>
          <w:lang w:eastAsia="en-US"/>
        </w:rPr>
        <w:t>иные экономические отношения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явления</w:t>
      </w:r>
      <w:r w:rsidR="009E10F2" w:rsidRPr="009E10F2">
        <w:rPr>
          <w:lang w:eastAsia="en-US"/>
        </w:rPr>
        <w:t>),</w:t>
      </w:r>
      <w:r w:rsidRPr="009E10F2">
        <w:rPr>
          <w:lang w:eastAsia="en-US"/>
        </w:rPr>
        <w:t xml:space="preserve"> связанные с двумя вышеперечисленными прямо или косвенно</w:t>
      </w:r>
      <w:r w:rsidR="009E10F2" w:rsidRPr="009E10F2">
        <w:rPr>
          <w:lang w:eastAsia="en-US"/>
        </w:rPr>
        <w:t>.</w:t>
      </w:r>
    </w:p>
    <w:p w:rsidR="009E10F2" w:rsidRDefault="008B0857" w:rsidP="009E10F2">
      <w:pPr>
        <w:ind w:firstLine="709"/>
        <w:rPr>
          <w:lang w:eastAsia="en-US"/>
        </w:rPr>
      </w:pPr>
      <w:r w:rsidRPr="009E10F2">
        <w:rPr>
          <w:lang w:eastAsia="en-US"/>
        </w:rPr>
        <w:t>Целями дипломного исследования являются изучение концептуальных основ, принципов и методологии формирования системы управления рисками в деятельности государственного посредника в сфере военно-технического сотрудничества, разработка системы страхования предпринимательских рисков, присущих этой деятельности, а также оценка эффективности данной системы по сравнению с традиционными методами управления рисками</w:t>
      </w:r>
      <w:r w:rsidR="009E10F2" w:rsidRPr="009E10F2">
        <w:rPr>
          <w:lang w:eastAsia="en-US"/>
        </w:rPr>
        <w:t>.</w:t>
      </w:r>
    </w:p>
    <w:p w:rsidR="009E10F2" w:rsidRDefault="008B0857" w:rsidP="009E10F2">
      <w:pPr>
        <w:ind w:firstLine="709"/>
        <w:rPr>
          <w:lang w:eastAsia="en-US"/>
        </w:rPr>
      </w:pPr>
      <w:r w:rsidRPr="009E10F2">
        <w:rPr>
          <w:lang w:eastAsia="en-US"/>
        </w:rPr>
        <w:t>Для достижения поставленных целей в работе сформулированы следующие задачи</w:t>
      </w:r>
      <w:r w:rsidR="009E10F2" w:rsidRPr="009E10F2">
        <w:rPr>
          <w:lang w:eastAsia="en-US"/>
        </w:rPr>
        <w:t>:</w:t>
      </w:r>
    </w:p>
    <w:p w:rsidR="009E10F2" w:rsidRDefault="008B0857" w:rsidP="009E10F2">
      <w:pPr>
        <w:ind w:firstLine="709"/>
        <w:rPr>
          <w:lang w:eastAsia="en-US"/>
        </w:rPr>
      </w:pPr>
      <w:r w:rsidRPr="009E10F2">
        <w:rPr>
          <w:lang w:eastAsia="en-US"/>
        </w:rPr>
        <w:t>Провести анализ специфики деятельности государственного</w:t>
      </w:r>
      <w:r w:rsidR="000037BE" w:rsidRPr="009E10F2">
        <w:rPr>
          <w:lang w:eastAsia="en-US"/>
        </w:rPr>
        <w:t xml:space="preserve"> </w:t>
      </w:r>
      <w:r w:rsidRPr="009E10F2">
        <w:rPr>
          <w:lang w:eastAsia="en-US"/>
        </w:rPr>
        <w:t xml:space="preserve">посредника в сфере военно-технического сотрудничества, определить </w:t>
      </w:r>
      <w:r w:rsidRPr="009E10F2">
        <w:rPr>
          <w:lang w:eastAsia="en-US"/>
        </w:rPr>
        <w:lastRenderedPageBreak/>
        <w:t xml:space="preserve">основные тенденции изменения макроэкономической среды </w:t>
      </w:r>
      <w:r w:rsidR="00A010AC" w:rsidRPr="009E10F2">
        <w:rPr>
          <w:lang w:eastAsia="en-US"/>
        </w:rPr>
        <w:t>в современных условиях хозяйствования, оценить ее состав и структуру</w:t>
      </w:r>
      <w:r w:rsidR="009E10F2" w:rsidRPr="009E10F2">
        <w:rPr>
          <w:lang w:eastAsia="en-US"/>
        </w:rPr>
        <w:t>.</w:t>
      </w:r>
    </w:p>
    <w:p w:rsidR="009E10F2" w:rsidRDefault="00A010AC" w:rsidP="009E10F2">
      <w:pPr>
        <w:ind w:firstLine="709"/>
        <w:rPr>
          <w:lang w:eastAsia="en-US"/>
        </w:rPr>
      </w:pPr>
      <w:r w:rsidRPr="009E10F2">
        <w:rPr>
          <w:lang w:eastAsia="en-US"/>
        </w:rPr>
        <w:t>Провести анализ деятельности ФГУП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Рособоронэкспорт</w:t>
      </w:r>
      <w:r w:rsidR="009E10F2">
        <w:rPr>
          <w:lang w:eastAsia="en-US"/>
        </w:rPr>
        <w:t xml:space="preserve">" </w:t>
      </w:r>
      <w:r w:rsidRPr="009E10F2">
        <w:rPr>
          <w:lang w:eastAsia="en-US"/>
        </w:rPr>
        <w:t>как объекта страхования и по его результатам сформулировать основные виды предпринимательских рисков, присущих этой деятельности и возможные направления эффективного управления ими</w:t>
      </w:r>
      <w:r w:rsidR="009E10F2" w:rsidRPr="009E10F2">
        <w:rPr>
          <w:lang w:eastAsia="en-US"/>
        </w:rPr>
        <w:t>.</w:t>
      </w:r>
    </w:p>
    <w:p w:rsidR="009E10F2" w:rsidRDefault="00A010AC" w:rsidP="009E10F2">
      <w:pPr>
        <w:ind w:firstLine="709"/>
        <w:rPr>
          <w:lang w:eastAsia="en-US"/>
        </w:rPr>
      </w:pPr>
      <w:r w:rsidRPr="009E10F2">
        <w:rPr>
          <w:lang w:eastAsia="en-US"/>
        </w:rPr>
        <w:t xml:space="preserve">Исследовать структурные модели рисковых ситуаций, присущих деятельности государственного посредника в сфере военно-технического сотрудничества, рассмотреть критерии группировки предпринимательских рисков и разработать алгоритм </w:t>
      </w:r>
      <w:r w:rsidR="000037BE" w:rsidRPr="009E10F2">
        <w:rPr>
          <w:lang w:eastAsia="en-US"/>
        </w:rPr>
        <w:t>процесса организации страхования этих рисков</w:t>
      </w:r>
      <w:r w:rsidR="009E10F2" w:rsidRPr="009E10F2">
        <w:rPr>
          <w:lang w:eastAsia="en-US"/>
        </w:rPr>
        <w:t>.</w:t>
      </w:r>
    </w:p>
    <w:p w:rsidR="009E10F2" w:rsidRDefault="000037BE" w:rsidP="009E10F2">
      <w:pPr>
        <w:ind w:firstLine="709"/>
        <w:rPr>
          <w:lang w:eastAsia="en-US"/>
        </w:rPr>
      </w:pPr>
      <w:r w:rsidRPr="009E10F2">
        <w:rPr>
          <w:lang w:eastAsia="en-US"/>
        </w:rPr>
        <w:t>Разработать систему страхования предпринимательских рисков в деятельности государственного посредника в сфере военно-технического сотрудничества с учетом удовлетворения интересов как государственного посредника, так и страховщика, принимающего на себя эти риски при заключении договора страхования</w:t>
      </w:r>
      <w:r w:rsidR="009E10F2" w:rsidRPr="009E10F2">
        <w:rPr>
          <w:lang w:eastAsia="en-US"/>
        </w:rPr>
        <w:t>.</w:t>
      </w:r>
    </w:p>
    <w:p w:rsidR="009E10F2" w:rsidRDefault="000037BE" w:rsidP="009E10F2">
      <w:pPr>
        <w:ind w:firstLine="709"/>
        <w:rPr>
          <w:lang w:eastAsia="en-US"/>
        </w:rPr>
      </w:pPr>
      <w:r w:rsidRPr="009E10F2">
        <w:rPr>
          <w:lang w:eastAsia="en-US"/>
        </w:rPr>
        <w:t>На основе системного подхода к решению поставленных задач автором сформулированы практические рекомендации органам управления государственного посредника в сфере военно-технического сотрудничества по повышению эффективности управления предпринимательскими риска</w:t>
      </w:r>
      <w:r w:rsidR="00FC2DDB" w:rsidRPr="009E10F2">
        <w:rPr>
          <w:lang w:eastAsia="en-US"/>
        </w:rPr>
        <w:t>ми, присущими его деятельности, основанные на применении разработанной автором системы страхования</w:t>
      </w:r>
      <w:r w:rsidR="009E10F2" w:rsidRPr="009E10F2">
        <w:rPr>
          <w:lang w:eastAsia="en-US"/>
        </w:rPr>
        <w:t>.</w:t>
      </w:r>
    </w:p>
    <w:p w:rsidR="009E10F2" w:rsidRDefault="00FC2DDB" w:rsidP="009E10F2">
      <w:pPr>
        <w:ind w:firstLine="709"/>
        <w:rPr>
          <w:lang w:eastAsia="en-US"/>
        </w:rPr>
      </w:pPr>
      <w:r w:rsidRPr="009E10F2">
        <w:rPr>
          <w:lang w:eastAsia="en-US"/>
        </w:rPr>
        <w:t>В качестве информационных источников при написании работы были использованы</w:t>
      </w:r>
      <w:r w:rsidR="009E10F2" w:rsidRPr="009E10F2">
        <w:rPr>
          <w:lang w:eastAsia="en-US"/>
        </w:rPr>
        <w:t xml:space="preserve">: </w:t>
      </w:r>
      <w:r w:rsidRPr="009E10F2">
        <w:rPr>
          <w:lang w:eastAsia="en-US"/>
        </w:rPr>
        <w:t>учебно-методические пособия по страхованию предпринимательских рисков</w:t>
      </w:r>
      <w:r w:rsidR="009E10F2">
        <w:rPr>
          <w:lang w:eastAsia="en-US"/>
        </w:rPr>
        <w:t xml:space="preserve"> (</w:t>
      </w:r>
      <w:r w:rsidR="009E10F2" w:rsidRPr="009E10F2">
        <w:rPr>
          <w:lang w:eastAsia="en-US"/>
        </w:rPr>
        <w:t>),</w:t>
      </w:r>
      <w:r w:rsidRPr="009E10F2">
        <w:rPr>
          <w:lang w:eastAsia="en-US"/>
        </w:rPr>
        <w:t xml:space="preserve"> отечественные и иностранные источники литературы</w:t>
      </w:r>
      <w:r w:rsidR="009E10F2">
        <w:rPr>
          <w:lang w:eastAsia="en-US"/>
        </w:rPr>
        <w:t xml:space="preserve"> (</w:t>
      </w:r>
      <w:r w:rsidR="009E10F2" w:rsidRPr="009E10F2">
        <w:rPr>
          <w:lang w:eastAsia="en-US"/>
        </w:rPr>
        <w:t>),</w:t>
      </w:r>
      <w:r w:rsidRPr="009E10F2">
        <w:rPr>
          <w:lang w:eastAsia="en-US"/>
        </w:rPr>
        <w:t xml:space="preserve"> диссертационная работа на соискание ученой степени кандидата экономических наук на тему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Система корпоративного страхования рисков производственно-хозяйственной деятельности промышленного предприятия</w:t>
      </w:r>
      <w:r w:rsidR="009E10F2">
        <w:rPr>
          <w:lang w:eastAsia="en-US"/>
        </w:rPr>
        <w:t>" (</w:t>
      </w:r>
      <w:r w:rsidR="009E10F2" w:rsidRPr="009E10F2">
        <w:rPr>
          <w:lang w:eastAsia="en-US"/>
        </w:rPr>
        <w:t>),</w:t>
      </w:r>
      <w:r w:rsidRPr="009E10F2">
        <w:rPr>
          <w:lang w:eastAsia="en-US"/>
        </w:rPr>
        <w:t xml:space="preserve"> материалы всероссийских и региональных конференций </w:t>
      </w:r>
      <w:r w:rsidR="00053B0D" w:rsidRPr="009E10F2">
        <w:rPr>
          <w:lang w:eastAsia="en-US"/>
        </w:rPr>
        <w:t xml:space="preserve">и симпозиумов </w:t>
      </w:r>
      <w:r w:rsidRPr="009E10F2">
        <w:rPr>
          <w:lang w:eastAsia="en-US"/>
        </w:rPr>
        <w:t>по проблемам корпоративного страхования</w:t>
      </w:r>
      <w:r w:rsidR="009E10F2">
        <w:rPr>
          <w:lang w:eastAsia="en-US"/>
        </w:rPr>
        <w:t xml:space="preserve"> (</w:t>
      </w:r>
      <w:r w:rsidR="009E10F2" w:rsidRPr="009E10F2">
        <w:rPr>
          <w:lang w:eastAsia="en-US"/>
        </w:rPr>
        <w:t>),</w:t>
      </w:r>
      <w:r w:rsidR="00053B0D" w:rsidRPr="009E10F2">
        <w:rPr>
          <w:lang w:eastAsia="en-US"/>
        </w:rPr>
        <w:t xml:space="preserve"> </w:t>
      </w:r>
      <w:r w:rsidR="00053B0D" w:rsidRPr="009E10F2">
        <w:rPr>
          <w:lang w:eastAsia="en-US"/>
        </w:rPr>
        <w:lastRenderedPageBreak/>
        <w:t>нормативно-правовые акты</w:t>
      </w:r>
      <w:r w:rsidR="009E10F2">
        <w:rPr>
          <w:lang w:eastAsia="en-US"/>
        </w:rPr>
        <w:t xml:space="preserve"> (</w:t>
      </w:r>
      <w:r w:rsidR="009E10F2" w:rsidRPr="009E10F2">
        <w:rPr>
          <w:lang w:eastAsia="en-US"/>
        </w:rPr>
        <w:t>),</w:t>
      </w:r>
      <w:r w:rsidR="00053B0D" w:rsidRPr="009E10F2">
        <w:rPr>
          <w:lang w:eastAsia="en-US"/>
        </w:rPr>
        <w:t xml:space="preserve"> журнальные статьи</w:t>
      </w:r>
      <w:r w:rsidR="009E10F2">
        <w:rPr>
          <w:lang w:eastAsia="en-US"/>
        </w:rPr>
        <w:t xml:space="preserve"> (</w:t>
      </w:r>
      <w:r w:rsidR="009E10F2" w:rsidRPr="009E10F2">
        <w:rPr>
          <w:lang w:eastAsia="en-US"/>
        </w:rPr>
        <w:t>),</w:t>
      </w:r>
      <w:r w:rsidR="00053B0D" w:rsidRPr="009E10F2">
        <w:rPr>
          <w:lang w:eastAsia="en-US"/>
        </w:rPr>
        <w:t xml:space="preserve"> интернет-источники</w:t>
      </w:r>
      <w:r w:rsidR="009E10F2">
        <w:rPr>
          <w:lang w:eastAsia="en-US"/>
        </w:rPr>
        <w:t xml:space="preserve"> (</w:t>
      </w:r>
      <w:r w:rsidR="009E10F2" w:rsidRPr="009E10F2">
        <w:rPr>
          <w:lang w:eastAsia="en-US"/>
        </w:rPr>
        <w:t>),</w:t>
      </w:r>
      <w:r w:rsidR="00053B0D" w:rsidRPr="009E10F2">
        <w:rPr>
          <w:lang w:eastAsia="en-US"/>
        </w:rPr>
        <w:t xml:space="preserve"> результаты практической трудовой деятельности автора, в т</w:t>
      </w:r>
      <w:r w:rsidR="009E10F2" w:rsidRPr="009E10F2">
        <w:rPr>
          <w:lang w:eastAsia="en-US"/>
        </w:rPr>
        <w:t xml:space="preserve">. </w:t>
      </w:r>
      <w:r w:rsidR="00053B0D" w:rsidRPr="009E10F2">
        <w:rPr>
          <w:lang w:eastAsia="en-US"/>
        </w:rPr>
        <w:t>ч</w:t>
      </w:r>
      <w:r w:rsidR="009E10F2" w:rsidRPr="009E10F2">
        <w:rPr>
          <w:lang w:eastAsia="en-US"/>
        </w:rPr>
        <w:t xml:space="preserve">. </w:t>
      </w:r>
      <w:r w:rsidR="00053B0D" w:rsidRPr="009E10F2">
        <w:rPr>
          <w:lang w:eastAsia="en-US"/>
        </w:rPr>
        <w:t>результаты преддипломной практики</w:t>
      </w:r>
      <w:r w:rsidR="009E10F2" w:rsidRPr="009E10F2">
        <w:rPr>
          <w:lang w:eastAsia="en-US"/>
        </w:rPr>
        <w:t>.</w:t>
      </w:r>
    </w:p>
    <w:p w:rsidR="009E10F2" w:rsidRDefault="00053B0D" w:rsidP="009E10F2">
      <w:pPr>
        <w:ind w:firstLine="709"/>
        <w:rPr>
          <w:lang w:eastAsia="en-US"/>
        </w:rPr>
      </w:pPr>
      <w:r w:rsidRPr="009E10F2">
        <w:rPr>
          <w:lang w:eastAsia="en-US"/>
        </w:rPr>
        <w:t>При написании работы проводилась детальная проработка материалов, касающихся современных методов страхования корпоративных предпринимательских рисков, сквозь призму деятельности государственного посредника в сфере военно-технического сотрудничества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Полученные теоретические основы дорабатывались путем их внедрения на практике в компаниях ЗАО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Промышленно-страховая компания</w:t>
      </w:r>
      <w:r w:rsidR="009E10F2">
        <w:rPr>
          <w:lang w:eastAsia="en-US"/>
        </w:rPr>
        <w:t xml:space="preserve">", </w:t>
      </w:r>
      <w:r w:rsidRPr="009E10F2">
        <w:rPr>
          <w:lang w:eastAsia="en-US"/>
        </w:rPr>
        <w:t>ФГУП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Рособоронэкспорт</w:t>
      </w:r>
      <w:r w:rsidR="009E10F2">
        <w:rPr>
          <w:lang w:eastAsia="en-US"/>
        </w:rPr>
        <w:t xml:space="preserve">" </w:t>
      </w:r>
      <w:r w:rsidRPr="009E10F2">
        <w:rPr>
          <w:lang w:eastAsia="en-US"/>
        </w:rPr>
        <w:t>и других</w:t>
      </w:r>
      <w:r w:rsidR="009E10F2" w:rsidRPr="009E10F2">
        <w:rPr>
          <w:lang w:eastAsia="en-US"/>
        </w:rPr>
        <w:t>.</w:t>
      </w:r>
    </w:p>
    <w:p w:rsidR="009E10F2" w:rsidRPr="009E10F2" w:rsidRDefault="00886CA3" w:rsidP="006C0F4C">
      <w:pPr>
        <w:pStyle w:val="2"/>
      </w:pPr>
      <w:r w:rsidRPr="009E10F2">
        <w:br w:type="page"/>
      </w:r>
      <w:bookmarkStart w:id="1" w:name="_Toc270838948"/>
      <w:r w:rsidR="006C0F4C">
        <w:rPr>
          <w:lang w:val="en-US"/>
        </w:rPr>
        <w:lastRenderedPageBreak/>
        <w:t>1</w:t>
      </w:r>
      <w:r w:rsidR="006C0F4C">
        <w:rPr>
          <w:lang w:val="uk-UA"/>
        </w:rPr>
        <w:t xml:space="preserve">. </w:t>
      </w:r>
      <w:r w:rsidR="00053B0D" w:rsidRPr="009E10F2">
        <w:t>Анализ специфики деятельности государственного посредника в сфере военно-технического сотрудничества</w:t>
      </w:r>
      <w:bookmarkEnd w:id="1"/>
    </w:p>
    <w:p w:rsidR="006C0F4C" w:rsidRDefault="006C0F4C" w:rsidP="009E10F2">
      <w:pPr>
        <w:ind w:firstLine="709"/>
        <w:rPr>
          <w:b/>
          <w:bCs/>
          <w:lang w:val="uk-UA" w:eastAsia="en-US"/>
        </w:rPr>
      </w:pPr>
    </w:p>
    <w:p w:rsidR="009E10F2" w:rsidRPr="009E10F2" w:rsidRDefault="006C0F4C" w:rsidP="006C0F4C">
      <w:pPr>
        <w:pStyle w:val="2"/>
      </w:pPr>
      <w:bookmarkStart w:id="2" w:name="_Toc270838949"/>
      <w:r>
        <w:rPr>
          <w:lang w:val="uk-UA"/>
        </w:rPr>
        <w:t xml:space="preserve">1.1 </w:t>
      </w:r>
      <w:r w:rsidR="00886CA3" w:rsidRPr="009E10F2">
        <w:t>Деятельность в сфере военно-технического сотрудничества в России в настоящее время</w:t>
      </w:r>
      <w:bookmarkEnd w:id="2"/>
    </w:p>
    <w:p w:rsidR="006C0F4C" w:rsidRDefault="006C0F4C" w:rsidP="009E10F2">
      <w:pPr>
        <w:ind w:firstLine="709"/>
        <w:rPr>
          <w:lang w:val="uk-UA" w:eastAsia="en-US"/>
        </w:rPr>
      </w:pP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 xml:space="preserve">Основной и, как нам представляется, основополагающей специфической чертой деятельности государственного посредника в сфере военно-технического сотрудничества является его уникальный статус </w:t>
      </w:r>
      <w:r w:rsidR="009E10F2">
        <w:rPr>
          <w:lang w:eastAsia="en-US"/>
        </w:rPr>
        <w:t>-</w:t>
      </w:r>
      <w:r w:rsidRPr="009E10F2">
        <w:rPr>
          <w:lang w:eastAsia="en-US"/>
        </w:rPr>
        <w:t xml:space="preserve"> единственного в этой отрасли субъекта, обладающего правовым статусом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Остальные черты в совокупности также являются уникальными</w:t>
      </w:r>
      <w:r w:rsidR="009E10F2" w:rsidRPr="009E10F2">
        <w:rPr>
          <w:lang w:eastAsia="en-US"/>
        </w:rPr>
        <w:t xml:space="preserve">: </w:t>
      </w:r>
      <w:r w:rsidRPr="009E10F2">
        <w:rPr>
          <w:lang w:eastAsia="en-US"/>
        </w:rPr>
        <w:t>инновационно-инвестиционное, внешнеторговое, оборонное, федеральное государственное унитарное предприятие</w:t>
      </w:r>
      <w:r w:rsidR="009E10F2" w:rsidRPr="009E10F2">
        <w:rPr>
          <w:lang w:eastAsia="en-US"/>
        </w:rPr>
        <w:t>.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Рособоронэкспорт</w:t>
      </w:r>
      <w:r w:rsidR="009E10F2">
        <w:rPr>
          <w:lang w:eastAsia="en-US"/>
        </w:rPr>
        <w:t xml:space="preserve">" </w:t>
      </w:r>
      <w:r w:rsidRPr="009E10F2">
        <w:rPr>
          <w:lang w:eastAsia="en-US"/>
        </w:rPr>
        <w:t>является структурой, объединяющей оборонно-промышленный комплекс и экспорт продукции военного назначения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ПВН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>в единую систему военно-технического сотрудничества, и представляющей интересы государства и его отдельных субъектов на мировом рынке ПВН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Технология деятельности государственного посредника в сфере военно-технического сотрудничества столь же специфична, консервативна и адресна, как, например, технология деятельности МИДа, Минобороны или Минфина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Но если деятельность последних затратна по определению, военно-техническое сотрудничество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ВТС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>отличает присутствие экономической составляющей, связанной с необходимостью извлечения прибыли в результате экспортных операций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Таким образом, изначально возникает естественное соперничество между внешнеполитическими и экономическими составляющими на всех этапах деятельности государственного посредника, который выступает в качестве особым образом организованной и функционирующей системы, получившей от государства право на реализацию технологии подготовки и осуществления ВТС с иностранными государствами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lastRenderedPageBreak/>
        <w:t>Технологически деятельность государственного посредника выражается в структурировании информации и создании двусторонних договорных документов, которые приобретают свойства самостоятельного информационного продукта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Особенность такой деятельности заключается в необходимости обеспечения в интересах государства непрерывного поддержания баланса внешнеполитических, военно-технических и коммерческих интересов, упреждающего реагирования на изменение мирового рынка оружия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В ходе выполнения целей, определенных Уставом, Рособоронэкспорт постоянно испытывает на себе влияние соперничества двух управленческих функций</w:t>
      </w:r>
      <w:r w:rsidR="009E10F2" w:rsidRPr="009E10F2">
        <w:rPr>
          <w:lang w:eastAsia="en-US"/>
        </w:rPr>
        <w:t xml:space="preserve">: </w:t>
      </w:r>
      <w:r w:rsidRPr="009E10F2">
        <w:rPr>
          <w:lang w:eastAsia="en-US"/>
        </w:rPr>
        <w:t>осуществление экспортного контроля при необходимости сохранения определенного уровня самостоятельности, достаточного для результативного совершения внешнеторговых сделок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В настоящее время, на пороге осуществления военной реформы в России, на первое место встают следующие основные задачи ВТС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 xml:space="preserve">Через экспорт ВВТ, поставки технологий </w:t>
      </w:r>
      <w:r w:rsidR="009E10F2">
        <w:rPr>
          <w:lang w:eastAsia="en-US"/>
        </w:rPr>
        <w:t>-</w:t>
      </w:r>
      <w:r w:rsidRPr="009E10F2">
        <w:rPr>
          <w:lang w:eastAsia="en-US"/>
        </w:rPr>
        <w:t xml:space="preserve"> обеспечение самореализации военно-промышленного комплекса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ВПК</w:t>
      </w:r>
      <w:r w:rsidR="009E10F2" w:rsidRPr="009E10F2">
        <w:rPr>
          <w:lang w:eastAsia="en-US"/>
        </w:rPr>
        <w:t>),</w:t>
      </w:r>
      <w:r w:rsidRPr="009E10F2">
        <w:rPr>
          <w:lang w:eastAsia="en-US"/>
        </w:rPr>
        <w:t xml:space="preserve"> получение средств на его частичное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 xml:space="preserve">а сегодня </w:t>
      </w:r>
      <w:r w:rsidR="009E10F2">
        <w:rPr>
          <w:lang w:eastAsia="en-US"/>
        </w:rPr>
        <w:t>-</w:t>
      </w:r>
      <w:r w:rsidRPr="009E10F2">
        <w:rPr>
          <w:lang w:eastAsia="en-US"/>
        </w:rPr>
        <w:t xml:space="preserve"> все более полное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>самофинансирование, в том числе на финансирование военных НИОКР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В случае реализации ВВТ непосредственно из вооруженных сил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ВС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>возможно существенное укрепление военного бюджета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 xml:space="preserve">Через технологические связи российского ВПК, отраслей высоких технологий с партнерами, в том числе из наиболее развитых стран, </w:t>
      </w:r>
      <w:r w:rsidR="009E10F2">
        <w:rPr>
          <w:lang w:eastAsia="en-US"/>
        </w:rPr>
        <w:t>-</w:t>
      </w:r>
      <w:r w:rsidRPr="009E10F2">
        <w:rPr>
          <w:lang w:eastAsia="en-US"/>
        </w:rPr>
        <w:t xml:space="preserve"> совершенствование собственных технологических возможностей, включая разработку и производство продукции двойного назначения и вооружений, а также выполнение конверсионных программ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Повышение возможностей политического, военно-политического, военного взаимодействия, в том числе коалиционного, с партнерами</w:t>
      </w:r>
      <w:r w:rsidR="009E10F2" w:rsidRPr="009E10F2">
        <w:rPr>
          <w:lang w:eastAsia="en-US"/>
        </w:rPr>
        <w:t xml:space="preserve"> - </w:t>
      </w:r>
      <w:r w:rsidRPr="009E10F2">
        <w:rPr>
          <w:lang w:eastAsia="en-US"/>
        </w:rPr>
        <w:t>получателями российских вооружений, а также с партнерами по совместным разработке и производству вооружений и продукции высоких технологий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lastRenderedPageBreak/>
        <w:t xml:space="preserve">Важный аспект ВТС </w:t>
      </w:r>
      <w:r w:rsidR="009E10F2">
        <w:rPr>
          <w:lang w:eastAsia="en-US"/>
        </w:rPr>
        <w:t>-</w:t>
      </w:r>
      <w:r w:rsidRPr="009E10F2">
        <w:rPr>
          <w:lang w:eastAsia="en-US"/>
        </w:rPr>
        <w:t xml:space="preserve"> повышение статуса России на международной арене и в международных делах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Однако эти основные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а также многие другие, связанные с ними тем или иным образом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>задачи не представляются нам легко и быстро выполнимыми в силу ряда ограничений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 xml:space="preserve">Во-первых, Западу удалось в целом остановить российский коммерческий экспорт вооружений на определенном уровне, в том числе на наиболее перспективных направлениях, таких как поставки ракетных вооружений, зенитно-ракетных комплексов, специализированных радаров и </w:t>
      </w:r>
      <w:r w:rsidR="009E10F2">
        <w:rPr>
          <w:lang w:eastAsia="en-US"/>
        </w:rPr>
        <w:t>т.д.,</w:t>
      </w:r>
      <w:r w:rsidRPr="009E10F2">
        <w:rPr>
          <w:lang w:eastAsia="en-US"/>
        </w:rPr>
        <w:t xml:space="preserve"> поэтому говорить о возможном доминировании России на каких-либо сегментах рынка ВВТ пока рано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val="uk-UA" w:eastAsia="en-US"/>
        </w:rPr>
      </w:pPr>
      <w:r w:rsidRPr="009E10F2">
        <w:rPr>
          <w:lang w:eastAsia="en-US"/>
        </w:rPr>
        <w:t>Причиной такому положению дел явилась, на наш взгляд, запоздавшая реформа системы ВТС и слишком затянувшееся в силу ряда объективных причин начало реформы российской армии в целом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Так, после провала российского оружия в начале 90-х гг</w:t>
      </w:r>
      <w:r w:rsidR="009E10F2" w:rsidRPr="009E10F2">
        <w:rPr>
          <w:lang w:eastAsia="en-US"/>
        </w:rPr>
        <w:t>.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см</w:t>
      </w:r>
      <w:r w:rsidR="009E10F2" w:rsidRPr="009E10F2">
        <w:rPr>
          <w:lang w:eastAsia="en-US"/>
        </w:rPr>
        <w:t xml:space="preserve">. </w:t>
      </w:r>
      <w:r w:rsidR="009E10F2">
        <w:rPr>
          <w:lang w:eastAsia="en-US"/>
        </w:rPr>
        <w:t>Рис.1</w:t>
      </w:r>
      <w:r w:rsidR="009E10F2" w:rsidRPr="009E10F2">
        <w:rPr>
          <w:lang w:eastAsia="en-US"/>
        </w:rPr>
        <w:t>),</w:t>
      </w:r>
      <w:r w:rsidRPr="009E10F2">
        <w:rPr>
          <w:lang w:eastAsia="en-US"/>
        </w:rPr>
        <w:t xml:space="preserve"> к середине 90-х были достигнуты вполне обнадеживающие показатели, затем в 1996 г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был достигнут пик, как считается, на уровне 3,0</w:t>
      </w:r>
      <w:r w:rsidR="009E10F2" w:rsidRPr="009E10F2">
        <w:rPr>
          <w:lang w:eastAsia="en-US"/>
        </w:rPr>
        <w:t xml:space="preserve"> - </w:t>
      </w:r>
      <w:r w:rsidRPr="009E10F2">
        <w:rPr>
          <w:lang w:eastAsia="en-US"/>
        </w:rPr>
        <w:t>3,4 млрд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долл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США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Уже 1997 г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был менее успешным, что связывалось с проведенными в системе экспорта ВВТ изменениями, а 1998 г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и вовсе оказался провальным, когда объем экспорта российских вооружений скатился к уровню 1996 г</w:t>
      </w:r>
      <w:r w:rsidR="009E10F2">
        <w:rPr>
          <w:lang w:eastAsia="en-US"/>
        </w:rPr>
        <w:t>.,</w:t>
      </w:r>
      <w:r w:rsidRPr="009E10F2">
        <w:rPr>
          <w:lang w:eastAsia="en-US"/>
        </w:rPr>
        <w:t xml:space="preserve"> а по некоторым сведениям даже до 1,6</w:t>
      </w:r>
      <w:r w:rsidR="009E10F2" w:rsidRPr="009E10F2">
        <w:rPr>
          <w:lang w:eastAsia="en-US"/>
        </w:rPr>
        <w:t xml:space="preserve"> - </w:t>
      </w:r>
      <w:r w:rsidRPr="009E10F2">
        <w:rPr>
          <w:lang w:eastAsia="en-US"/>
        </w:rPr>
        <w:t>1,9 млрд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долл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в год, причем влияние всеобщего спада в экономике того периода вряд ли можно считать оправданием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Подобные существенные колебания в отсутствие тенденций к росту определенно дают возможности нашим конкурентам укреплять свое положение и доминировать даже на тех сегментах рынка ВВТ, где Россия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СССР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>издавна считались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законодателями мод</w:t>
      </w:r>
      <w:r w:rsidR="009E10F2">
        <w:rPr>
          <w:lang w:eastAsia="en-US"/>
        </w:rPr>
        <w:t>".</w:t>
      </w:r>
    </w:p>
    <w:p w:rsidR="009E10F2" w:rsidRPr="009E10F2" w:rsidRDefault="001D09E9" w:rsidP="009E10F2">
      <w:pPr>
        <w:ind w:firstLine="709"/>
        <w:rPr>
          <w:lang w:eastAsia="en-US"/>
        </w:rPr>
      </w:pPr>
      <w:r>
        <w:rPr>
          <w:lang w:val="uk-UA" w:eastAsia="en-US"/>
        </w:rPr>
        <w:br w:type="page"/>
      </w:r>
      <w:r w:rsidR="00146C8A">
        <w:rPr>
          <w:lang w:eastAsia="en-U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.75pt;height:193.5pt">
            <v:imagedata r:id="rId7" o:title=""/>
          </v:shape>
        </w:pict>
      </w:r>
    </w:p>
    <w:p w:rsidR="009E10F2" w:rsidRPr="009E10F2" w:rsidRDefault="001F46FC" w:rsidP="009E10F2">
      <w:pPr>
        <w:ind w:firstLine="709"/>
        <w:rPr>
          <w:b/>
          <w:bCs/>
          <w:i/>
          <w:iCs/>
          <w:lang w:eastAsia="en-US"/>
        </w:rPr>
      </w:pPr>
      <w:r w:rsidRPr="009E10F2">
        <w:rPr>
          <w:b/>
          <w:bCs/>
          <w:lang w:eastAsia="en-US"/>
        </w:rPr>
        <w:t>Рисунок 1</w:t>
      </w:r>
      <w:r w:rsidR="009E10F2" w:rsidRPr="009E10F2">
        <w:rPr>
          <w:b/>
          <w:bCs/>
          <w:lang w:eastAsia="en-US"/>
        </w:rPr>
        <w:t xml:space="preserve">. </w:t>
      </w:r>
      <w:r w:rsidRPr="009E10F2">
        <w:rPr>
          <w:b/>
          <w:bCs/>
          <w:lang w:eastAsia="en-US"/>
        </w:rPr>
        <w:t xml:space="preserve">Динамика объема экспорта российских вооружений и военной техники, </w:t>
      </w:r>
      <w:r w:rsidRPr="009E10F2">
        <w:rPr>
          <w:b/>
          <w:bCs/>
          <w:i/>
          <w:iCs/>
          <w:lang w:eastAsia="en-US"/>
        </w:rPr>
        <w:t>в млрд</w:t>
      </w:r>
      <w:r w:rsidR="009E10F2" w:rsidRPr="009E10F2">
        <w:rPr>
          <w:b/>
          <w:bCs/>
          <w:i/>
          <w:iCs/>
          <w:lang w:eastAsia="en-US"/>
        </w:rPr>
        <w:t xml:space="preserve">. </w:t>
      </w:r>
      <w:r w:rsidRPr="009E10F2">
        <w:rPr>
          <w:b/>
          <w:bCs/>
          <w:i/>
          <w:iCs/>
          <w:lang w:eastAsia="en-US"/>
        </w:rPr>
        <w:t>долл</w:t>
      </w:r>
      <w:r w:rsidR="009E10F2" w:rsidRPr="009E10F2">
        <w:rPr>
          <w:b/>
          <w:bCs/>
          <w:i/>
          <w:iCs/>
          <w:lang w:eastAsia="en-US"/>
        </w:rPr>
        <w:t xml:space="preserve">. </w:t>
      </w:r>
      <w:r w:rsidRPr="009E10F2">
        <w:rPr>
          <w:b/>
          <w:bCs/>
          <w:i/>
          <w:iCs/>
          <w:lang w:eastAsia="en-US"/>
        </w:rPr>
        <w:t>США</w:t>
      </w:r>
    </w:p>
    <w:p w:rsidR="006C0F4C" w:rsidRDefault="006C0F4C" w:rsidP="009E10F2">
      <w:pPr>
        <w:ind w:firstLine="709"/>
        <w:rPr>
          <w:lang w:val="uk-UA" w:eastAsia="en-US"/>
        </w:rPr>
      </w:pP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Между тем, Указ Президента Российской Федерации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О создании федерального государственного унитарного предприятия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Рособоронэкспорт</w:t>
      </w:r>
      <w:r w:rsidR="009E10F2">
        <w:rPr>
          <w:lang w:eastAsia="en-US"/>
        </w:rPr>
        <w:t xml:space="preserve">" </w:t>
      </w:r>
      <w:r w:rsidRPr="009E10F2">
        <w:rPr>
          <w:lang w:eastAsia="en-US"/>
        </w:rPr>
        <w:t>был подписан лишь в конце 2000 г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Именно это время можно принять за точку отсчета в систематизации военно-технического сотрудничества России с иностранными государствами, укреплении всей вертикали, управляющей процессом ВТС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Не можем не остановиться на вопросе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недоверия</w:t>
      </w:r>
      <w:r w:rsidR="009E10F2">
        <w:rPr>
          <w:lang w:eastAsia="en-US"/>
        </w:rPr>
        <w:t xml:space="preserve">" </w:t>
      </w:r>
      <w:r w:rsidRPr="009E10F2">
        <w:rPr>
          <w:lang w:eastAsia="en-US"/>
        </w:rPr>
        <w:t>потенциальных покупателей российских ВВТ и партнеров по совместной деятельности к государственному посреднику в сфере военно-технического сотрудничества, якобы в силу слабого профессионализма последнего и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моральных</w:t>
      </w:r>
      <w:r w:rsidR="009E10F2">
        <w:rPr>
          <w:lang w:eastAsia="en-US"/>
        </w:rPr>
        <w:t xml:space="preserve">" </w:t>
      </w:r>
      <w:r w:rsidRPr="009E10F2">
        <w:rPr>
          <w:lang w:eastAsia="en-US"/>
        </w:rPr>
        <w:t>проблем, отчего у покупателей есть стремление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работать без посредников</w:t>
      </w:r>
      <w:r w:rsidR="009E10F2">
        <w:rPr>
          <w:lang w:eastAsia="en-US"/>
        </w:rPr>
        <w:t xml:space="preserve">", </w:t>
      </w:r>
      <w:r w:rsidRPr="009E10F2">
        <w:rPr>
          <w:lang w:eastAsia="en-US"/>
        </w:rPr>
        <w:t>с непосредственными российскими производителями вооружений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Нужно четко понимать, что главная цель таких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партнеров</w:t>
      </w:r>
      <w:r w:rsidR="009E10F2">
        <w:rPr>
          <w:lang w:eastAsia="en-US"/>
        </w:rPr>
        <w:t>" -</w:t>
      </w:r>
      <w:r w:rsidRPr="009E10F2">
        <w:rPr>
          <w:lang w:eastAsia="en-US"/>
        </w:rPr>
        <w:t xml:space="preserve"> не борьба за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чистоту</w:t>
      </w:r>
      <w:r w:rsidR="009E10F2">
        <w:rPr>
          <w:lang w:eastAsia="en-US"/>
        </w:rPr>
        <w:t xml:space="preserve">" </w:t>
      </w:r>
      <w:r w:rsidRPr="009E10F2">
        <w:rPr>
          <w:lang w:eastAsia="en-US"/>
        </w:rPr>
        <w:t>российского ВТС, а дезорганизация рынка российского оружия, игра на понижение цен, поиск более коротких, дешевых и нехлопотных путей к российским ВВТ и их секретам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 xml:space="preserve">Во-вторых, несмотря на непрекращающиеся действия по приведению соответствующих нормативных и законодательных актов в соответствие с вышеуказанными целями, до сих пор остаются неразрешенными многие </w:t>
      </w:r>
      <w:r w:rsidRPr="009E10F2">
        <w:rPr>
          <w:lang w:eastAsia="en-US"/>
        </w:rPr>
        <w:lastRenderedPageBreak/>
        <w:t>проблемы функционирования предприятий и организаций ВПК, в частности, законопроект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О правовом положении и финансово-экономической деятельности военных организаций</w:t>
      </w:r>
      <w:r w:rsidR="009E10F2">
        <w:rPr>
          <w:lang w:eastAsia="en-US"/>
        </w:rPr>
        <w:t xml:space="preserve">" </w:t>
      </w:r>
      <w:r w:rsidRPr="009E10F2">
        <w:rPr>
          <w:lang w:eastAsia="en-US"/>
        </w:rPr>
        <w:t>все еще имеет статус законопроекта, а не закона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Следовательно, остаются нормативно не отработанными вопросы ответственности отдельных субъектов ВТС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организаций и лиц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>при возникновении спорных ситуаций, влекущих за собой негативные последствия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 xml:space="preserve">Практически ежедневная работа государственного посредника, решающего ту или иную задачу по организации экспорта, определенную его уставом, связана во многом с прохождением через лабиринт нормативно-правовых актов, с которыми он сверяет границы своих полномочий и возможные действия, обеспечивая очистку специфического политизированного товара </w:t>
      </w:r>
      <w:r w:rsidR="009E10F2">
        <w:rPr>
          <w:lang w:eastAsia="en-US"/>
        </w:rPr>
        <w:t>-</w:t>
      </w:r>
      <w:r w:rsidRPr="009E10F2">
        <w:rPr>
          <w:lang w:eastAsia="en-US"/>
        </w:rPr>
        <w:t xml:space="preserve"> продукции, работ и услуг военного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двойного, смешанного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 xml:space="preserve">назначения </w:t>
      </w:r>
      <w:r w:rsidR="009E10F2">
        <w:rPr>
          <w:lang w:eastAsia="en-US"/>
        </w:rPr>
        <w:t>-</w:t>
      </w:r>
      <w:r w:rsidRPr="009E10F2">
        <w:rPr>
          <w:lang w:eastAsia="en-US"/>
        </w:rPr>
        <w:t xml:space="preserve"> от политической составляющей и переводу его в разряд товара купли-продажи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В-третьих, в стране не существует ни одной институциональной структуры по подготовке кадров для осуществления деятельности в сфере ВТС, а значит при работе в имеющейся системе подбора кадров еще долго будет существовать высокий риск принятия неэффективных управленческих решений, и значит возникновения по этой причине неблагоприятных последствий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В-четвертых, ограниченность в наборе клиентов</w:t>
      </w:r>
      <w:r w:rsidR="009E10F2" w:rsidRPr="009E10F2">
        <w:rPr>
          <w:lang w:eastAsia="en-US"/>
        </w:rPr>
        <w:t xml:space="preserve"> - </w:t>
      </w:r>
      <w:r w:rsidRPr="009E10F2">
        <w:rPr>
          <w:lang w:eastAsia="en-US"/>
        </w:rPr>
        <w:t>получателей российских вооружений на ближайшую перспективу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Это, прежде всего, связано с особенностью внешнеполитического положения России, при котором Запад имеет серьезные возможности для осуществления экономического и политического давления на нее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Так, например, США уже неоднократно заявляли, что Россия в случае продолжения военно-технического сотрудничества с Ираном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на сегодняшний день, третьим по объему экспорта ВВТ партнером России после Китая и Индии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 xml:space="preserve">понесет на </w:t>
      </w:r>
      <w:r w:rsidRPr="009E10F2">
        <w:rPr>
          <w:lang w:eastAsia="en-US"/>
        </w:rPr>
        <w:lastRenderedPageBreak/>
        <w:t>западных рынках, прежде всего американских, потери на сумму до 1,0 млрд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долл</w:t>
      </w:r>
      <w:r w:rsidR="009E10F2">
        <w:rPr>
          <w:lang w:eastAsia="en-US"/>
        </w:rPr>
        <w:t>.,</w:t>
      </w:r>
      <w:r w:rsidRPr="009E10F2">
        <w:rPr>
          <w:lang w:eastAsia="en-US"/>
        </w:rPr>
        <w:t xml:space="preserve"> в первую очередь по сотрудничеству в ракетно-космической сфере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В-пятых, не вполне удовлетворительная для большинства предприятий российского ВПК специфика нынешнего мирового рынка вооружений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его коммерческой части</w:t>
      </w:r>
      <w:r w:rsidR="009E10F2" w:rsidRPr="009E10F2">
        <w:rPr>
          <w:lang w:eastAsia="en-US"/>
        </w:rPr>
        <w:t xml:space="preserve">) </w:t>
      </w:r>
      <w:r w:rsidR="009E10F2">
        <w:rPr>
          <w:lang w:eastAsia="en-US"/>
        </w:rPr>
        <w:t>-</w:t>
      </w:r>
      <w:r w:rsidRPr="009E10F2">
        <w:rPr>
          <w:lang w:eastAsia="en-US"/>
        </w:rPr>
        <w:t xml:space="preserve"> низкая емкость, низкая экономическая отдача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многие западные фирмы работают здесь сегодня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на вырост</w:t>
      </w:r>
      <w:r w:rsidR="009E10F2">
        <w:rPr>
          <w:lang w:eastAsia="en-US"/>
        </w:rPr>
        <w:t xml:space="preserve">", </w:t>
      </w:r>
      <w:r w:rsidRPr="009E10F2">
        <w:rPr>
          <w:lang w:eastAsia="en-US"/>
        </w:rPr>
        <w:t>чего не может делать Россия</w:t>
      </w:r>
      <w:r w:rsidR="009E10F2" w:rsidRPr="009E10F2">
        <w:rPr>
          <w:lang w:eastAsia="en-US"/>
        </w:rPr>
        <w:t>),</w:t>
      </w:r>
      <w:r w:rsidRPr="009E10F2">
        <w:rPr>
          <w:lang w:eastAsia="en-US"/>
        </w:rPr>
        <w:t xml:space="preserve"> повышенное внимание к высокозатратным и не слишком прибыльным обслуживанию вооружений у покупателя, поставкам запчастей, осуществлению модернизации, обучению персонала и </w:t>
      </w:r>
      <w:r w:rsidR="009E10F2">
        <w:rPr>
          <w:lang w:eastAsia="en-US"/>
        </w:rPr>
        <w:t>т.д.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Кроме того, работа в этих направлениях зачастую требует построений серьезных промышленных альянсов со странами-импортерами, а это, в свою очередь, не всегда может совпадать с текущими геополитическими интересами России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В-шестых, отсутствие возможности для снижения себестоимости отечественной ПВН за счет увеличения ее серийности в результате поставок на экспорт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Наши партнеры все более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привередливы</w:t>
      </w:r>
      <w:r w:rsidR="009E10F2">
        <w:rPr>
          <w:lang w:eastAsia="en-US"/>
        </w:rPr>
        <w:t xml:space="preserve">", </w:t>
      </w:r>
      <w:r w:rsidRPr="009E10F2">
        <w:rPr>
          <w:lang w:eastAsia="en-US"/>
        </w:rPr>
        <w:t xml:space="preserve">требуют удовлетворения своих специфических пожеланий, что налагает определенные обязательства на разработчиков и производителей </w:t>
      </w:r>
      <w:r w:rsidR="009E10F2">
        <w:rPr>
          <w:lang w:eastAsia="en-US"/>
        </w:rPr>
        <w:t>-</w:t>
      </w:r>
      <w:r w:rsidRPr="009E10F2">
        <w:rPr>
          <w:lang w:eastAsia="en-US"/>
        </w:rPr>
        <w:t xml:space="preserve"> и увеличивает себестоимость экспортируемых вооружений</w:t>
      </w:r>
      <w:r w:rsidR="009E10F2" w:rsidRPr="009E10F2">
        <w:rPr>
          <w:lang w:eastAsia="en-US"/>
        </w:rPr>
        <w:t>.</w:t>
      </w:r>
    </w:p>
    <w:p w:rsidR="006C0F4C" w:rsidRDefault="006C0F4C" w:rsidP="009E10F2">
      <w:pPr>
        <w:ind w:firstLine="709"/>
        <w:rPr>
          <w:b/>
          <w:bCs/>
          <w:lang w:val="uk-UA" w:eastAsia="en-US"/>
        </w:rPr>
      </w:pPr>
    </w:p>
    <w:p w:rsidR="009E10F2" w:rsidRPr="009E10F2" w:rsidRDefault="006C0F4C" w:rsidP="006C0F4C">
      <w:pPr>
        <w:pStyle w:val="2"/>
      </w:pPr>
      <w:bookmarkStart w:id="3" w:name="_Toc270838950"/>
      <w:r>
        <w:rPr>
          <w:lang w:val="uk-UA"/>
        </w:rPr>
        <w:t xml:space="preserve">1.2 </w:t>
      </w:r>
      <w:r w:rsidR="00AA1547" w:rsidRPr="009E10F2">
        <w:t>Классификация рисков в деятельности государственного посредника в сфере военно-технического сотрудничества</w:t>
      </w:r>
      <w:bookmarkEnd w:id="3"/>
    </w:p>
    <w:p w:rsidR="006C0F4C" w:rsidRDefault="006C0F4C" w:rsidP="009E10F2">
      <w:pPr>
        <w:ind w:firstLine="709"/>
        <w:rPr>
          <w:lang w:val="uk-UA" w:eastAsia="en-US"/>
        </w:rPr>
      </w:pP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Основная доля коммерческих рисков в деятельности государственного посредника в сфере военно-технического сотрудничества связана с проблемой исполнения всеми участниками процесса ВТС предписанных им функций, а также взятых на себя обязательств в ходе заключения и исполнения контрактов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 xml:space="preserve">В сочетании с необходимостью непрерывного прогнозирования динамики мирового рынка ПВН, состояния российской экономики, промышленности и финансов, внешнеполитических ориентиров, </w:t>
      </w:r>
      <w:r w:rsidRPr="009E10F2">
        <w:rPr>
          <w:lang w:eastAsia="en-US"/>
        </w:rPr>
        <w:lastRenderedPageBreak/>
        <w:t>расчеты рисков возможного неисполнения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ненадлежащего исполнения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>обязательств требуют от государственного посредника значительных информационных и организационных усилий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После соответствующих решений Президента и Правительства Российской Федерации, разрешающих экспорт конкретной продукции, работ и/или услуг военного назначения в конкретную страну на четко определенных условиях, на первый план выдвигаются и становятся определяющими коммерческая целесообразность, прибыль, традиции и правила международной торговли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С этого момента ответственность за политические риски в отношении последствий экспорта указанных продукции/работ/услуг иностранному заказчику ложится на Правительство РФ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министерства, ведомства, с которыми соответствующие решения были согласованы</w:t>
      </w:r>
      <w:r w:rsidR="009E10F2" w:rsidRPr="009E10F2">
        <w:rPr>
          <w:lang w:eastAsia="en-US"/>
        </w:rPr>
        <w:t>),</w:t>
      </w:r>
      <w:r w:rsidRPr="009E10F2">
        <w:rPr>
          <w:lang w:eastAsia="en-US"/>
        </w:rPr>
        <w:t xml:space="preserve"> производственные риски </w:t>
      </w:r>
      <w:r w:rsidR="009E10F2">
        <w:rPr>
          <w:lang w:eastAsia="en-US"/>
        </w:rPr>
        <w:t>-</w:t>
      </w:r>
      <w:r w:rsidRPr="009E10F2">
        <w:rPr>
          <w:lang w:eastAsia="en-US"/>
        </w:rPr>
        <w:t xml:space="preserve"> на изготовителя продукции, а все коммерческие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предпринимательские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 xml:space="preserve">риски </w:t>
      </w:r>
      <w:r w:rsidR="009E10F2">
        <w:rPr>
          <w:lang w:eastAsia="en-US"/>
        </w:rPr>
        <w:t>-</w:t>
      </w:r>
      <w:r w:rsidRPr="009E10F2">
        <w:rPr>
          <w:lang w:eastAsia="en-US"/>
        </w:rPr>
        <w:t xml:space="preserve"> на государственного посредника, заявившего о своей готовности и способности продать за рубеж данный товар</w:t>
      </w:r>
      <w:r w:rsidR="009E10F2" w:rsidRPr="009E10F2">
        <w:rPr>
          <w:lang w:eastAsia="en-US"/>
        </w:rPr>
        <w:t>.</w:t>
      </w:r>
    </w:p>
    <w:p w:rsidR="006C0F4C" w:rsidRDefault="00886CA3" w:rsidP="009E10F2">
      <w:pPr>
        <w:ind w:firstLine="709"/>
        <w:rPr>
          <w:lang w:val="uk-UA" w:eastAsia="en-US"/>
        </w:rPr>
      </w:pPr>
      <w:r w:rsidRPr="009E10F2">
        <w:rPr>
          <w:lang w:eastAsia="en-US"/>
        </w:rPr>
        <w:t xml:space="preserve">Функционирование ВТС невозможно без соблюдения экспортерами действующих национальных и международных норм, правил и обычаев, а министерствами и ведомствами </w:t>
      </w:r>
      <w:r w:rsidR="009E10F2">
        <w:rPr>
          <w:lang w:eastAsia="en-US"/>
        </w:rPr>
        <w:t>-</w:t>
      </w:r>
      <w:r w:rsidRPr="009E10F2">
        <w:rPr>
          <w:lang w:eastAsia="en-US"/>
        </w:rPr>
        <w:t xml:space="preserve"> принятых решений и границ своих полномочий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 xml:space="preserve">Одна из особенностей функционирования системы ВТС заключается в том, что участвующие в ней министерства, ведомства, организации и предприятия </w:t>
      </w:r>
      <w:r w:rsidR="009E10F2">
        <w:rPr>
          <w:lang w:eastAsia="en-US"/>
        </w:rPr>
        <w:t>-</w:t>
      </w:r>
      <w:r w:rsidRPr="009E10F2">
        <w:rPr>
          <w:lang w:eastAsia="en-US"/>
        </w:rPr>
        <w:t xml:space="preserve"> в ходе согласования и исполнения тех или иных распорядительных документов </w:t>
      </w:r>
      <w:r w:rsidR="009E10F2">
        <w:rPr>
          <w:lang w:eastAsia="en-US"/>
        </w:rPr>
        <w:t>-</w:t>
      </w:r>
      <w:r w:rsidRPr="009E10F2">
        <w:rPr>
          <w:lang w:eastAsia="en-US"/>
        </w:rPr>
        <w:t xml:space="preserve"> отстаивают, как правило, свои корпоративные интересы</w:t>
      </w:r>
      <w:r w:rsidR="009E10F2" w:rsidRPr="009E10F2">
        <w:rPr>
          <w:lang w:eastAsia="en-US"/>
        </w:rPr>
        <w:t xml:space="preserve">. 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Последние связаны, прежде всего, с необходимостью решения тех задач политического, экономического, военно-технического и иного характера, которые входят в их прямую компетенцию и за решение которых они несут ответственность перед руководством страны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val="uk-UA" w:eastAsia="en-US"/>
        </w:rPr>
      </w:pPr>
      <w:r w:rsidRPr="009E10F2">
        <w:rPr>
          <w:lang w:eastAsia="en-US"/>
        </w:rPr>
        <w:lastRenderedPageBreak/>
        <w:t>Согласно общепринятой мировой практике весь спектр рисков в деятельности любого хозяйствующего субъекта принято подразделять на следующие семь основных групп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см</w:t>
      </w:r>
      <w:r w:rsidR="009E10F2" w:rsidRPr="009E10F2">
        <w:rPr>
          <w:lang w:eastAsia="en-US"/>
        </w:rPr>
        <w:t xml:space="preserve">. </w:t>
      </w:r>
      <w:r w:rsidR="009E10F2">
        <w:rPr>
          <w:lang w:eastAsia="en-US"/>
        </w:rPr>
        <w:t>Рис.2</w:t>
      </w:r>
      <w:r w:rsidR="009E10F2" w:rsidRPr="009E10F2">
        <w:rPr>
          <w:lang w:eastAsia="en-US"/>
        </w:rPr>
        <w:t>).</w:t>
      </w:r>
    </w:p>
    <w:p w:rsidR="006C0F4C" w:rsidRPr="006C0F4C" w:rsidRDefault="006C0F4C" w:rsidP="009E10F2">
      <w:pPr>
        <w:ind w:firstLine="709"/>
        <w:rPr>
          <w:lang w:val="uk-UA" w:eastAsia="en-US"/>
        </w:rPr>
      </w:pPr>
    </w:p>
    <w:p w:rsidR="009E10F2" w:rsidRPr="009E10F2" w:rsidRDefault="00146C8A" w:rsidP="009E10F2">
      <w:pPr>
        <w:ind w:firstLine="709"/>
        <w:rPr>
          <w:lang w:eastAsia="en-US"/>
        </w:rPr>
      </w:pPr>
      <w:r>
        <w:rPr>
          <w:lang w:eastAsia="en-US"/>
        </w:rPr>
        <w:pict>
          <v:shape id="_x0000_i1026" type="#_x0000_t75" style="width:351.75pt;height:159.75pt">
            <v:imagedata r:id="rId8" o:title="" croptop="13822f"/>
          </v:shape>
        </w:pict>
      </w:r>
    </w:p>
    <w:p w:rsidR="009E10F2" w:rsidRPr="009E10F2" w:rsidRDefault="00AA1547" w:rsidP="009E10F2">
      <w:pPr>
        <w:ind w:firstLine="709"/>
        <w:rPr>
          <w:b/>
          <w:bCs/>
          <w:lang w:eastAsia="en-US"/>
        </w:rPr>
      </w:pPr>
      <w:r w:rsidRPr="009E10F2">
        <w:rPr>
          <w:b/>
          <w:bCs/>
          <w:lang w:eastAsia="en-US"/>
        </w:rPr>
        <w:t>Рисунок 2</w:t>
      </w:r>
      <w:r w:rsidR="009E10F2" w:rsidRPr="009E10F2">
        <w:rPr>
          <w:b/>
          <w:bCs/>
          <w:lang w:eastAsia="en-US"/>
        </w:rPr>
        <w:t xml:space="preserve">. </w:t>
      </w:r>
      <w:r w:rsidRPr="009E10F2">
        <w:rPr>
          <w:b/>
          <w:bCs/>
          <w:lang w:eastAsia="en-US"/>
        </w:rPr>
        <w:t>Риски в деятельности хозяйствующего субъекта</w:t>
      </w:r>
    </w:p>
    <w:p w:rsidR="006C0F4C" w:rsidRDefault="006C0F4C" w:rsidP="009E10F2">
      <w:pPr>
        <w:ind w:firstLine="709"/>
        <w:rPr>
          <w:lang w:val="uk-UA" w:eastAsia="en-US"/>
        </w:rPr>
      </w:pP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Риски предпринимателей могут быть внешними и внутренними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К внешним относятся риски, не связанные непосредственно с деятельностью предпринимателей, их клиентов и контрагентов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 xml:space="preserve">стихийные явления природы, техногенные катастрофы, злоумышленные действия третьих лиц, уровень инфляции, политические события и </w:t>
      </w:r>
      <w:r w:rsidR="009E10F2">
        <w:rPr>
          <w:lang w:eastAsia="en-US"/>
        </w:rPr>
        <w:t>т.д.)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Внутренние риски возникают в результате конкретной деятельности этих предпринимателей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 xml:space="preserve">уровень себестоимости поставляемой продукции, предоставляемых услуг, их качество и надежность, условия сбыта, предпродажный и послепродажный сервис, качество рекламы, технический уровень основных производственных фондов, уровень обеспеченности оборотным капиталом, соотношение между собственными и заемными средствами, отбор клиентов, профессиональный уровень рабочих и служащих и </w:t>
      </w:r>
      <w:r w:rsidR="009E10F2">
        <w:rPr>
          <w:lang w:eastAsia="en-US"/>
        </w:rPr>
        <w:t>т.д.)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Однако добиться четкого разграничения всех сопутствующих предпринимательской деятельности рисков на внешние и внутренние практически невозможно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В той или иной степени хозяйственная деятельность оказывает влияние на факторы возникновения любых рисков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 xml:space="preserve">Так, лишь административно-управленческий риск можно однозначно считать </w:t>
      </w:r>
      <w:r w:rsidRPr="009E10F2">
        <w:rPr>
          <w:lang w:eastAsia="en-US"/>
        </w:rPr>
        <w:lastRenderedPageBreak/>
        <w:t>внутренним, а политический, экономический и экологический риски относить безоговорочно к внешним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Криминальный, финансовый и социальный же риски, несмотря на отсутствие явной зависимости от деятельности хозяйствующего субъекта, все же связаны с ней, и в каждом конкретном случае взаимозависимость в той или иной степени будет иметь место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Одним из способов защиты от предпринимательских рисков является заключение договоров страхования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При этом потенциальный страховой интерес предпринимателей связан с получением покрытия по максимально возможному количеству видов риска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Однако страховщик при решении вопроса о принятии ответственности, прежде всего, исходит из вероятностного характера наступления страхового случая, не зависящего от воли страхователя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Внутренние риски далеко не всегда отвечают этому требованию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Следовательно, при осуществлении предпринимательской деятельности, страхованию будут подлежать в первую очередь внешние риски</w:t>
      </w:r>
      <w:r w:rsidR="009E10F2" w:rsidRPr="009E10F2">
        <w:rPr>
          <w:lang w:eastAsia="en-US"/>
        </w:rPr>
        <w:t>.</w:t>
      </w:r>
    </w:p>
    <w:p w:rsidR="006C0F4C" w:rsidRDefault="006C0F4C" w:rsidP="009E10F2">
      <w:pPr>
        <w:ind w:firstLine="709"/>
        <w:rPr>
          <w:b/>
          <w:bCs/>
          <w:lang w:val="uk-UA" w:eastAsia="en-US"/>
        </w:rPr>
      </w:pPr>
    </w:p>
    <w:p w:rsidR="009E10F2" w:rsidRPr="009E10F2" w:rsidRDefault="006C0F4C" w:rsidP="006C0F4C">
      <w:pPr>
        <w:pStyle w:val="2"/>
      </w:pPr>
      <w:bookmarkStart w:id="4" w:name="_Toc270838951"/>
      <w:r>
        <w:rPr>
          <w:lang w:val="uk-UA"/>
        </w:rPr>
        <w:t xml:space="preserve">1.3 </w:t>
      </w:r>
      <w:r w:rsidR="00AA1547" w:rsidRPr="009E10F2">
        <w:t>Анализ проблемы страхования предпринимательских рисков в деятельности государственного посредника в сфере военно-технического сотрудничества</w:t>
      </w:r>
      <w:bookmarkEnd w:id="4"/>
    </w:p>
    <w:p w:rsidR="006C0F4C" w:rsidRDefault="006C0F4C" w:rsidP="009E10F2">
      <w:pPr>
        <w:ind w:firstLine="709"/>
        <w:rPr>
          <w:lang w:val="uk-UA" w:eastAsia="en-US"/>
        </w:rPr>
      </w:pP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Законодательство трактует понятие страхования предпринимательского риска следующим образом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b/>
          <w:bCs/>
          <w:lang w:eastAsia="en-US"/>
        </w:rPr>
      </w:pPr>
      <w:r w:rsidRPr="009E10F2">
        <w:rPr>
          <w:b/>
          <w:bCs/>
          <w:lang w:eastAsia="en-US"/>
        </w:rPr>
        <w:t>Ст</w:t>
      </w:r>
      <w:r w:rsidR="009E10F2">
        <w:rPr>
          <w:b/>
          <w:bCs/>
          <w:lang w:eastAsia="en-US"/>
        </w:rPr>
        <w:t>.9</w:t>
      </w:r>
      <w:r w:rsidRPr="009E10F2">
        <w:rPr>
          <w:b/>
          <w:bCs/>
          <w:lang w:eastAsia="en-US"/>
        </w:rPr>
        <w:t>33</w:t>
      </w:r>
      <w:r w:rsidR="009E10F2" w:rsidRPr="009E10F2">
        <w:rPr>
          <w:b/>
          <w:bCs/>
          <w:lang w:eastAsia="en-US"/>
        </w:rPr>
        <w:t xml:space="preserve">. </w:t>
      </w:r>
      <w:r w:rsidRPr="009E10F2">
        <w:rPr>
          <w:b/>
          <w:bCs/>
          <w:lang w:eastAsia="en-US"/>
        </w:rPr>
        <w:t>Гл</w:t>
      </w:r>
      <w:r w:rsidR="009E10F2">
        <w:rPr>
          <w:b/>
          <w:bCs/>
          <w:lang w:eastAsia="en-US"/>
        </w:rPr>
        <w:t>.4</w:t>
      </w:r>
      <w:r w:rsidRPr="009E10F2">
        <w:rPr>
          <w:b/>
          <w:bCs/>
          <w:lang w:eastAsia="en-US"/>
        </w:rPr>
        <w:t>8</w:t>
      </w:r>
      <w:r w:rsidR="009E10F2" w:rsidRPr="009E10F2">
        <w:rPr>
          <w:b/>
          <w:bCs/>
          <w:lang w:eastAsia="en-US"/>
        </w:rPr>
        <w:t>.</w:t>
      </w:r>
      <w:r w:rsidR="009E10F2">
        <w:rPr>
          <w:b/>
          <w:bCs/>
          <w:lang w:eastAsia="en-US"/>
        </w:rPr>
        <w:t xml:space="preserve"> "</w:t>
      </w:r>
      <w:r w:rsidRPr="009E10F2">
        <w:rPr>
          <w:b/>
          <w:bCs/>
          <w:lang w:eastAsia="en-US"/>
        </w:rPr>
        <w:t>Страхование</w:t>
      </w:r>
      <w:r w:rsidR="009E10F2">
        <w:rPr>
          <w:b/>
          <w:bCs/>
          <w:lang w:eastAsia="en-US"/>
        </w:rPr>
        <w:t xml:space="preserve">" </w:t>
      </w:r>
      <w:r w:rsidRPr="009E10F2">
        <w:rPr>
          <w:b/>
          <w:bCs/>
          <w:lang w:eastAsia="en-US"/>
        </w:rPr>
        <w:t>ГК</w:t>
      </w:r>
      <w:r w:rsidR="009E10F2" w:rsidRPr="009E10F2">
        <w:rPr>
          <w:b/>
          <w:bCs/>
          <w:lang w:eastAsia="en-US"/>
        </w:rPr>
        <w:t xml:space="preserve">. </w:t>
      </w:r>
      <w:r w:rsidRPr="009E10F2">
        <w:rPr>
          <w:b/>
          <w:bCs/>
          <w:lang w:eastAsia="en-US"/>
        </w:rPr>
        <w:t>По договору страхования предпринимательского риска может быть застрахован предпринимательский риск только самого страхователя и только в его пользу</w:t>
      </w:r>
      <w:r w:rsidR="009E10F2" w:rsidRPr="009E10F2">
        <w:rPr>
          <w:b/>
          <w:bCs/>
          <w:lang w:eastAsia="en-US"/>
        </w:rPr>
        <w:t xml:space="preserve">. </w:t>
      </w:r>
      <w:r w:rsidRPr="009E10F2">
        <w:rPr>
          <w:b/>
          <w:bCs/>
          <w:lang w:eastAsia="en-US"/>
        </w:rPr>
        <w:t>Договор страхования предпринимательского риска лица, не являющегося страхователем, ничтожен</w:t>
      </w:r>
      <w:r w:rsidR="009E10F2" w:rsidRPr="009E10F2">
        <w:rPr>
          <w:b/>
          <w:bCs/>
          <w:lang w:eastAsia="en-US"/>
        </w:rPr>
        <w:t xml:space="preserve">. </w:t>
      </w:r>
      <w:r w:rsidRPr="009E10F2">
        <w:rPr>
          <w:b/>
          <w:bCs/>
          <w:lang w:eastAsia="en-US"/>
        </w:rPr>
        <w:t>Договор страхования предпринимательского риска в пользу лица, не являющегося страхователем, считается заключенным в пользу страхователя</w:t>
      </w:r>
      <w:r w:rsidR="009E10F2" w:rsidRPr="009E10F2">
        <w:rPr>
          <w:b/>
          <w:bCs/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lastRenderedPageBreak/>
        <w:t>При этом Приложение 2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Классификация по видам страховой деятельности</w:t>
      </w:r>
      <w:r w:rsidR="009E10F2">
        <w:rPr>
          <w:lang w:eastAsia="en-US"/>
        </w:rPr>
        <w:t xml:space="preserve">" </w:t>
      </w:r>
      <w:r w:rsidRPr="009E10F2">
        <w:rPr>
          <w:lang w:eastAsia="en-US"/>
        </w:rPr>
        <w:t>к Условиям лицензирования страховой деятельности на территории Российской Федерации, утвержденным Приказом Росстрахнадзора от 19 мая 1994 г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№02-02/08, классифицирует указанный вид страхования следующим образом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П</w:t>
      </w:r>
      <w:r w:rsidR="009E10F2">
        <w:rPr>
          <w:lang w:eastAsia="en-US"/>
        </w:rPr>
        <w:t>.9</w:t>
      </w:r>
      <w:r w:rsidR="009E10F2" w:rsidRPr="009E10F2">
        <w:rPr>
          <w:lang w:eastAsia="en-US"/>
        </w:rPr>
        <w:t>.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Страхование финансовых рисков</w:t>
      </w:r>
      <w:r w:rsidR="009E10F2">
        <w:rPr>
          <w:lang w:eastAsia="en-US"/>
        </w:rPr>
        <w:t xml:space="preserve">" </w:t>
      </w:r>
      <w:r w:rsidRPr="009E10F2">
        <w:rPr>
          <w:lang w:eastAsia="en-US"/>
        </w:rPr>
        <w:t>Гл</w:t>
      </w:r>
      <w:r w:rsidR="009E10F2" w:rsidRPr="009E10F2">
        <w:rPr>
          <w:lang w:eastAsia="en-US"/>
        </w:rPr>
        <w:t>.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Имущественное страхование</w:t>
      </w:r>
      <w:r w:rsidR="009E10F2">
        <w:rPr>
          <w:lang w:eastAsia="en-US"/>
        </w:rPr>
        <w:t xml:space="preserve">". </w:t>
      </w:r>
      <w:r w:rsidRPr="009E10F2">
        <w:rPr>
          <w:lang w:eastAsia="en-US"/>
        </w:rPr>
        <w:t>Страхование финансовых рисков представляет собой совокупность видов страхования, предусматривающих обязанности страховщика по страховым выплатам в размере полной или частичной компенсации потерь доходов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дополнительных расходов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>лица, о страховании которого заключен договор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застрахованного лица</w:t>
      </w:r>
      <w:r w:rsidR="009E10F2" w:rsidRPr="009E10F2">
        <w:rPr>
          <w:lang w:eastAsia="en-US"/>
        </w:rPr>
        <w:t>),</w:t>
      </w:r>
      <w:r w:rsidRPr="009E10F2">
        <w:rPr>
          <w:lang w:eastAsia="en-US"/>
        </w:rPr>
        <w:t xml:space="preserve"> вызванных следующими событиями</w:t>
      </w:r>
      <w:r w:rsidR="009E10F2" w:rsidRPr="009E10F2">
        <w:rPr>
          <w:lang w:eastAsia="en-US"/>
        </w:rPr>
        <w:t>: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а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>остановка производства или сокращение объема производства в результате оговоренных событий</w:t>
      </w:r>
      <w:r w:rsidR="009E10F2" w:rsidRPr="009E10F2">
        <w:rPr>
          <w:lang w:eastAsia="en-US"/>
        </w:rPr>
        <w:t>;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б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>потеря работы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для физических лиц</w:t>
      </w:r>
      <w:r w:rsidR="009E10F2" w:rsidRPr="009E10F2">
        <w:rPr>
          <w:lang w:eastAsia="en-US"/>
        </w:rPr>
        <w:t>);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в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>банкротство</w:t>
      </w:r>
      <w:r w:rsidR="009E10F2" w:rsidRPr="009E10F2">
        <w:rPr>
          <w:lang w:eastAsia="en-US"/>
        </w:rPr>
        <w:t>;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г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>непредвиденные расходы</w:t>
      </w:r>
      <w:r w:rsidR="009E10F2" w:rsidRPr="009E10F2">
        <w:rPr>
          <w:lang w:eastAsia="en-US"/>
        </w:rPr>
        <w:t>;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д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>неисполнение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ненадлежащее исполнение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>договорных обязательств контрагентом застрахованного лица, являющегося кредитором по сделке</w:t>
      </w:r>
      <w:r w:rsidR="009E10F2" w:rsidRPr="009E10F2">
        <w:rPr>
          <w:lang w:eastAsia="en-US"/>
        </w:rPr>
        <w:t>;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е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>понесенные застрахованным лицом судебные расходы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издержки</w:t>
      </w:r>
      <w:r w:rsidR="009E10F2" w:rsidRPr="009E10F2">
        <w:rPr>
          <w:lang w:eastAsia="en-US"/>
        </w:rPr>
        <w:t>);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ж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>иные события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Понятие предпринимательского риска как такового можно найти в Постатейном комментарии к Ч</w:t>
      </w:r>
      <w:r w:rsidR="009E10F2">
        <w:rPr>
          <w:lang w:eastAsia="en-US"/>
        </w:rPr>
        <w:t>.1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ГК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Под предпринимательским риском в комментируемой главе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 xml:space="preserve">здесь </w:t>
      </w:r>
      <w:r w:rsidR="009E10F2">
        <w:rPr>
          <w:lang w:eastAsia="en-US"/>
        </w:rPr>
        <w:t>-</w:t>
      </w:r>
      <w:r w:rsidRPr="009E10F2">
        <w:rPr>
          <w:lang w:eastAsia="en-US"/>
        </w:rPr>
        <w:t xml:space="preserve"> Гл</w:t>
      </w:r>
      <w:r w:rsidR="009E10F2">
        <w:rPr>
          <w:lang w:eastAsia="en-US"/>
        </w:rPr>
        <w:t>.4</w:t>
      </w:r>
      <w:r w:rsidRPr="009E10F2">
        <w:rPr>
          <w:lang w:eastAsia="en-US"/>
        </w:rPr>
        <w:t>8</w:t>
      </w:r>
      <w:r w:rsidR="009E10F2" w:rsidRPr="009E10F2">
        <w:rPr>
          <w:lang w:eastAsia="en-US"/>
        </w:rPr>
        <w:t>.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Страхование</w:t>
      </w:r>
      <w:r w:rsidR="009E10F2">
        <w:rPr>
          <w:lang w:eastAsia="en-US"/>
        </w:rPr>
        <w:t>"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>понимается риск убытков, которые могут возникнуть у предпринимателя вследствие нарушения своих обязательств его контрагентами, а также в связи с изменением условий его предпринимательской деятельности по не зависящим от самого предпринимателя обстоятельствам, в том числе риск неполучения им ожидаемых доходов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П</w:t>
      </w:r>
      <w:r w:rsidR="009E10F2">
        <w:rPr>
          <w:lang w:eastAsia="en-US"/>
        </w:rPr>
        <w:t>.2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Ст</w:t>
      </w:r>
      <w:r w:rsidR="009E10F2">
        <w:rPr>
          <w:lang w:eastAsia="en-US"/>
        </w:rPr>
        <w:t>.9</w:t>
      </w:r>
      <w:r w:rsidRPr="009E10F2">
        <w:rPr>
          <w:lang w:eastAsia="en-US"/>
        </w:rPr>
        <w:t>29</w:t>
      </w:r>
      <w:r w:rsidR="009E10F2" w:rsidRPr="009E10F2">
        <w:rPr>
          <w:lang w:eastAsia="en-US"/>
        </w:rPr>
        <w:t>).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lastRenderedPageBreak/>
        <w:t>Таким образом, под страхованием предпринимательских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коммерческих, финансовых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>рисков понимается страхование предпринимателем рисков своих убытков и неполучения ожидаемых доходов от застрахованной предпринимательской деятельности из-за нарушения обязательств контрагентами предпринимателя или изменения условий этой деятельности по независящим от предпринимателя обстоятельствам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Объектом данного страхования являются имущественные интересы страхователя, связанные с осуществлением коммерческой деятельности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В соответствии с П</w:t>
      </w:r>
      <w:r w:rsidR="009E10F2">
        <w:rPr>
          <w:lang w:eastAsia="en-US"/>
        </w:rPr>
        <w:t>.1</w:t>
      </w:r>
      <w:r w:rsidRPr="009E10F2">
        <w:rPr>
          <w:lang w:eastAsia="en-US"/>
        </w:rPr>
        <w:t>0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Гл</w:t>
      </w:r>
      <w:r w:rsidR="009E10F2" w:rsidRPr="009E10F2">
        <w:rPr>
          <w:lang w:eastAsia="en-US"/>
        </w:rPr>
        <w:t xml:space="preserve">. </w:t>
      </w:r>
      <w:r w:rsidRPr="009E10F2">
        <w:rPr>
          <w:lang w:val="en-US" w:eastAsia="en-US"/>
        </w:rPr>
        <w:t>II</w:t>
      </w:r>
      <w:r w:rsidR="009E10F2" w:rsidRPr="009E10F2">
        <w:rPr>
          <w:lang w:eastAsia="en-US"/>
        </w:rPr>
        <w:t>.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Цели и предмет деятельности предприятия</w:t>
      </w:r>
      <w:r w:rsidR="009E10F2">
        <w:rPr>
          <w:lang w:eastAsia="en-US"/>
        </w:rPr>
        <w:t xml:space="preserve">" </w:t>
      </w:r>
      <w:r w:rsidRPr="009E10F2">
        <w:rPr>
          <w:lang w:eastAsia="en-US"/>
        </w:rPr>
        <w:t>Устава федерального государственного унитарного предприятия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Рособоронэкспорт</w:t>
      </w:r>
      <w:r w:rsidR="009E10F2">
        <w:rPr>
          <w:lang w:eastAsia="en-US"/>
        </w:rPr>
        <w:t xml:space="preserve">", </w:t>
      </w:r>
      <w:r w:rsidRPr="009E10F2">
        <w:rPr>
          <w:lang w:eastAsia="en-US"/>
        </w:rPr>
        <w:t>утвержденного Указом Президента Российской Федерации от 06 января 2001 г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№8, Предприятие осуществляет внешнеторговую деятельность в отношении вооружения, военной техники, работ, услуг, результатов интеллектуальной деятельности, в том числе исключительных прав на них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интеллектуальной собственности</w:t>
      </w:r>
      <w:r w:rsidR="009E10F2" w:rsidRPr="009E10F2">
        <w:rPr>
          <w:lang w:eastAsia="en-US"/>
        </w:rPr>
        <w:t>),</w:t>
      </w:r>
      <w:r w:rsidRPr="009E10F2">
        <w:rPr>
          <w:lang w:eastAsia="en-US"/>
        </w:rPr>
        <w:t xml:space="preserve"> и информации в военно-технической области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 xml:space="preserve">далее именуются </w:t>
      </w:r>
      <w:r w:rsidR="009E10F2">
        <w:rPr>
          <w:lang w:eastAsia="en-US"/>
        </w:rPr>
        <w:t>-</w:t>
      </w:r>
      <w:r w:rsidRPr="009E10F2">
        <w:rPr>
          <w:lang w:eastAsia="en-US"/>
        </w:rPr>
        <w:t xml:space="preserve"> продукция военного назначения</w:t>
      </w:r>
      <w:r w:rsidR="009E10F2" w:rsidRPr="009E10F2">
        <w:rPr>
          <w:lang w:eastAsia="en-US"/>
        </w:rPr>
        <w:t>),</w:t>
      </w:r>
      <w:r w:rsidRPr="009E10F2">
        <w:rPr>
          <w:lang w:eastAsia="en-US"/>
        </w:rPr>
        <w:t xml:space="preserve"> другой продукции, отнесенной в соответствии со статьей 1 Федерального закона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О военно-техническом сотрудничестве Российской Федерации с иностранными государствами</w:t>
      </w:r>
      <w:r w:rsidR="009E10F2">
        <w:rPr>
          <w:lang w:eastAsia="en-US"/>
        </w:rPr>
        <w:t xml:space="preserve">" </w:t>
      </w:r>
      <w:r w:rsidRPr="009E10F2">
        <w:rPr>
          <w:lang w:eastAsia="en-US"/>
        </w:rPr>
        <w:t>к продукции военного назначения, а также в отношении продукции двойного и специального назначения в целях реализации государственной политики в области военно-технического сотрудничества Российской Федерации с иностранными государствами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 xml:space="preserve">далее именуется </w:t>
      </w:r>
      <w:r w:rsidR="009E10F2">
        <w:rPr>
          <w:lang w:eastAsia="en-US"/>
        </w:rPr>
        <w:t>-</w:t>
      </w:r>
      <w:r w:rsidRPr="009E10F2">
        <w:rPr>
          <w:lang w:eastAsia="en-US"/>
        </w:rPr>
        <w:t xml:space="preserve"> военно-техническое сотрудничество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>и получения прибыли от этой деятельности</w:t>
      </w:r>
      <w:r w:rsidR="009E10F2" w:rsidRPr="009E10F2">
        <w:rPr>
          <w:lang w:eastAsia="en-US"/>
        </w:rPr>
        <w:t>.</w:t>
      </w:r>
    </w:p>
    <w:p w:rsidR="009E10F2" w:rsidRPr="009E10F2" w:rsidRDefault="00AA1547" w:rsidP="006C0F4C">
      <w:pPr>
        <w:pStyle w:val="2"/>
      </w:pPr>
      <w:r w:rsidRPr="009E10F2">
        <w:br w:type="page"/>
      </w:r>
      <w:bookmarkStart w:id="5" w:name="_Toc270838952"/>
      <w:r w:rsidR="006C0F4C">
        <w:rPr>
          <w:lang w:val="uk-UA"/>
        </w:rPr>
        <w:lastRenderedPageBreak/>
        <w:t xml:space="preserve">2. </w:t>
      </w:r>
      <w:r w:rsidRPr="009E10F2">
        <w:t>Создание системы страхования предпринимательских рисков в деятельности государственного посредника в сфере военно-технического сотрудничества</w:t>
      </w:r>
      <w:bookmarkEnd w:id="5"/>
    </w:p>
    <w:p w:rsidR="006C0F4C" w:rsidRDefault="006C0F4C" w:rsidP="009E10F2">
      <w:pPr>
        <w:ind w:firstLine="709"/>
        <w:rPr>
          <w:b/>
          <w:bCs/>
          <w:lang w:val="uk-UA" w:eastAsia="en-US"/>
        </w:rPr>
      </w:pPr>
    </w:p>
    <w:p w:rsidR="009E10F2" w:rsidRPr="009E10F2" w:rsidRDefault="006C0F4C" w:rsidP="006C0F4C">
      <w:pPr>
        <w:pStyle w:val="2"/>
      </w:pPr>
      <w:bookmarkStart w:id="6" w:name="_Toc270838953"/>
      <w:r>
        <w:rPr>
          <w:lang w:val="uk-UA"/>
        </w:rPr>
        <w:t xml:space="preserve">2.2 </w:t>
      </w:r>
      <w:r w:rsidR="00886CA3" w:rsidRPr="009E10F2">
        <w:t xml:space="preserve">Разработка структуры системы страхования предпринимательских рисков </w:t>
      </w:r>
      <w:r w:rsidR="00AA1547" w:rsidRPr="009E10F2">
        <w:t xml:space="preserve">в </w:t>
      </w:r>
      <w:r w:rsidR="00886CA3" w:rsidRPr="009E10F2">
        <w:t>деятельности государственного посредника в сфере военно-технического сотрудничества</w:t>
      </w:r>
      <w:bookmarkEnd w:id="6"/>
    </w:p>
    <w:p w:rsidR="006C0F4C" w:rsidRDefault="006C0F4C" w:rsidP="009E10F2">
      <w:pPr>
        <w:ind w:firstLine="709"/>
        <w:rPr>
          <w:lang w:val="uk-UA" w:eastAsia="en-US"/>
        </w:rPr>
      </w:pP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В отличие от классических видов страхования, страхование предпринимательских рисков характеризуется большим и не всегда четко определенным набором рисковых ситуаций, крупными размерами убытков при меньшей частоте их возникновения, а также усложненной и растянутой во времени системой определения размеров и причин возникновения этих убытков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Современная методология оценки предпринимательских рисков включает учет статистики действительных ущербов, которые произошли в мировой промышленности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На основе этих статистических данных установлены стандарты, процедуры и практические законы для минимизации вероятности повторения опасных ситуаций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Крупные западные страховщики имеют набор специальных инструкций для инспекторов, в которых перечислены основные требования для объектов страхования, без выполнения которых и речи не может идти о заключении договоров страхования предпринимательских рисков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Это, во-первых, требования к используемому оборудованию и оснащению его системами безопасности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что, в нашем случае, касается предприятий ОПК России, производящих ПВН для мирового рынка</w:t>
      </w:r>
      <w:r w:rsidR="009E10F2" w:rsidRPr="009E10F2">
        <w:rPr>
          <w:lang w:eastAsia="en-US"/>
        </w:rPr>
        <w:t>),</w:t>
      </w:r>
      <w:r w:rsidRPr="009E10F2">
        <w:rPr>
          <w:lang w:eastAsia="en-US"/>
        </w:rPr>
        <w:t xml:space="preserve"> во-вторых, требования к отбору контрагентов на всем пути товародвижения </w:t>
      </w:r>
      <w:r w:rsidR="009E10F2">
        <w:rPr>
          <w:lang w:eastAsia="en-US"/>
        </w:rPr>
        <w:t>-</w:t>
      </w:r>
      <w:r w:rsidRPr="009E10F2">
        <w:rPr>
          <w:lang w:eastAsia="en-US"/>
        </w:rPr>
        <w:t xml:space="preserve"> от предприятия-изготовителя ПВН до покупателя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заказчика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>того или иного вида продукции, и, в-третьих, требования достаточно высокого уровня уже имеющейся страховой защиты от имущественных рисков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страхование имущества предприятий-</w:t>
      </w:r>
      <w:r w:rsidRPr="009E10F2">
        <w:rPr>
          <w:lang w:eastAsia="en-US"/>
        </w:rPr>
        <w:lastRenderedPageBreak/>
        <w:t xml:space="preserve">изготовителей ПВН, страхование грузов экспортируемой продукции на специально оговоренных условиях и </w:t>
      </w:r>
      <w:r w:rsidR="009E10F2">
        <w:rPr>
          <w:lang w:eastAsia="en-US"/>
        </w:rPr>
        <w:t>т.д.)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В соответствии с этими инструкциями страховщик обязан обратить внимание на производственный, технический и управленческий факторы у потенциального страхователя и определить в каждом конкретном случае присущие этим факторам опасности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В деятельности любого хозяйствующего субъекта необходим индивидуальный подход при отборе рисков для заключения договоров страхования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С понятием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риск</w:t>
      </w:r>
      <w:r w:rsidR="009E10F2">
        <w:rPr>
          <w:lang w:eastAsia="en-US"/>
        </w:rPr>
        <w:t xml:space="preserve">" </w:t>
      </w:r>
      <w:r w:rsidRPr="009E10F2">
        <w:rPr>
          <w:lang w:eastAsia="en-US"/>
        </w:rPr>
        <w:t>тесно связано понятие ущерба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 xml:space="preserve">Если риск </w:t>
      </w:r>
      <w:r w:rsidR="009E10F2">
        <w:rPr>
          <w:lang w:eastAsia="en-US"/>
        </w:rPr>
        <w:t>-</w:t>
      </w:r>
      <w:r w:rsidRPr="009E10F2">
        <w:rPr>
          <w:lang w:eastAsia="en-US"/>
        </w:rPr>
        <w:t xml:space="preserve"> это только возможное отрицательное отклонение, то ущерб </w:t>
      </w:r>
      <w:r w:rsidR="009E10F2">
        <w:rPr>
          <w:lang w:eastAsia="en-US"/>
        </w:rPr>
        <w:t>-</w:t>
      </w:r>
      <w:r w:rsidRPr="009E10F2">
        <w:rPr>
          <w:lang w:eastAsia="en-US"/>
        </w:rPr>
        <w:t xml:space="preserve"> реально состоявшаяся потеря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Принимая решения по тем или иным вопросам хозяйственной деятельности, предприятие должно оценить степень риска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В условиях рыночной экономики можно выделить пять основных областей риска в деятельности любого хозяйствующего субъекта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i/>
          <w:iCs/>
          <w:lang w:eastAsia="en-US"/>
        </w:rPr>
      </w:pPr>
      <w:r w:rsidRPr="009E10F2">
        <w:rPr>
          <w:i/>
          <w:iCs/>
          <w:lang w:eastAsia="en-US"/>
        </w:rPr>
        <w:t>безрисковая область</w:t>
      </w:r>
      <w:r w:rsidR="009E10F2" w:rsidRPr="009E10F2">
        <w:rPr>
          <w:i/>
          <w:iCs/>
          <w:lang w:eastAsia="en-US"/>
        </w:rPr>
        <w:t>;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При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осторожном ведении дел</w:t>
      </w:r>
      <w:r w:rsidR="009E10F2">
        <w:rPr>
          <w:lang w:eastAsia="en-US"/>
        </w:rPr>
        <w:t xml:space="preserve">", </w:t>
      </w:r>
      <w:r w:rsidRPr="009E10F2">
        <w:rPr>
          <w:lang w:eastAsia="en-US"/>
        </w:rPr>
        <w:t>когда субъект ничем не рискует, отсутствуют любые потери, и он получает как минимум расчетную прибыль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Теоретически, объем прибыли в данном случае ничем не ограничен, но в условиях сегодняшней жесточайшей конкуренции такое упразднение риска упраздняет и прибыль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i/>
          <w:iCs/>
          <w:lang w:eastAsia="en-US"/>
        </w:rPr>
      </w:pPr>
      <w:r w:rsidRPr="009E10F2">
        <w:rPr>
          <w:i/>
          <w:iCs/>
          <w:lang w:eastAsia="en-US"/>
        </w:rPr>
        <w:t>область минимального риска</w:t>
      </w:r>
      <w:r w:rsidR="009E10F2" w:rsidRPr="009E10F2">
        <w:rPr>
          <w:i/>
          <w:iCs/>
          <w:lang w:eastAsia="en-US"/>
        </w:rPr>
        <w:t>;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В процессе деятельности субъект рискует лишь частью или в пределах всей величины чистой прибыли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i/>
          <w:iCs/>
          <w:lang w:eastAsia="en-US"/>
        </w:rPr>
      </w:pPr>
      <w:r w:rsidRPr="009E10F2">
        <w:rPr>
          <w:i/>
          <w:iCs/>
          <w:lang w:eastAsia="en-US"/>
        </w:rPr>
        <w:t>область повышенного риска</w:t>
      </w:r>
      <w:r w:rsidR="009E10F2" w:rsidRPr="009E10F2">
        <w:rPr>
          <w:i/>
          <w:iCs/>
          <w:lang w:eastAsia="en-US"/>
        </w:rPr>
        <w:t>;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 xml:space="preserve">Субъект рискует тем, что в худшем случае произведет покрытие всех затрат, а в лучшем </w:t>
      </w:r>
      <w:r w:rsidR="009E10F2">
        <w:rPr>
          <w:lang w:eastAsia="en-US"/>
        </w:rPr>
        <w:t>-</w:t>
      </w:r>
      <w:r w:rsidRPr="009E10F2">
        <w:rPr>
          <w:lang w:eastAsia="en-US"/>
        </w:rPr>
        <w:t xml:space="preserve"> получит прибыль намного меньше расчетного уровня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i/>
          <w:iCs/>
          <w:lang w:eastAsia="en-US"/>
        </w:rPr>
        <w:t>область критического риска</w:t>
      </w:r>
      <w:r w:rsidR="009E10F2" w:rsidRPr="009E10F2">
        <w:rPr>
          <w:lang w:eastAsia="en-US"/>
        </w:rPr>
        <w:t>;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lastRenderedPageBreak/>
        <w:t>Субъект рискует не только потерять прибыль, но и недополучить предполагаемую выручку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В этом случае ему придутся возмещать часть затрат за свой счет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i/>
          <w:iCs/>
          <w:lang w:eastAsia="en-US"/>
        </w:rPr>
      </w:pPr>
      <w:r w:rsidRPr="009E10F2">
        <w:rPr>
          <w:i/>
          <w:iCs/>
          <w:lang w:eastAsia="en-US"/>
        </w:rPr>
        <w:t>область недопустимого</w:t>
      </w:r>
      <w:r w:rsidR="009E10F2">
        <w:rPr>
          <w:i/>
          <w:iCs/>
          <w:lang w:eastAsia="en-US"/>
        </w:rPr>
        <w:t xml:space="preserve"> (</w:t>
      </w:r>
      <w:r w:rsidRPr="009E10F2">
        <w:rPr>
          <w:i/>
          <w:iCs/>
          <w:lang w:eastAsia="en-US"/>
        </w:rPr>
        <w:t>катастрофического</w:t>
      </w:r>
      <w:r w:rsidR="009E10F2" w:rsidRPr="009E10F2">
        <w:rPr>
          <w:i/>
          <w:iCs/>
          <w:lang w:eastAsia="en-US"/>
        </w:rPr>
        <w:t xml:space="preserve">) </w:t>
      </w:r>
      <w:r w:rsidRPr="009E10F2">
        <w:rPr>
          <w:i/>
          <w:iCs/>
          <w:lang w:eastAsia="en-US"/>
        </w:rPr>
        <w:t>риска</w:t>
      </w:r>
      <w:r w:rsidR="009E10F2" w:rsidRPr="009E10F2">
        <w:rPr>
          <w:i/>
          <w:iCs/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Деятельность субъекта приводит к банкротству, потере инвестиций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 xml:space="preserve">Количественная оценка риска </w:t>
      </w:r>
      <w:r w:rsidR="009E10F2">
        <w:rPr>
          <w:lang w:eastAsia="en-US"/>
        </w:rPr>
        <w:t>-</w:t>
      </w:r>
      <w:r w:rsidRPr="009E10F2">
        <w:rPr>
          <w:lang w:eastAsia="en-US"/>
        </w:rPr>
        <w:t xml:space="preserve"> это численное определение размеров ущерба и недополученной прибыли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убытков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>от наступления конкретного риска и от всей деятельности в целом при помощи различных методов</w:t>
      </w:r>
      <w:r w:rsidR="009E10F2">
        <w:rPr>
          <w:lang w:eastAsia="en-US"/>
        </w:rPr>
        <w:t>:</w:t>
      </w:r>
    </w:p>
    <w:p w:rsidR="009E10F2" w:rsidRDefault="009E10F2" w:rsidP="009E10F2">
      <w:pPr>
        <w:ind w:firstLine="709"/>
        <w:rPr>
          <w:lang w:eastAsia="en-US"/>
        </w:rPr>
      </w:pPr>
      <w:r>
        <w:rPr>
          <w:lang w:eastAsia="en-US"/>
        </w:rPr>
        <w:t>1)</w:t>
      </w:r>
      <w:r w:rsidRPr="009E10F2">
        <w:rPr>
          <w:lang w:eastAsia="en-US"/>
        </w:rPr>
        <w:t xml:space="preserve"> </w:t>
      </w:r>
      <w:r w:rsidR="00886CA3" w:rsidRPr="009E10F2">
        <w:rPr>
          <w:lang w:eastAsia="en-US"/>
        </w:rPr>
        <w:t>статистического</w:t>
      </w:r>
      <w:r>
        <w:rPr>
          <w:lang w:eastAsia="en-US"/>
        </w:rPr>
        <w:t>;</w:t>
      </w:r>
    </w:p>
    <w:p w:rsidR="009E10F2" w:rsidRDefault="009E10F2" w:rsidP="009E10F2">
      <w:pPr>
        <w:ind w:firstLine="709"/>
        <w:rPr>
          <w:lang w:eastAsia="en-US"/>
        </w:rPr>
      </w:pPr>
      <w:r>
        <w:rPr>
          <w:lang w:eastAsia="en-US"/>
        </w:rPr>
        <w:t>2)</w:t>
      </w:r>
      <w:r w:rsidRPr="009E10F2">
        <w:rPr>
          <w:lang w:eastAsia="en-US"/>
        </w:rPr>
        <w:t xml:space="preserve"> </w:t>
      </w:r>
      <w:r w:rsidR="00886CA3" w:rsidRPr="009E10F2">
        <w:rPr>
          <w:lang w:eastAsia="en-US"/>
        </w:rPr>
        <w:t>анализа целесообразности затрат</w:t>
      </w:r>
      <w:r>
        <w:rPr>
          <w:lang w:eastAsia="en-US"/>
        </w:rPr>
        <w:t>;</w:t>
      </w:r>
    </w:p>
    <w:p w:rsidR="009E10F2" w:rsidRDefault="009E10F2" w:rsidP="009E10F2">
      <w:pPr>
        <w:ind w:firstLine="709"/>
        <w:rPr>
          <w:lang w:eastAsia="en-US"/>
        </w:rPr>
      </w:pPr>
      <w:r>
        <w:rPr>
          <w:lang w:eastAsia="en-US"/>
        </w:rPr>
        <w:t>3)</w:t>
      </w:r>
      <w:r w:rsidRPr="009E10F2">
        <w:rPr>
          <w:lang w:eastAsia="en-US"/>
        </w:rPr>
        <w:t xml:space="preserve"> </w:t>
      </w:r>
      <w:r w:rsidR="00886CA3" w:rsidRPr="009E10F2">
        <w:rPr>
          <w:lang w:eastAsia="en-US"/>
        </w:rPr>
        <w:t>метода экспертных оценок</w:t>
      </w:r>
      <w:r>
        <w:rPr>
          <w:lang w:eastAsia="en-US"/>
        </w:rPr>
        <w:t>;</w:t>
      </w:r>
    </w:p>
    <w:p w:rsidR="009E10F2" w:rsidRDefault="009E10F2" w:rsidP="009E10F2">
      <w:pPr>
        <w:ind w:firstLine="709"/>
        <w:rPr>
          <w:lang w:eastAsia="en-US"/>
        </w:rPr>
      </w:pPr>
      <w:r>
        <w:rPr>
          <w:lang w:eastAsia="en-US"/>
        </w:rPr>
        <w:t>4)</w:t>
      </w:r>
      <w:r w:rsidRPr="009E10F2">
        <w:rPr>
          <w:lang w:eastAsia="en-US"/>
        </w:rPr>
        <w:t xml:space="preserve"> </w:t>
      </w:r>
      <w:r w:rsidR="00886CA3" w:rsidRPr="009E10F2">
        <w:rPr>
          <w:lang w:eastAsia="en-US"/>
        </w:rPr>
        <w:t>использования аналогов</w:t>
      </w:r>
      <w:r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 xml:space="preserve">В первом случае анализируется </w:t>
      </w:r>
      <w:r w:rsidRPr="009E10F2">
        <w:rPr>
          <w:b/>
          <w:bCs/>
          <w:i/>
          <w:iCs/>
          <w:lang w:eastAsia="en-US"/>
        </w:rPr>
        <w:t>статистика потерь и прибылей</w:t>
      </w:r>
      <w:r w:rsidRPr="009E10F2">
        <w:rPr>
          <w:lang w:eastAsia="en-US"/>
        </w:rPr>
        <w:t xml:space="preserve"> в деятельности данного или аналогичного субъекта хозяйствования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Составляется расчет на будущее, рассчитываются вариация, дисперсия и стандартные отклонения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val="uk-UA" w:eastAsia="en-US"/>
        </w:rPr>
      </w:pPr>
      <w:r w:rsidRPr="009E10F2">
        <w:rPr>
          <w:lang w:eastAsia="en-US"/>
        </w:rPr>
        <w:t xml:space="preserve">Вариация </w:t>
      </w:r>
      <w:r w:rsidR="009E10F2">
        <w:rPr>
          <w:lang w:eastAsia="en-US"/>
        </w:rPr>
        <w:t>-</w:t>
      </w:r>
      <w:r w:rsidRPr="009E10F2">
        <w:rPr>
          <w:lang w:eastAsia="en-US"/>
        </w:rPr>
        <w:t xml:space="preserve"> изменение количественной оценки признака при переходе от одного случая к другому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Например, изменение рентабельности определяется суммированием произведений фактических значений рентабельности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ЭР</w:t>
      </w:r>
      <w:r w:rsidRPr="009E10F2">
        <w:rPr>
          <w:vertAlign w:val="subscript"/>
          <w:lang w:val="en-US" w:eastAsia="en-US"/>
        </w:rPr>
        <w:t>i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>на соответствующие значения вероятностей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Р</w:t>
      </w:r>
      <w:r w:rsidRPr="009E10F2">
        <w:rPr>
          <w:vertAlign w:val="subscript"/>
          <w:lang w:val="en-US" w:eastAsia="en-US"/>
        </w:rPr>
        <w:t>i</w:t>
      </w:r>
      <w:r w:rsidR="009E10F2" w:rsidRPr="009E10F2">
        <w:rPr>
          <w:lang w:eastAsia="en-US"/>
        </w:rPr>
        <w:t>):</w:t>
      </w:r>
    </w:p>
    <w:p w:rsidR="006C0F4C" w:rsidRPr="006C0F4C" w:rsidRDefault="006C0F4C" w:rsidP="009E10F2">
      <w:pPr>
        <w:ind w:firstLine="709"/>
        <w:rPr>
          <w:lang w:val="uk-UA" w:eastAsia="en-US"/>
        </w:rPr>
      </w:pPr>
    </w:p>
    <w:p w:rsidR="009E10F2" w:rsidRDefault="00146C8A" w:rsidP="009E10F2">
      <w:pPr>
        <w:ind w:firstLine="709"/>
        <w:rPr>
          <w:lang w:val="uk-UA" w:eastAsia="en-US"/>
        </w:rPr>
      </w:pPr>
      <w:r>
        <w:rPr>
          <w:position w:val="-14"/>
          <w:lang w:eastAsia="en-US"/>
        </w:rPr>
        <w:pict>
          <v:shape id="_x0000_i1027" type="#_x0000_t75" style="width:93pt;height:20.25pt">
            <v:imagedata r:id="rId9" o:title=""/>
          </v:shape>
        </w:pict>
      </w:r>
      <w:r w:rsidR="00886CA3" w:rsidRPr="009E10F2">
        <w:rPr>
          <w:lang w:eastAsia="en-US"/>
        </w:rPr>
        <w:t xml:space="preserve">, </w:t>
      </w:r>
      <w:r w:rsidR="00886CA3" w:rsidRPr="009E10F2">
        <w:rPr>
          <w:lang w:val="en-US" w:eastAsia="en-US"/>
        </w:rPr>
        <w:t>i</w:t>
      </w:r>
      <w:r w:rsidR="00886CA3" w:rsidRPr="009E10F2">
        <w:rPr>
          <w:lang w:eastAsia="en-US"/>
        </w:rPr>
        <w:t xml:space="preserve"> = 1, …, </w:t>
      </w:r>
      <w:r w:rsidR="00886CA3" w:rsidRPr="009E10F2">
        <w:rPr>
          <w:lang w:val="en-US" w:eastAsia="en-US"/>
        </w:rPr>
        <w:t>n</w:t>
      </w:r>
      <w:r w:rsidR="009E10F2" w:rsidRPr="009E10F2">
        <w:rPr>
          <w:lang w:eastAsia="en-US"/>
        </w:rPr>
        <w:t>.</w:t>
      </w:r>
    </w:p>
    <w:p w:rsidR="006C0F4C" w:rsidRPr="006C0F4C" w:rsidRDefault="006C0F4C" w:rsidP="009E10F2">
      <w:pPr>
        <w:ind w:firstLine="709"/>
        <w:rPr>
          <w:lang w:val="uk-UA" w:eastAsia="en-US"/>
        </w:rPr>
      </w:pPr>
    </w:p>
    <w:p w:rsidR="009E10F2" w:rsidRDefault="00886CA3" w:rsidP="009E10F2">
      <w:pPr>
        <w:ind w:firstLine="709"/>
        <w:rPr>
          <w:lang w:val="uk-UA" w:eastAsia="en-US"/>
        </w:rPr>
      </w:pPr>
      <w:r w:rsidRPr="009E10F2">
        <w:rPr>
          <w:lang w:eastAsia="en-US"/>
        </w:rPr>
        <w:t xml:space="preserve">Вариация оценивается дисперсией, </w:t>
      </w:r>
      <w:r w:rsidR="009E10F2">
        <w:rPr>
          <w:lang w:eastAsia="en-US"/>
        </w:rPr>
        <w:t>т.е.</w:t>
      </w:r>
      <w:r w:rsidR="009E10F2" w:rsidRPr="009E10F2">
        <w:rPr>
          <w:lang w:eastAsia="en-US"/>
        </w:rPr>
        <w:t xml:space="preserve"> </w:t>
      </w:r>
      <w:r w:rsidRPr="009E10F2">
        <w:rPr>
          <w:lang w:eastAsia="en-US"/>
        </w:rPr>
        <w:t>мерой отклонения фактического значения признака от его среднего значения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Средневзвешенную дисперсию рассчитывают по формуле</w:t>
      </w:r>
      <w:r w:rsidR="009E10F2" w:rsidRPr="009E10F2">
        <w:rPr>
          <w:lang w:eastAsia="en-US"/>
        </w:rPr>
        <w:t>:</w:t>
      </w:r>
    </w:p>
    <w:p w:rsidR="006C0F4C" w:rsidRPr="006C0F4C" w:rsidRDefault="006C0F4C" w:rsidP="009E10F2">
      <w:pPr>
        <w:ind w:firstLine="709"/>
        <w:rPr>
          <w:lang w:val="uk-UA" w:eastAsia="en-US"/>
        </w:rPr>
      </w:pPr>
    </w:p>
    <w:p w:rsidR="009E10F2" w:rsidRDefault="00146C8A" w:rsidP="009E10F2">
      <w:pPr>
        <w:ind w:firstLine="709"/>
        <w:rPr>
          <w:lang w:val="uk-UA" w:eastAsia="en-US"/>
        </w:rPr>
      </w:pPr>
      <w:r>
        <w:rPr>
          <w:position w:val="-14"/>
          <w:lang w:eastAsia="en-US"/>
        </w:rPr>
        <w:pict>
          <v:shape id="_x0000_i1028" type="#_x0000_t75" style="width:126.75pt;height:20.25pt">
            <v:imagedata r:id="rId10" o:title=""/>
          </v:shape>
        </w:pict>
      </w:r>
      <w:r w:rsidR="00886CA3" w:rsidRPr="009E10F2">
        <w:rPr>
          <w:lang w:eastAsia="en-US"/>
        </w:rPr>
        <w:t xml:space="preserve">, </w:t>
      </w:r>
      <w:r w:rsidR="00886CA3" w:rsidRPr="009E10F2">
        <w:rPr>
          <w:lang w:val="en-US" w:eastAsia="en-US"/>
        </w:rPr>
        <w:t>i</w:t>
      </w:r>
      <w:r w:rsidR="00886CA3" w:rsidRPr="009E10F2">
        <w:rPr>
          <w:lang w:eastAsia="en-US"/>
        </w:rPr>
        <w:t xml:space="preserve"> = 1, …, </w:t>
      </w:r>
      <w:r w:rsidR="00886CA3" w:rsidRPr="009E10F2">
        <w:rPr>
          <w:lang w:val="en-US" w:eastAsia="en-US"/>
        </w:rPr>
        <w:t>n</w:t>
      </w:r>
      <w:r w:rsidR="009E10F2" w:rsidRPr="009E10F2">
        <w:rPr>
          <w:lang w:eastAsia="en-US"/>
        </w:rPr>
        <w:t>.</w:t>
      </w:r>
    </w:p>
    <w:p w:rsidR="009E10F2" w:rsidRDefault="001D09E9" w:rsidP="009E10F2">
      <w:pPr>
        <w:ind w:firstLine="709"/>
        <w:rPr>
          <w:lang w:eastAsia="en-US"/>
        </w:rPr>
      </w:pPr>
      <w:r>
        <w:rPr>
          <w:lang w:val="uk-UA" w:eastAsia="en-US"/>
        </w:rPr>
        <w:br w:type="page"/>
      </w:r>
      <w:r w:rsidR="00886CA3" w:rsidRPr="009E10F2">
        <w:rPr>
          <w:lang w:eastAsia="en-US"/>
        </w:rPr>
        <w:lastRenderedPageBreak/>
        <w:t>Чем выше результат, тем рискованней анализируемая деятельность</w:t>
      </w:r>
      <w:r w:rsidR="009E10F2" w:rsidRPr="009E10F2">
        <w:rPr>
          <w:lang w:eastAsia="en-US"/>
        </w:rPr>
        <w:t xml:space="preserve">. </w:t>
      </w:r>
      <w:r w:rsidR="00886CA3" w:rsidRPr="009E10F2">
        <w:rPr>
          <w:lang w:eastAsia="en-US"/>
        </w:rPr>
        <w:t>Статистический анализ степени риска требует значительного числа данных, не всегда имеющихся в наличии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b/>
          <w:bCs/>
          <w:i/>
          <w:iCs/>
          <w:lang w:eastAsia="en-US"/>
        </w:rPr>
        <w:t>Анализ целесообразности затрат</w:t>
      </w:r>
      <w:r w:rsidRPr="009E10F2">
        <w:rPr>
          <w:lang w:eastAsia="en-US"/>
        </w:rPr>
        <w:t xml:space="preserve"> ориентирован на установление потенциальных зон риска, т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н</w:t>
      </w:r>
      <w:r w:rsidR="009E10F2" w:rsidRPr="009E10F2">
        <w:rPr>
          <w:lang w:eastAsia="en-US"/>
        </w:rPr>
        <w:t>.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узких мест</w:t>
      </w:r>
      <w:r w:rsidR="009E10F2">
        <w:rPr>
          <w:lang w:eastAsia="en-US"/>
        </w:rPr>
        <w:t xml:space="preserve">". </w:t>
      </w:r>
      <w:r w:rsidRPr="009E10F2">
        <w:rPr>
          <w:lang w:eastAsia="en-US"/>
        </w:rPr>
        <w:t>Перерасход затрат может быть вызван одним из четырех факторов или их комбинацией</w:t>
      </w:r>
      <w:r w:rsidR="009E10F2" w:rsidRPr="009E10F2">
        <w:rPr>
          <w:lang w:eastAsia="en-US"/>
        </w:rPr>
        <w:t>: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первоначальная недооценка стоимости</w:t>
      </w:r>
      <w:r w:rsidR="009E10F2" w:rsidRPr="009E10F2">
        <w:rPr>
          <w:lang w:eastAsia="en-US"/>
        </w:rPr>
        <w:t>;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изменение границ проектирования</w:t>
      </w:r>
      <w:r w:rsidR="009E10F2" w:rsidRPr="009E10F2">
        <w:rPr>
          <w:lang w:eastAsia="en-US"/>
        </w:rPr>
        <w:t>;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различие в производительности</w:t>
      </w:r>
      <w:r w:rsidR="009E10F2" w:rsidRPr="009E10F2">
        <w:rPr>
          <w:lang w:eastAsia="en-US"/>
        </w:rPr>
        <w:t>;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увеличение первоначальной стоимости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b/>
          <w:bCs/>
          <w:i/>
          <w:iCs/>
          <w:lang w:eastAsia="en-US"/>
        </w:rPr>
        <w:t>Метод экспертных оценок</w:t>
      </w:r>
      <w:r w:rsidRPr="009E10F2">
        <w:rPr>
          <w:lang w:eastAsia="en-US"/>
        </w:rPr>
        <w:t xml:space="preserve"> основан на создании обобщенной базы оценок нескольких специалистов-экспертов, имеющих высокий профессиональный уровень и большой практический уровень в области оценки риска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b/>
          <w:bCs/>
          <w:i/>
          <w:iCs/>
          <w:lang w:eastAsia="en-US"/>
        </w:rPr>
        <w:t>Метод использования аналогов</w:t>
      </w:r>
      <w:r w:rsidRPr="009E10F2">
        <w:rPr>
          <w:lang w:eastAsia="en-US"/>
        </w:rPr>
        <w:t xml:space="preserve"> заключается в поиске и использовании сходства систем похожих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аналогичных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>оценок на основании сопоставления результатов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 xml:space="preserve">Оценка риска </w:t>
      </w:r>
      <w:r w:rsidR="009E10F2">
        <w:rPr>
          <w:lang w:eastAsia="en-US"/>
        </w:rPr>
        <w:t>-</w:t>
      </w:r>
      <w:r w:rsidRPr="009E10F2">
        <w:rPr>
          <w:lang w:eastAsia="en-US"/>
        </w:rPr>
        <w:t xml:space="preserve"> это оценка вероятности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частоты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>наступления рисковой ситуации, прогнозирование уровня потерь и исходя из этого определение их стоимости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Существует шкала вероятности убытка, согласно которой некое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неблагоприятное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>событие произойдет в рассматриваемый период хотя бы один раз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см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Табл</w:t>
      </w:r>
      <w:r w:rsidR="009E10F2">
        <w:rPr>
          <w:lang w:eastAsia="en-US"/>
        </w:rPr>
        <w:t>.1</w:t>
      </w:r>
      <w:r w:rsidR="009E10F2" w:rsidRPr="009E10F2">
        <w:rPr>
          <w:lang w:eastAsia="en-US"/>
        </w:rPr>
        <w:t>).</w:t>
      </w:r>
    </w:p>
    <w:p w:rsidR="009E10F2" w:rsidRDefault="00471910" w:rsidP="009E10F2">
      <w:pPr>
        <w:ind w:firstLine="709"/>
        <w:rPr>
          <w:lang w:eastAsia="en-US"/>
        </w:rPr>
      </w:pPr>
      <w:r w:rsidRPr="009E10F2">
        <w:rPr>
          <w:lang w:eastAsia="en-US"/>
        </w:rPr>
        <w:t>Целью количественной оценки и качественного анализа рисков является выработка стратегии управления ими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Решение по снижению степени риска методом заключения договоров страхования с профессиональными страховыми организациями становится очевидным исходя из анализа убытков, пример которого приведен в Табл</w:t>
      </w:r>
      <w:r w:rsidR="009E10F2">
        <w:rPr>
          <w:lang w:eastAsia="en-US"/>
        </w:rPr>
        <w:t>.2</w:t>
      </w:r>
      <w:r w:rsidR="009E10F2" w:rsidRPr="009E10F2">
        <w:rPr>
          <w:lang w:eastAsia="en-US"/>
        </w:rPr>
        <w:t>.</w:t>
      </w:r>
    </w:p>
    <w:p w:rsidR="009E10F2" w:rsidRDefault="00471910" w:rsidP="009E10F2">
      <w:pPr>
        <w:ind w:firstLine="709"/>
        <w:rPr>
          <w:b/>
          <w:bCs/>
          <w:lang w:eastAsia="en-US"/>
        </w:rPr>
      </w:pPr>
      <w:r w:rsidRPr="009E10F2">
        <w:rPr>
          <w:lang w:eastAsia="en-US"/>
        </w:rPr>
        <w:br w:type="page"/>
      </w:r>
      <w:r w:rsidR="00886CA3" w:rsidRPr="009E10F2">
        <w:rPr>
          <w:b/>
          <w:bCs/>
          <w:lang w:eastAsia="en-US"/>
        </w:rPr>
        <w:lastRenderedPageBreak/>
        <w:t>Таблица 1</w:t>
      </w:r>
      <w:r w:rsidR="009E10F2" w:rsidRPr="009E10F2">
        <w:rPr>
          <w:b/>
          <w:bCs/>
          <w:lang w:eastAsia="en-US"/>
        </w:rPr>
        <w:t>.</w:t>
      </w:r>
    </w:p>
    <w:p w:rsidR="00886CA3" w:rsidRPr="009E10F2" w:rsidRDefault="00471910" w:rsidP="009E10F2">
      <w:pPr>
        <w:ind w:firstLine="709"/>
        <w:rPr>
          <w:b/>
          <w:bCs/>
          <w:lang w:eastAsia="en-US"/>
        </w:rPr>
      </w:pPr>
      <w:r w:rsidRPr="009E10F2">
        <w:rPr>
          <w:b/>
          <w:bCs/>
          <w:lang w:eastAsia="en-US"/>
        </w:rPr>
        <w:t>Шкала вероятности убытка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100"/>
      </w:tblGrid>
      <w:tr w:rsidR="00886CA3" w:rsidRPr="00ED05CD" w:rsidTr="00ED05CD">
        <w:trPr>
          <w:trHeight w:val="521"/>
          <w:jc w:val="center"/>
        </w:trPr>
        <w:tc>
          <w:tcPr>
            <w:tcW w:w="4785" w:type="dxa"/>
            <w:shd w:val="clear" w:color="auto" w:fill="auto"/>
          </w:tcPr>
          <w:p w:rsidR="00886CA3" w:rsidRPr="009E10F2" w:rsidRDefault="00886CA3" w:rsidP="006C0F4C">
            <w:pPr>
              <w:pStyle w:val="aff"/>
            </w:pPr>
            <w:r w:rsidRPr="009E10F2">
              <w:t>Коэффициент</w:t>
            </w:r>
          </w:p>
        </w:tc>
        <w:tc>
          <w:tcPr>
            <w:tcW w:w="4100" w:type="dxa"/>
            <w:shd w:val="clear" w:color="auto" w:fill="auto"/>
          </w:tcPr>
          <w:p w:rsidR="00886CA3" w:rsidRPr="009E10F2" w:rsidRDefault="00886CA3" w:rsidP="006C0F4C">
            <w:pPr>
              <w:pStyle w:val="aff"/>
            </w:pPr>
            <w:r w:rsidRPr="009E10F2">
              <w:t>Вероятность убытка</w:t>
            </w:r>
          </w:p>
        </w:tc>
      </w:tr>
      <w:tr w:rsidR="00886CA3" w:rsidRPr="00ED05CD" w:rsidTr="00ED05CD">
        <w:trPr>
          <w:jc w:val="center"/>
        </w:trPr>
        <w:tc>
          <w:tcPr>
            <w:tcW w:w="4785" w:type="dxa"/>
            <w:shd w:val="clear" w:color="auto" w:fill="auto"/>
          </w:tcPr>
          <w:p w:rsidR="00886CA3" w:rsidRPr="009E10F2" w:rsidRDefault="00886CA3" w:rsidP="006C0F4C">
            <w:pPr>
              <w:pStyle w:val="aff"/>
            </w:pPr>
            <w:r w:rsidRPr="009E10F2">
              <w:t>0</w:t>
            </w:r>
            <w:r w:rsidR="009E10F2">
              <w:t>.0</w:t>
            </w:r>
          </w:p>
        </w:tc>
        <w:tc>
          <w:tcPr>
            <w:tcW w:w="4100" w:type="dxa"/>
            <w:shd w:val="clear" w:color="auto" w:fill="auto"/>
          </w:tcPr>
          <w:p w:rsidR="00886CA3" w:rsidRPr="009E10F2" w:rsidRDefault="00886CA3" w:rsidP="006C0F4C">
            <w:pPr>
              <w:pStyle w:val="aff"/>
            </w:pPr>
            <w:r w:rsidRPr="009E10F2">
              <w:t>Убыток невозможен</w:t>
            </w:r>
          </w:p>
        </w:tc>
      </w:tr>
      <w:tr w:rsidR="00886CA3" w:rsidRPr="00ED05CD" w:rsidTr="00ED05CD">
        <w:trPr>
          <w:jc w:val="center"/>
        </w:trPr>
        <w:tc>
          <w:tcPr>
            <w:tcW w:w="4785" w:type="dxa"/>
            <w:shd w:val="clear" w:color="auto" w:fill="auto"/>
          </w:tcPr>
          <w:p w:rsidR="00886CA3" w:rsidRPr="009E10F2" w:rsidRDefault="00886CA3" w:rsidP="006C0F4C">
            <w:pPr>
              <w:pStyle w:val="aff"/>
            </w:pPr>
            <w:r w:rsidRPr="009E10F2">
              <w:t>0</w:t>
            </w:r>
            <w:r w:rsidR="009E10F2">
              <w:t>.1</w:t>
            </w:r>
          </w:p>
        </w:tc>
        <w:tc>
          <w:tcPr>
            <w:tcW w:w="4100" w:type="dxa"/>
            <w:shd w:val="clear" w:color="auto" w:fill="auto"/>
          </w:tcPr>
          <w:p w:rsidR="00886CA3" w:rsidRPr="009E10F2" w:rsidRDefault="00886CA3" w:rsidP="006C0F4C">
            <w:pPr>
              <w:pStyle w:val="aff"/>
            </w:pPr>
            <w:r w:rsidRPr="009E10F2">
              <w:t>Вероятность убытка крайне мала</w:t>
            </w:r>
          </w:p>
        </w:tc>
      </w:tr>
      <w:tr w:rsidR="00886CA3" w:rsidRPr="00ED05CD" w:rsidTr="00ED05CD">
        <w:trPr>
          <w:jc w:val="center"/>
        </w:trPr>
        <w:tc>
          <w:tcPr>
            <w:tcW w:w="4785" w:type="dxa"/>
            <w:shd w:val="clear" w:color="auto" w:fill="auto"/>
          </w:tcPr>
          <w:p w:rsidR="00886CA3" w:rsidRPr="009E10F2" w:rsidRDefault="00886CA3" w:rsidP="006C0F4C">
            <w:pPr>
              <w:pStyle w:val="aff"/>
            </w:pPr>
            <w:r w:rsidRPr="009E10F2">
              <w:t>0</w:t>
            </w:r>
            <w:r w:rsidR="009E10F2">
              <w:t>.2</w:t>
            </w:r>
          </w:p>
        </w:tc>
        <w:tc>
          <w:tcPr>
            <w:tcW w:w="4100" w:type="dxa"/>
            <w:shd w:val="clear" w:color="auto" w:fill="auto"/>
          </w:tcPr>
          <w:p w:rsidR="00886CA3" w:rsidRPr="009E10F2" w:rsidRDefault="00886CA3" w:rsidP="006C0F4C">
            <w:pPr>
              <w:pStyle w:val="aff"/>
            </w:pPr>
            <w:r w:rsidRPr="009E10F2">
              <w:t>Убыток маловероятен</w:t>
            </w:r>
          </w:p>
        </w:tc>
      </w:tr>
      <w:tr w:rsidR="00886CA3" w:rsidRPr="00ED05CD" w:rsidTr="00ED05CD">
        <w:trPr>
          <w:jc w:val="center"/>
        </w:trPr>
        <w:tc>
          <w:tcPr>
            <w:tcW w:w="4785" w:type="dxa"/>
            <w:shd w:val="clear" w:color="auto" w:fill="auto"/>
          </w:tcPr>
          <w:p w:rsidR="00886CA3" w:rsidRPr="009E10F2" w:rsidRDefault="00886CA3" w:rsidP="006C0F4C">
            <w:pPr>
              <w:pStyle w:val="aff"/>
            </w:pPr>
            <w:r w:rsidRPr="009E10F2">
              <w:t>0</w:t>
            </w:r>
            <w:r w:rsidR="009E10F2">
              <w:t>.3</w:t>
            </w:r>
          </w:p>
        </w:tc>
        <w:tc>
          <w:tcPr>
            <w:tcW w:w="4100" w:type="dxa"/>
            <w:shd w:val="clear" w:color="auto" w:fill="auto"/>
          </w:tcPr>
          <w:p w:rsidR="00886CA3" w:rsidRPr="009E10F2" w:rsidRDefault="00886CA3" w:rsidP="006C0F4C">
            <w:pPr>
              <w:pStyle w:val="aff"/>
            </w:pPr>
            <w:r w:rsidRPr="009E10F2">
              <w:t>Небольшая вероятность убытка</w:t>
            </w:r>
          </w:p>
        </w:tc>
      </w:tr>
      <w:tr w:rsidR="00886CA3" w:rsidRPr="00ED05CD" w:rsidTr="00ED05CD">
        <w:trPr>
          <w:jc w:val="center"/>
        </w:trPr>
        <w:tc>
          <w:tcPr>
            <w:tcW w:w="4785" w:type="dxa"/>
            <w:shd w:val="clear" w:color="auto" w:fill="auto"/>
          </w:tcPr>
          <w:p w:rsidR="00886CA3" w:rsidRPr="009E10F2" w:rsidRDefault="00886CA3" w:rsidP="006C0F4C">
            <w:pPr>
              <w:pStyle w:val="aff"/>
            </w:pPr>
            <w:r w:rsidRPr="009E10F2">
              <w:t>0</w:t>
            </w:r>
            <w:r w:rsidR="009E10F2">
              <w:t>.4</w:t>
            </w:r>
          </w:p>
        </w:tc>
        <w:tc>
          <w:tcPr>
            <w:tcW w:w="4100" w:type="dxa"/>
            <w:shd w:val="clear" w:color="auto" w:fill="auto"/>
          </w:tcPr>
          <w:p w:rsidR="00886CA3" w:rsidRPr="009E10F2" w:rsidRDefault="00886CA3" w:rsidP="006C0F4C">
            <w:pPr>
              <w:pStyle w:val="aff"/>
            </w:pPr>
            <w:r w:rsidRPr="009E10F2">
              <w:t>Вероятность убытка менее 50%</w:t>
            </w:r>
          </w:p>
        </w:tc>
      </w:tr>
      <w:tr w:rsidR="00886CA3" w:rsidRPr="00ED05CD" w:rsidTr="00ED05CD">
        <w:trPr>
          <w:jc w:val="center"/>
        </w:trPr>
        <w:tc>
          <w:tcPr>
            <w:tcW w:w="4785" w:type="dxa"/>
            <w:shd w:val="clear" w:color="auto" w:fill="auto"/>
          </w:tcPr>
          <w:p w:rsidR="00886CA3" w:rsidRPr="009E10F2" w:rsidRDefault="00886CA3" w:rsidP="006C0F4C">
            <w:pPr>
              <w:pStyle w:val="aff"/>
            </w:pPr>
            <w:r w:rsidRPr="009E10F2">
              <w:t>0</w:t>
            </w:r>
            <w:r w:rsidR="009E10F2">
              <w:t>.5</w:t>
            </w:r>
          </w:p>
        </w:tc>
        <w:tc>
          <w:tcPr>
            <w:tcW w:w="4100" w:type="dxa"/>
            <w:shd w:val="clear" w:color="auto" w:fill="auto"/>
          </w:tcPr>
          <w:p w:rsidR="00886CA3" w:rsidRPr="009E10F2" w:rsidRDefault="00886CA3" w:rsidP="006C0F4C">
            <w:pPr>
              <w:pStyle w:val="aff"/>
            </w:pPr>
            <w:r w:rsidRPr="009E10F2">
              <w:t>Вероятность убытка 50%</w:t>
            </w:r>
          </w:p>
        </w:tc>
      </w:tr>
      <w:tr w:rsidR="00886CA3" w:rsidRPr="00ED05CD" w:rsidTr="00ED05CD">
        <w:trPr>
          <w:jc w:val="center"/>
        </w:trPr>
        <w:tc>
          <w:tcPr>
            <w:tcW w:w="4785" w:type="dxa"/>
            <w:shd w:val="clear" w:color="auto" w:fill="auto"/>
          </w:tcPr>
          <w:p w:rsidR="00886CA3" w:rsidRPr="009E10F2" w:rsidRDefault="00886CA3" w:rsidP="006C0F4C">
            <w:pPr>
              <w:pStyle w:val="aff"/>
            </w:pPr>
            <w:r w:rsidRPr="009E10F2">
              <w:t>0</w:t>
            </w:r>
            <w:r w:rsidR="009E10F2">
              <w:t>.6</w:t>
            </w:r>
          </w:p>
        </w:tc>
        <w:tc>
          <w:tcPr>
            <w:tcW w:w="4100" w:type="dxa"/>
            <w:shd w:val="clear" w:color="auto" w:fill="auto"/>
          </w:tcPr>
          <w:p w:rsidR="00886CA3" w:rsidRPr="009E10F2" w:rsidRDefault="00886CA3" w:rsidP="006C0F4C">
            <w:pPr>
              <w:pStyle w:val="aff"/>
            </w:pPr>
            <w:r w:rsidRPr="009E10F2">
              <w:t>Убыток достаточно вероятен</w:t>
            </w:r>
          </w:p>
        </w:tc>
      </w:tr>
      <w:tr w:rsidR="00886CA3" w:rsidRPr="00ED05CD" w:rsidTr="00ED05CD">
        <w:trPr>
          <w:jc w:val="center"/>
        </w:trPr>
        <w:tc>
          <w:tcPr>
            <w:tcW w:w="4785" w:type="dxa"/>
            <w:shd w:val="clear" w:color="auto" w:fill="auto"/>
          </w:tcPr>
          <w:p w:rsidR="00886CA3" w:rsidRPr="009E10F2" w:rsidRDefault="00886CA3" w:rsidP="006C0F4C">
            <w:pPr>
              <w:pStyle w:val="aff"/>
            </w:pPr>
            <w:r w:rsidRPr="009E10F2">
              <w:t>0</w:t>
            </w:r>
            <w:r w:rsidR="009E10F2">
              <w:t>.7</w:t>
            </w:r>
          </w:p>
        </w:tc>
        <w:tc>
          <w:tcPr>
            <w:tcW w:w="4100" w:type="dxa"/>
            <w:shd w:val="clear" w:color="auto" w:fill="auto"/>
          </w:tcPr>
          <w:p w:rsidR="00886CA3" w:rsidRPr="009E10F2" w:rsidRDefault="00886CA3" w:rsidP="006C0F4C">
            <w:pPr>
              <w:pStyle w:val="aff"/>
            </w:pPr>
            <w:r w:rsidRPr="009E10F2">
              <w:t>Убыток вероятен</w:t>
            </w:r>
          </w:p>
        </w:tc>
      </w:tr>
      <w:tr w:rsidR="00886CA3" w:rsidRPr="00ED05CD" w:rsidTr="00ED05CD">
        <w:trPr>
          <w:jc w:val="center"/>
        </w:trPr>
        <w:tc>
          <w:tcPr>
            <w:tcW w:w="4785" w:type="dxa"/>
            <w:shd w:val="clear" w:color="auto" w:fill="auto"/>
          </w:tcPr>
          <w:p w:rsidR="00886CA3" w:rsidRPr="009E10F2" w:rsidRDefault="00886CA3" w:rsidP="006C0F4C">
            <w:pPr>
              <w:pStyle w:val="aff"/>
            </w:pPr>
            <w:r w:rsidRPr="009E10F2">
              <w:t>0</w:t>
            </w:r>
            <w:r w:rsidR="009E10F2">
              <w:t>.8</w:t>
            </w:r>
          </w:p>
        </w:tc>
        <w:tc>
          <w:tcPr>
            <w:tcW w:w="4100" w:type="dxa"/>
            <w:shd w:val="clear" w:color="auto" w:fill="auto"/>
          </w:tcPr>
          <w:p w:rsidR="00886CA3" w:rsidRPr="009E10F2" w:rsidRDefault="00886CA3" w:rsidP="006C0F4C">
            <w:pPr>
              <w:pStyle w:val="aff"/>
            </w:pPr>
            <w:r w:rsidRPr="009E10F2">
              <w:t>Убыток предсказуем</w:t>
            </w:r>
          </w:p>
        </w:tc>
      </w:tr>
      <w:tr w:rsidR="00886CA3" w:rsidRPr="00ED05CD" w:rsidTr="00ED05CD">
        <w:trPr>
          <w:jc w:val="center"/>
        </w:trPr>
        <w:tc>
          <w:tcPr>
            <w:tcW w:w="4785" w:type="dxa"/>
            <w:shd w:val="clear" w:color="auto" w:fill="auto"/>
          </w:tcPr>
          <w:p w:rsidR="00886CA3" w:rsidRPr="009E10F2" w:rsidRDefault="00886CA3" w:rsidP="006C0F4C">
            <w:pPr>
              <w:pStyle w:val="aff"/>
            </w:pPr>
            <w:r w:rsidRPr="009E10F2">
              <w:t>0</w:t>
            </w:r>
            <w:r w:rsidR="009E10F2">
              <w:t>.9</w:t>
            </w:r>
          </w:p>
        </w:tc>
        <w:tc>
          <w:tcPr>
            <w:tcW w:w="4100" w:type="dxa"/>
            <w:shd w:val="clear" w:color="auto" w:fill="auto"/>
          </w:tcPr>
          <w:p w:rsidR="00886CA3" w:rsidRPr="009E10F2" w:rsidRDefault="00886CA3" w:rsidP="006C0F4C">
            <w:pPr>
              <w:pStyle w:val="aff"/>
            </w:pPr>
            <w:r w:rsidRPr="009E10F2">
              <w:t>Убыток весьма вероятен</w:t>
            </w:r>
          </w:p>
        </w:tc>
      </w:tr>
      <w:tr w:rsidR="00886CA3" w:rsidRPr="00ED05CD" w:rsidTr="00ED05CD">
        <w:trPr>
          <w:jc w:val="center"/>
        </w:trPr>
        <w:tc>
          <w:tcPr>
            <w:tcW w:w="4785" w:type="dxa"/>
            <w:shd w:val="clear" w:color="auto" w:fill="auto"/>
          </w:tcPr>
          <w:p w:rsidR="00886CA3" w:rsidRPr="009E10F2" w:rsidRDefault="00886CA3" w:rsidP="006C0F4C">
            <w:pPr>
              <w:pStyle w:val="aff"/>
            </w:pPr>
            <w:r w:rsidRPr="009E10F2">
              <w:t>1</w:t>
            </w:r>
            <w:r w:rsidR="009E10F2">
              <w:t>.0</w:t>
            </w:r>
          </w:p>
        </w:tc>
        <w:tc>
          <w:tcPr>
            <w:tcW w:w="4100" w:type="dxa"/>
            <w:shd w:val="clear" w:color="auto" w:fill="auto"/>
          </w:tcPr>
          <w:p w:rsidR="00886CA3" w:rsidRPr="009E10F2" w:rsidRDefault="00886CA3" w:rsidP="006C0F4C">
            <w:pPr>
              <w:pStyle w:val="aff"/>
            </w:pPr>
            <w:r w:rsidRPr="009E10F2">
              <w:t>Убыток произойдет наверняка</w:t>
            </w:r>
          </w:p>
        </w:tc>
      </w:tr>
    </w:tbl>
    <w:p w:rsidR="00580B4D" w:rsidRPr="009E10F2" w:rsidRDefault="00580B4D" w:rsidP="009E10F2">
      <w:pPr>
        <w:ind w:firstLine="709"/>
        <w:rPr>
          <w:color w:val="000000"/>
        </w:rPr>
      </w:pPr>
    </w:p>
    <w:p w:rsidR="009E10F2" w:rsidRDefault="00471910" w:rsidP="009E10F2">
      <w:pPr>
        <w:ind w:firstLine="709"/>
        <w:rPr>
          <w:color w:val="000000"/>
        </w:rPr>
      </w:pPr>
      <w:r w:rsidRPr="009E10F2">
        <w:rPr>
          <w:color w:val="000000"/>
        </w:rPr>
        <w:t>Суть количественной оценки и качественного анализа всех предпринимательских рисков, присущих деятельности того или иного субъекта хозяйствования, состоит в построении наибольшего числа всевозможных сценариев возникновения и развития рисковых ситуаций и присущих им неблагоприятных последствий при помощи математических моделей и на основе статистических данных</w:t>
      </w:r>
      <w:r w:rsidR="009E10F2" w:rsidRPr="009E10F2">
        <w:rPr>
          <w:color w:val="000000"/>
        </w:rPr>
        <w:t>.</w:t>
      </w:r>
    </w:p>
    <w:p w:rsidR="009E10F2" w:rsidRDefault="00471910" w:rsidP="009E10F2">
      <w:pPr>
        <w:ind w:firstLine="709"/>
        <w:rPr>
          <w:color w:val="000000"/>
        </w:rPr>
      </w:pPr>
      <w:r w:rsidRPr="009E10F2">
        <w:rPr>
          <w:color w:val="000000"/>
        </w:rPr>
        <w:t>К настоящему моменту в России, к сожалению, не выработано никаких общепринятых методик подобного всестороннего анализа предпринимательских рисков</w:t>
      </w:r>
      <w:r w:rsidR="009E10F2" w:rsidRPr="009E10F2">
        <w:rPr>
          <w:color w:val="000000"/>
        </w:rPr>
        <w:t xml:space="preserve">. </w:t>
      </w:r>
      <w:r w:rsidRPr="009E10F2">
        <w:rPr>
          <w:color w:val="000000"/>
        </w:rPr>
        <w:t>В некоторых крупных профессиональных страховых организациях, серьезно занимающихся этим видом страхования, актуарии и риск-менеджеры самостоятельно, путем допущений и прогнозов, разрабатывают методологию для решения задач, связанных с оценкой отдельных видов предпринимательских рисков</w:t>
      </w:r>
      <w:r w:rsidR="009E10F2">
        <w:rPr>
          <w:color w:val="000000"/>
        </w:rPr>
        <w:t xml:space="preserve"> (</w:t>
      </w:r>
      <w:r w:rsidRPr="009E10F2">
        <w:rPr>
          <w:color w:val="000000"/>
        </w:rPr>
        <w:t xml:space="preserve">рисков аварий на различных промышленных производствах, рисков перерывов в хозяйственной деятельности, вызванных теми или иными причинами и </w:t>
      </w:r>
      <w:r w:rsidR="009E10F2">
        <w:rPr>
          <w:color w:val="000000"/>
        </w:rPr>
        <w:t>т.д.)</w:t>
      </w:r>
      <w:r w:rsidR="009E10F2" w:rsidRPr="009E10F2">
        <w:rPr>
          <w:color w:val="000000"/>
        </w:rPr>
        <w:t xml:space="preserve">. </w:t>
      </w:r>
      <w:r w:rsidRPr="009E10F2">
        <w:rPr>
          <w:color w:val="000000"/>
        </w:rPr>
        <w:t xml:space="preserve">Подобными разработками с более высокой степенью точности обладают страховые организации, являющиеся кэптивными компаниями крупных финансово-промышленных групп и транснациональных корпораций, занятых в </w:t>
      </w:r>
      <w:r w:rsidRPr="009E10F2">
        <w:rPr>
          <w:color w:val="000000"/>
        </w:rPr>
        <w:lastRenderedPageBreak/>
        <w:t>определенных отраслях промышленности и обладающих наиболее полной и достоверной информацией о состоянии и перспективах данных отраслей</w:t>
      </w:r>
      <w:r w:rsidR="009E10F2" w:rsidRPr="009E10F2">
        <w:rPr>
          <w:color w:val="000000"/>
        </w:rPr>
        <w:t>.</w:t>
      </w:r>
    </w:p>
    <w:p w:rsidR="006C0F4C" w:rsidRDefault="006C0F4C" w:rsidP="009E10F2">
      <w:pPr>
        <w:ind w:firstLine="709"/>
        <w:rPr>
          <w:b/>
          <w:bCs/>
          <w:color w:val="000000"/>
          <w:lang w:val="uk-UA" w:eastAsia="en-US"/>
        </w:rPr>
      </w:pPr>
    </w:p>
    <w:p w:rsidR="009E10F2" w:rsidRDefault="00886CA3" w:rsidP="009E10F2">
      <w:pPr>
        <w:ind w:firstLine="709"/>
        <w:rPr>
          <w:b/>
          <w:bCs/>
          <w:color w:val="000000"/>
        </w:rPr>
      </w:pPr>
      <w:r w:rsidRPr="009E10F2">
        <w:rPr>
          <w:b/>
          <w:bCs/>
          <w:color w:val="000000"/>
        </w:rPr>
        <w:t>Таблица 2</w:t>
      </w:r>
      <w:r w:rsidR="009E10F2" w:rsidRPr="009E10F2">
        <w:rPr>
          <w:b/>
          <w:bCs/>
          <w:color w:val="000000"/>
        </w:rPr>
        <w:t>.</w:t>
      </w:r>
    </w:p>
    <w:p w:rsidR="00886CA3" w:rsidRPr="009E10F2" w:rsidRDefault="00886CA3" w:rsidP="006C0F4C">
      <w:pPr>
        <w:ind w:left="708" w:firstLine="1"/>
        <w:rPr>
          <w:b/>
          <w:bCs/>
          <w:color w:val="000000"/>
        </w:rPr>
      </w:pPr>
      <w:r w:rsidRPr="009E10F2">
        <w:rPr>
          <w:b/>
          <w:bCs/>
          <w:color w:val="000000"/>
        </w:rPr>
        <w:t>Разработка решения по снижению степени риска методом заключения договоров страхования с профессиона</w:t>
      </w:r>
      <w:r w:rsidR="00471910" w:rsidRPr="009E10F2">
        <w:rPr>
          <w:b/>
          <w:bCs/>
          <w:color w:val="000000"/>
        </w:rPr>
        <w:t>льными страховыми организациями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594"/>
        <w:gridCol w:w="1620"/>
        <w:gridCol w:w="2340"/>
        <w:gridCol w:w="2083"/>
      </w:tblGrid>
      <w:tr w:rsidR="00886CA3" w:rsidRPr="00ED05CD" w:rsidTr="00ED05CD">
        <w:trPr>
          <w:trHeight w:val="1319"/>
          <w:jc w:val="center"/>
        </w:trPr>
        <w:tc>
          <w:tcPr>
            <w:tcW w:w="1558" w:type="dxa"/>
            <w:shd w:val="clear" w:color="auto" w:fill="auto"/>
          </w:tcPr>
          <w:p w:rsidR="00886CA3" w:rsidRPr="009E10F2" w:rsidRDefault="00886CA3" w:rsidP="006C0F4C">
            <w:pPr>
              <w:pStyle w:val="aff"/>
            </w:pPr>
            <w:r w:rsidRPr="009E10F2">
              <w:t>Тип убытка</w:t>
            </w:r>
          </w:p>
        </w:tc>
        <w:tc>
          <w:tcPr>
            <w:tcW w:w="1594" w:type="dxa"/>
            <w:shd w:val="clear" w:color="auto" w:fill="auto"/>
          </w:tcPr>
          <w:p w:rsidR="00886CA3" w:rsidRPr="009E10F2" w:rsidRDefault="00886CA3" w:rsidP="006C0F4C">
            <w:pPr>
              <w:pStyle w:val="aff"/>
            </w:pPr>
            <w:r w:rsidRPr="009E10F2">
              <w:t>Частотность убытка</w:t>
            </w:r>
          </w:p>
        </w:tc>
        <w:tc>
          <w:tcPr>
            <w:tcW w:w="1620" w:type="dxa"/>
            <w:shd w:val="clear" w:color="auto" w:fill="auto"/>
          </w:tcPr>
          <w:p w:rsidR="00886CA3" w:rsidRPr="009E10F2" w:rsidRDefault="00886CA3" w:rsidP="006C0F4C">
            <w:pPr>
              <w:pStyle w:val="aff"/>
            </w:pPr>
            <w:r w:rsidRPr="009E10F2">
              <w:t>Величина серьезности убытка</w:t>
            </w:r>
          </w:p>
        </w:tc>
        <w:tc>
          <w:tcPr>
            <w:tcW w:w="2340" w:type="dxa"/>
            <w:shd w:val="clear" w:color="auto" w:fill="auto"/>
          </w:tcPr>
          <w:p w:rsidR="00886CA3" w:rsidRPr="009E10F2" w:rsidRDefault="00886CA3" w:rsidP="006C0F4C">
            <w:pPr>
              <w:pStyle w:val="aff"/>
            </w:pPr>
            <w:r w:rsidRPr="009E10F2">
              <w:t>Воздействие на деятельность субъекта хозяйствования</w:t>
            </w:r>
          </w:p>
        </w:tc>
        <w:tc>
          <w:tcPr>
            <w:tcW w:w="2083" w:type="dxa"/>
            <w:shd w:val="clear" w:color="auto" w:fill="auto"/>
          </w:tcPr>
          <w:p w:rsidR="00886CA3" w:rsidRPr="009E10F2" w:rsidRDefault="00886CA3" w:rsidP="006C0F4C">
            <w:pPr>
              <w:pStyle w:val="aff"/>
            </w:pPr>
            <w:r w:rsidRPr="009E10F2">
              <w:t>Решение о страховании</w:t>
            </w:r>
          </w:p>
        </w:tc>
      </w:tr>
      <w:tr w:rsidR="00886CA3" w:rsidRPr="00ED05CD" w:rsidTr="00ED05CD">
        <w:trPr>
          <w:jc w:val="center"/>
        </w:trPr>
        <w:tc>
          <w:tcPr>
            <w:tcW w:w="1558" w:type="dxa"/>
            <w:shd w:val="clear" w:color="auto" w:fill="auto"/>
          </w:tcPr>
          <w:p w:rsidR="00886CA3" w:rsidRPr="009E10F2" w:rsidRDefault="00886CA3" w:rsidP="006C0F4C">
            <w:pPr>
              <w:pStyle w:val="aff"/>
            </w:pPr>
            <w:r w:rsidRPr="009E10F2">
              <w:t>Незначительный</w:t>
            </w:r>
          </w:p>
        </w:tc>
        <w:tc>
          <w:tcPr>
            <w:tcW w:w="1594" w:type="dxa"/>
            <w:shd w:val="clear" w:color="auto" w:fill="auto"/>
          </w:tcPr>
          <w:p w:rsidR="00886CA3" w:rsidRPr="009E10F2" w:rsidRDefault="00886CA3" w:rsidP="006C0F4C">
            <w:pPr>
              <w:pStyle w:val="aff"/>
            </w:pPr>
            <w:r w:rsidRPr="009E10F2">
              <w:t>Весьма высокая</w:t>
            </w:r>
          </w:p>
        </w:tc>
        <w:tc>
          <w:tcPr>
            <w:tcW w:w="1620" w:type="dxa"/>
            <w:shd w:val="clear" w:color="auto" w:fill="auto"/>
          </w:tcPr>
          <w:p w:rsidR="00886CA3" w:rsidRPr="009E10F2" w:rsidRDefault="00886CA3" w:rsidP="006C0F4C">
            <w:pPr>
              <w:pStyle w:val="aff"/>
            </w:pPr>
            <w:r w:rsidRPr="009E10F2">
              <w:t>Весьма низкая</w:t>
            </w:r>
          </w:p>
        </w:tc>
        <w:tc>
          <w:tcPr>
            <w:tcW w:w="2340" w:type="dxa"/>
            <w:shd w:val="clear" w:color="auto" w:fill="auto"/>
          </w:tcPr>
          <w:p w:rsidR="00886CA3" w:rsidRPr="009E10F2" w:rsidRDefault="00886CA3" w:rsidP="006C0F4C">
            <w:pPr>
              <w:pStyle w:val="aff"/>
            </w:pPr>
            <w:r w:rsidRPr="009E10F2">
              <w:t>Несущественное</w:t>
            </w:r>
          </w:p>
        </w:tc>
        <w:tc>
          <w:tcPr>
            <w:tcW w:w="2083" w:type="dxa"/>
            <w:shd w:val="clear" w:color="auto" w:fill="auto"/>
          </w:tcPr>
          <w:p w:rsidR="00886CA3" w:rsidRPr="009E10F2" w:rsidRDefault="00886CA3" w:rsidP="006C0F4C">
            <w:pPr>
              <w:pStyle w:val="aff"/>
            </w:pPr>
            <w:r w:rsidRPr="009E10F2">
              <w:t>Не страховать</w:t>
            </w:r>
          </w:p>
        </w:tc>
      </w:tr>
      <w:tr w:rsidR="00886CA3" w:rsidRPr="00ED05CD" w:rsidTr="00ED05CD">
        <w:trPr>
          <w:jc w:val="center"/>
        </w:trPr>
        <w:tc>
          <w:tcPr>
            <w:tcW w:w="1558" w:type="dxa"/>
            <w:shd w:val="clear" w:color="auto" w:fill="auto"/>
          </w:tcPr>
          <w:p w:rsidR="00886CA3" w:rsidRPr="009E10F2" w:rsidRDefault="00886CA3" w:rsidP="006C0F4C">
            <w:pPr>
              <w:pStyle w:val="aff"/>
            </w:pPr>
            <w:r w:rsidRPr="009E10F2">
              <w:t>Малый</w:t>
            </w:r>
          </w:p>
        </w:tc>
        <w:tc>
          <w:tcPr>
            <w:tcW w:w="1594" w:type="dxa"/>
            <w:shd w:val="clear" w:color="auto" w:fill="auto"/>
          </w:tcPr>
          <w:p w:rsidR="009E10F2" w:rsidRDefault="00886CA3" w:rsidP="006C0F4C">
            <w:pPr>
              <w:pStyle w:val="aff"/>
            </w:pPr>
            <w:r w:rsidRPr="009E10F2">
              <w:t>Высокая</w:t>
            </w:r>
          </w:p>
          <w:p w:rsidR="00886CA3" w:rsidRPr="009E10F2" w:rsidRDefault="009E10F2" w:rsidP="006C0F4C">
            <w:pPr>
              <w:pStyle w:val="aff"/>
            </w:pPr>
            <w:r>
              <w:t>(</w:t>
            </w:r>
            <w:r w:rsidR="00886CA3" w:rsidRPr="009E10F2">
              <w:t>раз в год</w:t>
            </w:r>
            <w:r w:rsidRPr="009E10F2">
              <w:t xml:space="preserve">) </w:t>
            </w:r>
          </w:p>
        </w:tc>
        <w:tc>
          <w:tcPr>
            <w:tcW w:w="1620" w:type="dxa"/>
            <w:shd w:val="clear" w:color="auto" w:fill="auto"/>
          </w:tcPr>
          <w:p w:rsidR="00886CA3" w:rsidRPr="009E10F2" w:rsidRDefault="00886CA3" w:rsidP="006C0F4C">
            <w:pPr>
              <w:pStyle w:val="aff"/>
            </w:pPr>
            <w:r w:rsidRPr="009E10F2">
              <w:t>Низкая</w:t>
            </w:r>
          </w:p>
        </w:tc>
        <w:tc>
          <w:tcPr>
            <w:tcW w:w="2340" w:type="dxa"/>
            <w:shd w:val="clear" w:color="auto" w:fill="auto"/>
          </w:tcPr>
          <w:p w:rsidR="00886CA3" w:rsidRPr="009E10F2" w:rsidRDefault="00886CA3" w:rsidP="006C0F4C">
            <w:pPr>
              <w:pStyle w:val="aff"/>
            </w:pPr>
            <w:r w:rsidRPr="009E10F2">
              <w:t>Средней тяжести</w:t>
            </w:r>
          </w:p>
        </w:tc>
        <w:tc>
          <w:tcPr>
            <w:tcW w:w="2083" w:type="dxa"/>
            <w:shd w:val="clear" w:color="auto" w:fill="auto"/>
          </w:tcPr>
          <w:p w:rsidR="00886CA3" w:rsidRPr="009E10F2" w:rsidRDefault="00886CA3" w:rsidP="006C0F4C">
            <w:pPr>
              <w:pStyle w:val="aff"/>
            </w:pPr>
            <w:r w:rsidRPr="009E10F2">
              <w:t>Самострахование</w:t>
            </w:r>
          </w:p>
        </w:tc>
      </w:tr>
      <w:tr w:rsidR="00886CA3" w:rsidRPr="00ED05CD" w:rsidTr="00ED05CD">
        <w:trPr>
          <w:jc w:val="center"/>
        </w:trPr>
        <w:tc>
          <w:tcPr>
            <w:tcW w:w="1558" w:type="dxa"/>
            <w:shd w:val="clear" w:color="auto" w:fill="auto"/>
          </w:tcPr>
          <w:p w:rsidR="00886CA3" w:rsidRPr="009E10F2" w:rsidRDefault="00886CA3" w:rsidP="006C0F4C">
            <w:pPr>
              <w:pStyle w:val="aff"/>
            </w:pPr>
            <w:r w:rsidRPr="009E10F2">
              <w:t>Средний</w:t>
            </w:r>
          </w:p>
        </w:tc>
        <w:tc>
          <w:tcPr>
            <w:tcW w:w="1594" w:type="dxa"/>
            <w:shd w:val="clear" w:color="auto" w:fill="auto"/>
          </w:tcPr>
          <w:p w:rsidR="009E10F2" w:rsidRDefault="00886CA3" w:rsidP="006C0F4C">
            <w:pPr>
              <w:pStyle w:val="aff"/>
            </w:pPr>
            <w:r w:rsidRPr="009E10F2">
              <w:t>Низкая</w:t>
            </w:r>
          </w:p>
          <w:p w:rsidR="00886CA3" w:rsidRPr="009E10F2" w:rsidRDefault="009E10F2" w:rsidP="006C0F4C">
            <w:pPr>
              <w:pStyle w:val="aff"/>
            </w:pPr>
            <w:r>
              <w:t>(</w:t>
            </w:r>
            <w:r w:rsidR="00886CA3" w:rsidRPr="009E10F2">
              <w:t>раз в 10 лет</w:t>
            </w:r>
            <w:r w:rsidRPr="009E10F2">
              <w:t xml:space="preserve">) </w:t>
            </w:r>
          </w:p>
        </w:tc>
        <w:tc>
          <w:tcPr>
            <w:tcW w:w="1620" w:type="dxa"/>
            <w:shd w:val="clear" w:color="auto" w:fill="auto"/>
          </w:tcPr>
          <w:p w:rsidR="00886CA3" w:rsidRPr="009E10F2" w:rsidRDefault="00886CA3" w:rsidP="006C0F4C">
            <w:pPr>
              <w:pStyle w:val="aff"/>
            </w:pPr>
            <w:r w:rsidRPr="009E10F2">
              <w:t>Средняя</w:t>
            </w:r>
          </w:p>
        </w:tc>
        <w:tc>
          <w:tcPr>
            <w:tcW w:w="2340" w:type="dxa"/>
            <w:shd w:val="clear" w:color="auto" w:fill="auto"/>
          </w:tcPr>
          <w:p w:rsidR="00886CA3" w:rsidRPr="009E10F2" w:rsidRDefault="00886CA3" w:rsidP="006C0F4C">
            <w:pPr>
              <w:pStyle w:val="aff"/>
            </w:pPr>
            <w:r w:rsidRPr="009E10F2">
              <w:t>Серьезное</w:t>
            </w:r>
          </w:p>
        </w:tc>
        <w:tc>
          <w:tcPr>
            <w:tcW w:w="2083" w:type="dxa"/>
            <w:shd w:val="clear" w:color="auto" w:fill="auto"/>
          </w:tcPr>
          <w:p w:rsidR="00886CA3" w:rsidRPr="009E10F2" w:rsidRDefault="00886CA3" w:rsidP="006C0F4C">
            <w:pPr>
              <w:pStyle w:val="aff"/>
            </w:pPr>
            <w:r w:rsidRPr="009E10F2">
              <w:t>Самострахование, страхование</w:t>
            </w:r>
          </w:p>
        </w:tc>
      </w:tr>
      <w:tr w:rsidR="00886CA3" w:rsidRPr="00ED05CD" w:rsidTr="00ED05CD">
        <w:trPr>
          <w:jc w:val="center"/>
        </w:trPr>
        <w:tc>
          <w:tcPr>
            <w:tcW w:w="1558" w:type="dxa"/>
            <w:shd w:val="clear" w:color="auto" w:fill="auto"/>
          </w:tcPr>
          <w:p w:rsidR="00886CA3" w:rsidRPr="009E10F2" w:rsidRDefault="00886CA3" w:rsidP="006C0F4C">
            <w:pPr>
              <w:pStyle w:val="aff"/>
            </w:pPr>
            <w:r w:rsidRPr="009E10F2">
              <w:t>Крупный</w:t>
            </w:r>
          </w:p>
        </w:tc>
        <w:tc>
          <w:tcPr>
            <w:tcW w:w="1594" w:type="dxa"/>
            <w:shd w:val="clear" w:color="auto" w:fill="auto"/>
          </w:tcPr>
          <w:p w:rsidR="00886CA3" w:rsidRPr="009E10F2" w:rsidRDefault="00886CA3" w:rsidP="006C0F4C">
            <w:pPr>
              <w:pStyle w:val="aff"/>
            </w:pPr>
            <w:r w:rsidRPr="009E10F2">
              <w:t>Весьма низкая</w:t>
            </w:r>
          </w:p>
        </w:tc>
        <w:tc>
          <w:tcPr>
            <w:tcW w:w="1620" w:type="dxa"/>
            <w:shd w:val="clear" w:color="auto" w:fill="auto"/>
          </w:tcPr>
          <w:p w:rsidR="00886CA3" w:rsidRPr="009E10F2" w:rsidRDefault="00886CA3" w:rsidP="006C0F4C">
            <w:pPr>
              <w:pStyle w:val="aff"/>
            </w:pPr>
            <w:r w:rsidRPr="009E10F2">
              <w:t>Высокая</w:t>
            </w:r>
          </w:p>
        </w:tc>
        <w:tc>
          <w:tcPr>
            <w:tcW w:w="2340" w:type="dxa"/>
            <w:shd w:val="clear" w:color="auto" w:fill="auto"/>
          </w:tcPr>
          <w:p w:rsidR="00886CA3" w:rsidRPr="009E10F2" w:rsidRDefault="00886CA3" w:rsidP="006C0F4C">
            <w:pPr>
              <w:pStyle w:val="aff"/>
            </w:pPr>
            <w:r w:rsidRPr="009E10F2">
              <w:t>Катастрофическое</w:t>
            </w:r>
          </w:p>
        </w:tc>
        <w:tc>
          <w:tcPr>
            <w:tcW w:w="2083" w:type="dxa"/>
            <w:shd w:val="clear" w:color="auto" w:fill="auto"/>
          </w:tcPr>
          <w:p w:rsidR="00886CA3" w:rsidRPr="009E10F2" w:rsidRDefault="00886CA3" w:rsidP="006C0F4C">
            <w:pPr>
              <w:pStyle w:val="aff"/>
            </w:pPr>
            <w:r w:rsidRPr="009E10F2">
              <w:t>Страхование</w:t>
            </w:r>
          </w:p>
        </w:tc>
      </w:tr>
    </w:tbl>
    <w:p w:rsidR="00580B4D" w:rsidRPr="009E10F2" w:rsidRDefault="00580B4D" w:rsidP="009E10F2">
      <w:pPr>
        <w:ind w:firstLine="709"/>
        <w:rPr>
          <w:color w:val="000000"/>
        </w:rPr>
      </w:pPr>
    </w:p>
    <w:p w:rsidR="009E10F2" w:rsidRDefault="00886CA3" w:rsidP="009E10F2">
      <w:pPr>
        <w:ind w:firstLine="709"/>
        <w:rPr>
          <w:color w:val="000000"/>
        </w:rPr>
      </w:pPr>
      <w:r w:rsidRPr="009E10F2">
        <w:rPr>
          <w:color w:val="000000"/>
        </w:rPr>
        <w:t>При оценке предпринимательского риска следует учитывать такую возможность, что к одному ущербу могут привести несколько рисковых событий</w:t>
      </w:r>
      <w:r w:rsidR="009E10F2" w:rsidRPr="009E10F2">
        <w:rPr>
          <w:color w:val="000000"/>
        </w:rPr>
        <w:t xml:space="preserve">. </w:t>
      </w:r>
      <w:r w:rsidRPr="009E10F2">
        <w:rPr>
          <w:color w:val="000000"/>
        </w:rPr>
        <w:t xml:space="preserve">Простой пример </w:t>
      </w:r>
      <w:r w:rsidR="009E10F2">
        <w:rPr>
          <w:color w:val="000000"/>
        </w:rPr>
        <w:t>-</w:t>
      </w:r>
      <w:r w:rsidRPr="009E10F2">
        <w:rPr>
          <w:color w:val="000000"/>
        </w:rPr>
        <w:t xml:space="preserve"> ущерб от риска перерыва в хозяйственной деятельности, который может произойти вследствие цепочки нескольких наступивших рисковых ситуаций</w:t>
      </w:r>
      <w:r w:rsidR="009E10F2" w:rsidRPr="009E10F2">
        <w:rPr>
          <w:color w:val="000000"/>
        </w:rPr>
        <w:t xml:space="preserve">: </w:t>
      </w:r>
      <w:r w:rsidRPr="009E10F2">
        <w:rPr>
          <w:color w:val="000000"/>
        </w:rPr>
        <w:t xml:space="preserve">первая </w:t>
      </w:r>
      <w:r w:rsidR="009E10F2">
        <w:rPr>
          <w:color w:val="000000"/>
        </w:rPr>
        <w:t>-</w:t>
      </w:r>
      <w:r w:rsidRPr="009E10F2">
        <w:rPr>
          <w:color w:val="000000"/>
        </w:rPr>
        <w:t xml:space="preserve"> пожар, вторая </w:t>
      </w:r>
      <w:r w:rsidR="009E10F2">
        <w:rPr>
          <w:color w:val="000000"/>
        </w:rPr>
        <w:t>-</w:t>
      </w:r>
      <w:r w:rsidRPr="009E10F2">
        <w:rPr>
          <w:color w:val="000000"/>
        </w:rPr>
        <w:t xml:space="preserve"> отключение электроэнергии по причине повреждения электропроводки, третья </w:t>
      </w:r>
      <w:r w:rsidR="009E10F2">
        <w:rPr>
          <w:color w:val="000000"/>
        </w:rPr>
        <w:t>-</w:t>
      </w:r>
      <w:r w:rsidRPr="009E10F2">
        <w:rPr>
          <w:color w:val="000000"/>
        </w:rPr>
        <w:t xml:space="preserve"> ремонт помещений и замена поврежденного оборудования и </w:t>
      </w:r>
      <w:r w:rsidR="009E10F2">
        <w:rPr>
          <w:color w:val="000000"/>
        </w:rPr>
        <w:t>т.д.</w:t>
      </w:r>
      <w:r w:rsidR="009E10F2" w:rsidRPr="009E10F2">
        <w:rPr>
          <w:color w:val="000000"/>
        </w:rPr>
        <w:t xml:space="preserve"> </w:t>
      </w:r>
      <w:r w:rsidRPr="009E10F2">
        <w:rPr>
          <w:color w:val="000000"/>
        </w:rPr>
        <w:t xml:space="preserve">Другой пример </w:t>
      </w:r>
      <w:r w:rsidR="009E10F2">
        <w:rPr>
          <w:color w:val="000000"/>
        </w:rPr>
        <w:t>-</w:t>
      </w:r>
      <w:r w:rsidRPr="009E10F2">
        <w:rPr>
          <w:color w:val="000000"/>
        </w:rPr>
        <w:t xml:space="preserve"> учет статистики возникновения пожаров на производствах при оценке риска</w:t>
      </w:r>
      <w:r w:rsidR="009E10F2" w:rsidRPr="009E10F2">
        <w:rPr>
          <w:color w:val="000000"/>
        </w:rPr>
        <w:t xml:space="preserve">. </w:t>
      </w:r>
      <w:r w:rsidRPr="009E10F2">
        <w:rPr>
          <w:color w:val="000000"/>
        </w:rPr>
        <w:t xml:space="preserve">Однако возгорание </w:t>
      </w:r>
      <w:r w:rsidR="009E10F2">
        <w:rPr>
          <w:color w:val="000000"/>
        </w:rPr>
        <w:t>-</w:t>
      </w:r>
      <w:r w:rsidRPr="009E10F2">
        <w:rPr>
          <w:color w:val="000000"/>
        </w:rPr>
        <w:t xml:space="preserve"> причина пожара </w:t>
      </w:r>
      <w:r w:rsidR="009E10F2">
        <w:rPr>
          <w:color w:val="000000"/>
        </w:rPr>
        <w:t>-</w:t>
      </w:r>
      <w:r w:rsidRPr="009E10F2">
        <w:rPr>
          <w:color w:val="000000"/>
        </w:rPr>
        <w:t xml:space="preserve"> может, в свою очередь, быть вызвано халатностью работников, электрическим замыканием, сухой и жаркой погодой и другими событиями</w:t>
      </w:r>
      <w:r w:rsidR="009E10F2" w:rsidRPr="009E10F2">
        <w:rPr>
          <w:color w:val="000000"/>
        </w:rPr>
        <w:t>.</w:t>
      </w:r>
    </w:p>
    <w:p w:rsidR="00317F5A" w:rsidRDefault="00886CA3" w:rsidP="009E10F2">
      <w:pPr>
        <w:ind w:firstLine="709"/>
        <w:rPr>
          <w:color w:val="000000"/>
          <w:lang w:val="uk-UA"/>
        </w:rPr>
      </w:pPr>
      <w:r w:rsidRPr="009E10F2">
        <w:rPr>
          <w:color w:val="000000"/>
        </w:rPr>
        <w:t xml:space="preserve">С учетом описанной в Главе 1 настоящей работы специфики деятельности государственного посредника в сфере военно-технического сотрудничества, а также вероятных сценариев возникновения рисковых </w:t>
      </w:r>
      <w:r w:rsidRPr="009E10F2">
        <w:rPr>
          <w:color w:val="000000"/>
        </w:rPr>
        <w:lastRenderedPageBreak/>
        <w:t>ситуаций и признаков ущерба, разработаем структуру системы страхования предпринимательских рисков</w:t>
      </w:r>
      <w:r w:rsidR="009E10F2" w:rsidRPr="009E10F2">
        <w:rPr>
          <w:color w:val="000000"/>
        </w:rPr>
        <w:t xml:space="preserve">. </w:t>
      </w:r>
      <w:r w:rsidRPr="009E10F2">
        <w:rPr>
          <w:color w:val="000000"/>
        </w:rPr>
        <w:t>Как это не парадоксально, степень риска зависит от вида и размера ущерба, хотя в жизни все наоборот</w:t>
      </w:r>
      <w:r w:rsidR="009E10F2" w:rsidRPr="009E10F2">
        <w:rPr>
          <w:color w:val="000000"/>
        </w:rPr>
        <w:t xml:space="preserve">: </w:t>
      </w:r>
      <w:r w:rsidRPr="009E10F2">
        <w:rPr>
          <w:color w:val="000000"/>
        </w:rPr>
        <w:t>сначала существует риск</w:t>
      </w:r>
      <w:r w:rsidR="009E10F2">
        <w:rPr>
          <w:color w:val="000000"/>
        </w:rPr>
        <w:t xml:space="preserve"> (</w:t>
      </w:r>
      <w:r w:rsidRPr="009E10F2">
        <w:rPr>
          <w:color w:val="000000"/>
        </w:rPr>
        <w:t>вероятность</w:t>
      </w:r>
      <w:r w:rsidR="009E10F2" w:rsidRPr="009E10F2">
        <w:rPr>
          <w:color w:val="000000"/>
        </w:rPr>
        <w:t xml:space="preserve">) </w:t>
      </w:r>
      <w:r w:rsidRPr="009E10F2">
        <w:rPr>
          <w:color w:val="000000"/>
        </w:rPr>
        <w:t>наступления какого-либо ущерба, и лишь затем может наступить этот ущерб как таковой</w:t>
      </w:r>
      <w:r w:rsidR="009E10F2" w:rsidRPr="009E10F2">
        <w:rPr>
          <w:color w:val="000000"/>
        </w:rPr>
        <w:t xml:space="preserve">. </w:t>
      </w:r>
    </w:p>
    <w:p w:rsidR="00317F5A" w:rsidRDefault="00886CA3" w:rsidP="009E10F2">
      <w:pPr>
        <w:ind w:firstLine="709"/>
        <w:rPr>
          <w:color w:val="000000"/>
          <w:lang w:val="uk-UA"/>
        </w:rPr>
      </w:pPr>
      <w:r w:rsidRPr="009E10F2">
        <w:rPr>
          <w:color w:val="000000"/>
        </w:rPr>
        <w:t xml:space="preserve">Но так как риск </w:t>
      </w:r>
      <w:r w:rsidR="009E10F2">
        <w:rPr>
          <w:color w:val="000000"/>
        </w:rPr>
        <w:t>-</w:t>
      </w:r>
      <w:r w:rsidRPr="009E10F2">
        <w:rPr>
          <w:color w:val="000000"/>
        </w:rPr>
        <w:t xml:space="preserve"> это </w:t>
      </w:r>
      <w:r w:rsidRPr="009E10F2">
        <w:rPr>
          <w:i/>
          <w:iCs/>
          <w:color w:val="000000"/>
        </w:rPr>
        <w:t>возможность</w:t>
      </w:r>
      <w:r w:rsidRPr="009E10F2">
        <w:rPr>
          <w:color w:val="000000"/>
        </w:rPr>
        <w:t xml:space="preserve"> наступления определенного вида ущерба, то его </w:t>
      </w:r>
      <w:r w:rsidRPr="009E10F2">
        <w:rPr>
          <w:i/>
          <w:iCs/>
          <w:color w:val="000000"/>
        </w:rPr>
        <w:t>невозможно заранее измерить</w:t>
      </w:r>
      <w:r w:rsidRPr="009E10F2">
        <w:rPr>
          <w:color w:val="000000"/>
        </w:rPr>
        <w:t xml:space="preserve">, можно лишь </w:t>
      </w:r>
      <w:r w:rsidRPr="009E10F2">
        <w:rPr>
          <w:i/>
          <w:iCs/>
          <w:color w:val="000000"/>
        </w:rPr>
        <w:t>спрогнозировать</w:t>
      </w:r>
      <w:r w:rsidRPr="009E10F2">
        <w:rPr>
          <w:color w:val="000000"/>
        </w:rPr>
        <w:t xml:space="preserve"> его наступление</w:t>
      </w:r>
      <w:r w:rsidR="009E10F2" w:rsidRPr="009E10F2">
        <w:rPr>
          <w:color w:val="000000"/>
        </w:rPr>
        <w:t xml:space="preserve">. </w:t>
      </w:r>
    </w:p>
    <w:p w:rsidR="009E10F2" w:rsidRDefault="00886CA3" w:rsidP="009E10F2">
      <w:pPr>
        <w:ind w:firstLine="709"/>
        <w:rPr>
          <w:color w:val="000000"/>
        </w:rPr>
      </w:pPr>
      <w:r w:rsidRPr="009E10F2">
        <w:rPr>
          <w:color w:val="000000"/>
        </w:rPr>
        <w:t>Оценить же степень риска можно только исходя из размера и выяснив причины наступившего в связи с ним ущерба</w:t>
      </w:r>
      <w:r w:rsidR="009E10F2" w:rsidRPr="009E10F2">
        <w:rPr>
          <w:color w:val="000000"/>
        </w:rPr>
        <w:t>:</w:t>
      </w:r>
    </w:p>
    <w:p w:rsidR="00317F5A" w:rsidRDefault="00317F5A" w:rsidP="009E10F2">
      <w:pPr>
        <w:ind w:firstLine="709"/>
        <w:rPr>
          <w:lang w:val="uk-UA" w:eastAsia="en-US"/>
        </w:rPr>
      </w:pPr>
    </w:p>
    <w:p w:rsidR="009E10F2" w:rsidRDefault="00146C8A" w:rsidP="009E10F2">
      <w:pPr>
        <w:ind w:firstLine="709"/>
        <w:rPr>
          <w:color w:val="000000"/>
        </w:rPr>
      </w:pPr>
      <w:r>
        <w:rPr>
          <w:position w:val="-10"/>
          <w:lang w:eastAsia="en-US"/>
        </w:rPr>
        <w:pict>
          <v:shape id="_x0000_i1029" type="#_x0000_t75" style="width:51pt;height:15.75pt">
            <v:imagedata r:id="rId11" o:title=""/>
          </v:shape>
        </w:pict>
      </w:r>
      <w:r w:rsidR="009E10F2" w:rsidRPr="009E10F2">
        <w:rPr>
          <w:color w:val="000000"/>
        </w:rPr>
        <w:t>.</w:t>
      </w:r>
    </w:p>
    <w:p w:rsidR="00317F5A" w:rsidRDefault="00317F5A" w:rsidP="009E10F2">
      <w:pPr>
        <w:ind w:firstLine="709"/>
        <w:rPr>
          <w:color w:val="000000"/>
          <w:lang w:val="uk-UA"/>
        </w:rPr>
      </w:pPr>
    </w:p>
    <w:p w:rsidR="009E10F2" w:rsidRDefault="00886CA3" w:rsidP="009E10F2">
      <w:pPr>
        <w:ind w:firstLine="709"/>
        <w:rPr>
          <w:color w:val="000000"/>
        </w:rPr>
      </w:pPr>
      <w:r w:rsidRPr="009E10F2">
        <w:rPr>
          <w:color w:val="000000"/>
        </w:rPr>
        <w:t>Раскроем подробнее приведенную зависимость применительно к деятельности государственного посредника в сфере военно-технического сотрудничества</w:t>
      </w:r>
      <w:r w:rsidR="009E10F2" w:rsidRPr="009E10F2">
        <w:rPr>
          <w:color w:val="000000"/>
        </w:rPr>
        <w:t xml:space="preserve">. </w:t>
      </w:r>
      <w:r w:rsidRPr="009E10F2">
        <w:rPr>
          <w:color w:val="000000"/>
        </w:rPr>
        <w:t>Для этого введем показатели для видов ущерба, характерных этой деятельности</w:t>
      </w:r>
      <w:r w:rsidR="009E10F2" w:rsidRPr="009E10F2">
        <w:rPr>
          <w:color w:val="000000"/>
        </w:rPr>
        <w:t>:</w:t>
      </w:r>
    </w:p>
    <w:p w:rsidR="009E10F2" w:rsidRDefault="00886CA3" w:rsidP="009E10F2">
      <w:pPr>
        <w:ind w:firstLine="709"/>
        <w:rPr>
          <w:color w:val="000000"/>
        </w:rPr>
      </w:pPr>
      <w:r w:rsidRPr="009E10F2">
        <w:rPr>
          <w:b/>
          <w:bCs/>
          <w:i/>
          <w:iCs/>
          <w:color w:val="000000"/>
          <w:lang w:val="en-US" w:eastAsia="en-US"/>
        </w:rPr>
        <w:t>H</w:t>
      </w:r>
      <w:r w:rsidR="009E10F2">
        <w:rPr>
          <w:color w:val="000000"/>
        </w:rPr>
        <w:t xml:space="preserve"> (</w:t>
      </w:r>
      <w:r w:rsidRPr="009E10F2">
        <w:rPr>
          <w:color w:val="000000"/>
          <w:lang w:val="en-US" w:eastAsia="en-US"/>
        </w:rPr>
        <w:t>Human</w:t>
      </w:r>
      <w:r w:rsidR="009E10F2" w:rsidRPr="009E10F2">
        <w:rPr>
          <w:color w:val="000000"/>
        </w:rPr>
        <w:t xml:space="preserve">) </w:t>
      </w:r>
      <w:r w:rsidR="009E10F2">
        <w:rPr>
          <w:color w:val="000000"/>
        </w:rPr>
        <w:t>-</w:t>
      </w:r>
      <w:r w:rsidRPr="009E10F2">
        <w:rPr>
          <w:color w:val="000000"/>
        </w:rPr>
        <w:t>различные виды ущерба жизни и здоровью людей</w:t>
      </w:r>
      <w:r w:rsidR="009E10F2">
        <w:rPr>
          <w:color w:val="000000"/>
        </w:rPr>
        <w:t xml:space="preserve"> (</w:t>
      </w:r>
      <w:r w:rsidRPr="009E10F2">
        <w:rPr>
          <w:color w:val="000000"/>
        </w:rPr>
        <w:t xml:space="preserve">количество погибших, пострадавших, эвакуированных и </w:t>
      </w:r>
      <w:r w:rsidR="009E10F2">
        <w:rPr>
          <w:color w:val="000000"/>
        </w:rPr>
        <w:t>т.д.)</w:t>
      </w:r>
      <w:r w:rsidR="009E10F2" w:rsidRPr="009E10F2">
        <w:rPr>
          <w:color w:val="000000"/>
        </w:rPr>
        <w:t>;</w:t>
      </w:r>
    </w:p>
    <w:p w:rsidR="009E10F2" w:rsidRDefault="00886CA3" w:rsidP="009E10F2">
      <w:pPr>
        <w:ind w:firstLine="709"/>
        <w:rPr>
          <w:color w:val="000000"/>
        </w:rPr>
      </w:pPr>
      <w:r w:rsidRPr="009E10F2">
        <w:rPr>
          <w:b/>
          <w:bCs/>
          <w:i/>
          <w:iCs/>
          <w:color w:val="000000"/>
          <w:lang w:val="en-US" w:eastAsia="en-US"/>
        </w:rPr>
        <w:t>T</w:t>
      </w:r>
      <w:r w:rsidR="009E10F2">
        <w:rPr>
          <w:color w:val="000000"/>
        </w:rPr>
        <w:t xml:space="preserve"> (</w:t>
      </w:r>
      <w:r w:rsidRPr="009E10F2">
        <w:rPr>
          <w:color w:val="000000"/>
          <w:lang w:val="en-US" w:eastAsia="en-US"/>
        </w:rPr>
        <w:t>Technical</w:t>
      </w:r>
      <w:r w:rsidR="009E10F2" w:rsidRPr="009E10F2">
        <w:rPr>
          <w:color w:val="000000"/>
        </w:rPr>
        <w:t xml:space="preserve">) </w:t>
      </w:r>
      <w:r w:rsidR="009E10F2">
        <w:rPr>
          <w:color w:val="000000"/>
        </w:rPr>
        <w:t>-</w:t>
      </w:r>
      <w:r w:rsidRPr="009E10F2">
        <w:rPr>
          <w:color w:val="000000"/>
        </w:rPr>
        <w:t>технические ущербы</w:t>
      </w:r>
      <w:r w:rsidR="009E10F2">
        <w:rPr>
          <w:color w:val="000000"/>
        </w:rPr>
        <w:t xml:space="preserve"> (</w:t>
      </w:r>
      <w:r w:rsidRPr="009E10F2">
        <w:rPr>
          <w:color w:val="000000"/>
        </w:rPr>
        <w:t>разрушения производственных систем, возникновение различных видов аварий</w:t>
      </w:r>
      <w:r w:rsidR="009E10F2" w:rsidRPr="009E10F2">
        <w:rPr>
          <w:color w:val="000000"/>
        </w:rPr>
        <w:t>);</w:t>
      </w:r>
    </w:p>
    <w:p w:rsidR="009E10F2" w:rsidRDefault="00886CA3" w:rsidP="009E10F2">
      <w:pPr>
        <w:ind w:firstLine="709"/>
        <w:rPr>
          <w:color w:val="000000"/>
        </w:rPr>
      </w:pPr>
      <w:r w:rsidRPr="009E10F2">
        <w:rPr>
          <w:b/>
          <w:bCs/>
          <w:i/>
          <w:iCs/>
          <w:color w:val="000000"/>
          <w:lang w:val="en-US" w:eastAsia="en-US"/>
        </w:rPr>
        <w:t>E</w:t>
      </w:r>
      <w:r w:rsidR="009E10F2">
        <w:rPr>
          <w:color w:val="000000"/>
        </w:rPr>
        <w:t xml:space="preserve"> (</w:t>
      </w:r>
      <w:r w:rsidRPr="009E10F2">
        <w:rPr>
          <w:color w:val="000000"/>
          <w:lang w:val="en-US" w:eastAsia="en-US"/>
        </w:rPr>
        <w:t>Ecological</w:t>
      </w:r>
      <w:r w:rsidR="009E10F2" w:rsidRPr="009E10F2">
        <w:rPr>
          <w:color w:val="000000"/>
        </w:rPr>
        <w:t xml:space="preserve">) </w:t>
      </w:r>
      <w:r w:rsidR="009E10F2">
        <w:rPr>
          <w:color w:val="000000"/>
        </w:rPr>
        <w:t>-</w:t>
      </w:r>
      <w:r w:rsidRPr="009E10F2">
        <w:rPr>
          <w:color w:val="000000"/>
        </w:rPr>
        <w:t>экологические последствия</w:t>
      </w:r>
      <w:r w:rsidR="009E10F2">
        <w:rPr>
          <w:color w:val="000000"/>
        </w:rPr>
        <w:t xml:space="preserve"> (</w:t>
      </w:r>
      <w:r w:rsidRPr="009E10F2">
        <w:rPr>
          <w:color w:val="000000"/>
        </w:rPr>
        <w:t>количеств выбросов в окружающую среду, загрязненные площади</w:t>
      </w:r>
      <w:r w:rsidR="009E10F2" w:rsidRPr="009E10F2">
        <w:rPr>
          <w:color w:val="000000"/>
        </w:rPr>
        <w:t>);</w:t>
      </w:r>
    </w:p>
    <w:p w:rsidR="009E10F2" w:rsidRDefault="00886CA3" w:rsidP="009E10F2">
      <w:pPr>
        <w:ind w:firstLine="709"/>
        <w:rPr>
          <w:color w:val="000000"/>
        </w:rPr>
      </w:pPr>
      <w:r w:rsidRPr="009E10F2">
        <w:rPr>
          <w:b/>
          <w:bCs/>
          <w:i/>
          <w:iCs/>
          <w:color w:val="000000"/>
          <w:lang w:val="en-US" w:eastAsia="en-US"/>
        </w:rPr>
        <w:t>L</w:t>
      </w:r>
      <w:r w:rsidR="009E10F2">
        <w:rPr>
          <w:color w:val="000000"/>
        </w:rPr>
        <w:t xml:space="preserve"> (</w:t>
      </w:r>
      <w:r w:rsidRPr="009E10F2">
        <w:rPr>
          <w:color w:val="000000"/>
          <w:lang w:val="en-US" w:eastAsia="en-US"/>
        </w:rPr>
        <w:t>Labor</w:t>
      </w:r>
      <w:r w:rsidR="009E10F2" w:rsidRPr="009E10F2">
        <w:rPr>
          <w:color w:val="000000"/>
        </w:rPr>
        <w:t xml:space="preserve">) </w:t>
      </w:r>
      <w:r w:rsidR="009E10F2">
        <w:rPr>
          <w:color w:val="000000"/>
        </w:rPr>
        <w:t>-</w:t>
      </w:r>
      <w:r w:rsidRPr="009E10F2">
        <w:rPr>
          <w:color w:val="000000"/>
        </w:rPr>
        <w:t>материальные потери имущества, наступление ответственности перед третьими лицами, ущерб от неплановых простоев производства</w:t>
      </w:r>
      <w:r w:rsidR="009E10F2" w:rsidRPr="009E10F2">
        <w:rPr>
          <w:color w:val="000000"/>
        </w:rPr>
        <w:t>.</w:t>
      </w:r>
    </w:p>
    <w:p w:rsidR="00317F5A" w:rsidRDefault="00886CA3" w:rsidP="009E10F2">
      <w:pPr>
        <w:ind w:firstLine="709"/>
        <w:rPr>
          <w:color w:val="000000"/>
          <w:lang w:val="uk-UA"/>
        </w:rPr>
      </w:pPr>
      <w:r w:rsidRPr="009E10F2">
        <w:rPr>
          <w:color w:val="000000"/>
        </w:rPr>
        <w:t>Указанные показатели рассчитываются для каждого сценария наступившего рискового события, последовавшего за ним ущерба, а также с учетом возможной частоты возникновения подобного сценария</w:t>
      </w:r>
      <w:r w:rsidR="009E10F2" w:rsidRPr="009E10F2">
        <w:rPr>
          <w:color w:val="000000"/>
        </w:rPr>
        <w:t xml:space="preserve">. </w:t>
      </w:r>
    </w:p>
    <w:p w:rsidR="009E10F2" w:rsidRDefault="00886CA3" w:rsidP="009E10F2">
      <w:pPr>
        <w:ind w:firstLine="709"/>
        <w:rPr>
          <w:color w:val="000000"/>
          <w:lang w:val="uk-UA" w:eastAsia="en-US"/>
        </w:rPr>
      </w:pPr>
      <w:r w:rsidRPr="009E10F2">
        <w:rPr>
          <w:color w:val="000000"/>
        </w:rPr>
        <w:lastRenderedPageBreak/>
        <w:t>Полученные данные используются для определения степени</w:t>
      </w:r>
      <w:r w:rsidR="009E10F2">
        <w:rPr>
          <w:color w:val="000000"/>
        </w:rPr>
        <w:t xml:space="preserve"> (</w:t>
      </w:r>
      <w:r w:rsidRPr="009E10F2">
        <w:rPr>
          <w:color w:val="000000"/>
        </w:rPr>
        <w:t>вероятности наступления</w:t>
      </w:r>
      <w:r w:rsidR="009E10F2" w:rsidRPr="009E10F2">
        <w:rPr>
          <w:color w:val="000000"/>
        </w:rPr>
        <w:t xml:space="preserve">) </w:t>
      </w:r>
      <w:r w:rsidRPr="009E10F2">
        <w:rPr>
          <w:color w:val="000000"/>
        </w:rPr>
        <w:t>риска по следующей формуле</w:t>
      </w:r>
      <w:r w:rsidR="009E10F2" w:rsidRPr="009E10F2">
        <w:rPr>
          <w:color w:val="000000"/>
        </w:rPr>
        <w:t>:</w:t>
      </w:r>
    </w:p>
    <w:p w:rsidR="006C0F4C" w:rsidRPr="006C0F4C" w:rsidRDefault="006C0F4C" w:rsidP="009E10F2">
      <w:pPr>
        <w:ind w:firstLine="709"/>
        <w:rPr>
          <w:color w:val="000000"/>
          <w:lang w:val="uk-UA" w:eastAsia="en-US"/>
        </w:rPr>
      </w:pPr>
    </w:p>
    <w:p w:rsidR="009E10F2" w:rsidRDefault="00146C8A" w:rsidP="009E10F2">
      <w:pPr>
        <w:ind w:firstLine="709"/>
        <w:rPr>
          <w:color w:val="000000"/>
          <w:lang w:val="uk-UA" w:eastAsia="en-US"/>
        </w:rPr>
      </w:pPr>
      <w:r>
        <w:rPr>
          <w:position w:val="-28"/>
          <w:lang w:val="en-US" w:eastAsia="en-US"/>
        </w:rPr>
        <w:pict>
          <v:shape id="_x0000_i1030" type="#_x0000_t75" style="width:83.25pt;height:33.75pt">
            <v:imagedata r:id="rId12" o:title=""/>
          </v:shape>
        </w:pict>
      </w:r>
      <w:r w:rsidR="00886CA3" w:rsidRPr="009E10F2">
        <w:rPr>
          <w:color w:val="000000"/>
        </w:rPr>
        <w:t>, где</w:t>
      </w:r>
    </w:p>
    <w:p w:rsidR="006C0F4C" w:rsidRPr="006C0F4C" w:rsidRDefault="006C0F4C" w:rsidP="009E10F2">
      <w:pPr>
        <w:ind w:firstLine="709"/>
        <w:rPr>
          <w:color w:val="000000"/>
          <w:lang w:val="uk-UA" w:eastAsia="en-US"/>
        </w:rPr>
      </w:pPr>
    </w:p>
    <w:p w:rsidR="009E10F2" w:rsidRDefault="00886CA3" w:rsidP="009E10F2">
      <w:pPr>
        <w:ind w:firstLine="709"/>
        <w:rPr>
          <w:color w:val="000000"/>
        </w:rPr>
      </w:pPr>
      <w:r w:rsidRPr="009E10F2">
        <w:rPr>
          <w:color w:val="000000"/>
          <w:lang w:val="en-US" w:eastAsia="en-US"/>
        </w:rPr>
        <w:t>R</w:t>
      </w:r>
      <w:r w:rsidR="009E10F2">
        <w:rPr>
          <w:color w:val="000000"/>
        </w:rPr>
        <w:t>-</w:t>
      </w:r>
      <w:r w:rsidRPr="009E10F2">
        <w:rPr>
          <w:color w:val="000000"/>
        </w:rPr>
        <w:t xml:space="preserve"> степень</w:t>
      </w:r>
      <w:r w:rsidR="009E10F2">
        <w:rPr>
          <w:color w:val="000000"/>
        </w:rPr>
        <w:t xml:space="preserve"> (</w:t>
      </w:r>
      <w:r w:rsidRPr="009E10F2">
        <w:rPr>
          <w:color w:val="000000"/>
        </w:rPr>
        <w:t>вероятность наступления</w:t>
      </w:r>
      <w:r w:rsidR="009E10F2" w:rsidRPr="009E10F2">
        <w:rPr>
          <w:color w:val="000000"/>
        </w:rPr>
        <w:t xml:space="preserve">) </w:t>
      </w:r>
      <w:r w:rsidRPr="009E10F2">
        <w:rPr>
          <w:color w:val="000000"/>
        </w:rPr>
        <w:t>оцениваемого риска</w:t>
      </w:r>
      <w:r w:rsidR="009E10F2" w:rsidRPr="009E10F2">
        <w:rPr>
          <w:color w:val="000000"/>
        </w:rPr>
        <w:t>;</w:t>
      </w:r>
    </w:p>
    <w:p w:rsidR="009E10F2" w:rsidRDefault="00886CA3" w:rsidP="009E10F2">
      <w:pPr>
        <w:ind w:firstLine="709"/>
        <w:rPr>
          <w:color w:val="000000"/>
        </w:rPr>
      </w:pPr>
      <w:r w:rsidRPr="009E10F2">
        <w:rPr>
          <w:color w:val="000000"/>
          <w:lang w:val="en-US" w:eastAsia="en-US"/>
        </w:rPr>
        <w:t>i</w:t>
      </w:r>
      <w:r w:rsidR="009E10F2">
        <w:rPr>
          <w:color w:val="000000"/>
        </w:rPr>
        <w:t>-</w:t>
      </w:r>
      <w:r w:rsidRPr="009E10F2">
        <w:rPr>
          <w:color w:val="000000"/>
        </w:rPr>
        <w:t xml:space="preserve"> множество всех сценариев оцениваемых рисковых событий</w:t>
      </w:r>
      <w:r w:rsidR="009E10F2" w:rsidRPr="009E10F2">
        <w:rPr>
          <w:color w:val="000000"/>
        </w:rPr>
        <w:t xml:space="preserve"> [</w:t>
      </w:r>
      <w:r w:rsidRPr="009E10F2">
        <w:rPr>
          <w:color w:val="000000"/>
        </w:rPr>
        <w:t>1</w:t>
      </w:r>
      <w:r w:rsidR="009E10F2" w:rsidRPr="009E10F2">
        <w:rPr>
          <w:color w:val="000000"/>
        </w:rPr>
        <w:t xml:space="preserve">; </w:t>
      </w:r>
      <w:r w:rsidRPr="009E10F2">
        <w:rPr>
          <w:color w:val="000000"/>
          <w:lang w:val="en-US" w:eastAsia="en-US"/>
        </w:rPr>
        <w:t>N</w:t>
      </w:r>
      <w:r w:rsidR="009E10F2">
        <w:rPr>
          <w:color w:val="000000"/>
        </w:rPr>
        <w:t>];</w:t>
      </w:r>
    </w:p>
    <w:p w:rsidR="009E10F2" w:rsidRDefault="00886CA3" w:rsidP="009E10F2">
      <w:pPr>
        <w:ind w:firstLine="709"/>
        <w:rPr>
          <w:color w:val="000000"/>
        </w:rPr>
      </w:pPr>
      <w:r w:rsidRPr="009E10F2">
        <w:rPr>
          <w:color w:val="000000"/>
          <w:lang w:val="en-US" w:eastAsia="en-US"/>
        </w:rPr>
        <w:t>p</w:t>
      </w:r>
      <w:r w:rsidR="009E10F2">
        <w:rPr>
          <w:color w:val="000000"/>
        </w:rPr>
        <w:t>-</w:t>
      </w:r>
      <w:r w:rsidRPr="009E10F2">
        <w:rPr>
          <w:color w:val="000000"/>
        </w:rPr>
        <w:t xml:space="preserve"> вероятность конкретного </w:t>
      </w:r>
      <w:r w:rsidRPr="009E10F2">
        <w:rPr>
          <w:color w:val="000000"/>
          <w:lang w:val="en-US" w:eastAsia="en-US"/>
        </w:rPr>
        <w:t>i</w:t>
      </w:r>
      <w:r w:rsidRPr="009E10F2">
        <w:rPr>
          <w:color w:val="000000"/>
        </w:rPr>
        <w:t>-го сценария</w:t>
      </w:r>
      <w:r w:rsidR="009E10F2" w:rsidRPr="009E10F2">
        <w:rPr>
          <w:color w:val="000000"/>
        </w:rPr>
        <w:t>;</w:t>
      </w:r>
    </w:p>
    <w:p w:rsidR="009E10F2" w:rsidRDefault="00146C8A" w:rsidP="009E10F2">
      <w:pPr>
        <w:ind w:firstLine="709"/>
        <w:rPr>
          <w:color w:val="000000"/>
        </w:rPr>
      </w:pPr>
      <w:r>
        <w:rPr>
          <w:position w:val="-10"/>
          <w:lang w:eastAsia="en-US"/>
        </w:rPr>
        <w:pict>
          <v:shape id="_x0000_i1031" type="#_x0000_t75" style="width:24.75pt;height:15pt" o:bullet="t">
            <v:imagedata r:id="rId13" o:title=""/>
          </v:shape>
        </w:pict>
      </w:r>
      <w:r w:rsidR="009E10F2">
        <w:rPr>
          <w:color w:val="000000"/>
        </w:rPr>
        <w:t>-</w:t>
      </w:r>
      <w:r w:rsidR="00886CA3" w:rsidRPr="009E10F2">
        <w:rPr>
          <w:color w:val="000000"/>
        </w:rPr>
        <w:t xml:space="preserve"> ожидаемая частота наступления конкретного </w:t>
      </w:r>
      <w:r w:rsidR="00886CA3" w:rsidRPr="009E10F2">
        <w:rPr>
          <w:color w:val="000000"/>
          <w:lang w:val="en-US" w:eastAsia="en-US"/>
        </w:rPr>
        <w:t>i</w:t>
      </w:r>
      <w:r w:rsidR="00886CA3" w:rsidRPr="009E10F2">
        <w:rPr>
          <w:color w:val="000000"/>
        </w:rPr>
        <w:t>-го сценария</w:t>
      </w:r>
      <w:r w:rsidR="009E10F2" w:rsidRPr="009E10F2">
        <w:rPr>
          <w:color w:val="000000"/>
        </w:rPr>
        <w:t>;</w:t>
      </w:r>
    </w:p>
    <w:p w:rsidR="00886CA3" w:rsidRPr="009E10F2" w:rsidRDefault="00886CA3" w:rsidP="009E10F2">
      <w:pPr>
        <w:ind w:firstLine="709"/>
        <w:rPr>
          <w:color w:val="000000"/>
        </w:rPr>
      </w:pPr>
      <w:r w:rsidRPr="009E10F2">
        <w:rPr>
          <w:color w:val="000000"/>
          <w:lang w:val="en-US" w:eastAsia="en-US"/>
        </w:rPr>
        <w:t>D</w:t>
      </w:r>
      <w:r w:rsidRPr="009E10F2">
        <w:rPr>
          <w:color w:val="000000"/>
          <w:vertAlign w:val="subscript"/>
          <w:lang w:val="en-US" w:eastAsia="en-US"/>
        </w:rPr>
        <w:t>i</w:t>
      </w:r>
      <w:r w:rsidR="009E10F2">
        <w:rPr>
          <w:color w:val="000000"/>
        </w:rPr>
        <w:t>-</w:t>
      </w:r>
      <w:r w:rsidRPr="009E10F2">
        <w:rPr>
          <w:color w:val="000000"/>
        </w:rPr>
        <w:t xml:space="preserve"> ущерб в конкретном </w:t>
      </w:r>
      <w:r w:rsidRPr="009E10F2">
        <w:rPr>
          <w:color w:val="000000"/>
          <w:lang w:val="en-US" w:eastAsia="en-US"/>
        </w:rPr>
        <w:t>i</w:t>
      </w:r>
      <w:r w:rsidRPr="009E10F2">
        <w:rPr>
          <w:color w:val="000000"/>
        </w:rPr>
        <w:t xml:space="preserve">-ом сценарии, причем </w:t>
      </w:r>
      <w:r w:rsidRPr="009E10F2">
        <w:rPr>
          <w:b/>
          <w:bCs/>
          <w:i/>
          <w:iCs/>
          <w:color w:val="000000"/>
          <w:lang w:val="en-US" w:eastAsia="en-US"/>
        </w:rPr>
        <w:t>D</w:t>
      </w:r>
      <w:r w:rsidR="009E10F2">
        <w:rPr>
          <w:color w:val="000000"/>
        </w:rPr>
        <w:t xml:space="preserve"> (</w:t>
      </w:r>
      <w:r w:rsidRPr="009E10F2">
        <w:rPr>
          <w:color w:val="000000"/>
          <w:lang w:val="en-US" w:eastAsia="en-US"/>
        </w:rPr>
        <w:t>Damage</w:t>
      </w:r>
      <w:r w:rsidR="009E10F2" w:rsidRPr="009E10F2">
        <w:rPr>
          <w:color w:val="000000"/>
        </w:rPr>
        <w:t xml:space="preserve">) </w:t>
      </w:r>
      <w:r w:rsidR="009E10F2">
        <w:rPr>
          <w:color w:val="000000"/>
        </w:rPr>
        <w:t>-</w:t>
      </w:r>
      <w:r w:rsidRPr="009E10F2">
        <w:rPr>
          <w:color w:val="000000"/>
        </w:rPr>
        <w:t xml:space="preserve"> переменная величина, зависящая от вида ущерба, и если</w:t>
      </w:r>
    </w:p>
    <w:p w:rsidR="00886CA3" w:rsidRPr="009E10F2" w:rsidRDefault="00886CA3" w:rsidP="009E10F2">
      <w:pPr>
        <w:ind w:firstLine="709"/>
        <w:rPr>
          <w:color w:val="000000"/>
        </w:rPr>
      </w:pPr>
      <w:r w:rsidRPr="009E10F2">
        <w:rPr>
          <w:color w:val="000000"/>
          <w:lang w:val="en-US" w:eastAsia="en-US"/>
        </w:rPr>
        <w:t>D</w:t>
      </w:r>
      <w:r w:rsidRPr="009E10F2">
        <w:rPr>
          <w:color w:val="000000"/>
        </w:rPr>
        <w:t xml:space="preserve"> = </w:t>
      </w:r>
      <w:r w:rsidRPr="009E10F2">
        <w:rPr>
          <w:color w:val="000000"/>
          <w:lang w:val="en-US" w:eastAsia="en-US"/>
        </w:rPr>
        <w:t>H</w:t>
      </w:r>
      <w:r w:rsidRPr="009E10F2">
        <w:rPr>
          <w:color w:val="000000"/>
        </w:rPr>
        <w:t xml:space="preserve">, то </w:t>
      </w:r>
      <w:r w:rsidRPr="009E10F2">
        <w:rPr>
          <w:color w:val="000000"/>
          <w:lang w:val="en-US" w:eastAsia="en-US"/>
        </w:rPr>
        <w:t>R</w:t>
      </w:r>
      <w:r w:rsidR="009E10F2">
        <w:rPr>
          <w:color w:val="000000"/>
        </w:rPr>
        <w:t>-</w:t>
      </w:r>
      <w:r w:rsidRPr="009E10F2">
        <w:rPr>
          <w:color w:val="000000"/>
        </w:rPr>
        <w:t xml:space="preserve"> риск, связанный с угрозой жизни и здоровью людей,</w:t>
      </w:r>
    </w:p>
    <w:p w:rsidR="00886CA3" w:rsidRPr="009E10F2" w:rsidRDefault="00886CA3" w:rsidP="009E10F2">
      <w:pPr>
        <w:ind w:firstLine="709"/>
        <w:rPr>
          <w:color w:val="000000"/>
        </w:rPr>
      </w:pPr>
      <w:r w:rsidRPr="009E10F2">
        <w:rPr>
          <w:color w:val="000000"/>
          <w:lang w:val="en-US" w:eastAsia="en-US"/>
        </w:rPr>
        <w:t>D</w:t>
      </w:r>
      <w:r w:rsidRPr="009E10F2">
        <w:rPr>
          <w:color w:val="000000"/>
        </w:rPr>
        <w:t xml:space="preserve"> = </w:t>
      </w:r>
      <w:r w:rsidRPr="009E10F2">
        <w:rPr>
          <w:color w:val="000000"/>
          <w:lang w:val="en-US" w:eastAsia="en-US"/>
        </w:rPr>
        <w:t>T</w:t>
      </w:r>
      <w:r w:rsidRPr="009E10F2">
        <w:rPr>
          <w:color w:val="000000"/>
        </w:rPr>
        <w:t xml:space="preserve">, то </w:t>
      </w:r>
      <w:r w:rsidRPr="009E10F2">
        <w:rPr>
          <w:color w:val="000000"/>
          <w:lang w:val="en-US" w:eastAsia="en-US"/>
        </w:rPr>
        <w:t>R</w:t>
      </w:r>
      <w:r w:rsidR="009E10F2">
        <w:rPr>
          <w:color w:val="000000"/>
        </w:rPr>
        <w:t>-</w:t>
      </w:r>
      <w:r w:rsidRPr="009E10F2">
        <w:rPr>
          <w:color w:val="000000"/>
        </w:rPr>
        <w:t xml:space="preserve"> технический риск,</w:t>
      </w:r>
    </w:p>
    <w:p w:rsidR="00886CA3" w:rsidRPr="009E10F2" w:rsidRDefault="00886CA3" w:rsidP="009E10F2">
      <w:pPr>
        <w:ind w:firstLine="709"/>
        <w:rPr>
          <w:color w:val="000000"/>
        </w:rPr>
      </w:pPr>
      <w:r w:rsidRPr="009E10F2">
        <w:rPr>
          <w:color w:val="000000"/>
          <w:lang w:val="en-US" w:eastAsia="en-US"/>
        </w:rPr>
        <w:t>D</w:t>
      </w:r>
      <w:r w:rsidRPr="009E10F2">
        <w:rPr>
          <w:color w:val="000000"/>
        </w:rPr>
        <w:t xml:space="preserve"> = </w:t>
      </w:r>
      <w:r w:rsidRPr="009E10F2">
        <w:rPr>
          <w:color w:val="000000"/>
          <w:lang w:val="en-US" w:eastAsia="en-US"/>
        </w:rPr>
        <w:t>E</w:t>
      </w:r>
      <w:r w:rsidRPr="009E10F2">
        <w:rPr>
          <w:color w:val="000000"/>
        </w:rPr>
        <w:t xml:space="preserve">, то </w:t>
      </w:r>
      <w:r w:rsidRPr="009E10F2">
        <w:rPr>
          <w:color w:val="000000"/>
          <w:lang w:val="en-US" w:eastAsia="en-US"/>
        </w:rPr>
        <w:t>R</w:t>
      </w:r>
      <w:r w:rsidR="009E10F2">
        <w:rPr>
          <w:color w:val="000000"/>
        </w:rPr>
        <w:t>-</w:t>
      </w:r>
      <w:r w:rsidRPr="009E10F2">
        <w:rPr>
          <w:color w:val="000000"/>
        </w:rPr>
        <w:t xml:space="preserve"> экологический риск,</w:t>
      </w:r>
    </w:p>
    <w:p w:rsidR="009E10F2" w:rsidRDefault="00886CA3" w:rsidP="009E10F2">
      <w:pPr>
        <w:ind w:firstLine="709"/>
        <w:rPr>
          <w:color w:val="000000"/>
        </w:rPr>
      </w:pPr>
      <w:r w:rsidRPr="009E10F2">
        <w:rPr>
          <w:color w:val="000000"/>
          <w:lang w:val="en-US" w:eastAsia="en-US"/>
        </w:rPr>
        <w:t>D</w:t>
      </w:r>
      <w:r w:rsidRPr="009E10F2">
        <w:rPr>
          <w:color w:val="000000"/>
        </w:rPr>
        <w:t xml:space="preserve"> = </w:t>
      </w:r>
      <w:r w:rsidRPr="009E10F2">
        <w:rPr>
          <w:color w:val="000000"/>
          <w:lang w:val="en-US" w:eastAsia="en-US"/>
        </w:rPr>
        <w:t>L</w:t>
      </w:r>
      <w:r w:rsidRPr="009E10F2">
        <w:rPr>
          <w:color w:val="000000"/>
        </w:rPr>
        <w:t xml:space="preserve">, то </w:t>
      </w:r>
      <w:r w:rsidRPr="009E10F2">
        <w:rPr>
          <w:color w:val="000000"/>
          <w:lang w:val="en-US" w:eastAsia="en-US"/>
        </w:rPr>
        <w:t>R</w:t>
      </w:r>
      <w:r w:rsidR="009E10F2">
        <w:rPr>
          <w:color w:val="000000"/>
        </w:rPr>
        <w:t>-</w:t>
      </w:r>
      <w:r w:rsidRPr="009E10F2">
        <w:rPr>
          <w:color w:val="000000"/>
        </w:rPr>
        <w:t xml:space="preserve"> финансовый риск</w:t>
      </w:r>
      <w:r w:rsidR="009E10F2" w:rsidRPr="009E10F2">
        <w:rPr>
          <w:color w:val="000000"/>
        </w:rPr>
        <w:t>.</w:t>
      </w:r>
    </w:p>
    <w:p w:rsidR="009E10F2" w:rsidRDefault="00886CA3" w:rsidP="009E10F2">
      <w:pPr>
        <w:ind w:firstLine="709"/>
        <w:rPr>
          <w:color w:val="000000"/>
        </w:rPr>
      </w:pPr>
      <w:r w:rsidRPr="009E10F2">
        <w:rPr>
          <w:color w:val="000000"/>
        </w:rPr>
        <w:t>Анализ рассчитанных показателей степеней рисков позволяет количественно описать уровень безопасности деятельности, адекватно учесть национальные особенности, выявить</w:t>
      </w:r>
      <w:r w:rsidR="009E10F2">
        <w:rPr>
          <w:color w:val="000000"/>
        </w:rPr>
        <w:t xml:space="preserve"> "</w:t>
      </w:r>
      <w:r w:rsidRPr="009E10F2">
        <w:rPr>
          <w:color w:val="000000"/>
        </w:rPr>
        <w:t>узкие места</w:t>
      </w:r>
      <w:r w:rsidR="009E10F2">
        <w:rPr>
          <w:color w:val="000000"/>
        </w:rPr>
        <w:t xml:space="preserve">", </w:t>
      </w:r>
      <w:r w:rsidRPr="009E10F2">
        <w:rPr>
          <w:color w:val="000000"/>
        </w:rPr>
        <w:t>выбрать более удачные варианты по снижению риска, обосновать выбор программ по повышению безопасности, и в будущем прогнозировать и по возможности учитывать вероятные потери</w:t>
      </w:r>
      <w:r w:rsidR="009E10F2" w:rsidRPr="009E10F2">
        <w:rPr>
          <w:color w:val="000000"/>
        </w:rPr>
        <w:t xml:space="preserve">. </w:t>
      </w:r>
      <w:r w:rsidRPr="009E10F2">
        <w:rPr>
          <w:color w:val="000000"/>
        </w:rPr>
        <w:t>Данный метод может быть представлен в виде алгоритмической программы, содержащей периодически пополняющуюся статистическую базу данных о наступивших рисковых ситуациях и ущербах в данной сфере деятельности и смежных областях</w:t>
      </w:r>
      <w:r w:rsidR="009E10F2" w:rsidRPr="009E10F2">
        <w:rPr>
          <w:color w:val="000000"/>
        </w:rPr>
        <w:t>.</w:t>
      </w:r>
    </w:p>
    <w:p w:rsidR="009E10F2" w:rsidRDefault="00886CA3" w:rsidP="009E10F2">
      <w:pPr>
        <w:ind w:firstLine="709"/>
        <w:rPr>
          <w:color w:val="000000"/>
        </w:rPr>
      </w:pPr>
      <w:r w:rsidRPr="009E10F2">
        <w:rPr>
          <w:color w:val="000000"/>
        </w:rPr>
        <w:t>Процедура количественной оценки степеней рисков состоит из двух основных этапов</w:t>
      </w:r>
      <w:r w:rsidR="009E10F2" w:rsidRPr="009E10F2">
        <w:rPr>
          <w:color w:val="000000"/>
        </w:rPr>
        <w:t xml:space="preserve">: </w:t>
      </w:r>
      <w:r w:rsidRPr="009E10F2">
        <w:rPr>
          <w:color w:val="000000"/>
        </w:rPr>
        <w:t>идентификация рисковых ситуаций и сам расчет</w:t>
      </w:r>
      <w:r w:rsidR="009E10F2" w:rsidRPr="009E10F2">
        <w:rPr>
          <w:color w:val="000000"/>
        </w:rPr>
        <w:t xml:space="preserve">. </w:t>
      </w:r>
      <w:r w:rsidRPr="009E10F2">
        <w:rPr>
          <w:color w:val="000000"/>
        </w:rPr>
        <w:t>Аналогично можно представить алгоритм предложенной программы</w:t>
      </w:r>
      <w:r w:rsidR="009E10F2">
        <w:rPr>
          <w:color w:val="000000"/>
        </w:rPr>
        <w:t xml:space="preserve"> (</w:t>
      </w:r>
      <w:r w:rsidRPr="009E10F2">
        <w:rPr>
          <w:color w:val="000000"/>
        </w:rPr>
        <w:t>см</w:t>
      </w:r>
      <w:r w:rsidR="009E10F2" w:rsidRPr="009E10F2">
        <w:rPr>
          <w:color w:val="000000"/>
        </w:rPr>
        <w:t xml:space="preserve">. </w:t>
      </w:r>
      <w:r w:rsidR="009E10F2">
        <w:rPr>
          <w:color w:val="000000"/>
        </w:rPr>
        <w:t>Рис.3</w:t>
      </w:r>
      <w:r w:rsidR="009E10F2" w:rsidRPr="009E10F2">
        <w:rPr>
          <w:color w:val="000000"/>
        </w:rPr>
        <w:t>).</w:t>
      </w:r>
    </w:p>
    <w:p w:rsidR="009E10F2" w:rsidRDefault="00886CA3" w:rsidP="009E10F2">
      <w:pPr>
        <w:ind w:firstLine="709"/>
        <w:rPr>
          <w:i/>
          <w:iCs/>
          <w:color w:val="000000"/>
        </w:rPr>
      </w:pPr>
      <w:r w:rsidRPr="009E10F2">
        <w:rPr>
          <w:i/>
          <w:iCs/>
          <w:color w:val="000000"/>
        </w:rPr>
        <w:t>Идентификация рисков</w:t>
      </w:r>
      <w:r w:rsidR="009E10F2" w:rsidRPr="009E10F2">
        <w:rPr>
          <w:i/>
          <w:iCs/>
          <w:color w:val="000000"/>
        </w:rPr>
        <w:t>.</w:t>
      </w:r>
    </w:p>
    <w:p w:rsidR="009E10F2" w:rsidRDefault="00886CA3" w:rsidP="009E10F2">
      <w:pPr>
        <w:ind w:firstLine="709"/>
        <w:rPr>
          <w:color w:val="000000"/>
        </w:rPr>
      </w:pPr>
      <w:r w:rsidRPr="009E10F2">
        <w:rPr>
          <w:color w:val="000000"/>
        </w:rPr>
        <w:lastRenderedPageBreak/>
        <w:t xml:space="preserve">Существо этого этапа </w:t>
      </w:r>
      <w:r w:rsidR="009E10F2">
        <w:rPr>
          <w:color w:val="000000"/>
        </w:rPr>
        <w:t>-</w:t>
      </w:r>
      <w:r w:rsidRPr="009E10F2">
        <w:rPr>
          <w:color w:val="000000"/>
        </w:rPr>
        <w:t xml:space="preserve"> сбор информации по всей деятельности предприятия, выявление и</w:t>
      </w:r>
      <w:r w:rsidR="009E10F2">
        <w:rPr>
          <w:color w:val="000000"/>
        </w:rPr>
        <w:t xml:space="preserve"> "</w:t>
      </w:r>
      <w:r w:rsidRPr="009E10F2">
        <w:rPr>
          <w:color w:val="000000"/>
        </w:rPr>
        <w:t>количественное</w:t>
      </w:r>
      <w:r w:rsidR="009E10F2">
        <w:rPr>
          <w:color w:val="000000"/>
        </w:rPr>
        <w:t xml:space="preserve">" </w:t>
      </w:r>
      <w:r w:rsidRPr="009E10F2">
        <w:rPr>
          <w:color w:val="000000"/>
        </w:rPr>
        <w:t>описание опасностей</w:t>
      </w:r>
      <w:r w:rsidR="009E10F2" w:rsidRPr="009E10F2">
        <w:rPr>
          <w:color w:val="000000"/>
        </w:rPr>
        <w:t xml:space="preserve">. </w:t>
      </w:r>
      <w:r w:rsidRPr="009E10F2">
        <w:rPr>
          <w:color w:val="000000"/>
        </w:rPr>
        <w:t>Например, составляется список предприятий-изготовителей ПВН, которую планируется поставить покупателям</w:t>
      </w:r>
      <w:r w:rsidR="009E10F2" w:rsidRPr="009E10F2">
        <w:rPr>
          <w:color w:val="000000"/>
        </w:rPr>
        <w:t xml:space="preserve">. </w:t>
      </w:r>
      <w:r w:rsidRPr="009E10F2">
        <w:rPr>
          <w:color w:val="000000"/>
        </w:rPr>
        <w:t>По каждому из них составляется отдельный список оборудования, выход из строя которого может привести к аварии, задержке</w:t>
      </w:r>
      <w:r w:rsidR="009E10F2">
        <w:rPr>
          <w:color w:val="000000"/>
        </w:rPr>
        <w:t xml:space="preserve"> (</w:t>
      </w:r>
      <w:r w:rsidRPr="009E10F2">
        <w:rPr>
          <w:color w:val="000000"/>
        </w:rPr>
        <w:t>перерыву в производстве</w:t>
      </w:r>
      <w:r w:rsidR="009E10F2" w:rsidRPr="009E10F2">
        <w:rPr>
          <w:color w:val="000000"/>
        </w:rPr>
        <w:t>),</w:t>
      </w:r>
      <w:r w:rsidRPr="009E10F2">
        <w:rPr>
          <w:color w:val="000000"/>
        </w:rPr>
        <w:t xml:space="preserve"> </w:t>
      </w:r>
      <w:r w:rsidR="009E10F2">
        <w:rPr>
          <w:color w:val="000000"/>
        </w:rPr>
        <w:t>т.е.</w:t>
      </w:r>
      <w:r w:rsidR="009E10F2" w:rsidRPr="009E10F2">
        <w:rPr>
          <w:color w:val="000000"/>
        </w:rPr>
        <w:t xml:space="preserve"> </w:t>
      </w:r>
      <w:r w:rsidRPr="009E10F2">
        <w:rPr>
          <w:color w:val="000000"/>
        </w:rPr>
        <w:t>неисполнению</w:t>
      </w:r>
      <w:r w:rsidR="009E10F2">
        <w:rPr>
          <w:color w:val="000000"/>
        </w:rPr>
        <w:t xml:space="preserve"> (</w:t>
      </w:r>
      <w:r w:rsidRPr="009E10F2">
        <w:rPr>
          <w:color w:val="000000"/>
        </w:rPr>
        <w:t>ненадлежащему исполнению</w:t>
      </w:r>
      <w:r w:rsidR="009E10F2" w:rsidRPr="009E10F2">
        <w:rPr>
          <w:color w:val="000000"/>
        </w:rPr>
        <w:t xml:space="preserve">) </w:t>
      </w:r>
      <w:r w:rsidRPr="009E10F2">
        <w:rPr>
          <w:color w:val="000000"/>
        </w:rPr>
        <w:t xml:space="preserve">обязательств по договору и </w:t>
      </w:r>
      <w:r w:rsidR="009E10F2">
        <w:rPr>
          <w:color w:val="000000"/>
        </w:rPr>
        <w:t>т.д.</w:t>
      </w:r>
      <w:r w:rsidR="009E10F2" w:rsidRPr="009E10F2">
        <w:rPr>
          <w:color w:val="000000"/>
        </w:rPr>
        <w:t xml:space="preserve"> </w:t>
      </w:r>
      <w:r w:rsidRPr="009E10F2">
        <w:rPr>
          <w:color w:val="000000"/>
        </w:rPr>
        <w:t xml:space="preserve">Причем для каждой единицы такого оборудования желательно собрать информацию о его типе и местонахождении на конкретном предприятии, технологических характеристиках, сроке ввода в эксплуатацию, сроках прошедших и предстоящих ремонтов и освидетельствований, стоимости и </w:t>
      </w:r>
      <w:r w:rsidR="009E10F2">
        <w:rPr>
          <w:color w:val="000000"/>
        </w:rPr>
        <w:t>т.д.</w:t>
      </w:r>
      <w:r w:rsidR="009E10F2" w:rsidRPr="009E10F2">
        <w:rPr>
          <w:color w:val="000000"/>
        </w:rPr>
        <w:t xml:space="preserve"> </w:t>
      </w:r>
      <w:r w:rsidRPr="009E10F2">
        <w:rPr>
          <w:color w:val="000000"/>
        </w:rPr>
        <w:t>Сбор данных по конкретному предприятию проводится на основе запрашиваемой документации</w:t>
      </w:r>
      <w:r w:rsidR="009E10F2" w:rsidRPr="009E10F2">
        <w:rPr>
          <w:color w:val="000000"/>
        </w:rPr>
        <w:t xml:space="preserve">. </w:t>
      </w:r>
      <w:r w:rsidRPr="009E10F2">
        <w:rPr>
          <w:color w:val="000000"/>
        </w:rPr>
        <w:t>Кроме того, необходима информация о составе персонала и его действиях при возникновении аварий и чрезвычайных ситуациях</w:t>
      </w:r>
      <w:r w:rsidR="009E10F2" w:rsidRPr="009E10F2">
        <w:rPr>
          <w:color w:val="000000"/>
        </w:rPr>
        <w:t>.</w:t>
      </w:r>
    </w:p>
    <w:p w:rsidR="009E10F2" w:rsidRDefault="00886CA3" w:rsidP="009E10F2">
      <w:pPr>
        <w:ind w:firstLine="709"/>
        <w:rPr>
          <w:i/>
          <w:iCs/>
          <w:color w:val="000000"/>
        </w:rPr>
      </w:pPr>
      <w:r w:rsidRPr="009E10F2">
        <w:rPr>
          <w:i/>
          <w:iCs/>
          <w:color w:val="000000"/>
        </w:rPr>
        <w:t>Расчет риска</w:t>
      </w:r>
      <w:r w:rsidR="009E10F2" w:rsidRPr="009E10F2">
        <w:rPr>
          <w:i/>
          <w:iCs/>
          <w:color w:val="000000"/>
        </w:rPr>
        <w:t>.</w:t>
      </w:r>
    </w:p>
    <w:p w:rsidR="009E10F2" w:rsidRDefault="00886CA3" w:rsidP="009E10F2">
      <w:pPr>
        <w:ind w:firstLine="709"/>
        <w:rPr>
          <w:color w:val="000000"/>
        </w:rPr>
      </w:pPr>
      <w:r w:rsidRPr="009E10F2">
        <w:rPr>
          <w:color w:val="000000"/>
        </w:rPr>
        <w:t>При расчете моделируются различные рисковые случаи, частота которых определяется на основе статистических данных об имевших место в данной отрасли отказах оборудования, отклонениях от технологических режимов, ошибках персонала, внешних воздействиях</w:t>
      </w:r>
      <w:r w:rsidR="009E10F2" w:rsidRPr="009E10F2">
        <w:rPr>
          <w:color w:val="000000"/>
        </w:rPr>
        <w:t>.</w:t>
      </w:r>
    </w:p>
    <w:p w:rsidR="009E10F2" w:rsidRDefault="00886CA3" w:rsidP="009E10F2">
      <w:pPr>
        <w:ind w:firstLine="709"/>
        <w:rPr>
          <w:color w:val="000000"/>
        </w:rPr>
      </w:pPr>
      <w:r w:rsidRPr="009E10F2">
        <w:rPr>
          <w:color w:val="000000"/>
        </w:rPr>
        <w:t xml:space="preserve">Далее, для каждого вероятного рискового случая собирается набор возможных сценариев развития </w:t>
      </w:r>
      <w:r w:rsidR="009E10F2">
        <w:rPr>
          <w:color w:val="000000"/>
        </w:rPr>
        <w:t>-</w:t>
      </w:r>
      <w:r w:rsidRPr="009E10F2">
        <w:rPr>
          <w:color w:val="000000"/>
        </w:rPr>
        <w:t xml:space="preserve"> цепочек неблагоприятных событий, и рассчитывается частота возникновения каждого и последних</w:t>
      </w:r>
      <w:r w:rsidR="009E10F2" w:rsidRPr="009E10F2">
        <w:rPr>
          <w:color w:val="000000"/>
        </w:rPr>
        <w:t>.</w:t>
      </w:r>
    </w:p>
    <w:p w:rsidR="009E10F2" w:rsidRDefault="00886CA3" w:rsidP="009E10F2">
      <w:pPr>
        <w:ind w:firstLine="709"/>
        <w:rPr>
          <w:color w:val="000000"/>
        </w:rPr>
      </w:pPr>
      <w:r w:rsidRPr="009E10F2">
        <w:rPr>
          <w:color w:val="000000"/>
        </w:rPr>
        <w:t>На основе всех полученных данных вычисляются ожидаемые рисковые сценарии по всей совокупности деятельности государственного посредника в сфере военно-технического сотрудничества, оценивается оптимальный размер ущерба, выявляются основные составляющие рисков</w:t>
      </w:r>
      <w:r w:rsidR="009E10F2" w:rsidRPr="009E10F2">
        <w:rPr>
          <w:color w:val="000000"/>
        </w:rPr>
        <w:t>.</w:t>
      </w:r>
    </w:p>
    <w:p w:rsidR="009E10F2" w:rsidRDefault="00886CA3" w:rsidP="009E10F2">
      <w:pPr>
        <w:ind w:firstLine="709"/>
        <w:rPr>
          <w:color w:val="000000"/>
        </w:rPr>
      </w:pPr>
      <w:r w:rsidRPr="009E10F2">
        <w:rPr>
          <w:color w:val="000000"/>
        </w:rPr>
        <w:t>На основе результатов количественного анализа рисков разрабатывается программа мер по профилактике неблагоприятных событий и противодействию им в ходе их развития</w:t>
      </w:r>
      <w:r w:rsidR="009E10F2" w:rsidRPr="009E10F2">
        <w:rPr>
          <w:color w:val="000000"/>
        </w:rPr>
        <w:t>.</w:t>
      </w:r>
    </w:p>
    <w:p w:rsidR="009E10F2" w:rsidRPr="009E10F2" w:rsidRDefault="006C0F4C" w:rsidP="006C0F4C">
      <w:pPr>
        <w:pStyle w:val="2"/>
      </w:pPr>
      <w:r>
        <w:br w:type="page"/>
      </w:r>
      <w:bookmarkStart w:id="7" w:name="_Toc270838954"/>
      <w:r>
        <w:rPr>
          <w:lang w:val="uk-UA"/>
        </w:rPr>
        <w:lastRenderedPageBreak/>
        <w:t xml:space="preserve">2.3 </w:t>
      </w:r>
      <w:r w:rsidR="00471910" w:rsidRPr="009E10F2">
        <w:t>Моделирование процесса страхования предпринимательских рисков в деятельности государственного посредника в сфере военно-технического сотрудничества</w:t>
      </w:r>
      <w:bookmarkEnd w:id="7"/>
    </w:p>
    <w:p w:rsidR="006C0F4C" w:rsidRDefault="006C0F4C" w:rsidP="009E10F2">
      <w:pPr>
        <w:ind w:firstLine="709"/>
        <w:rPr>
          <w:lang w:val="uk-UA" w:eastAsia="en-US"/>
        </w:rPr>
      </w:pPr>
    </w:p>
    <w:p w:rsidR="009E10F2" w:rsidRDefault="00471910" w:rsidP="009E10F2">
      <w:pPr>
        <w:ind w:firstLine="709"/>
        <w:rPr>
          <w:lang w:eastAsia="en-US"/>
        </w:rPr>
      </w:pPr>
      <w:r w:rsidRPr="009E10F2">
        <w:rPr>
          <w:lang w:eastAsia="en-US"/>
        </w:rPr>
        <w:t>При страховании предпринимательских рисков в деятельности государственного посредника в сфере военно-технического сотрудничества в отношения вступают два субъекта</w:t>
      </w:r>
      <w:r w:rsidR="009E10F2" w:rsidRPr="009E10F2">
        <w:rPr>
          <w:lang w:eastAsia="en-US"/>
        </w:rPr>
        <w:t xml:space="preserve">: </w:t>
      </w:r>
      <w:r w:rsidRPr="009E10F2">
        <w:rPr>
          <w:lang w:eastAsia="en-US"/>
        </w:rPr>
        <w:t>страхователь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в лице ФГУП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Рособоронэкспорт</w:t>
      </w:r>
      <w:r w:rsidR="009E10F2">
        <w:rPr>
          <w:lang w:eastAsia="en-US"/>
        </w:rPr>
        <w:t>"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>и страховщик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профессиональная страховая организация</w:t>
      </w:r>
      <w:r w:rsidR="009E10F2" w:rsidRPr="009E10F2">
        <w:rPr>
          <w:lang w:eastAsia="en-US"/>
        </w:rPr>
        <w:t xml:space="preserve">). </w:t>
      </w:r>
      <w:r w:rsidRPr="009E10F2">
        <w:rPr>
          <w:lang w:eastAsia="en-US"/>
        </w:rPr>
        <w:t>Рассмотрим специфику поведения и цели каждого из них при заключении договора страхования</w:t>
      </w:r>
      <w:r w:rsidR="009E10F2" w:rsidRPr="009E10F2">
        <w:rPr>
          <w:lang w:eastAsia="en-US"/>
        </w:rPr>
        <w:t>.</w:t>
      </w:r>
    </w:p>
    <w:p w:rsidR="009E10F2" w:rsidRDefault="00471910" w:rsidP="009E10F2">
      <w:pPr>
        <w:ind w:firstLine="709"/>
        <w:rPr>
          <w:lang w:eastAsia="en-US"/>
        </w:rPr>
      </w:pPr>
      <w:r w:rsidRPr="009E10F2">
        <w:rPr>
          <w:lang w:eastAsia="en-US"/>
        </w:rPr>
        <w:t>Предположим, ФГУП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Рособоронэкспорт</w:t>
      </w:r>
      <w:r w:rsidR="009E10F2">
        <w:rPr>
          <w:lang w:eastAsia="en-US"/>
        </w:rPr>
        <w:t xml:space="preserve">" </w:t>
      </w:r>
      <w:r w:rsidRPr="009E10F2">
        <w:rPr>
          <w:lang w:eastAsia="en-US"/>
        </w:rPr>
        <w:t>планирует заключить договор страхования своих финансовых инвестиций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Целью такого страхования является защита инвестиционных вложений от возможных потерь, возникающих вследствие неблагоприятного, непредсказуемого изменения конъюнктуры рынка, а также ухудшения иных условий для эффективного осуществления инвестиционной деятельности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 xml:space="preserve">Характер деятельности государственного посредника в сфере военно-технического сотрудничества определяет и характер подлежащих страхованию рисков </w:t>
      </w:r>
      <w:r w:rsidR="009E10F2">
        <w:rPr>
          <w:lang w:eastAsia="en-US"/>
        </w:rPr>
        <w:t>-</w:t>
      </w:r>
      <w:r w:rsidRPr="009E10F2">
        <w:rPr>
          <w:lang w:eastAsia="en-US"/>
        </w:rPr>
        <w:t xml:space="preserve"> в данном случае производится страхование от коммерческих рисков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при осуществлении инвестиций внутри страны</w:t>
      </w:r>
      <w:r w:rsidR="009E10F2" w:rsidRPr="009E10F2">
        <w:rPr>
          <w:lang w:eastAsia="en-US"/>
        </w:rPr>
        <w:t>).</w:t>
      </w:r>
    </w:p>
    <w:p w:rsidR="006C0F4C" w:rsidRDefault="00886CA3" w:rsidP="009E10F2">
      <w:pPr>
        <w:ind w:firstLine="709"/>
        <w:rPr>
          <w:b/>
          <w:bCs/>
          <w:lang w:val="uk-UA" w:eastAsia="en-US"/>
        </w:rPr>
      </w:pPr>
      <w:r w:rsidRPr="009E10F2">
        <w:rPr>
          <w:b/>
          <w:bCs/>
          <w:lang w:eastAsia="en-US"/>
        </w:rPr>
        <w:br w:type="page"/>
      </w:r>
      <w:r w:rsidR="00146C8A">
        <w:rPr>
          <w:noProof/>
        </w:rPr>
        <w:lastRenderedPageBreak/>
        <w:pict>
          <v:group id="_x0000_s1026" style="position:absolute;left:0;text-align:left;margin-left:9pt;margin-top:.9pt;width:414pt;height:477pt;z-index:251657216" coordorigin="1881,1635" coordsize="8280,95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881;top:1635;width:3600;height:1080" strokeweight="1.5pt">
              <v:textbox style="mso-next-textbox:#_x0000_s1027">
                <w:txbxContent>
                  <w:p w:rsidR="009E10F2" w:rsidRDefault="009E10F2" w:rsidP="006C0F4C">
                    <w:pPr>
                      <w:pStyle w:val="aff1"/>
                    </w:pPr>
                    <w:r>
                      <w:t>Государственный посредник в сфере военно-технического сотрудничества</w:t>
                    </w:r>
                  </w:p>
                </w:txbxContent>
              </v:textbox>
            </v:shape>
            <v:shape id="_x0000_s1028" type="#_x0000_t202" style="position:absolute;left:1881;top:3255;width:3600;height:540">
              <v:textbox style="mso-next-textbox:#_x0000_s1028">
                <w:txbxContent>
                  <w:p w:rsidR="009E10F2" w:rsidRDefault="009E10F2" w:rsidP="006C0F4C">
                    <w:pPr>
                      <w:pStyle w:val="aff1"/>
                    </w:pPr>
                    <w:r>
                      <w:t>Идентификация рисков</w:t>
                    </w:r>
                  </w:p>
                </w:txbxContent>
              </v:textbox>
            </v:shape>
            <v:shape id="_x0000_s1029" type="#_x0000_t202" style="position:absolute;left:1881;top:4335;width:3600;height:1800">
              <v:textbox style="mso-next-textbox:#_x0000_s1029">
                <w:txbxContent>
                  <w:p w:rsidR="009E10F2" w:rsidRDefault="009E10F2" w:rsidP="006C0F4C">
                    <w:pPr>
                      <w:pStyle w:val="aff1"/>
                    </w:pPr>
                    <w:r>
                      <w:t>Возникновение рисковых ситуаций</w:t>
                    </w:r>
                  </w:p>
                  <w:p w:rsidR="009E10F2" w:rsidRDefault="009E10F2">
                    <w:pPr>
                      <w:ind w:firstLine="709"/>
                      <w:jc w:val="center"/>
                      <w:rPr>
                        <w:lang w:eastAsia="en-US"/>
                      </w:rPr>
                    </w:pPr>
                  </w:p>
                  <w:p w:rsidR="009E10F2" w:rsidRDefault="00146C8A" w:rsidP="006C0F4C">
                    <w:pPr>
                      <w:pStyle w:val="aff1"/>
                    </w:pPr>
                    <w:r>
                      <w:rPr>
                        <w:position w:val="-28"/>
                      </w:rPr>
                      <w:pict>
                        <v:shape id="_x0000_i1033" type="#_x0000_t75" style="width:39pt;height:33.75pt">
                          <v:imagedata r:id="rId14" o:title=""/>
                        </v:shape>
                      </w:pict>
                    </w:r>
                  </w:p>
                </w:txbxContent>
              </v:textbox>
            </v:shape>
            <v:shape id="_x0000_s1030" type="#_x0000_t202" style="position:absolute;left:1881;top:6675;width:3600;height:1080">
              <v:textbox style="mso-next-textbox:#_x0000_s1030">
                <w:txbxContent>
                  <w:p w:rsidR="009E10F2" w:rsidRDefault="009E10F2" w:rsidP="006C0F4C">
                    <w:pPr>
                      <w:pStyle w:val="aff1"/>
                    </w:pPr>
                    <w:r>
                      <w:t>Размер ущерба</w:t>
                    </w:r>
                  </w:p>
                  <w:p w:rsidR="009E10F2" w:rsidRDefault="009E10F2" w:rsidP="006C0F4C">
                    <w:pPr>
                      <w:pStyle w:val="aff1"/>
                    </w:pPr>
                  </w:p>
                  <w:p w:rsidR="009E10F2" w:rsidRDefault="009E10F2" w:rsidP="006C0F4C">
                    <w:pPr>
                      <w:pStyle w:val="aff1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  <w:r>
                      <w:rPr>
                        <w:vertAlign w:val="subscript"/>
                        <w:lang w:val="en-US"/>
                      </w:rPr>
                      <w:t>i</w:t>
                    </w:r>
                  </w:p>
                </w:txbxContent>
              </v:textbox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31" type="#_x0000_t110" style="position:absolute;left:1881;top:8295;width:3600;height:1080"/>
            <v:shape id="_x0000_s1032" type="#_x0000_t202" style="position:absolute;left:2601;top:8655;width:2160;height:360" stroked="f">
              <v:textbox style="mso-next-textbox:#_x0000_s1032">
                <w:txbxContent>
                  <w:p w:rsidR="009E10F2" w:rsidRDefault="009E10F2" w:rsidP="006C0F4C">
                    <w:pPr>
                      <w:pStyle w:val="aff1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 = N</w:t>
                    </w:r>
                  </w:p>
                </w:txbxContent>
              </v:textbox>
            </v:shape>
            <v:shape id="_x0000_s1033" type="#_x0000_t202" style="position:absolute;left:1881;top:10095;width:3600;height:1080" strokeweight="1pt">
              <v:textbox style="mso-next-textbox:#_x0000_s1033">
                <w:txbxContent>
                  <w:p w:rsidR="009E10F2" w:rsidRDefault="009E10F2" w:rsidP="006C0F4C">
                    <w:pPr>
                      <w:pStyle w:val="aff1"/>
                      <w:rPr>
                        <w:lang w:val="en-US"/>
                      </w:rPr>
                    </w:pPr>
                  </w:p>
                  <w:p w:rsidR="009E10F2" w:rsidRDefault="00146C8A" w:rsidP="006C0F4C">
                    <w:pPr>
                      <w:pStyle w:val="aff1"/>
                    </w:pPr>
                    <w:r>
                      <w:rPr>
                        <w:position w:val="-14"/>
                      </w:rPr>
                      <w:pict>
                        <v:shape id="_x0000_i1035" type="#_x0000_t75" style="width:86.25pt;height:20.25pt">
                          <v:imagedata r:id="rId15" o:title=""/>
                        </v:shape>
                      </w:pict>
                    </w:r>
                  </w:p>
                </w:txbxContent>
              </v:textbox>
            </v:shape>
            <v:shape id="_x0000_s1034" type="#_x0000_t202" style="position:absolute;left:7281;top:4875;width:2880;height:720">
              <v:textbox style="mso-next-textbox:#_x0000_s1034" inset=",3.3mm">
                <w:txbxContent>
                  <w:p w:rsidR="009E10F2" w:rsidRDefault="009E10F2" w:rsidP="006C0F4C">
                    <w:pPr>
                      <w:pStyle w:val="aff1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 = i + 1</w:t>
                    </w:r>
                  </w:p>
                </w:txbxContent>
              </v:textbox>
            </v:shape>
            <v:line id="_x0000_s1035" style="position:absolute" from="3681,3795" to="3681,4335">
              <v:stroke endarrow="block"/>
            </v:line>
            <v:line id="_x0000_s1036" style="position:absolute" from="3681,2715" to="3681,3255">
              <v:stroke endarrow="block"/>
            </v:line>
            <v:line id="_x0000_s1037" style="position:absolute" from="3681,6135" to="3681,6675">
              <v:stroke endarrow="block"/>
            </v:line>
            <v:line id="_x0000_s1038" style="position:absolute" from="3681,7755" to="3681,8295">
              <v:stroke endarrow="block"/>
            </v:line>
            <v:line id="_x0000_s1039" style="position:absolute" from="3681,9375" to="3681,10095">
              <v:stroke endarrow="block"/>
            </v:line>
            <v:line id="_x0000_s1040" style="position:absolute" from="5481,8835" to="8721,8835"/>
            <v:line id="_x0000_s1041" style="position:absolute;flip:y" from="8721,5595" to="8721,8835">
              <v:stroke endarrow="block"/>
            </v:line>
            <v:line id="_x0000_s1042" style="position:absolute;flip:x" from="5481,5235" to="7281,5235">
              <v:stroke endarrow="block"/>
            </v:line>
            <v:shape id="_x0000_s1043" type="#_x0000_t202" style="position:absolute;left:3912;top:9594;width:540;height:360">
              <v:stroke dashstyle="1 1"/>
              <v:textbox style="mso-next-textbox:#_x0000_s1043" inset="1mm,.5mm,1mm,1mm">
                <w:txbxContent>
                  <w:p w:rsidR="009E10F2" w:rsidRDefault="009E10F2" w:rsidP="006C0F4C">
                    <w:pPr>
                      <w:pStyle w:val="aff1"/>
                    </w:pPr>
                    <w:r w:rsidRPr="006C0F4C">
                      <w:rPr>
                        <w:rStyle w:val="aff2"/>
                      </w:rPr>
                      <w:t>Д</w:t>
                    </w:r>
                    <w:r>
                      <w:t>а</w:t>
                    </w:r>
                  </w:p>
                </w:txbxContent>
              </v:textbox>
            </v:shape>
            <v:shape id="_x0000_s1044" type="#_x0000_t202" style="position:absolute;left:5587;top:8154;width:540;height:360">
              <v:stroke dashstyle="1 1"/>
              <v:textbox style="mso-next-textbox:#_x0000_s1044" inset="1mm,.5mm,1mm,1mm">
                <w:txbxContent>
                  <w:p w:rsidR="009E10F2" w:rsidRDefault="009E10F2" w:rsidP="006C0F4C">
                    <w:pPr>
                      <w:pStyle w:val="aff1"/>
                    </w:pPr>
                    <w:r w:rsidRPr="006C0F4C">
                      <w:rPr>
                        <w:rStyle w:val="aff2"/>
                      </w:rPr>
                      <w:t>Н</w:t>
                    </w:r>
                    <w:r>
                      <w:t>ет</w:t>
                    </w:r>
                  </w:p>
                </w:txbxContent>
              </v:textbox>
            </v:shape>
            <w10:wrap type="topAndBottom"/>
          </v:group>
        </w:pict>
      </w:r>
      <w:r w:rsidR="00471910" w:rsidRPr="009E10F2">
        <w:rPr>
          <w:b/>
          <w:bCs/>
          <w:lang w:eastAsia="en-US"/>
        </w:rPr>
        <w:t>Рисунок 3</w:t>
      </w:r>
      <w:r w:rsidR="009E10F2" w:rsidRPr="009E10F2">
        <w:rPr>
          <w:b/>
          <w:bCs/>
          <w:lang w:eastAsia="en-US"/>
        </w:rPr>
        <w:t xml:space="preserve">. </w:t>
      </w:r>
      <w:r w:rsidR="00471910" w:rsidRPr="009E10F2">
        <w:rPr>
          <w:b/>
          <w:bCs/>
          <w:lang w:eastAsia="en-US"/>
        </w:rPr>
        <w:t>Алгоритм оценки рисков в зависимости от сценариев рисковых событий и с учетом деления ущерба на несколько показателей, связанных со степенью конкретного сценария риска</w:t>
      </w:r>
    </w:p>
    <w:p w:rsidR="00886CA3" w:rsidRPr="009E10F2" w:rsidRDefault="00886CA3" w:rsidP="009E10F2">
      <w:pPr>
        <w:ind w:firstLine="709"/>
        <w:rPr>
          <w:b/>
          <w:bCs/>
          <w:lang w:eastAsia="en-US"/>
        </w:rPr>
      </w:pP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Обозначим</w:t>
      </w:r>
      <w:r w:rsidR="009E10F2" w:rsidRPr="009E10F2">
        <w:rPr>
          <w:lang w:eastAsia="en-US"/>
        </w:rPr>
        <w:t xml:space="preserve">: </w:t>
      </w:r>
      <w:r w:rsidRPr="009E10F2">
        <w:rPr>
          <w:i/>
          <w:iCs/>
          <w:lang w:val="en-US" w:eastAsia="en-US"/>
        </w:rPr>
        <w:t>p</w:t>
      </w:r>
      <w:r w:rsidRPr="009E10F2">
        <w:rPr>
          <w:lang w:eastAsia="en-US"/>
        </w:rPr>
        <w:t xml:space="preserve"> </w:t>
      </w:r>
      <w:r w:rsidR="009E10F2">
        <w:rPr>
          <w:lang w:eastAsia="en-US"/>
        </w:rPr>
        <w:t>-</w:t>
      </w:r>
      <w:r w:rsidRPr="009E10F2">
        <w:rPr>
          <w:lang w:eastAsia="en-US"/>
        </w:rPr>
        <w:t xml:space="preserve"> вероятность наступления страхового случая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таковыми здесь являются возможные потери инвестора, а также неполучение им намеченной прибыли в результате оговоренных событий</w:t>
      </w:r>
      <w:r w:rsidR="009E10F2" w:rsidRPr="009E10F2">
        <w:rPr>
          <w:lang w:eastAsia="en-US"/>
        </w:rPr>
        <w:t>),</w:t>
      </w:r>
      <w:r w:rsidRPr="009E10F2">
        <w:rPr>
          <w:lang w:eastAsia="en-US"/>
        </w:rPr>
        <w:t xml:space="preserve"> </w:t>
      </w:r>
      <w:r w:rsidRPr="009E10F2">
        <w:rPr>
          <w:i/>
          <w:iCs/>
          <w:lang w:val="en-US" w:eastAsia="en-US"/>
        </w:rPr>
        <w:t>b</w:t>
      </w:r>
      <w:r w:rsidRPr="009E10F2">
        <w:rPr>
          <w:lang w:eastAsia="en-US"/>
        </w:rPr>
        <w:t xml:space="preserve"> </w:t>
      </w:r>
      <w:r w:rsidR="009E10F2">
        <w:rPr>
          <w:lang w:eastAsia="en-US"/>
        </w:rPr>
        <w:t>-</w:t>
      </w:r>
      <w:r w:rsidRPr="009E10F2">
        <w:rPr>
          <w:lang w:eastAsia="en-US"/>
        </w:rPr>
        <w:t xml:space="preserve"> сумма страхового взноса, уплачиваемая страхователем в определенном порядке, </w:t>
      </w:r>
      <w:r w:rsidRPr="009E10F2">
        <w:rPr>
          <w:i/>
          <w:iCs/>
          <w:lang w:val="en-US" w:eastAsia="en-US"/>
        </w:rPr>
        <w:t>C</w:t>
      </w:r>
      <w:r w:rsidRPr="009E10F2">
        <w:rPr>
          <w:lang w:eastAsia="en-US"/>
        </w:rPr>
        <w:t xml:space="preserve"> </w:t>
      </w:r>
      <w:r w:rsidR="009E10F2">
        <w:rPr>
          <w:lang w:eastAsia="en-US"/>
        </w:rPr>
        <w:t>-</w:t>
      </w:r>
      <w:r w:rsidRPr="009E10F2">
        <w:rPr>
          <w:lang w:eastAsia="en-US"/>
        </w:rPr>
        <w:t xml:space="preserve"> страховая сумма, в пределах которой страховщик обязуется выплатить страхователю при наступлении страхового случая, причем величина </w:t>
      </w:r>
      <w:r w:rsidRPr="009E10F2">
        <w:rPr>
          <w:i/>
          <w:iCs/>
          <w:lang w:val="en-US" w:eastAsia="en-US"/>
        </w:rPr>
        <w:t>C</w:t>
      </w:r>
      <w:r w:rsidRPr="009E10F2">
        <w:rPr>
          <w:lang w:eastAsia="en-US"/>
        </w:rPr>
        <w:t xml:space="preserve"> не </w:t>
      </w:r>
      <w:r w:rsidRPr="009E10F2">
        <w:rPr>
          <w:lang w:eastAsia="en-US"/>
        </w:rPr>
        <w:lastRenderedPageBreak/>
        <w:t>превышает суммы величины страхуемых инвестиций и оговоренного объема прибыли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Ожидаемый выигрыш страховой компании складывается из двух частей</w:t>
      </w:r>
      <w:r w:rsidR="009E10F2" w:rsidRPr="009E10F2">
        <w:rPr>
          <w:lang w:eastAsia="en-US"/>
        </w:rPr>
        <w:t>: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при наступлении страхового случая страховщик выплачивает сумму страхового возмещения, получив лишь сумму страхового взноса</w:t>
      </w:r>
      <w:r w:rsidR="009E10F2" w:rsidRPr="009E10F2">
        <w:rPr>
          <w:lang w:eastAsia="en-US"/>
        </w:rPr>
        <w:t>;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 xml:space="preserve">В этом случае ее выигрыш будет отрицательным и составит </w:t>
      </w:r>
      <w:r w:rsidR="00146C8A">
        <w:rPr>
          <w:position w:val="-10"/>
          <w:lang w:eastAsia="en-US"/>
        </w:rPr>
        <w:pict>
          <v:shape id="_x0000_i1036" type="#_x0000_t75" style="width:81.75pt;height:17.25pt">
            <v:imagedata r:id="rId16" o:title=""/>
          </v:shape>
        </w:pic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здесь мера риска равна произведению суммы ожидаемого ущерба на вероятность того, что ущерб произойдет</w:t>
      </w:r>
      <w:r w:rsidR="009E10F2" w:rsidRPr="009E10F2">
        <w:rPr>
          <w:lang w:eastAsia="en-US"/>
        </w:rPr>
        <w:t>).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 xml:space="preserve">если страхового случая за весь период действия договора страхования не произойдет, страховая компания получает чистый положительный выигрыш за счет уплаченной страхователем страховой премии, который составит </w:t>
      </w:r>
      <w:r w:rsidR="00146C8A">
        <w:rPr>
          <w:position w:val="-10"/>
          <w:lang w:eastAsia="en-US"/>
        </w:rPr>
        <w:pict>
          <v:shape id="_x0000_i1037" type="#_x0000_t75" style="width:50.25pt;height:17.25pt">
            <v:imagedata r:id="rId17" o:title=""/>
          </v:shape>
        </w:pic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val="uk-UA" w:eastAsia="en-US"/>
        </w:rPr>
      </w:pPr>
      <w:r w:rsidRPr="009E10F2">
        <w:rPr>
          <w:lang w:eastAsia="en-US"/>
        </w:rPr>
        <w:t>Очевидно, что страховая компания пойдет на риск заключения договора страхования лишь в том случае, если общая сумма ее выигрыша окажется положительной</w:t>
      </w:r>
      <w:r w:rsidR="009E10F2" w:rsidRPr="009E10F2">
        <w:rPr>
          <w:lang w:eastAsia="en-US"/>
        </w:rPr>
        <w:t>:</w:t>
      </w:r>
    </w:p>
    <w:p w:rsidR="006C0F4C" w:rsidRPr="006C0F4C" w:rsidRDefault="006C0F4C" w:rsidP="009E10F2">
      <w:pPr>
        <w:ind w:firstLine="709"/>
        <w:rPr>
          <w:lang w:val="uk-UA" w:eastAsia="en-US"/>
        </w:rPr>
      </w:pPr>
    </w:p>
    <w:p w:rsidR="009E10F2" w:rsidRDefault="00146C8A" w:rsidP="009E10F2">
      <w:pPr>
        <w:ind w:firstLine="709"/>
        <w:rPr>
          <w:lang w:val="uk-UA" w:eastAsia="en-US"/>
        </w:rPr>
      </w:pPr>
      <w:r>
        <w:rPr>
          <w:position w:val="-14"/>
          <w:lang w:eastAsia="en-US"/>
        </w:rPr>
        <w:pict>
          <v:shape id="_x0000_i1038" type="#_x0000_t75" style="width:174.75pt;height:18.75pt">
            <v:imagedata r:id="rId18" o:title=""/>
          </v:shape>
        </w:pict>
      </w:r>
      <w:r w:rsidR="009E10F2" w:rsidRPr="009E10F2">
        <w:rPr>
          <w:lang w:eastAsia="en-US"/>
        </w:rPr>
        <w:t>.</w:t>
      </w:r>
    </w:p>
    <w:p w:rsidR="006C0F4C" w:rsidRPr="006C0F4C" w:rsidRDefault="006C0F4C" w:rsidP="009E10F2">
      <w:pPr>
        <w:ind w:firstLine="709"/>
        <w:rPr>
          <w:lang w:val="uk-UA" w:eastAsia="en-US"/>
        </w:rPr>
      </w:pP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После несложных преобразований получим</w:t>
      </w:r>
      <w:r w:rsidR="009E10F2" w:rsidRPr="009E10F2">
        <w:rPr>
          <w:lang w:eastAsia="en-US"/>
        </w:rPr>
        <w:t xml:space="preserve">: </w:t>
      </w:r>
      <w:r w:rsidR="00146C8A">
        <w:rPr>
          <w:position w:val="-10"/>
          <w:lang w:eastAsia="en-US"/>
        </w:rPr>
        <w:pict>
          <v:shape id="_x0000_i1039" type="#_x0000_t75" style="width:48.75pt;height:15.75pt">
            <v:imagedata r:id="rId19" o:title=""/>
          </v:shape>
        </w:pic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Последнее и есть условие заключения договора страховой компанией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 xml:space="preserve">Однако чтобы установить соотношение между </w:t>
      </w:r>
      <w:r w:rsidRPr="009E10F2">
        <w:rPr>
          <w:lang w:val="en-US" w:eastAsia="en-US"/>
        </w:rPr>
        <w:t>b</w:t>
      </w:r>
      <w:r w:rsidRPr="009E10F2">
        <w:rPr>
          <w:lang w:eastAsia="en-US"/>
        </w:rPr>
        <w:t xml:space="preserve"> и </w:t>
      </w:r>
      <w:r w:rsidRPr="009E10F2">
        <w:rPr>
          <w:lang w:val="en-US" w:eastAsia="en-US"/>
        </w:rPr>
        <w:t>C</w:t>
      </w:r>
      <w:r w:rsidRPr="009E10F2">
        <w:rPr>
          <w:lang w:eastAsia="en-US"/>
        </w:rPr>
        <w:t xml:space="preserve"> необходимо обладать статистическими данными об имевших место потерях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убытках и неполученной прибыли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>при осуществлении инвестиционной деятельности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 xml:space="preserve">Для страхователя же является актуальным вопрос, в каких случаях стоит рисковать своими средствами в размере уплачиваемой страховой премии, а в каких </w:t>
      </w:r>
      <w:r w:rsidR="009E10F2">
        <w:rPr>
          <w:lang w:eastAsia="en-US"/>
        </w:rPr>
        <w:t>-</w:t>
      </w:r>
      <w:r w:rsidRPr="009E10F2">
        <w:rPr>
          <w:lang w:eastAsia="en-US"/>
        </w:rPr>
        <w:t xml:space="preserve"> нет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val="uk-UA" w:eastAsia="en-US"/>
        </w:rPr>
      </w:pPr>
      <w:r w:rsidRPr="009E10F2">
        <w:rPr>
          <w:lang w:eastAsia="en-US"/>
        </w:rPr>
        <w:t>Ожидаемый выигрыш страхователя также складывается из двух частей</w:t>
      </w:r>
      <w:r w:rsidR="009E10F2" w:rsidRPr="009E10F2">
        <w:rPr>
          <w:lang w:eastAsia="en-US"/>
        </w:rPr>
        <w:t>:</w:t>
      </w:r>
    </w:p>
    <w:p w:rsidR="009E10F2" w:rsidRDefault="001D09E9" w:rsidP="009E10F2">
      <w:pPr>
        <w:ind w:firstLine="709"/>
        <w:rPr>
          <w:lang w:val="uk-UA" w:eastAsia="en-US"/>
        </w:rPr>
      </w:pPr>
      <w:r>
        <w:rPr>
          <w:lang w:val="uk-UA" w:eastAsia="en-US"/>
        </w:rPr>
        <w:br w:type="page"/>
      </w:r>
      <w:r w:rsidR="00146C8A">
        <w:rPr>
          <w:position w:val="-14"/>
          <w:lang w:eastAsia="en-US"/>
        </w:rPr>
        <w:lastRenderedPageBreak/>
        <w:pict>
          <v:shape id="_x0000_i1040" type="#_x0000_t75" style="width:162.75pt;height:18.75pt">
            <v:imagedata r:id="rId20" o:title=""/>
          </v:shape>
        </w:pict>
      </w:r>
      <w:r w:rsidR="00886CA3" w:rsidRPr="009E10F2">
        <w:rPr>
          <w:lang w:eastAsia="en-US"/>
        </w:rPr>
        <w:t>,</w:t>
      </w:r>
    </w:p>
    <w:p w:rsidR="006C0F4C" w:rsidRPr="006C0F4C" w:rsidRDefault="006C0F4C" w:rsidP="009E10F2">
      <w:pPr>
        <w:ind w:firstLine="709"/>
        <w:rPr>
          <w:lang w:val="uk-UA" w:eastAsia="en-US"/>
        </w:rPr>
      </w:pPr>
    </w:p>
    <w:p w:rsidR="009E10F2" w:rsidRDefault="00886CA3" w:rsidP="009E10F2">
      <w:pPr>
        <w:ind w:firstLine="709"/>
        <w:rPr>
          <w:lang w:val="uk-UA" w:eastAsia="en-US"/>
        </w:rPr>
      </w:pPr>
      <w:r w:rsidRPr="009E10F2">
        <w:rPr>
          <w:lang w:eastAsia="en-US"/>
        </w:rPr>
        <w:t>или после преобразований</w:t>
      </w:r>
      <w:r w:rsidR="009E10F2" w:rsidRPr="009E10F2">
        <w:rPr>
          <w:lang w:eastAsia="en-US"/>
        </w:rPr>
        <w:t>:</w:t>
      </w:r>
    </w:p>
    <w:p w:rsidR="006C0F4C" w:rsidRPr="006C0F4C" w:rsidRDefault="006C0F4C" w:rsidP="009E10F2">
      <w:pPr>
        <w:ind w:firstLine="709"/>
        <w:rPr>
          <w:lang w:val="uk-UA" w:eastAsia="en-US"/>
        </w:rPr>
      </w:pPr>
    </w:p>
    <w:p w:rsidR="009E10F2" w:rsidRDefault="00146C8A" w:rsidP="009E10F2">
      <w:pPr>
        <w:ind w:firstLine="709"/>
        <w:rPr>
          <w:lang w:val="uk-UA" w:eastAsia="en-US"/>
        </w:rPr>
      </w:pPr>
      <w:r>
        <w:rPr>
          <w:position w:val="-14"/>
          <w:lang w:eastAsia="en-US"/>
        </w:rPr>
        <w:pict>
          <v:shape id="_x0000_i1041" type="#_x0000_t75" style="width:81.75pt;height:18.75pt">
            <v:imagedata r:id="rId21" o:title=""/>
          </v:shape>
        </w:pict>
      </w:r>
      <w:r w:rsidR="009E10F2" w:rsidRPr="009E10F2">
        <w:rPr>
          <w:lang w:eastAsia="en-US"/>
        </w:rPr>
        <w:t>.</w:t>
      </w:r>
    </w:p>
    <w:p w:rsidR="006C0F4C" w:rsidRPr="006C0F4C" w:rsidRDefault="006C0F4C" w:rsidP="009E10F2">
      <w:pPr>
        <w:ind w:firstLine="709"/>
        <w:rPr>
          <w:lang w:val="uk-UA" w:eastAsia="en-US"/>
        </w:rPr>
      </w:pP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 xml:space="preserve">Как было сказано выше, страховщик заключает договор страхования в том случае, если </w:t>
      </w:r>
      <w:r w:rsidR="00146C8A">
        <w:rPr>
          <w:position w:val="-10"/>
          <w:lang w:eastAsia="en-US"/>
        </w:rPr>
        <w:pict>
          <v:shape id="_x0000_i1042" type="#_x0000_t75" style="width:48.75pt;height:15.75pt">
            <v:imagedata r:id="rId19" o:title=""/>
          </v:shape>
        </w:pict>
      </w:r>
      <w:r w:rsidRPr="009E10F2">
        <w:rPr>
          <w:lang w:eastAsia="en-US"/>
        </w:rPr>
        <w:t xml:space="preserve">, или, что то же самое, если </w:t>
      </w:r>
      <w:r w:rsidR="00146C8A">
        <w:rPr>
          <w:position w:val="-10"/>
          <w:lang w:eastAsia="en-US"/>
        </w:rPr>
        <w:pict>
          <v:shape id="_x0000_i1043" type="#_x0000_t75" style="width:66pt;height:15.75pt">
            <v:imagedata r:id="rId22" o:title=""/>
          </v:shape>
        </w:pic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Это означает, что ожидаемая сумма выигрыша страхователя всегда будет отрицательна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 xml:space="preserve">Отсюда возникает закономерный вопрос </w:t>
      </w:r>
      <w:r w:rsidR="009E10F2">
        <w:rPr>
          <w:lang w:eastAsia="en-US"/>
        </w:rPr>
        <w:t>-</w:t>
      </w:r>
      <w:r w:rsidRPr="009E10F2">
        <w:rPr>
          <w:lang w:eastAsia="en-US"/>
        </w:rPr>
        <w:t xml:space="preserve"> так выгодное ли это дело страхование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с точки зрения потенциального страхователя</w:t>
      </w:r>
      <w:r w:rsidR="009E10F2">
        <w:rPr>
          <w:lang w:eastAsia="en-US"/>
        </w:rPr>
        <w:t>)?</w:t>
      </w:r>
      <w:r w:rsidR="009E10F2" w:rsidRPr="009E10F2">
        <w:rPr>
          <w:lang w:eastAsia="en-US"/>
        </w:rPr>
        <w:t xml:space="preserve"> </w:t>
      </w:r>
      <w:r w:rsidRPr="009E10F2">
        <w:rPr>
          <w:lang w:eastAsia="en-US"/>
        </w:rPr>
        <w:t>Страховать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заключать договор страхования и уплачивать страховую премию в пользу страховщика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>или не страховать</w:t>
      </w:r>
      <w:r w:rsidR="009E10F2" w:rsidRPr="009E10F2">
        <w:rPr>
          <w:lang w:eastAsia="en-US"/>
        </w:rPr>
        <w:t>?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Дело в том, что страхователь должен оценивать не просто ожидаемую величину выигрыша, а ее полезность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Иными словами, жертва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 xml:space="preserve">в данном случае </w:t>
      </w:r>
      <w:r w:rsidR="009E10F2">
        <w:rPr>
          <w:lang w:eastAsia="en-US"/>
        </w:rPr>
        <w:t>-</w:t>
      </w:r>
      <w:r w:rsidRPr="009E10F2">
        <w:rPr>
          <w:lang w:eastAsia="en-US"/>
        </w:rPr>
        <w:t xml:space="preserve"> сумма уплачиваемой страховой премии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>оправдана, если рискуя только этими средствами страхователь избегает очевидно бóльших потерь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Рассмотрим задачу принятия решения при различных функциях полезности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При пропорциональном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нейтральном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 xml:space="preserve">отношении полезность общего результата равна </w:t>
      </w:r>
      <w:r w:rsidR="00146C8A">
        <w:rPr>
          <w:position w:val="-10"/>
          <w:lang w:eastAsia="en-US"/>
        </w:rPr>
        <w:pict>
          <v:shape id="_x0000_i1044" type="#_x0000_t75" style="width:105.75pt;height:17.25pt">
            <v:imagedata r:id="rId23" o:title=""/>
          </v:shape>
        </w:pic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 xml:space="preserve">Эта сумма будет положительной, если </w:t>
      </w:r>
      <w:r w:rsidR="00146C8A">
        <w:rPr>
          <w:position w:val="-10"/>
          <w:lang w:eastAsia="en-US"/>
        </w:rPr>
        <w:pict>
          <v:shape id="_x0000_i1045" type="#_x0000_t75" style="width:75pt;height:15.75pt">
            <v:imagedata r:id="rId24" o:title=""/>
          </v:shape>
        </w:pict>
      </w:r>
      <w:r w:rsidRPr="009E10F2">
        <w:rPr>
          <w:lang w:eastAsia="en-US"/>
        </w:rPr>
        <w:t xml:space="preserve">, </w:t>
      </w:r>
      <w:r w:rsidR="009E10F2">
        <w:rPr>
          <w:lang w:eastAsia="en-US"/>
        </w:rPr>
        <w:t>т.е.</w:t>
      </w:r>
      <w:r w:rsidR="009E10F2" w:rsidRPr="009E10F2">
        <w:rPr>
          <w:lang w:eastAsia="en-US"/>
        </w:rPr>
        <w:t xml:space="preserve"> </w:t>
      </w:r>
      <w:r w:rsidR="00146C8A">
        <w:rPr>
          <w:position w:val="-10"/>
          <w:lang w:eastAsia="en-US"/>
        </w:rPr>
        <w:pict>
          <v:shape id="_x0000_i1046" type="#_x0000_t75" style="width:48.75pt;height:15.75pt">
            <v:imagedata r:id="rId25" o:title=""/>
          </v:shape>
        </w:pic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Последнее противоречит условию страхования со стороны страховщика</w:t>
      </w:r>
      <w:r w:rsidR="009E10F2">
        <w:rPr>
          <w:lang w:eastAsia="en-US"/>
        </w:rPr>
        <w:t xml:space="preserve"> (</w:t>
      </w:r>
      <w:r w:rsidR="00146C8A">
        <w:rPr>
          <w:position w:val="-10"/>
          <w:lang w:eastAsia="en-US"/>
        </w:rPr>
        <w:pict>
          <v:shape id="_x0000_i1047" type="#_x0000_t75" style="width:48.75pt;height:15.75pt">
            <v:imagedata r:id="rId19" o:title=""/>
          </v:shape>
        </w:pict>
      </w:r>
      <w:r w:rsidR="009E10F2" w:rsidRPr="009E10F2">
        <w:rPr>
          <w:lang w:eastAsia="en-US"/>
        </w:rPr>
        <w:t>),</w:t>
      </w:r>
      <w:r w:rsidRPr="009E10F2">
        <w:rPr>
          <w:lang w:eastAsia="en-US"/>
        </w:rPr>
        <w:t xml:space="preserve"> а следовательно можно утверждать, что при нейтральном</w:t>
      </w:r>
      <w:r w:rsidR="009E10F2" w:rsidRPr="009E10F2">
        <w:rPr>
          <w:lang w:eastAsia="en-US"/>
        </w:rPr>
        <w:t xml:space="preserve"> </w:t>
      </w:r>
      <w:r w:rsidRPr="009E10F2">
        <w:rPr>
          <w:lang w:eastAsia="en-US"/>
        </w:rPr>
        <w:t>отношении страхование производиться не будет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val="uk-UA" w:eastAsia="en-US"/>
        </w:rPr>
      </w:pPr>
      <w:r w:rsidRPr="009E10F2">
        <w:rPr>
          <w:lang w:eastAsia="en-US"/>
        </w:rPr>
        <w:t>При осторожном отношении полезность общего результата равна</w:t>
      </w:r>
      <w:r w:rsidR="009E10F2" w:rsidRPr="009E10F2">
        <w:rPr>
          <w:lang w:eastAsia="en-US"/>
        </w:rPr>
        <w:t>:</w:t>
      </w:r>
    </w:p>
    <w:p w:rsidR="006C0F4C" w:rsidRPr="006C0F4C" w:rsidRDefault="006C0F4C" w:rsidP="009E10F2">
      <w:pPr>
        <w:ind w:firstLine="709"/>
        <w:rPr>
          <w:lang w:val="uk-UA" w:eastAsia="en-US"/>
        </w:rPr>
      </w:pPr>
    </w:p>
    <w:p w:rsidR="009E10F2" w:rsidRDefault="00146C8A" w:rsidP="009E10F2">
      <w:pPr>
        <w:ind w:firstLine="709"/>
        <w:rPr>
          <w:lang w:val="uk-UA" w:eastAsia="en-US"/>
        </w:rPr>
      </w:pPr>
      <w:r>
        <w:rPr>
          <w:position w:val="-10"/>
          <w:lang w:eastAsia="en-US"/>
        </w:rPr>
        <w:pict>
          <v:shape id="_x0000_i1048" type="#_x0000_t75" style="width:237.75pt;height:18pt">
            <v:imagedata r:id="rId26" o:title=""/>
          </v:shape>
        </w:pict>
      </w:r>
      <w:r w:rsidR="009E10F2" w:rsidRPr="009E10F2">
        <w:rPr>
          <w:lang w:eastAsia="en-US"/>
        </w:rPr>
        <w:t>.</w:t>
      </w:r>
    </w:p>
    <w:p w:rsidR="009E10F2" w:rsidRDefault="001D09E9" w:rsidP="009E10F2">
      <w:pPr>
        <w:ind w:firstLine="709"/>
        <w:rPr>
          <w:lang w:val="uk-UA" w:eastAsia="en-US"/>
        </w:rPr>
      </w:pPr>
      <w:r>
        <w:rPr>
          <w:lang w:val="uk-UA" w:eastAsia="en-US"/>
        </w:rPr>
        <w:br w:type="page"/>
      </w:r>
      <w:r w:rsidR="00886CA3" w:rsidRPr="009E10F2">
        <w:rPr>
          <w:lang w:eastAsia="en-US"/>
        </w:rPr>
        <w:lastRenderedPageBreak/>
        <w:t xml:space="preserve">Условие </w:t>
      </w:r>
      <w:r w:rsidR="00146C8A">
        <w:rPr>
          <w:position w:val="-6"/>
          <w:lang w:eastAsia="en-US"/>
        </w:rPr>
        <w:pict>
          <v:shape id="_x0000_i1049" type="#_x0000_t75" style="width:39.75pt;height:14.25pt">
            <v:imagedata r:id="rId27" o:title=""/>
          </v:shape>
        </w:pict>
      </w:r>
      <w:r w:rsidR="00886CA3" w:rsidRPr="009E10F2">
        <w:rPr>
          <w:lang w:eastAsia="en-US"/>
        </w:rPr>
        <w:t xml:space="preserve"> требует, чтобы </w:t>
      </w:r>
      <w:r w:rsidR="00146C8A">
        <w:rPr>
          <w:position w:val="-10"/>
          <w:lang w:eastAsia="en-US"/>
        </w:rPr>
        <w:pict>
          <v:shape id="_x0000_i1050" type="#_x0000_t75" style="width:110.25pt;height:18pt">
            <v:imagedata r:id="rId28" o:title=""/>
          </v:shape>
        </w:pict>
      </w:r>
      <w:r w:rsidR="009E10F2" w:rsidRPr="009E10F2">
        <w:rPr>
          <w:lang w:eastAsia="en-US"/>
        </w:rPr>
        <w:t xml:space="preserve">. </w:t>
      </w:r>
      <w:r w:rsidR="00886CA3" w:rsidRPr="009E10F2">
        <w:rPr>
          <w:lang w:eastAsia="en-US"/>
        </w:rPr>
        <w:t>После некоторых преобразований из последнего выражения следует условие страхования при осторожном отношении</w:t>
      </w:r>
      <w:r w:rsidR="009E10F2" w:rsidRPr="009E10F2">
        <w:rPr>
          <w:lang w:eastAsia="en-US"/>
        </w:rPr>
        <w:t>:</w:t>
      </w:r>
    </w:p>
    <w:p w:rsidR="006C0F4C" w:rsidRPr="006C0F4C" w:rsidRDefault="006C0F4C" w:rsidP="009E10F2">
      <w:pPr>
        <w:ind w:firstLine="709"/>
        <w:rPr>
          <w:lang w:val="uk-UA" w:eastAsia="en-US"/>
        </w:rPr>
      </w:pPr>
    </w:p>
    <w:p w:rsidR="009E10F2" w:rsidRDefault="00146C8A" w:rsidP="009E10F2">
      <w:pPr>
        <w:ind w:firstLine="709"/>
        <w:rPr>
          <w:lang w:val="uk-UA" w:eastAsia="en-US"/>
        </w:rPr>
      </w:pPr>
      <w:r>
        <w:rPr>
          <w:position w:val="-24"/>
          <w:lang w:eastAsia="en-US"/>
        </w:rPr>
        <w:pict>
          <v:shape id="_x0000_i1051" type="#_x0000_t75" style="width:54pt;height:33pt">
            <v:imagedata r:id="rId29" o:title=""/>
          </v:shape>
        </w:pict>
      </w:r>
      <w:r w:rsidR="009E10F2" w:rsidRPr="009E10F2">
        <w:rPr>
          <w:lang w:eastAsia="en-US"/>
        </w:rPr>
        <w:t>.</w:t>
      </w:r>
    </w:p>
    <w:p w:rsidR="006C0F4C" w:rsidRPr="006C0F4C" w:rsidRDefault="006C0F4C" w:rsidP="009E10F2">
      <w:pPr>
        <w:ind w:firstLine="709"/>
        <w:rPr>
          <w:lang w:val="uk-UA" w:eastAsia="en-US"/>
        </w:rPr>
      </w:pP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Для наглядного представления действий страхователя при осторожном отношении построим следующий график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см</w:t>
      </w:r>
      <w:r w:rsidR="009E10F2" w:rsidRPr="009E10F2">
        <w:rPr>
          <w:lang w:eastAsia="en-US"/>
        </w:rPr>
        <w:t xml:space="preserve">. </w:t>
      </w:r>
      <w:r w:rsidR="009E10F2">
        <w:rPr>
          <w:lang w:eastAsia="en-US"/>
        </w:rPr>
        <w:t>Рис.4</w:t>
      </w:r>
      <w:r w:rsidR="009E10F2" w:rsidRPr="009E10F2">
        <w:rPr>
          <w:lang w:eastAsia="en-US"/>
        </w:rPr>
        <w:t xml:space="preserve">). </w:t>
      </w:r>
      <w:r w:rsidRPr="009E10F2">
        <w:rPr>
          <w:lang w:eastAsia="en-US"/>
        </w:rPr>
        <w:t xml:space="preserve">По оси абсцисс откладываются значения страховых взносов </w:t>
      </w:r>
      <w:r w:rsidRPr="009E10F2">
        <w:rPr>
          <w:lang w:val="en-US" w:eastAsia="en-US"/>
        </w:rPr>
        <w:t>b</w:t>
      </w:r>
      <w:r w:rsidRPr="009E10F2">
        <w:rPr>
          <w:lang w:eastAsia="en-US"/>
        </w:rPr>
        <w:t xml:space="preserve"> в условных единицах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от 0 до 1</w:t>
      </w:r>
      <w:r w:rsidR="009E10F2" w:rsidRPr="009E10F2">
        <w:rPr>
          <w:lang w:eastAsia="en-US"/>
        </w:rPr>
        <w:t>),</w:t>
      </w:r>
      <w:r w:rsidRPr="009E10F2">
        <w:rPr>
          <w:lang w:eastAsia="en-US"/>
        </w:rPr>
        <w:t xml:space="preserve"> а по оси ординат </w:t>
      </w:r>
      <w:r w:rsidR="009E10F2">
        <w:rPr>
          <w:lang w:eastAsia="en-US"/>
        </w:rPr>
        <w:t>-</w:t>
      </w:r>
      <w:r w:rsidRPr="009E10F2">
        <w:rPr>
          <w:lang w:eastAsia="en-US"/>
        </w:rPr>
        <w:t xml:space="preserve"> масштаб значений вероятностей наступления страхового случая </w:t>
      </w:r>
      <w:r w:rsidRPr="009E10F2">
        <w:rPr>
          <w:lang w:val="en-US" w:eastAsia="en-US"/>
        </w:rPr>
        <w:t>p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также, от 0 до 1</w:t>
      </w:r>
      <w:r w:rsidR="009E10F2" w:rsidRPr="009E10F2">
        <w:rPr>
          <w:lang w:eastAsia="en-US"/>
        </w:rPr>
        <w:t xml:space="preserve">). </w:t>
      </w:r>
      <w:r w:rsidRPr="009E10F2">
        <w:rPr>
          <w:lang w:eastAsia="en-US"/>
        </w:rPr>
        <w:t xml:space="preserve">Принимая страховую сумму </w:t>
      </w:r>
      <w:r w:rsidRPr="009E10F2">
        <w:rPr>
          <w:lang w:val="en-US" w:eastAsia="en-US"/>
        </w:rPr>
        <w:t>C</w:t>
      </w:r>
      <w:r w:rsidRPr="009E10F2">
        <w:rPr>
          <w:lang w:eastAsia="en-US"/>
        </w:rPr>
        <w:t xml:space="preserve"> = 1, рассчитаем граничные значения вероятностей </w:t>
      </w:r>
      <w:r w:rsidRPr="009E10F2">
        <w:rPr>
          <w:lang w:val="en-US" w:eastAsia="en-US"/>
        </w:rPr>
        <w:t>p</w:t>
      </w:r>
      <w:r w:rsidRPr="009E10F2">
        <w:rPr>
          <w:lang w:eastAsia="en-US"/>
        </w:rPr>
        <w:t>, соответствующие</w:t>
      </w:r>
      <w:r w:rsidR="009E10F2" w:rsidRPr="009E10F2">
        <w:rPr>
          <w:lang w:eastAsia="en-US"/>
        </w:rPr>
        <w:t>:</w:t>
      </w:r>
    </w:p>
    <w:p w:rsidR="009E10F2" w:rsidRDefault="00886CA3" w:rsidP="009E10F2">
      <w:pPr>
        <w:ind w:firstLine="709"/>
        <w:rPr>
          <w:lang w:val="uk-UA" w:eastAsia="en-US"/>
        </w:rPr>
      </w:pPr>
      <w:r w:rsidRPr="009E10F2">
        <w:rPr>
          <w:lang w:eastAsia="en-US"/>
        </w:rPr>
        <w:t>условию страхования при осторожном отношении</w:t>
      </w:r>
      <w:r w:rsidR="009E10F2" w:rsidRPr="009E10F2">
        <w:rPr>
          <w:lang w:eastAsia="en-US"/>
        </w:rPr>
        <w:t>:</w:t>
      </w:r>
    </w:p>
    <w:p w:rsidR="006C0F4C" w:rsidRPr="006C0F4C" w:rsidRDefault="006C0F4C" w:rsidP="009E10F2">
      <w:pPr>
        <w:ind w:firstLine="709"/>
        <w:rPr>
          <w:lang w:val="uk-UA" w:eastAsia="en-US"/>
        </w:rPr>
      </w:pPr>
    </w:p>
    <w:p w:rsidR="009E10F2" w:rsidRDefault="00146C8A" w:rsidP="009E10F2">
      <w:pPr>
        <w:ind w:firstLine="709"/>
        <w:rPr>
          <w:lang w:val="uk-UA" w:eastAsia="en-US"/>
        </w:rPr>
      </w:pPr>
      <w:r>
        <w:rPr>
          <w:position w:val="-24"/>
          <w:lang w:eastAsia="en-US"/>
        </w:rPr>
        <w:pict>
          <v:shape id="_x0000_i1052" type="#_x0000_t75" style="width:54pt;height:33pt">
            <v:imagedata r:id="rId30" o:title=""/>
          </v:shape>
        </w:pict>
      </w:r>
      <w:r w:rsidR="00886CA3" w:rsidRPr="009E10F2">
        <w:rPr>
          <w:lang w:eastAsia="en-US"/>
        </w:rPr>
        <w:t>,</w:t>
      </w:r>
    </w:p>
    <w:p w:rsidR="006C0F4C" w:rsidRPr="006C0F4C" w:rsidRDefault="006C0F4C" w:rsidP="009E10F2">
      <w:pPr>
        <w:ind w:firstLine="709"/>
        <w:rPr>
          <w:lang w:val="uk-UA" w:eastAsia="en-US"/>
        </w:rPr>
      </w:pPr>
    </w:p>
    <w:p w:rsidR="009E10F2" w:rsidRDefault="00886CA3" w:rsidP="009E10F2">
      <w:pPr>
        <w:ind w:firstLine="709"/>
        <w:rPr>
          <w:lang w:val="uk-UA" w:eastAsia="en-US"/>
        </w:rPr>
      </w:pPr>
      <w:r w:rsidRPr="009E10F2">
        <w:rPr>
          <w:lang w:eastAsia="en-US"/>
        </w:rPr>
        <w:t>требованию страховщика</w:t>
      </w:r>
      <w:r w:rsidR="009E10F2" w:rsidRPr="009E10F2">
        <w:rPr>
          <w:lang w:eastAsia="en-US"/>
        </w:rPr>
        <w:t>:</w:t>
      </w:r>
    </w:p>
    <w:p w:rsidR="006C0F4C" w:rsidRPr="006C0F4C" w:rsidRDefault="006C0F4C" w:rsidP="009E10F2">
      <w:pPr>
        <w:ind w:firstLine="709"/>
        <w:rPr>
          <w:lang w:val="uk-UA" w:eastAsia="en-US"/>
        </w:rPr>
      </w:pPr>
    </w:p>
    <w:p w:rsidR="009E10F2" w:rsidRDefault="00146C8A" w:rsidP="009E10F2">
      <w:pPr>
        <w:ind w:firstLine="709"/>
        <w:rPr>
          <w:lang w:val="uk-UA" w:eastAsia="en-US"/>
        </w:rPr>
      </w:pPr>
      <w:r>
        <w:rPr>
          <w:position w:val="-24"/>
          <w:lang w:eastAsia="en-US"/>
        </w:rPr>
        <w:pict>
          <v:shape id="_x0000_i1053" type="#_x0000_t75" style="width:35.25pt;height:30.75pt">
            <v:imagedata r:id="rId31" o:title=""/>
          </v:shape>
        </w:pict>
      </w:r>
    </w:p>
    <w:p w:rsidR="006C0F4C" w:rsidRPr="006C0F4C" w:rsidRDefault="006C0F4C" w:rsidP="009E10F2">
      <w:pPr>
        <w:ind w:firstLine="709"/>
        <w:rPr>
          <w:lang w:val="uk-UA" w:eastAsia="en-US"/>
        </w:rPr>
      </w:pPr>
    </w:p>
    <w:p w:rsidR="009E10F2" w:rsidRDefault="009E10F2" w:rsidP="009E10F2">
      <w:pPr>
        <w:ind w:firstLine="709"/>
        <w:rPr>
          <w:lang w:eastAsia="en-US"/>
        </w:rPr>
      </w:pPr>
      <w:r>
        <w:rPr>
          <w:lang w:val="en-US" w:eastAsia="en-US"/>
        </w:rPr>
        <w:t>(</w:t>
      </w:r>
      <w:r w:rsidR="00886CA3" w:rsidRPr="009E10F2">
        <w:rPr>
          <w:lang w:eastAsia="en-US"/>
        </w:rPr>
        <w:t xml:space="preserve">это следует из </w:t>
      </w:r>
      <w:r w:rsidR="00146C8A">
        <w:rPr>
          <w:position w:val="-18"/>
          <w:lang w:eastAsia="en-US"/>
        </w:rPr>
        <w:pict>
          <v:shape id="_x0000_i1054" type="#_x0000_t75" style="width:41.25pt;height:24pt">
            <v:imagedata r:id="rId32" o:title=""/>
          </v:shape>
        </w:pict>
      </w:r>
      <w:r w:rsidRPr="009E10F2">
        <w:rPr>
          <w:lang w:eastAsia="en-US"/>
        </w:rPr>
        <w:t>).</w:t>
      </w:r>
    </w:p>
    <w:p w:rsidR="009E10F2" w:rsidRDefault="00886CA3" w:rsidP="009E10F2">
      <w:pPr>
        <w:ind w:firstLine="709"/>
        <w:rPr>
          <w:lang w:val="uk-UA" w:eastAsia="en-US"/>
        </w:rPr>
      </w:pPr>
      <w:r w:rsidRPr="009E10F2">
        <w:rPr>
          <w:lang w:eastAsia="en-US"/>
        </w:rPr>
        <w:t xml:space="preserve">Первому из этих выражений соответствует сплошная линия на графике, второму </w:t>
      </w:r>
      <w:r w:rsidR="009E10F2">
        <w:rPr>
          <w:lang w:eastAsia="en-US"/>
        </w:rPr>
        <w:t>-</w:t>
      </w:r>
      <w:r w:rsidRPr="009E10F2">
        <w:rPr>
          <w:lang w:eastAsia="en-US"/>
        </w:rPr>
        <w:t xml:space="preserve"> пунктирная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Заключенная между этими линиями заштрихованная часть графика представляет собой область, соответствующую решению страхователя при осторожном отношении идти на риск заключения договора страхования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Действительно, для любой из точек этой области справедливы и условие страхования при осторожном отношении, и требование страховщика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lastRenderedPageBreak/>
        <w:t>График наглядно показывает, что решение о страховании будет приниматься страхователем не во всех случаях</w:t>
      </w:r>
      <w:r w:rsidR="009E10F2" w:rsidRPr="009E10F2">
        <w:rPr>
          <w:lang w:eastAsia="en-US"/>
        </w:rPr>
        <w:t>.</w:t>
      </w:r>
    </w:p>
    <w:p w:rsidR="006C0F4C" w:rsidRPr="006C0F4C" w:rsidRDefault="006C0F4C" w:rsidP="009E10F2">
      <w:pPr>
        <w:ind w:firstLine="709"/>
        <w:rPr>
          <w:lang w:val="uk-UA" w:eastAsia="en-US"/>
        </w:rPr>
      </w:pPr>
    </w:p>
    <w:p w:rsidR="009E10F2" w:rsidRPr="009E10F2" w:rsidRDefault="00146C8A" w:rsidP="009E10F2">
      <w:pPr>
        <w:ind w:firstLine="709"/>
        <w:rPr>
          <w:lang w:eastAsia="en-US"/>
        </w:rPr>
      </w:pPr>
      <w:r>
        <w:rPr>
          <w:lang w:eastAsia="en-US"/>
        </w:rPr>
        <w:pict>
          <v:shape id="_x0000_i1055" type="#_x0000_t75" style="width:236.25pt;height:236.25pt">
            <v:imagedata r:id="rId33" o:title=""/>
          </v:shape>
        </w:pict>
      </w:r>
    </w:p>
    <w:p w:rsidR="009E10F2" w:rsidRPr="009E10F2" w:rsidRDefault="00886CA3" w:rsidP="009E10F2">
      <w:pPr>
        <w:ind w:firstLine="709"/>
        <w:rPr>
          <w:b/>
          <w:bCs/>
          <w:lang w:eastAsia="en-US"/>
        </w:rPr>
      </w:pPr>
      <w:r w:rsidRPr="009E10F2">
        <w:rPr>
          <w:b/>
          <w:bCs/>
          <w:lang w:eastAsia="en-US"/>
        </w:rPr>
        <w:t>Рисунок 4</w:t>
      </w:r>
      <w:r w:rsidR="009E10F2" w:rsidRPr="009E10F2">
        <w:rPr>
          <w:b/>
          <w:bCs/>
          <w:lang w:eastAsia="en-US"/>
        </w:rPr>
        <w:t xml:space="preserve">. </w:t>
      </w:r>
      <w:r w:rsidRPr="009E10F2">
        <w:rPr>
          <w:b/>
          <w:bCs/>
          <w:lang w:eastAsia="en-US"/>
        </w:rPr>
        <w:t>График для приятия решения о риске по типу страхования</w:t>
      </w:r>
    </w:p>
    <w:p w:rsidR="006C0F4C" w:rsidRDefault="006C0F4C" w:rsidP="009E10F2">
      <w:pPr>
        <w:ind w:firstLine="709"/>
        <w:rPr>
          <w:lang w:val="uk-UA" w:eastAsia="en-US"/>
        </w:rPr>
      </w:pPr>
    </w:p>
    <w:p w:rsidR="009E10F2" w:rsidRDefault="00886CA3" w:rsidP="009E10F2">
      <w:pPr>
        <w:ind w:firstLine="709"/>
        <w:rPr>
          <w:lang w:val="uk-UA" w:eastAsia="en-US"/>
        </w:rPr>
      </w:pPr>
      <w:r w:rsidRPr="009E10F2">
        <w:rPr>
          <w:lang w:eastAsia="en-US"/>
        </w:rPr>
        <w:t>Так, например, при вероятности наступления страхового случая равной 0</w:t>
      </w:r>
      <w:r w:rsidR="009E10F2">
        <w:rPr>
          <w:lang w:eastAsia="en-US"/>
        </w:rPr>
        <w:t>.3</w:t>
      </w:r>
      <w:r w:rsidRPr="009E10F2">
        <w:rPr>
          <w:lang w:eastAsia="en-US"/>
        </w:rPr>
        <w:t>, финансовые инвестиции будут подлежать страхованию лишь в том случае, если сумма страхового взноса будет составлять от 0</w:t>
      </w:r>
      <w:r w:rsidR="009E10F2">
        <w:rPr>
          <w:lang w:eastAsia="en-US"/>
        </w:rPr>
        <w:t>.3</w:t>
      </w:r>
      <w:r w:rsidRPr="009E10F2">
        <w:rPr>
          <w:lang w:eastAsia="en-US"/>
        </w:rPr>
        <w:t xml:space="preserve"> до 0</w:t>
      </w:r>
      <w:r w:rsidR="009E10F2">
        <w:rPr>
          <w:lang w:eastAsia="en-US"/>
        </w:rPr>
        <w:t>.6</w:t>
      </w:r>
      <w:r w:rsidRPr="009E10F2">
        <w:rPr>
          <w:lang w:eastAsia="en-US"/>
        </w:rPr>
        <w:t>5 условной единицы</w:t>
      </w:r>
      <w:r w:rsidR="009E10F2" w:rsidRPr="009E10F2">
        <w:rPr>
          <w:lang w:eastAsia="en-US"/>
        </w:rPr>
        <w:t>.</w:t>
      </w:r>
      <w:r w:rsidR="006C0F4C">
        <w:rPr>
          <w:lang w:val="uk-UA" w:eastAsia="en-US"/>
        </w:rPr>
        <w:t xml:space="preserve"> </w:t>
      </w:r>
      <w:r w:rsidRPr="009E10F2">
        <w:rPr>
          <w:lang w:eastAsia="en-US"/>
        </w:rPr>
        <w:t>При смелом отношении решение пойти на риск страхования принимается, если</w:t>
      </w:r>
    </w:p>
    <w:p w:rsidR="006C0F4C" w:rsidRPr="006C0F4C" w:rsidRDefault="006C0F4C" w:rsidP="009E10F2">
      <w:pPr>
        <w:ind w:firstLine="709"/>
        <w:rPr>
          <w:lang w:val="uk-UA" w:eastAsia="en-US"/>
        </w:rPr>
      </w:pPr>
    </w:p>
    <w:p w:rsidR="009E10F2" w:rsidRDefault="00146C8A" w:rsidP="009E10F2">
      <w:pPr>
        <w:ind w:firstLine="709"/>
        <w:rPr>
          <w:lang w:val="uk-UA" w:eastAsia="en-US"/>
        </w:rPr>
      </w:pPr>
      <w:r>
        <w:rPr>
          <w:position w:val="-10"/>
          <w:lang w:eastAsia="en-US"/>
        </w:rPr>
        <w:pict>
          <v:shape id="_x0000_i1056" type="#_x0000_t75" style="width:257.25pt;height:18pt">
            <v:imagedata r:id="rId34" o:title=""/>
          </v:shape>
        </w:pict>
      </w:r>
      <w:r w:rsidR="009E10F2" w:rsidRPr="009E10F2">
        <w:rPr>
          <w:lang w:eastAsia="en-US"/>
        </w:rPr>
        <w:t>.</w:t>
      </w:r>
    </w:p>
    <w:p w:rsidR="006C0F4C" w:rsidRPr="006C0F4C" w:rsidRDefault="006C0F4C" w:rsidP="009E10F2">
      <w:pPr>
        <w:ind w:firstLine="709"/>
        <w:rPr>
          <w:lang w:val="uk-UA" w:eastAsia="en-US"/>
        </w:rPr>
      </w:pPr>
    </w:p>
    <w:p w:rsidR="009E10F2" w:rsidRDefault="00886CA3" w:rsidP="009E10F2">
      <w:pPr>
        <w:ind w:firstLine="709"/>
        <w:rPr>
          <w:lang w:val="uk-UA" w:eastAsia="en-US"/>
        </w:rPr>
      </w:pPr>
      <w:r w:rsidRPr="009E10F2">
        <w:rPr>
          <w:lang w:eastAsia="en-US"/>
        </w:rPr>
        <w:t>Путем преобразований получим условие страхования при смелом отношении</w:t>
      </w:r>
      <w:r w:rsidR="009E10F2" w:rsidRPr="009E10F2">
        <w:rPr>
          <w:lang w:eastAsia="en-US"/>
        </w:rPr>
        <w:t>:</w:t>
      </w:r>
    </w:p>
    <w:p w:rsidR="006C0F4C" w:rsidRPr="006C0F4C" w:rsidRDefault="006C0F4C" w:rsidP="009E10F2">
      <w:pPr>
        <w:ind w:firstLine="709"/>
        <w:rPr>
          <w:lang w:val="uk-UA" w:eastAsia="en-US"/>
        </w:rPr>
      </w:pPr>
    </w:p>
    <w:p w:rsidR="009E10F2" w:rsidRDefault="00146C8A" w:rsidP="009E10F2">
      <w:pPr>
        <w:ind w:firstLine="709"/>
        <w:rPr>
          <w:lang w:val="uk-UA" w:eastAsia="en-US"/>
        </w:rPr>
      </w:pPr>
      <w:r>
        <w:rPr>
          <w:position w:val="-24"/>
          <w:lang w:eastAsia="en-US"/>
        </w:rPr>
        <w:pict>
          <v:shape id="_x0000_i1057" type="#_x0000_t75" style="width:53.25pt;height:33pt">
            <v:imagedata r:id="rId35" o:title=""/>
          </v:shape>
        </w:pict>
      </w:r>
      <w:r w:rsidR="009E10F2" w:rsidRPr="009E10F2">
        <w:rPr>
          <w:lang w:eastAsia="en-US"/>
        </w:rPr>
        <w:t>.</w:t>
      </w:r>
    </w:p>
    <w:p w:rsidR="009E10F2" w:rsidRDefault="001D09E9" w:rsidP="009E10F2">
      <w:pPr>
        <w:ind w:firstLine="709"/>
        <w:rPr>
          <w:lang w:val="uk-UA" w:eastAsia="en-US"/>
        </w:rPr>
      </w:pPr>
      <w:r>
        <w:rPr>
          <w:lang w:val="uk-UA" w:eastAsia="en-US"/>
        </w:rPr>
        <w:br w:type="page"/>
      </w:r>
      <w:r w:rsidR="00886CA3" w:rsidRPr="009E10F2">
        <w:rPr>
          <w:lang w:eastAsia="en-US"/>
        </w:rPr>
        <w:lastRenderedPageBreak/>
        <w:t>Построим на графике</w:t>
      </w:r>
      <w:r w:rsidR="009E10F2">
        <w:rPr>
          <w:lang w:eastAsia="en-US"/>
        </w:rPr>
        <w:t xml:space="preserve"> (</w:t>
      </w:r>
      <w:r w:rsidR="00886CA3" w:rsidRPr="009E10F2">
        <w:rPr>
          <w:lang w:eastAsia="en-US"/>
        </w:rPr>
        <w:t>см</w:t>
      </w:r>
      <w:r w:rsidR="009E10F2" w:rsidRPr="009E10F2">
        <w:rPr>
          <w:lang w:eastAsia="en-US"/>
        </w:rPr>
        <w:t xml:space="preserve">. </w:t>
      </w:r>
      <w:r w:rsidR="009E10F2">
        <w:rPr>
          <w:lang w:eastAsia="en-US"/>
        </w:rPr>
        <w:t>Рис.4</w:t>
      </w:r>
      <w:r w:rsidR="009E10F2" w:rsidRPr="009E10F2">
        <w:rPr>
          <w:lang w:eastAsia="en-US"/>
        </w:rPr>
        <w:t xml:space="preserve">) </w:t>
      </w:r>
      <w:r w:rsidR="00886CA3" w:rsidRPr="009E10F2">
        <w:rPr>
          <w:lang w:eastAsia="en-US"/>
        </w:rPr>
        <w:t>предельную кривую, соответствующую страхованию при смелом отношении</w:t>
      </w:r>
      <w:r w:rsidR="009E10F2" w:rsidRPr="009E10F2">
        <w:rPr>
          <w:lang w:eastAsia="en-US"/>
        </w:rPr>
        <w:t>:</w:t>
      </w:r>
    </w:p>
    <w:p w:rsidR="006C0F4C" w:rsidRPr="006C0F4C" w:rsidRDefault="006C0F4C" w:rsidP="009E10F2">
      <w:pPr>
        <w:ind w:firstLine="709"/>
        <w:rPr>
          <w:lang w:val="uk-UA" w:eastAsia="en-US"/>
        </w:rPr>
      </w:pPr>
    </w:p>
    <w:p w:rsidR="009E10F2" w:rsidRDefault="00146C8A" w:rsidP="009E10F2">
      <w:pPr>
        <w:ind w:firstLine="709"/>
        <w:rPr>
          <w:lang w:val="uk-UA" w:eastAsia="en-US"/>
        </w:rPr>
      </w:pPr>
      <w:r>
        <w:rPr>
          <w:position w:val="-26"/>
          <w:lang w:eastAsia="en-US"/>
        </w:rPr>
        <w:pict>
          <v:shape id="_x0000_i1058" type="#_x0000_t75" style="width:57.75pt;height:33.75pt">
            <v:imagedata r:id="rId36" o:title=""/>
          </v:shape>
        </w:pict>
      </w:r>
      <w:r w:rsidR="009E10F2" w:rsidRPr="009E10F2">
        <w:rPr>
          <w:lang w:eastAsia="en-US"/>
        </w:rPr>
        <w:t>.</w:t>
      </w:r>
    </w:p>
    <w:p w:rsidR="006C0F4C" w:rsidRPr="006C0F4C" w:rsidRDefault="006C0F4C" w:rsidP="009E10F2">
      <w:pPr>
        <w:ind w:firstLine="709"/>
        <w:rPr>
          <w:lang w:val="uk-UA" w:eastAsia="en-US"/>
        </w:rPr>
      </w:pP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 xml:space="preserve">Эта кривая, показанная на графике прерывистой линией, проходит слева от линии требования страховщика, </w:t>
      </w:r>
      <w:r w:rsidR="009E10F2">
        <w:rPr>
          <w:lang w:eastAsia="en-US"/>
        </w:rPr>
        <w:t>т.е.</w:t>
      </w:r>
      <w:r w:rsidR="009E10F2" w:rsidRPr="009E10F2">
        <w:rPr>
          <w:lang w:eastAsia="en-US"/>
        </w:rPr>
        <w:t xml:space="preserve"> </w:t>
      </w:r>
      <w:r w:rsidRPr="009E10F2">
        <w:rPr>
          <w:lang w:eastAsia="en-US"/>
        </w:rPr>
        <w:t>в области, где страхование нецелесообразно для страховой компании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Интересы страхователя и страховщика никогда не совпадают, следовательно, страхование при смелом отношении не состоится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 xml:space="preserve">Данная математическая модель исследует возможные варианты организации процесса страхования и показывает, что страхователь и страховщик придут к взаимному согласию и подписанию договора страхования только в случае, когда интересы каждой из сторон будут учтены, </w:t>
      </w:r>
      <w:r w:rsidR="009E10F2">
        <w:rPr>
          <w:lang w:eastAsia="en-US"/>
        </w:rPr>
        <w:t>т.е.</w:t>
      </w:r>
      <w:r w:rsidR="009E10F2" w:rsidRPr="009E10F2">
        <w:rPr>
          <w:lang w:eastAsia="en-US"/>
        </w:rPr>
        <w:t xml:space="preserve"> </w:t>
      </w:r>
      <w:r w:rsidRPr="009E10F2">
        <w:rPr>
          <w:lang w:eastAsia="en-US"/>
        </w:rPr>
        <w:t xml:space="preserve">с позиции страхователя оценивается выигрыш в виде полезности конкретного договора страхования, а с позиции страховой компании </w:t>
      </w:r>
      <w:r w:rsidR="009E10F2">
        <w:rPr>
          <w:lang w:eastAsia="en-US"/>
        </w:rPr>
        <w:t>-</w:t>
      </w:r>
      <w:r w:rsidRPr="009E10F2">
        <w:rPr>
          <w:lang w:eastAsia="en-US"/>
        </w:rPr>
        <w:t xml:space="preserve"> получение прибыли за счет назначения адекватной цены страхования с учетом вероятностей возникновения рисковых ситуаций</w:t>
      </w:r>
      <w:r w:rsidR="009E10F2" w:rsidRPr="009E10F2">
        <w:rPr>
          <w:lang w:eastAsia="en-US"/>
        </w:rPr>
        <w:t>.</w:t>
      </w:r>
    </w:p>
    <w:p w:rsidR="006C0F4C" w:rsidRDefault="006C0F4C" w:rsidP="009E10F2">
      <w:pPr>
        <w:ind w:firstLine="709"/>
        <w:rPr>
          <w:b/>
          <w:bCs/>
          <w:lang w:val="uk-UA" w:eastAsia="en-US"/>
        </w:rPr>
      </w:pPr>
    </w:p>
    <w:p w:rsidR="009E10F2" w:rsidRPr="009E10F2" w:rsidRDefault="006C0F4C" w:rsidP="006C0F4C">
      <w:pPr>
        <w:pStyle w:val="2"/>
      </w:pPr>
      <w:bookmarkStart w:id="8" w:name="_Toc270838955"/>
      <w:r>
        <w:rPr>
          <w:lang w:val="uk-UA"/>
        </w:rPr>
        <w:t xml:space="preserve">2.4 </w:t>
      </w:r>
      <w:r w:rsidR="005C3004" w:rsidRPr="009E10F2">
        <w:t>Алгоритм процесса организации страхования предпринимательских рисков в деятельности государственного посредника в сфере военно-технического сотрудничества</w:t>
      </w:r>
      <w:bookmarkEnd w:id="8"/>
    </w:p>
    <w:p w:rsidR="006C0F4C" w:rsidRDefault="006C0F4C" w:rsidP="009E10F2">
      <w:pPr>
        <w:ind w:firstLine="709"/>
        <w:rPr>
          <w:lang w:val="uk-UA" w:eastAsia="en-US"/>
        </w:rPr>
      </w:pP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Сегодня многие страховые компании обладают отработанной технологией организации страховой защиты для компаний практически всех видов деятельности и отраслей экономики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val="uk-UA" w:eastAsia="en-US"/>
        </w:rPr>
      </w:pPr>
      <w:r w:rsidRPr="009E10F2">
        <w:rPr>
          <w:lang w:eastAsia="en-US"/>
        </w:rPr>
        <w:t xml:space="preserve">На основании обобщения основных направлений, используемых большинством страховщиков, предлагаем алгоритм процесса организации </w:t>
      </w:r>
      <w:r w:rsidRPr="009E10F2">
        <w:rPr>
          <w:lang w:eastAsia="en-US"/>
        </w:rPr>
        <w:lastRenderedPageBreak/>
        <w:t>страхования предпринимательских рисков, состоящий из следующих компонентов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см</w:t>
      </w:r>
      <w:r w:rsidR="009E10F2" w:rsidRPr="009E10F2">
        <w:rPr>
          <w:lang w:eastAsia="en-US"/>
        </w:rPr>
        <w:t xml:space="preserve">. </w:t>
      </w:r>
      <w:r w:rsidR="009E10F2">
        <w:rPr>
          <w:lang w:eastAsia="en-US"/>
        </w:rPr>
        <w:t>Рис.5</w:t>
      </w:r>
      <w:r w:rsidR="009E10F2" w:rsidRPr="009E10F2">
        <w:rPr>
          <w:lang w:eastAsia="en-US"/>
        </w:rPr>
        <w:t>):</w:t>
      </w:r>
    </w:p>
    <w:p w:rsidR="006C0F4C" w:rsidRPr="006C0F4C" w:rsidRDefault="00146C8A" w:rsidP="009E10F2">
      <w:pPr>
        <w:ind w:firstLine="709"/>
        <w:rPr>
          <w:lang w:val="uk-UA" w:eastAsia="en-US"/>
        </w:rPr>
      </w:pPr>
      <w:r>
        <w:rPr>
          <w:noProof/>
        </w:rPr>
        <w:pict>
          <v:group id="_x0000_s1045" style="position:absolute;left:0;text-align:left;margin-left:6.7pt;margin-top:41.7pt;width:452.25pt;height:243pt;z-index:251658240" coordorigin="801,7438" coordsize="9720,4860">
            <v:shape id="_x0000_s1046" type="#_x0000_t202" style="position:absolute;left:5661;top:7438;width:1440;height:720" strokeweight="1.5pt">
              <v:textbox style="mso-next-textbox:#_x0000_s1046">
                <w:txbxContent>
                  <w:p w:rsidR="006C0F4C" w:rsidRDefault="006C0F4C" w:rsidP="006C0F4C">
                    <w:pPr>
                      <w:pStyle w:val="aff1"/>
                    </w:pPr>
                    <w:r>
                      <w:t>Страховая компания</w:t>
                    </w:r>
                  </w:p>
                </w:txbxContent>
              </v:textbox>
            </v:shape>
            <v:shape id="_x0000_s1047" type="#_x0000_t202" style="position:absolute;left:5841;top:9598;width:1080;height:720">
              <v:textbox style="mso-next-textbox:#_x0000_s1047">
                <w:txbxContent>
                  <w:p w:rsidR="006C0F4C" w:rsidRDefault="006C0F4C" w:rsidP="006C0F4C">
                    <w:pPr>
                      <w:pStyle w:val="aff1"/>
                    </w:pPr>
                    <w:r>
                      <w:t>Оценка рисков</w:t>
                    </w:r>
                  </w:p>
                </w:txbxContent>
              </v:textbox>
            </v:shape>
            <v:shape id="_x0000_s1048" type="#_x0000_t202" style="position:absolute;left:4401;top:9418;width:1260;height:1260">
              <v:textbox style="mso-next-textbox:#_x0000_s1048" inset="1mm,1mm,1mm,1mm">
                <w:txbxContent>
                  <w:p w:rsidR="006C0F4C" w:rsidRDefault="006C0F4C" w:rsidP="006C0F4C">
                    <w:pPr>
                      <w:pStyle w:val="aff1"/>
                    </w:pPr>
                    <w:r>
                      <w:t>Создание системы страховой защиты</w:t>
                    </w:r>
                  </w:p>
                </w:txbxContent>
              </v:textbox>
            </v:shape>
            <v:shape id="_x0000_s1049" type="#_x0000_t202" style="position:absolute;left:2421;top:9598;width:1800;height:900">
              <v:textbox style="mso-next-textbox:#_x0000_s1049" inset="1mm,1mm,1mm,1mm">
                <w:txbxContent>
                  <w:p w:rsidR="006C0F4C" w:rsidRDefault="006C0F4C" w:rsidP="006C0F4C">
                    <w:pPr>
                      <w:pStyle w:val="aff1"/>
                    </w:pPr>
                    <w:r>
                      <w:t>Урегулирование страховых случаев</w:t>
                    </w:r>
                  </w:p>
                </w:txbxContent>
              </v:textbox>
            </v:shape>
            <v:shape id="_x0000_s1050" type="#_x0000_t202" style="position:absolute;left:801;top:9418;width:1440;height:1260">
              <v:textbox style="mso-next-textbox:#_x0000_s1050" inset="1mm,1mm,1mm,1mm">
                <w:txbxContent>
                  <w:p w:rsidR="006C0F4C" w:rsidRDefault="006C0F4C" w:rsidP="006C0F4C">
                    <w:pPr>
                      <w:pStyle w:val="aff1"/>
                    </w:pPr>
                    <w:r>
                      <w:t>Программа снижения внеплановых потерь</w:t>
                    </w:r>
                  </w:p>
                </w:txbxContent>
              </v:textbox>
            </v:shape>
            <v:shape id="_x0000_s1051" type="#_x0000_t202" style="position:absolute;left:6741;top:8518;width:1980;height:720">
              <v:textbox style="mso-next-textbox:#_x0000_s1051" inset="1mm,1mm,1mm,1mm">
                <w:txbxContent>
                  <w:p w:rsidR="006C0F4C" w:rsidRDefault="006C0F4C" w:rsidP="006C0F4C">
                    <w:pPr>
                      <w:pStyle w:val="aff1"/>
                    </w:pPr>
                    <w:r>
                      <w:t>Инвентаризация потерь</w:t>
                    </w:r>
                  </w:p>
                </w:txbxContent>
              </v:textbox>
            </v:shape>
            <v:shape id="_x0000_s1052" type="#_x0000_t202" style="position:absolute;left:6741;top:10678;width:1980;height:720">
              <v:textbox style="mso-next-textbox:#_x0000_s1052" inset="1mm,1mm,1mm,1mm">
                <w:txbxContent>
                  <w:p w:rsidR="006C0F4C" w:rsidRDefault="006C0F4C" w:rsidP="006C0F4C">
                    <w:pPr>
                      <w:pStyle w:val="aff1"/>
                    </w:pPr>
                    <w:r>
                      <w:t>Паспортизация страхователя</w:t>
                    </w:r>
                  </w:p>
                </w:txbxContent>
              </v:textbox>
            </v:shape>
            <v:shape id="_x0000_s1053" type="#_x0000_t202" style="position:absolute;left:8541;top:9598;width:1980;height:900">
              <v:textbox style="mso-next-textbox:#_x0000_s1053" inset="1mm,1mm,1mm,1mm">
                <w:txbxContent>
                  <w:p w:rsidR="006C0F4C" w:rsidRDefault="006C0F4C" w:rsidP="006C0F4C">
                    <w:pPr>
                      <w:pStyle w:val="aff1"/>
                    </w:pPr>
                    <w:r>
                      <w:t>Инспекционный визит риск-менеджера</w:t>
                    </w:r>
                  </w:p>
                </w:txbxContent>
              </v:textbox>
            </v:shape>
            <v:shape id="_x0000_s1054" type="#_x0000_t202" style="position:absolute;left:5661;top:11758;width:1620;height:540" strokeweight="1.5pt">
              <v:textbox style="mso-next-textbox:#_x0000_s1054">
                <w:txbxContent>
                  <w:p w:rsidR="006C0F4C" w:rsidRDefault="006C0F4C" w:rsidP="006C0F4C">
                    <w:pPr>
                      <w:pStyle w:val="aff1"/>
                    </w:pPr>
                    <w:r>
                      <w:t>Страхователь</w:t>
                    </w:r>
                  </w:p>
                </w:txbxContent>
              </v:textbox>
            </v:shape>
            <v:line id="_x0000_s1055" style="position:absolute;flip:y" from="9441,7798" to="9441,9598"/>
            <v:line id="_x0000_s1056" style="position:absolute;flip:x" from="7101,7798" to="9441,7798"/>
            <v:line id="_x0000_s1057" style="position:absolute" from="9441,10498" to="9441,12118"/>
            <v:line id="_x0000_s1058" style="position:absolute;flip:x" from="7281,12118" to="9441,12118">
              <v:stroke endarrow="block"/>
            </v:line>
            <v:line id="_x0000_s1059" style="position:absolute;flip:y" from="7281,11398" to="7821,11758"/>
            <v:line id="_x0000_s1060" style="position:absolute;flip:y" from="7821,9238" to="7821,10678"/>
            <v:line id="_x0000_s1061" style="position:absolute;flip:x y" from="7101,8158" to="7821,8518">
              <v:stroke endarrow="block"/>
            </v:line>
            <v:line id="_x0000_s1062" style="position:absolute;flip:y" from="6561,8158" to="6561,9598">
              <v:stroke endarrow="block"/>
            </v:line>
            <v:line id="_x0000_s1063" style="position:absolute" from="6201,10318" to="6201,11758">
              <v:stroke endarrow="block"/>
            </v:line>
            <v:line id="_x0000_s1064" style="position:absolute;flip:y" from="6561,10318" to="6561,11758"/>
            <v:line id="_x0000_s1065" style="position:absolute;flip:y" from="6201,8158" to="6201,9598"/>
            <v:line id="_x0000_s1066" style="position:absolute;flip:x y" from="4941,10678" to="5841,11758">
              <v:stroke endarrow="block"/>
            </v:line>
            <v:line id="_x0000_s1067" style="position:absolute;flip:x" from="4941,8158" to="5841,9418">
              <v:stroke endarrow="block"/>
            </v:line>
            <v:line id="_x0000_s1068" style="position:absolute;flip:x y" from="3501,10498" to="5661,11758"/>
            <v:line id="_x0000_s1069" style="position:absolute" from="3321,10498" to="5661,11938">
              <v:stroke endarrow="block"/>
            </v:line>
            <v:line id="_x0000_s1070" style="position:absolute;flip:y" from="3501,8158" to="5661,9598">
              <v:stroke endarrow="block"/>
            </v:line>
            <v:line id="_x0000_s1071" style="position:absolute;flip:y" from="3321,7798" to="5661,9598"/>
            <v:line id="_x0000_s1072" style="position:absolute;flip:x y" from="1521,10678" to="5661,12118">
              <v:stroke endarrow="block"/>
            </v:line>
            <v:line id="_x0000_s1073" style="position:absolute;flip:x" from="1521,7618" to="5661,9418">
              <v:stroke endarrow="block"/>
            </v:line>
            <v:shape id="_x0000_s1074" type="#_x0000_t202" style="position:absolute;left:9621;top:9058;width:360;height:360">
              <v:stroke dashstyle="1 1"/>
              <v:textbox style="mso-next-textbox:#_x0000_s1074" inset="1mm,.5mm,1mm,1mm">
                <w:txbxContent>
                  <w:p w:rsidR="006C0F4C" w:rsidRDefault="006C0F4C" w:rsidP="006C0F4C">
                    <w:pPr>
                      <w:pStyle w:val="aff1"/>
                    </w:pPr>
                    <w:r>
                      <w:t>1</w:t>
                    </w:r>
                  </w:p>
                </w:txbxContent>
              </v:textbox>
            </v:shape>
            <v:shape id="_x0000_s1075" type="#_x0000_t202" style="position:absolute;left:8001;top:10138;width:360;height:360">
              <v:stroke dashstyle="1 1"/>
              <v:textbox style="mso-next-textbox:#_x0000_s1075" inset="1mm,.5mm,1mm,1mm">
                <w:txbxContent>
                  <w:p w:rsidR="006C0F4C" w:rsidRDefault="006C0F4C" w:rsidP="006C0F4C">
                    <w:pPr>
                      <w:pStyle w:val="aff1"/>
                    </w:pPr>
                    <w:r>
                      <w:t>2</w:t>
                    </w:r>
                  </w:p>
                </w:txbxContent>
              </v:textbox>
            </v:shape>
            <v:shape id="_x0000_s1076" type="#_x0000_t202" style="position:absolute;left:7641;top:7978;width:360;height:360">
              <v:stroke dashstyle="1 1"/>
              <v:textbox style="mso-next-textbox:#_x0000_s1076" inset="1mm,.5mm,1mm,1mm">
                <w:txbxContent>
                  <w:p w:rsidR="006C0F4C" w:rsidRDefault="006C0F4C" w:rsidP="006C0F4C">
                    <w:pPr>
                      <w:pStyle w:val="aff1"/>
                    </w:pPr>
                    <w:r>
                      <w:t>3</w:t>
                    </w:r>
                  </w:p>
                </w:txbxContent>
              </v:textbox>
            </v:shape>
            <v:shape id="_x0000_s1077" type="#_x0000_t202" style="position:absolute;left:6201;top:8878;width:360;height:360">
              <v:stroke dashstyle="1 1"/>
              <v:textbox style="mso-next-textbox:#_x0000_s1077" inset="1mm,.5mm,1mm,1mm">
                <w:txbxContent>
                  <w:p w:rsidR="006C0F4C" w:rsidRDefault="006C0F4C" w:rsidP="006C0F4C">
                    <w:pPr>
                      <w:pStyle w:val="aff1"/>
                    </w:pPr>
                    <w:r>
                      <w:t>4</w:t>
                    </w:r>
                  </w:p>
                </w:txbxContent>
              </v:textbox>
            </v:shape>
            <v:shape id="_x0000_s1078" type="#_x0000_t202" style="position:absolute;left:5481;top:8878;width:360;height:360">
              <v:stroke dashstyle="1 1"/>
              <v:textbox style="mso-next-textbox:#_x0000_s1078" inset="1mm,.5mm,1mm,1mm">
                <w:txbxContent>
                  <w:p w:rsidR="006C0F4C" w:rsidRDefault="006C0F4C" w:rsidP="006C0F4C">
                    <w:pPr>
                      <w:pStyle w:val="aff1"/>
                    </w:pPr>
                    <w:r>
                      <w:t>5</w:t>
                    </w:r>
                  </w:p>
                </w:txbxContent>
              </v:textbox>
            </v:shape>
            <v:shape id="_x0000_s1079" type="#_x0000_t202" style="position:absolute;left:3321;top:8878;width:360;height:360">
              <v:stroke dashstyle="1 1"/>
              <v:textbox style="mso-next-textbox:#_x0000_s1079" inset="1mm,.5mm,1mm,1mm">
                <w:txbxContent>
                  <w:p w:rsidR="006C0F4C" w:rsidRDefault="006C0F4C" w:rsidP="006C0F4C">
                    <w:pPr>
                      <w:pStyle w:val="aff1"/>
                    </w:pPr>
                    <w:r>
                      <w:t>6</w:t>
                    </w:r>
                  </w:p>
                </w:txbxContent>
              </v:textbox>
            </v:shape>
            <v:shape id="_x0000_s1080" type="#_x0000_t202" style="position:absolute;left:1701;top:8698;width:360;height:360">
              <v:stroke dashstyle="1 1"/>
              <v:textbox style="mso-next-textbox:#_x0000_s1080" inset="1mm,.5mm,1mm,1mm">
                <w:txbxContent>
                  <w:p w:rsidR="006C0F4C" w:rsidRDefault="006C0F4C" w:rsidP="006C0F4C">
                    <w:pPr>
                      <w:pStyle w:val="aff1"/>
                    </w:pPr>
                    <w:r>
                      <w:t>7</w:t>
                    </w:r>
                  </w:p>
                </w:txbxContent>
              </v:textbox>
            </v:shape>
            <w10:wrap type="topAndBottom"/>
          </v:group>
        </w:pict>
      </w:r>
    </w:p>
    <w:p w:rsidR="009E10F2" w:rsidRDefault="00886CA3" w:rsidP="009E10F2">
      <w:pPr>
        <w:ind w:firstLine="709"/>
        <w:rPr>
          <w:b/>
          <w:bCs/>
          <w:lang w:val="uk-UA" w:eastAsia="en-US"/>
        </w:rPr>
      </w:pPr>
      <w:r w:rsidRPr="009E10F2">
        <w:rPr>
          <w:b/>
          <w:bCs/>
          <w:lang w:eastAsia="en-US"/>
        </w:rPr>
        <w:t>Рисунок 5</w:t>
      </w:r>
      <w:r w:rsidR="009E10F2" w:rsidRPr="009E10F2">
        <w:rPr>
          <w:b/>
          <w:bCs/>
          <w:lang w:eastAsia="en-US"/>
        </w:rPr>
        <w:t xml:space="preserve">. </w:t>
      </w:r>
      <w:r w:rsidRPr="009E10F2">
        <w:rPr>
          <w:b/>
          <w:bCs/>
          <w:lang w:eastAsia="en-US"/>
        </w:rPr>
        <w:t>Алгоритм процесса организации страхования предпринимательских рисков</w:t>
      </w:r>
    </w:p>
    <w:p w:rsidR="006C0F4C" w:rsidRPr="006C0F4C" w:rsidRDefault="006C0F4C" w:rsidP="009E10F2">
      <w:pPr>
        <w:ind w:firstLine="709"/>
        <w:rPr>
          <w:b/>
          <w:bCs/>
          <w:lang w:val="uk-UA" w:eastAsia="en-US"/>
        </w:rPr>
      </w:pP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 xml:space="preserve">При рассмотрении заявления на страхование предпринимательских рисков страховщик организует к потенциальному страхователю </w:t>
      </w:r>
      <w:r w:rsidRPr="009E10F2">
        <w:rPr>
          <w:i/>
          <w:iCs/>
          <w:lang w:eastAsia="en-US"/>
        </w:rPr>
        <w:t>инспекционный визит риск-менеджера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 xml:space="preserve">Обычно инспектор проводит от одного до нескольких дней на производственных, офисных, торговых и иных площадях страхователя, оценивая оборудование, персонал, способы работы и </w:t>
      </w:r>
      <w:r w:rsidR="009E10F2">
        <w:rPr>
          <w:lang w:eastAsia="en-US"/>
        </w:rPr>
        <w:t>т.д.</w:t>
      </w:r>
      <w:r w:rsidR="009E10F2" w:rsidRPr="009E10F2">
        <w:rPr>
          <w:lang w:eastAsia="en-US"/>
        </w:rPr>
        <w:t xml:space="preserve"> </w:t>
      </w:r>
      <w:r w:rsidRPr="009E10F2">
        <w:rPr>
          <w:lang w:eastAsia="en-US"/>
        </w:rPr>
        <w:t>Нередко страховой компанией направляется отдельный специалист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чаще всего психолог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>для оценки персонал-риска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Задачей инспекторов является написание подробных отчетов для андеррайтера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специалиста страховой компании по оценке рисков, ответственного за принятие рисков на страхование и установление размеров страховых премий</w:t>
      </w:r>
      <w:r w:rsidR="009E10F2" w:rsidRPr="009E10F2">
        <w:rPr>
          <w:lang w:eastAsia="en-US"/>
        </w:rPr>
        <w:t>),</w:t>
      </w:r>
      <w:r w:rsidRPr="009E10F2">
        <w:rPr>
          <w:lang w:eastAsia="en-US"/>
        </w:rPr>
        <w:t xml:space="preserve"> а также самого страхователя и/или страхового брокера о первичной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но ни в коем случае не поверхностной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>оценке риска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 xml:space="preserve">Инспекторам желательно встретиться руководителями компании и основных подразделений, ознакомиться с </w:t>
      </w:r>
      <w:r w:rsidRPr="009E10F2">
        <w:rPr>
          <w:lang w:eastAsia="en-US"/>
        </w:rPr>
        <w:lastRenderedPageBreak/>
        <w:t>документацией, регламентирующей деятельность страхователя, подлежащую страхованию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При таки встречах рассматриваются возможности возникновения убытков и их преодоления, обсуждаются полученные сведения, даются рекомендации по снижению рисков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В отчете обычно представлена в систематизированном виде следующая информация о рисковой ситуации, характерной для конкретной компании</w:t>
      </w:r>
      <w:r w:rsidR="009E10F2" w:rsidRPr="009E10F2">
        <w:rPr>
          <w:lang w:eastAsia="en-US"/>
        </w:rPr>
        <w:t>: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описание и оценка процесса подлежащей страхованию деятельности</w:t>
      </w:r>
      <w:r w:rsidR="009E10F2" w:rsidRPr="009E10F2">
        <w:rPr>
          <w:lang w:eastAsia="en-US"/>
        </w:rPr>
        <w:t>;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описание и оценка системы управления в компании</w:t>
      </w:r>
      <w:r w:rsidR="009E10F2" w:rsidRPr="009E10F2">
        <w:rPr>
          <w:lang w:eastAsia="en-US"/>
        </w:rPr>
        <w:t>;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описание и оценка систем безопасности и предотвращения убытков, имеющихся в компании</w:t>
      </w:r>
      <w:r w:rsidR="009E10F2" w:rsidRPr="009E10F2">
        <w:rPr>
          <w:lang w:eastAsia="en-US"/>
        </w:rPr>
        <w:t>;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подверженность конкретной деятельности компании различного рода опасностям</w:t>
      </w:r>
      <w:r w:rsidR="009E10F2" w:rsidRPr="009E10F2">
        <w:rPr>
          <w:lang w:eastAsia="en-US"/>
        </w:rPr>
        <w:t>;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подробности всех известных происшествий и их последствий, а также заявленных претензий, если таковые имели место</w:t>
      </w:r>
      <w:r w:rsidR="009E10F2" w:rsidRPr="009E10F2">
        <w:rPr>
          <w:lang w:eastAsia="en-US"/>
        </w:rPr>
        <w:t>;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статистика убытков по заключенным ранее договорам страхования различных видов</w:t>
      </w:r>
      <w:r w:rsidR="009E10F2" w:rsidRPr="009E10F2">
        <w:rPr>
          <w:lang w:eastAsia="en-US"/>
        </w:rPr>
        <w:t>;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описания сценариев, приводящих к убыткам в результате каких-либо событий, и приблизительная оценка максимальных размеров убытков</w:t>
      </w:r>
      <w:r w:rsidR="009E10F2" w:rsidRPr="009E10F2">
        <w:rPr>
          <w:lang w:eastAsia="en-US"/>
        </w:rPr>
        <w:t>;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рекомендации, направленные на снижение риска</w:t>
      </w:r>
      <w:r w:rsidR="009E10F2" w:rsidRPr="009E10F2">
        <w:rPr>
          <w:lang w:eastAsia="en-US"/>
        </w:rPr>
        <w:t>;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иная достоверная и по возможности наиболее полная информация, касающаяся рисков при осуществлении подлежащей страхованию деятельности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i/>
          <w:iCs/>
          <w:lang w:eastAsia="en-US"/>
        </w:rPr>
        <w:t>Паспортизация страхователя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 xml:space="preserve">Цель данного направления </w:t>
      </w:r>
      <w:r w:rsidR="009E10F2">
        <w:rPr>
          <w:lang w:eastAsia="en-US"/>
        </w:rPr>
        <w:t>-</w:t>
      </w:r>
      <w:r w:rsidRPr="009E10F2">
        <w:rPr>
          <w:lang w:eastAsia="en-US"/>
        </w:rPr>
        <w:t xml:space="preserve"> подготовка наиболее точного и полного количественного описания компании для дальнейшей оценки возможности возникновения рисковых ситуаций и прогнозирования их последствий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Поскольку они зависят от технологий, используемых в деятельности компании, от способа ее организации и степени организованности, от регионов размещения и каналов товародвижения, то такое описание включает в себя сведения о технической системе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оборудование</w:t>
      </w:r>
      <w:r w:rsidR="009E10F2" w:rsidRPr="009E10F2">
        <w:rPr>
          <w:lang w:eastAsia="en-US"/>
        </w:rPr>
        <w:t>),</w:t>
      </w:r>
      <w:r w:rsidRPr="009E10F2">
        <w:rPr>
          <w:lang w:eastAsia="en-US"/>
        </w:rPr>
        <w:t xml:space="preserve"> системе менеджмента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правила, структура персонала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>и системе чрезвычайного реагирования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механизмы и средства действий в чрезвычайных ситуациях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>компании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Всю совокупность сведений о конкретном объекте страхования называют его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паспортом</w:t>
      </w:r>
      <w:r w:rsidR="009E10F2">
        <w:rPr>
          <w:lang w:eastAsia="en-US"/>
        </w:rPr>
        <w:t>" (</w:t>
      </w:r>
      <w:r w:rsidRPr="009E10F2">
        <w:rPr>
          <w:lang w:eastAsia="en-US"/>
        </w:rPr>
        <w:t xml:space="preserve">за рубежом </w:t>
      </w:r>
      <w:r w:rsidR="009E10F2">
        <w:rPr>
          <w:lang w:eastAsia="en-US"/>
        </w:rPr>
        <w:t>- "</w:t>
      </w:r>
      <w:r w:rsidRPr="009E10F2">
        <w:rPr>
          <w:lang w:eastAsia="en-US"/>
        </w:rPr>
        <w:t>регистром</w:t>
      </w:r>
      <w:r w:rsidR="009E10F2">
        <w:rPr>
          <w:lang w:eastAsia="en-US"/>
        </w:rPr>
        <w:t>"</w:t>
      </w:r>
      <w:r w:rsidR="009E10F2" w:rsidRPr="009E10F2">
        <w:rPr>
          <w:lang w:eastAsia="en-US"/>
        </w:rPr>
        <w:t xml:space="preserve">). </w:t>
      </w:r>
      <w:r w:rsidRPr="009E10F2">
        <w:rPr>
          <w:lang w:eastAsia="en-US"/>
        </w:rPr>
        <w:t>Объем паспорта, закрепленного за каждой конкретной компанией для целей страхования весьма велик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С другой стороны, многие его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страницы</w:t>
      </w:r>
      <w:r w:rsidR="009E10F2">
        <w:rPr>
          <w:lang w:eastAsia="en-US"/>
        </w:rPr>
        <w:t xml:space="preserve">" </w:t>
      </w:r>
      <w:r w:rsidRPr="009E10F2">
        <w:rPr>
          <w:lang w:eastAsia="en-US"/>
        </w:rPr>
        <w:t>уже фактически заполнены соответствующими службами компании, заинтересованными в сборе сведений определенного характера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 xml:space="preserve">Например, сфера интересов финансового департамента </w:t>
      </w:r>
      <w:r w:rsidR="009E10F2">
        <w:rPr>
          <w:lang w:eastAsia="en-US"/>
        </w:rPr>
        <w:t>-</w:t>
      </w:r>
      <w:r w:rsidRPr="009E10F2">
        <w:rPr>
          <w:lang w:eastAsia="en-US"/>
        </w:rPr>
        <w:t xml:space="preserve"> структура управления имуществом, юридического подразделения </w:t>
      </w:r>
      <w:r w:rsidR="009E10F2">
        <w:rPr>
          <w:lang w:eastAsia="en-US"/>
        </w:rPr>
        <w:t>-</w:t>
      </w:r>
      <w:r w:rsidRPr="009E10F2">
        <w:rPr>
          <w:lang w:eastAsia="en-US"/>
        </w:rPr>
        <w:t xml:space="preserve"> соблюдение норм законодательства при осуществлении деятельности и </w:t>
      </w:r>
      <w:r w:rsidR="009E10F2">
        <w:rPr>
          <w:lang w:eastAsia="en-US"/>
        </w:rPr>
        <w:t>т.д.</w:t>
      </w:r>
      <w:r w:rsidR="009E10F2" w:rsidRPr="009E10F2">
        <w:rPr>
          <w:lang w:eastAsia="en-US"/>
        </w:rPr>
        <w:t xml:space="preserve"> </w:t>
      </w:r>
      <w:r w:rsidRPr="009E10F2">
        <w:rPr>
          <w:lang w:eastAsia="en-US"/>
        </w:rPr>
        <w:t>Все это позволяет наладить конструктивную кооперацию служб компании и страховщика, поскольку бóльшая часть этих данных необходима как страхователю, так и страховщику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i/>
          <w:iCs/>
          <w:lang w:eastAsia="en-US"/>
        </w:rPr>
        <w:t>Инвентаризация потерь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Инвентаризация касается механизмов и потенциала потерь и убытков в результате списка событий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С позиций государственного посредника в сфере военно-технического сотрудничества следует выделить следующие виды внеплановых потерь при осуществлении его деятельности</w:t>
      </w:r>
      <w:r w:rsidR="009E10F2" w:rsidRPr="009E10F2">
        <w:rPr>
          <w:lang w:eastAsia="en-US"/>
        </w:rPr>
        <w:t>: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ответственность перед третьей стороной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как законодательной, так и договорной</w:t>
      </w:r>
      <w:r w:rsidR="009E10F2" w:rsidRPr="009E10F2">
        <w:rPr>
          <w:lang w:eastAsia="en-US"/>
        </w:rPr>
        <w:t>),</w:t>
      </w:r>
      <w:r w:rsidRPr="009E10F2">
        <w:rPr>
          <w:lang w:eastAsia="en-US"/>
        </w:rPr>
        <w:t xml:space="preserve"> возникающая в результате неисполнения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ненадлежащего исполнения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>государственным посредником в сфере военно-технического сотрудничества своих обязательств из-за введения в действие законодательного акта, ограничивающего эту деятельность на конкретном направлении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например, эмбарго</w:t>
      </w:r>
      <w:r w:rsidR="009E10F2" w:rsidRPr="009E10F2">
        <w:rPr>
          <w:lang w:eastAsia="en-US"/>
        </w:rPr>
        <w:t>);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перерывы в деловых операциях вследствие остановок производства на одном или нескольких предприятиях ВПК</w:t>
      </w:r>
      <w:r w:rsidR="009E10F2" w:rsidRPr="009E10F2">
        <w:rPr>
          <w:lang w:eastAsia="en-US"/>
        </w:rPr>
        <w:t>;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несоответствие уже произведенной ПВН новым требованиям к ВВТ, вводимым на мировом рынке</w:t>
      </w:r>
      <w:r w:rsidR="009E10F2" w:rsidRPr="009E10F2">
        <w:rPr>
          <w:lang w:eastAsia="en-US"/>
        </w:rPr>
        <w:t>;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иные потери, возникающие в результате принятия ограничивающих законодательных актов, как международных, так и внутри страны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например, в угоду внешнеполитическим целям</w:t>
      </w:r>
      <w:r w:rsidR="009E10F2" w:rsidRPr="009E10F2">
        <w:rPr>
          <w:lang w:eastAsia="en-US"/>
        </w:rPr>
        <w:t>).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 xml:space="preserve">Результат работ в этом направлении </w:t>
      </w:r>
      <w:r w:rsidR="009E10F2">
        <w:rPr>
          <w:lang w:eastAsia="en-US"/>
        </w:rPr>
        <w:t>-</w:t>
      </w:r>
      <w:r w:rsidRPr="009E10F2">
        <w:rPr>
          <w:lang w:eastAsia="en-US"/>
        </w:rPr>
        <w:t xml:space="preserve"> разработка конкретных алгоритмов расчетов потерь в результате конкретных неблагоприятных событий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i/>
          <w:iCs/>
          <w:lang w:eastAsia="en-US"/>
        </w:rPr>
        <w:t>Оценка рисков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 xml:space="preserve">Цель этого направления </w:t>
      </w:r>
      <w:r w:rsidR="009E10F2">
        <w:rPr>
          <w:lang w:eastAsia="en-US"/>
        </w:rPr>
        <w:t>-</w:t>
      </w:r>
      <w:r w:rsidRPr="009E10F2">
        <w:rPr>
          <w:lang w:eastAsia="en-US"/>
        </w:rPr>
        <w:t xml:space="preserve"> расчет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оценка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>ожидаемого в результате конкретных событий уровня потерь на каждом конкретном предприятии, производящем ПВН, предназначенную для экспорта за рубеж, в зависимости от положения дел на нем, субъективных механизмов образования потерь и ожидаемой частоты возникновения инициирующих их событий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Одной из важных составляющих работы на этом направлении является сбор</w:t>
      </w:r>
      <w:r w:rsidR="009E10F2" w:rsidRPr="009E10F2">
        <w:rPr>
          <w:lang w:eastAsia="en-US"/>
        </w:rPr>
        <w:t xml:space="preserve"> </w:t>
      </w:r>
      <w:r w:rsidRPr="009E10F2">
        <w:rPr>
          <w:lang w:eastAsia="en-US"/>
        </w:rPr>
        <w:t>анализ данных по фактической рисковости предприятий, по реально имевшим место чрезвычайным ситуациям и убыткам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Эта информация представляет собой исходные данные для разнообразных методик расчета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оценки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>рисков</w:t>
      </w:r>
      <w:r w:rsidR="009E10F2" w:rsidRPr="009E10F2">
        <w:rPr>
          <w:lang w:eastAsia="en-US"/>
        </w:rPr>
        <w:t xml:space="preserve">: </w:t>
      </w:r>
      <w:r w:rsidRPr="009E10F2">
        <w:rPr>
          <w:lang w:eastAsia="en-US"/>
        </w:rPr>
        <w:t>от приближенной, чисто статистической аналитики до комплексного расчетно-теоретического компьютерного моделирования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 xml:space="preserve">Результат работы по этому направлению </w:t>
      </w:r>
      <w:r w:rsidR="009E10F2">
        <w:rPr>
          <w:lang w:eastAsia="en-US"/>
        </w:rPr>
        <w:t>-</w:t>
      </w:r>
      <w:r w:rsidRPr="009E10F2">
        <w:rPr>
          <w:lang w:eastAsia="en-US"/>
        </w:rPr>
        <w:t xml:space="preserve"> число или значение рисков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ожидаемого уровня потерь определенного вида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>конкретного предприятия ВПК, на основании которого страховщик определяет свои, чисто страховые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финансовые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>условия обеспечения защиты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i/>
          <w:iCs/>
          <w:lang w:eastAsia="en-US"/>
        </w:rPr>
        <w:t xml:space="preserve">Создание системы страховой защиты </w:t>
      </w:r>
      <w:r w:rsidRPr="009E10F2">
        <w:rPr>
          <w:lang w:eastAsia="en-US"/>
        </w:rPr>
        <w:t>является промежуточным итогом всей предшествующей работы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Система, состоящая из определенным образом оформленных страховых отношений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один, но чаще несколько договоров страхования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>между государственным посредником в сфере военно-технического сотрудничества и страховой компанией, должна отвечать следующим требованиям</w:t>
      </w:r>
      <w:r w:rsidR="009E10F2" w:rsidRPr="009E10F2">
        <w:rPr>
          <w:lang w:eastAsia="en-US"/>
        </w:rPr>
        <w:t>: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быть выгодной страхователю, обеспечивая его финансовую безопасность при возникновении чрезвычайных ситуаций на приемлемых, устраивающих его условиях</w:t>
      </w:r>
      <w:r w:rsidR="009E10F2" w:rsidRPr="009E10F2">
        <w:rPr>
          <w:lang w:eastAsia="en-US"/>
        </w:rPr>
        <w:t>;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быть основанной на реально учтенных и рассчитанных значениях рисков в деятельности страхователя, полностью учитывать все его специфические особенности</w:t>
      </w:r>
      <w:r w:rsidR="009E10F2" w:rsidRPr="009E10F2">
        <w:rPr>
          <w:lang w:eastAsia="en-US"/>
        </w:rPr>
        <w:t>;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полностью соответствовать взятому страховой компанией объему страховой ответственности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i/>
          <w:iCs/>
          <w:lang w:eastAsia="en-US"/>
        </w:rPr>
        <w:t>Урегулирование страховых случаев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 xml:space="preserve">Рассмотрим ситуацию, когда в уже застрахованной деятельности государственного посредника в сфере военно-технического сотрудничества наступила чрезвычайная ситуация </w:t>
      </w:r>
      <w:r w:rsidR="009E10F2">
        <w:rPr>
          <w:lang w:eastAsia="en-US"/>
        </w:rPr>
        <w:t>-</w:t>
      </w:r>
      <w:r w:rsidRPr="009E10F2">
        <w:rPr>
          <w:lang w:eastAsia="en-US"/>
        </w:rPr>
        <w:t xml:space="preserve"> страховой случай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Предположим, являются застрахованными его финансовые инвестиции в какое-либо из предприятий ВПК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В период действия договора страхования происходит страховой случай</w:t>
      </w:r>
      <w:r w:rsidR="009E10F2" w:rsidRPr="009E10F2">
        <w:rPr>
          <w:lang w:eastAsia="en-US"/>
        </w:rPr>
        <w:t xml:space="preserve">: </w:t>
      </w:r>
      <w:r w:rsidRPr="009E10F2">
        <w:rPr>
          <w:lang w:eastAsia="en-US"/>
        </w:rPr>
        <w:t>в результате введения ограничений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запрета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>на поставку ПВН в страну-импортер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по договору с ФГУП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Рособоронэкспорт</w:t>
      </w:r>
      <w:r w:rsidR="009E10F2">
        <w:rPr>
          <w:lang w:eastAsia="en-US"/>
        </w:rPr>
        <w:t>"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>продукцию военного назначения, уже произведенную этим предприятием с целью поставки на экспорт, невозможно реализовать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Отсюда, помимо прямых убытков, связанных с вложением средств в предприятие ОПК для организации выпуска продукции, а также неполучения намеченной прибыли, возникают, также сложности иного характера, такие как</w:t>
      </w:r>
      <w:r w:rsidR="009E10F2" w:rsidRPr="009E10F2">
        <w:rPr>
          <w:lang w:eastAsia="en-US"/>
        </w:rPr>
        <w:t>: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колоссальная психологическая нагрузка на персонал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возникает масса незапланированных срочных дел, повышенное внимание со стороны руководства, вышестоящих органов, а также, возможно, средств массовой информации</w:t>
      </w:r>
      <w:r w:rsidR="009E10F2" w:rsidRPr="009E10F2">
        <w:rPr>
          <w:lang w:eastAsia="en-US"/>
        </w:rPr>
        <w:t>);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необходимость в безотлагательном принятии решений о переориентации производства на иную продукцию, о реализации запасов готовой продукции иным покупателям уже, соответственно, на иных условиях</w:t>
      </w:r>
      <w:r w:rsidR="009E10F2" w:rsidRPr="009E10F2">
        <w:rPr>
          <w:lang w:eastAsia="en-US"/>
        </w:rPr>
        <w:t>;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возможная уплата неустоек, если в первоначальной сделке принимали участие другие контрагенты</w:t>
      </w:r>
      <w:r w:rsidR="009E10F2" w:rsidRPr="009E10F2">
        <w:rPr>
          <w:lang w:eastAsia="en-US"/>
        </w:rPr>
        <w:t>;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возможные расходы на организацию доставки уже отгруженной, но не оплаченной продукции обратно на склад и связанные с этим дополнительные таможенные расходы, затраты времени и усилий персонала</w:t>
      </w:r>
      <w:r w:rsidR="009E10F2" w:rsidRPr="009E10F2">
        <w:rPr>
          <w:lang w:eastAsia="en-US"/>
        </w:rPr>
        <w:t>;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Цель страховщика в данном случае состоит в очистке, извлечении из общего круга возникающих у страхователя в результате наступления страхового случая проблем финансовой их части и обеспечении защиты финансового благополучия страхователя строго в соответствии с условиями договора страхования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Для этого страхователь одним из оговоренных в договоре страхования способов извещает страховщика о наступившей чрезвычайной ситуации, а также производит идентификацию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экспертизу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>ее как страхового случая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Иными словами, фиксируется то, что случившееся происшествие есть именно такой случай, ответственность за последствия которого приняла на себя страховая компания</w:t>
      </w:r>
      <w:r w:rsidR="009E10F2" w:rsidRPr="009E10F2">
        <w:rPr>
          <w:lang w:eastAsia="en-US"/>
        </w:rPr>
        <w:t xml:space="preserve">; </w:t>
      </w:r>
      <w:r w:rsidRPr="009E10F2">
        <w:rPr>
          <w:lang w:eastAsia="en-US"/>
        </w:rPr>
        <w:t>определяется величина потерь по видам, оговоренным в договоре страхования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При этом страховщик выплачивает страхователю страховое возмещение в размере определенных экспертизой потерь и в порядке и в сроки, оговоренные все тем же договором страхования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Важной особенностью технологии обеспечения финансовой безопасности страхователя является то, что все экспертизы страховых случаев, инициирующих потери, а также самих потерь осуществляются на объективной основе при совместном участии страховщика и страхователя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Все процедуры обговариваются заранее в договоре страхования на уровне компьютерных систем паспортизации страхователя, инвентаризации потерь и оценки риска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i/>
          <w:iCs/>
          <w:lang w:eastAsia="en-US"/>
        </w:rPr>
        <w:t>Программа снижения внеплановых потерь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С момента начала страхования как такового отношения страхователя и страховой компании переходят в новую фазу, основной характеристикой которой является всесторонний контроль над предпринимательскими рисками в застрахованной деятельности страхователя, а также работа по снижению внеплановых потерь и повышению степени их восполнения за счет функционирования системы страховой защиты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Адекватным решением проблемы снижения внеплановых потерь и одновременного качественного и количественного повышения их восполнимости в непрерывном процессе деятельности страхователя, действующего в условиях международного рынка ПВН, является 100-процентный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перевод</w:t>
      </w:r>
      <w:r w:rsidR="009E10F2">
        <w:rPr>
          <w:lang w:eastAsia="en-US"/>
        </w:rPr>
        <w:t xml:space="preserve">" </w:t>
      </w:r>
      <w:r w:rsidRPr="009E10F2">
        <w:rPr>
          <w:lang w:eastAsia="en-US"/>
        </w:rPr>
        <w:t>внезапных и значительных расходов по покрытию чрезвычайных убытков в разряд плановых страховых платежей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Достижение всех перечисленных целей требует разработки и реализации специальной, уникальной системы менеджмента, обеспечивающей управление рисками сложных производственно-технологических и договорно-посреднических систем посредством финансовых рычагов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В практике современного зарубежного страхования такую систему называют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всесторонним контролем над рисками</w:t>
      </w:r>
      <w:r w:rsidR="009E10F2">
        <w:rPr>
          <w:lang w:eastAsia="en-US"/>
        </w:rPr>
        <w:t>" (</w:t>
      </w:r>
      <w:r w:rsidRPr="009E10F2">
        <w:rPr>
          <w:lang w:val="en-US" w:eastAsia="en-US"/>
        </w:rPr>
        <w:t>total</w:t>
      </w:r>
      <w:r w:rsidRPr="009E10F2">
        <w:rPr>
          <w:lang w:eastAsia="en-US"/>
        </w:rPr>
        <w:t>/</w:t>
      </w:r>
      <w:r w:rsidRPr="009E10F2">
        <w:rPr>
          <w:lang w:val="en-US" w:eastAsia="en-US"/>
        </w:rPr>
        <w:t>comprehensive</w:t>
      </w:r>
      <w:r w:rsidRPr="009E10F2">
        <w:rPr>
          <w:lang w:eastAsia="en-US"/>
        </w:rPr>
        <w:t>/</w:t>
      </w:r>
      <w:r w:rsidRPr="009E10F2">
        <w:rPr>
          <w:lang w:val="en-US" w:eastAsia="en-US"/>
        </w:rPr>
        <w:t>thorough</w:t>
      </w:r>
      <w:r w:rsidRPr="009E10F2">
        <w:rPr>
          <w:lang w:eastAsia="en-US"/>
        </w:rPr>
        <w:t xml:space="preserve"> </w:t>
      </w:r>
      <w:r w:rsidRPr="009E10F2">
        <w:rPr>
          <w:lang w:val="en-US" w:eastAsia="en-US"/>
        </w:rPr>
        <w:t>risk</w:t>
      </w:r>
      <w:r w:rsidRPr="009E10F2">
        <w:rPr>
          <w:lang w:eastAsia="en-US"/>
        </w:rPr>
        <w:t xml:space="preserve"> </w:t>
      </w:r>
      <w:r w:rsidRPr="009E10F2">
        <w:rPr>
          <w:lang w:val="en-US" w:eastAsia="en-US"/>
        </w:rPr>
        <w:t>management</w:t>
      </w:r>
      <w:r w:rsidR="009E10F2" w:rsidRPr="009E10F2">
        <w:rPr>
          <w:lang w:eastAsia="en-US"/>
        </w:rPr>
        <w:t>).</w:t>
      </w:r>
    </w:p>
    <w:p w:rsidR="009E10F2" w:rsidRDefault="00392DD0" w:rsidP="009E10F2">
      <w:pPr>
        <w:ind w:firstLine="709"/>
        <w:rPr>
          <w:lang w:eastAsia="en-US"/>
        </w:rPr>
      </w:pPr>
      <w:r w:rsidRPr="009E10F2">
        <w:rPr>
          <w:lang w:eastAsia="en-US"/>
        </w:rPr>
        <w:t>Реализация системы страхования предпринимательских рисков в деятельности государственного посредника в сфере военно-технического сотрудничества на примере ФГУП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Рособоронэкспорт</w:t>
      </w:r>
      <w:r w:rsidR="009E10F2">
        <w:rPr>
          <w:lang w:eastAsia="en-US"/>
        </w:rPr>
        <w:t>"</w:t>
      </w:r>
    </w:p>
    <w:p w:rsidR="006C0F4C" w:rsidRDefault="006C0F4C" w:rsidP="009E10F2">
      <w:pPr>
        <w:ind w:firstLine="709"/>
        <w:rPr>
          <w:b/>
          <w:bCs/>
          <w:lang w:val="uk-UA" w:eastAsia="en-US"/>
        </w:rPr>
      </w:pPr>
    </w:p>
    <w:p w:rsidR="009E10F2" w:rsidRDefault="006C0F4C" w:rsidP="006C0F4C">
      <w:pPr>
        <w:pStyle w:val="2"/>
      </w:pPr>
      <w:bookmarkStart w:id="9" w:name="_Toc270838956"/>
      <w:r>
        <w:rPr>
          <w:lang w:val="uk-UA"/>
        </w:rPr>
        <w:t xml:space="preserve">2.5 </w:t>
      </w:r>
      <w:r w:rsidR="00392DD0" w:rsidRPr="009E10F2">
        <w:t>Построение системы страхования предпринимательских рисков в деятельности государственного посредника в сфере военно-технического сотрудничества на примере ФГУП</w:t>
      </w:r>
      <w:r w:rsidR="009E10F2">
        <w:t xml:space="preserve"> "</w:t>
      </w:r>
      <w:r w:rsidR="00392DD0" w:rsidRPr="009E10F2">
        <w:t>Рособоронэкспорт</w:t>
      </w:r>
      <w:r w:rsidR="009E10F2">
        <w:t>"</w:t>
      </w:r>
      <w:bookmarkEnd w:id="9"/>
    </w:p>
    <w:p w:rsidR="006C0F4C" w:rsidRDefault="006C0F4C" w:rsidP="009E10F2">
      <w:pPr>
        <w:ind w:firstLine="709"/>
        <w:rPr>
          <w:lang w:val="uk-UA" w:eastAsia="en-US"/>
        </w:rPr>
      </w:pPr>
    </w:p>
    <w:p w:rsidR="009E10F2" w:rsidRDefault="006177EA" w:rsidP="009E10F2">
      <w:pPr>
        <w:ind w:firstLine="709"/>
        <w:rPr>
          <w:lang w:eastAsia="en-US"/>
        </w:rPr>
      </w:pPr>
      <w:r w:rsidRPr="009E10F2">
        <w:rPr>
          <w:lang w:eastAsia="en-US"/>
        </w:rPr>
        <w:t>Как отмечалось в предыдущей главе, суть разработанной системы страхования предпринимательских рисков состоит в фактическом переводе значительных неплановых потерь в деятельности государственного посредника в сфере военно-технического сотрудничества в плановые затраты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значительно меньшие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>на страхование предпринимательских рисков</w:t>
      </w:r>
      <w:r w:rsidR="009E10F2" w:rsidRPr="009E10F2">
        <w:rPr>
          <w:lang w:eastAsia="en-US"/>
        </w:rPr>
        <w:t>.</w:t>
      </w:r>
    </w:p>
    <w:p w:rsidR="009E10F2" w:rsidRDefault="006177EA" w:rsidP="009E10F2">
      <w:pPr>
        <w:ind w:firstLine="709"/>
        <w:rPr>
          <w:lang w:eastAsia="en-US"/>
        </w:rPr>
      </w:pPr>
      <w:r w:rsidRPr="009E10F2">
        <w:rPr>
          <w:lang w:eastAsia="en-US"/>
        </w:rPr>
        <w:t>До начала реализации системы страхования необходимо было получить ответы на следующие вопросы</w:t>
      </w:r>
      <w:r w:rsidR="009E10F2" w:rsidRPr="009E10F2">
        <w:rPr>
          <w:lang w:eastAsia="en-US"/>
        </w:rPr>
        <w:t>.</w:t>
      </w:r>
    </w:p>
    <w:p w:rsidR="009E10F2" w:rsidRDefault="006177EA" w:rsidP="009E10F2">
      <w:pPr>
        <w:ind w:firstLine="709"/>
        <w:rPr>
          <w:lang w:eastAsia="en-US"/>
        </w:rPr>
      </w:pPr>
      <w:r w:rsidRPr="009E10F2">
        <w:rPr>
          <w:lang w:eastAsia="en-US"/>
        </w:rPr>
        <w:t xml:space="preserve">Под влиянием каких факторов наступают чрезвычайные ситуации </w:t>
      </w:r>
      <w:r w:rsidR="0068782D" w:rsidRPr="009E10F2">
        <w:rPr>
          <w:lang w:eastAsia="en-US"/>
        </w:rPr>
        <w:t xml:space="preserve">и убытки </w:t>
      </w:r>
      <w:r w:rsidRPr="009E10F2">
        <w:rPr>
          <w:lang w:eastAsia="en-US"/>
        </w:rPr>
        <w:t>в реальной деятельности ФГУП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Рособоронэкспорт</w:t>
      </w:r>
      <w:r w:rsidR="009E10F2">
        <w:rPr>
          <w:lang w:eastAsia="en-US"/>
        </w:rPr>
        <w:t>"</w:t>
      </w:r>
      <w:r w:rsidR="009E10F2" w:rsidRPr="009E10F2">
        <w:rPr>
          <w:lang w:eastAsia="en-US"/>
        </w:rPr>
        <w:t>?</w:t>
      </w:r>
    </w:p>
    <w:p w:rsidR="009E10F2" w:rsidRDefault="006177EA" w:rsidP="009E10F2">
      <w:pPr>
        <w:ind w:firstLine="709"/>
        <w:rPr>
          <w:lang w:eastAsia="en-US"/>
        </w:rPr>
      </w:pPr>
      <w:r w:rsidRPr="009E10F2">
        <w:rPr>
          <w:lang w:eastAsia="en-US"/>
        </w:rPr>
        <w:t>Почему система существующих договоров страхования не оказывается столь эффективной, чтобы можно было говорить о достижении максимально возможного объема страхового покрытия</w:t>
      </w:r>
      <w:r w:rsidR="009E10F2" w:rsidRPr="009E10F2">
        <w:rPr>
          <w:lang w:eastAsia="en-US"/>
        </w:rPr>
        <w:t>?</w:t>
      </w:r>
    </w:p>
    <w:p w:rsidR="009E10F2" w:rsidRDefault="006177EA" w:rsidP="009E10F2">
      <w:pPr>
        <w:ind w:firstLine="709"/>
        <w:rPr>
          <w:lang w:eastAsia="en-US"/>
        </w:rPr>
      </w:pPr>
      <w:r w:rsidRPr="009E10F2">
        <w:rPr>
          <w:lang w:eastAsia="en-US"/>
        </w:rPr>
        <w:t>Анализируя деятельность ФГУП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Рособоронэкспорт</w:t>
      </w:r>
      <w:r w:rsidR="009E10F2">
        <w:rPr>
          <w:lang w:eastAsia="en-US"/>
        </w:rPr>
        <w:t xml:space="preserve">", </w:t>
      </w:r>
      <w:r w:rsidRPr="009E10F2">
        <w:rPr>
          <w:lang w:eastAsia="en-US"/>
        </w:rPr>
        <w:t>а в особенности статистику прибылей и убытков за предыдущие годы, автором были получены ответы на поставленные вопросы</w:t>
      </w:r>
      <w:r w:rsidR="009E10F2" w:rsidRPr="009E10F2">
        <w:rPr>
          <w:lang w:eastAsia="en-US"/>
        </w:rPr>
        <w:t>.</w:t>
      </w:r>
    </w:p>
    <w:p w:rsidR="009E10F2" w:rsidRDefault="003D2A47" w:rsidP="009E10F2">
      <w:pPr>
        <w:ind w:firstLine="709"/>
        <w:rPr>
          <w:lang w:eastAsia="en-US"/>
        </w:rPr>
      </w:pPr>
      <w:r w:rsidRPr="009E10F2">
        <w:rPr>
          <w:lang w:eastAsia="en-US"/>
        </w:rPr>
        <w:t>Во-первых, отсутствуют унифицированные схемы поставок ВВТ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При работе с различными видами вооружений, также как и при заключении договоров на поставку с различными странами, используются также различные стандарты партнерских отношений, условия и способы заключения контрактов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Это связано с персональным закреплением за различными подразделениями ФГУП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Рособоронэкспорт</w:t>
      </w:r>
      <w:r w:rsidR="009E10F2">
        <w:rPr>
          <w:lang w:eastAsia="en-US"/>
        </w:rPr>
        <w:t xml:space="preserve">", </w:t>
      </w:r>
      <w:r w:rsidRPr="009E10F2">
        <w:rPr>
          <w:lang w:eastAsia="en-US"/>
        </w:rPr>
        <w:t>а точнее сказать, за руководством этих подразделений, определенных направлений деятельности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Внутри компании это мотивируют наличием определенного положительного опыта у конкретных людей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 xml:space="preserve">реже </w:t>
      </w:r>
      <w:r w:rsidR="009E10F2">
        <w:rPr>
          <w:lang w:eastAsia="en-US"/>
        </w:rPr>
        <w:t>-</w:t>
      </w:r>
      <w:r w:rsidRPr="009E10F2">
        <w:rPr>
          <w:lang w:eastAsia="en-US"/>
        </w:rPr>
        <w:t xml:space="preserve"> групп людей</w:t>
      </w:r>
      <w:r w:rsidR="009E10F2" w:rsidRPr="009E10F2">
        <w:rPr>
          <w:lang w:eastAsia="en-US"/>
        </w:rPr>
        <w:t xml:space="preserve">) </w:t>
      </w:r>
      <w:r w:rsidR="00643E25" w:rsidRPr="009E10F2">
        <w:rPr>
          <w:lang w:eastAsia="en-US"/>
        </w:rPr>
        <w:t>по работе в каком-либо направлении</w:t>
      </w:r>
      <w:r w:rsidR="009E10F2" w:rsidRPr="009E10F2">
        <w:rPr>
          <w:lang w:eastAsia="en-US"/>
        </w:rPr>
        <w:t>.</w:t>
      </w:r>
    </w:p>
    <w:p w:rsidR="009E10F2" w:rsidRDefault="00643E25" w:rsidP="009E10F2">
      <w:pPr>
        <w:ind w:firstLine="709"/>
        <w:rPr>
          <w:lang w:eastAsia="en-US"/>
        </w:rPr>
      </w:pPr>
      <w:r w:rsidRPr="009E10F2">
        <w:rPr>
          <w:lang w:eastAsia="en-US"/>
        </w:rPr>
        <w:t>Например, подразделение, занимающееся поставками техники и вооружения для военно-воздушных сил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Департамент ВВС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>осуществляет свою деятельность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и, стоит отметить, высокопрофессионально и достаточно успешно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>на основе специально разработанной и применяемой исключительно внутри Департамента документации, которая практически никак не корреспондируется с документацией других департаментов</w:t>
      </w:r>
      <w:r w:rsidR="009E10F2" w:rsidRPr="009E10F2">
        <w:rPr>
          <w:lang w:eastAsia="en-US"/>
        </w:rPr>
        <w:t>.</w:t>
      </w:r>
    </w:p>
    <w:p w:rsidR="009E10F2" w:rsidRDefault="00643E25" w:rsidP="009E10F2">
      <w:pPr>
        <w:ind w:firstLine="709"/>
        <w:rPr>
          <w:lang w:eastAsia="en-US"/>
        </w:rPr>
      </w:pPr>
      <w:r w:rsidRPr="009E10F2">
        <w:rPr>
          <w:lang w:eastAsia="en-US"/>
        </w:rPr>
        <w:t>В то же время, далеко не все департаменты работают так хорошо</w:t>
      </w:r>
      <w:r w:rsidR="009E10F2">
        <w:rPr>
          <w:lang w:eastAsia="en-US"/>
        </w:rPr>
        <w:t xml:space="preserve"> (</w:t>
      </w:r>
      <w:r w:rsidR="0068782D" w:rsidRPr="009E10F2">
        <w:rPr>
          <w:lang w:eastAsia="en-US"/>
        </w:rPr>
        <w:t>из общего портфеля обязательств по поставкам ФГУП</w:t>
      </w:r>
      <w:r w:rsidR="009E10F2">
        <w:rPr>
          <w:lang w:eastAsia="en-US"/>
        </w:rPr>
        <w:t xml:space="preserve"> "</w:t>
      </w:r>
      <w:r w:rsidR="0068782D" w:rsidRPr="009E10F2">
        <w:rPr>
          <w:lang w:eastAsia="en-US"/>
        </w:rPr>
        <w:t>Рособоронэкспорт</w:t>
      </w:r>
      <w:r w:rsidR="009E10F2">
        <w:rPr>
          <w:lang w:eastAsia="en-US"/>
        </w:rPr>
        <w:t xml:space="preserve">" </w:t>
      </w:r>
      <w:r w:rsidR="0068782D" w:rsidRPr="009E10F2">
        <w:rPr>
          <w:lang w:eastAsia="en-US"/>
        </w:rPr>
        <w:t>около 70% приходится на экспорт авиационной техники и услуг по линии Департамента ВВС</w:t>
      </w:r>
      <w:r w:rsidR="009E10F2" w:rsidRPr="009E10F2">
        <w:rPr>
          <w:lang w:eastAsia="en-US"/>
        </w:rPr>
        <w:t xml:space="preserve">). </w:t>
      </w:r>
      <w:r w:rsidRPr="009E10F2">
        <w:rPr>
          <w:lang w:eastAsia="en-US"/>
        </w:rPr>
        <w:t>В руководстве Рособоронэкпорта понимают, что часть проблем связана с несовершенством договорной базы, однако обмениваться опытом заключения контрактов между подразделениями в компании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не принято</w:t>
      </w:r>
      <w:r w:rsidR="009E10F2">
        <w:rPr>
          <w:lang w:eastAsia="en-US"/>
        </w:rPr>
        <w:t xml:space="preserve">" </w:t>
      </w:r>
      <w:r w:rsidRPr="009E10F2">
        <w:rPr>
          <w:lang w:eastAsia="en-US"/>
        </w:rPr>
        <w:t>в силу того, что руководят подразделениями в основном амбициозные и гордые люди, не желающие учиться у других, даже у своих коллег, считая это проявлением слабости</w:t>
      </w:r>
      <w:r w:rsidR="009E10F2" w:rsidRPr="009E10F2">
        <w:rPr>
          <w:lang w:eastAsia="en-US"/>
        </w:rPr>
        <w:t xml:space="preserve">. </w:t>
      </w:r>
      <w:r w:rsidR="0068782D" w:rsidRPr="009E10F2">
        <w:rPr>
          <w:lang w:eastAsia="en-US"/>
        </w:rPr>
        <w:t>Большинство из таковых полагают, что корень проблем не в них самих и не внутри организации, а в</w:t>
      </w:r>
      <w:r w:rsidR="009E10F2">
        <w:rPr>
          <w:lang w:eastAsia="en-US"/>
        </w:rPr>
        <w:t xml:space="preserve"> "</w:t>
      </w:r>
      <w:r w:rsidR="0068782D" w:rsidRPr="009E10F2">
        <w:rPr>
          <w:lang w:eastAsia="en-US"/>
        </w:rPr>
        <w:t>таким нежелательным для нас образом сложившейся конъюнктуре на мировом рынке вооружения</w:t>
      </w:r>
      <w:r w:rsidR="009E10F2">
        <w:rPr>
          <w:lang w:eastAsia="en-US"/>
        </w:rPr>
        <w:t>".</w:t>
      </w:r>
    </w:p>
    <w:p w:rsidR="009E10F2" w:rsidRDefault="0068782D" w:rsidP="009E10F2">
      <w:pPr>
        <w:ind w:firstLine="709"/>
        <w:rPr>
          <w:lang w:eastAsia="en-US"/>
        </w:rPr>
      </w:pPr>
      <w:r w:rsidRPr="009E10F2">
        <w:rPr>
          <w:lang w:eastAsia="en-US"/>
        </w:rPr>
        <w:t>Следствием такого уже давно сложившегося положения дел является не только неполучение максимальной прибыли от экспорта наиболее полной палитры видов ВВТ, но и регулярное возникновение убытков, которых можно было бы избежать при более грамотном заключении договоров</w:t>
      </w:r>
      <w:r w:rsidR="009E10F2" w:rsidRPr="009E10F2">
        <w:rPr>
          <w:lang w:eastAsia="en-US"/>
        </w:rPr>
        <w:t>.</w:t>
      </w:r>
    </w:p>
    <w:p w:rsidR="009E10F2" w:rsidRDefault="00624A02" w:rsidP="009E10F2">
      <w:pPr>
        <w:ind w:firstLine="709"/>
        <w:rPr>
          <w:lang w:eastAsia="en-US"/>
        </w:rPr>
      </w:pPr>
      <w:r w:rsidRPr="009E10F2">
        <w:rPr>
          <w:lang w:eastAsia="en-US"/>
        </w:rPr>
        <w:t xml:space="preserve">Эта проблема при всей ее важности решается наиболее простым способом </w:t>
      </w:r>
      <w:r w:rsidR="009E10F2">
        <w:rPr>
          <w:lang w:eastAsia="en-US"/>
        </w:rPr>
        <w:t>-</w:t>
      </w:r>
      <w:r w:rsidRPr="009E10F2">
        <w:rPr>
          <w:lang w:eastAsia="en-US"/>
        </w:rPr>
        <w:t xml:space="preserve"> принятием и обязательным исполнением решения о приведении в надлежащее состояние и унификации всей деловой документации ФГУП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Рособоронэкспорт</w:t>
      </w:r>
      <w:r w:rsidR="009E10F2">
        <w:rPr>
          <w:lang w:eastAsia="en-US"/>
        </w:rPr>
        <w:t>".</w:t>
      </w:r>
    </w:p>
    <w:p w:rsidR="009E10F2" w:rsidRDefault="0068782D" w:rsidP="009E10F2">
      <w:pPr>
        <w:ind w:firstLine="709"/>
        <w:rPr>
          <w:lang w:eastAsia="en-US"/>
        </w:rPr>
      </w:pPr>
      <w:r w:rsidRPr="009E10F2">
        <w:rPr>
          <w:lang w:eastAsia="en-US"/>
        </w:rPr>
        <w:t>Во-вторых, в силу отложенности во времени</w:t>
      </w:r>
      <w:r w:rsidR="00D35385" w:rsidRPr="009E10F2">
        <w:rPr>
          <w:lang w:eastAsia="en-US"/>
        </w:rPr>
        <w:t xml:space="preserve"> получения реальных результатов от инвестирования значительных средств в российский ОПК, отсутствует возможность запуска в немедленное серийное производство так называемых</w:t>
      </w:r>
      <w:r w:rsidR="009E10F2">
        <w:rPr>
          <w:lang w:eastAsia="en-US"/>
        </w:rPr>
        <w:t xml:space="preserve"> "</w:t>
      </w:r>
      <w:r w:rsidR="00D35385" w:rsidRPr="009E10F2">
        <w:rPr>
          <w:lang w:eastAsia="en-US"/>
        </w:rPr>
        <w:t>хитов</w:t>
      </w:r>
      <w:r w:rsidR="009E10F2">
        <w:rPr>
          <w:lang w:eastAsia="en-US"/>
        </w:rPr>
        <w:t xml:space="preserve">". </w:t>
      </w:r>
      <w:r w:rsidR="00D35385" w:rsidRPr="009E10F2">
        <w:rPr>
          <w:lang w:eastAsia="en-US"/>
        </w:rPr>
        <w:t>Иностранные покупатели часто обозначают свой интерес к новинкам российского ОПК</w:t>
      </w:r>
      <w:r w:rsidR="009E10F2">
        <w:rPr>
          <w:lang w:eastAsia="en-US"/>
        </w:rPr>
        <w:t xml:space="preserve"> (</w:t>
      </w:r>
      <w:r w:rsidR="00D35385" w:rsidRPr="009E10F2">
        <w:rPr>
          <w:lang w:eastAsia="en-US"/>
        </w:rPr>
        <w:t>например, к учебно-тренировочным самолетам МиГ-АТ и Як-130</w:t>
      </w:r>
      <w:r w:rsidR="009E10F2" w:rsidRPr="009E10F2">
        <w:rPr>
          <w:lang w:eastAsia="en-US"/>
        </w:rPr>
        <w:t>),</w:t>
      </w:r>
      <w:r w:rsidR="00D35385" w:rsidRPr="009E10F2">
        <w:rPr>
          <w:lang w:eastAsia="en-US"/>
        </w:rPr>
        <w:t xml:space="preserve"> которые по своим тактико-техническим характеристикам в действительности значительно превосходят аналоги из других стран</w:t>
      </w:r>
      <w:r w:rsidR="009E10F2" w:rsidRPr="009E10F2">
        <w:rPr>
          <w:lang w:eastAsia="en-US"/>
        </w:rPr>
        <w:t xml:space="preserve">. </w:t>
      </w:r>
      <w:r w:rsidR="00D35385" w:rsidRPr="009E10F2">
        <w:rPr>
          <w:lang w:eastAsia="en-US"/>
        </w:rPr>
        <w:t xml:space="preserve">Однако с момента заинтересованности до заключения реального контракта дело доходит редко, </w:t>
      </w:r>
      <w:r w:rsidR="009E10F2">
        <w:rPr>
          <w:lang w:eastAsia="en-US"/>
        </w:rPr>
        <w:t>т.к</w:t>
      </w:r>
      <w:r w:rsidR="009E10F2" w:rsidRPr="009E10F2">
        <w:rPr>
          <w:lang w:eastAsia="en-US"/>
        </w:rPr>
        <w:t xml:space="preserve"> </w:t>
      </w:r>
      <w:r w:rsidR="00D35385" w:rsidRPr="009E10F2">
        <w:rPr>
          <w:lang w:eastAsia="en-US"/>
        </w:rPr>
        <w:t>требуются порой годы, чтобы начать выпускать хиты серийно, а к тому времени интерес чаще всего утрачивается</w:t>
      </w:r>
      <w:r w:rsidR="009E10F2" w:rsidRPr="009E10F2">
        <w:rPr>
          <w:lang w:eastAsia="en-US"/>
        </w:rPr>
        <w:t>.</w:t>
      </w:r>
    </w:p>
    <w:p w:rsidR="009E10F2" w:rsidRDefault="00624A02" w:rsidP="009E10F2">
      <w:pPr>
        <w:ind w:firstLine="709"/>
        <w:rPr>
          <w:lang w:eastAsia="en-US"/>
        </w:rPr>
      </w:pPr>
      <w:r w:rsidRPr="009E10F2">
        <w:rPr>
          <w:lang w:eastAsia="en-US"/>
        </w:rPr>
        <w:t>Разрешить сложившуюся ситуацию быстро и дешево не представляется возможным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Вероятно, потребуются годы стабильного развития российской экономики, чтобы военно-промышленный комплекс смог заработать с использованием всего своего огромного потенциала</w:t>
      </w:r>
      <w:r w:rsidR="009E10F2" w:rsidRPr="009E10F2">
        <w:rPr>
          <w:lang w:eastAsia="en-US"/>
        </w:rPr>
        <w:t>.</w:t>
      </w:r>
    </w:p>
    <w:p w:rsidR="009E10F2" w:rsidRDefault="00D35385" w:rsidP="009E10F2">
      <w:pPr>
        <w:ind w:firstLine="709"/>
        <w:rPr>
          <w:lang w:eastAsia="en-US"/>
        </w:rPr>
      </w:pPr>
      <w:r w:rsidRPr="009E10F2">
        <w:rPr>
          <w:lang w:eastAsia="en-US"/>
        </w:rPr>
        <w:t>В-третьих, отсутствие возможностей взыскания с виновных сумм неустоек за неисполнение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ненадлежащее исполнение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>условий контрактов</w:t>
      </w:r>
      <w:r w:rsidR="009E10F2" w:rsidRPr="009E10F2">
        <w:rPr>
          <w:lang w:eastAsia="en-US"/>
        </w:rPr>
        <w:t xml:space="preserve">. </w:t>
      </w:r>
      <w:r w:rsidR="000E31B9" w:rsidRPr="009E10F2">
        <w:rPr>
          <w:lang w:eastAsia="en-US"/>
        </w:rPr>
        <w:t>Руководству Рособоронэкспорта п</w:t>
      </w:r>
      <w:r w:rsidRPr="009E10F2">
        <w:rPr>
          <w:lang w:eastAsia="en-US"/>
        </w:rPr>
        <w:t>рактически постоянно приходится испытывать на себе</w:t>
      </w:r>
      <w:r w:rsidR="000E31B9" w:rsidRPr="009E10F2">
        <w:rPr>
          <w:lang w:eastAsia="en-US"/>
        </w:rPr>
        <w:t xml:space="preserve"> давление со стороны вышестоящих российских чиновников, требующих отказов от требований к виновной стороне в угоду текущим внешнеполитическим интересам России</w:t>
      </w:r>
      <w:r w:rsidR="009E10F2" w:rsidRPr="009E10F2">
        <w:rPr>
          <w:lang w:eastAsia="en-US"/>
        </w:rPr>
        <w:t xml:space="preserve">. </w:t>
      </w:r>
      <w:r w:rsidR="000E31B9" w:rsidRPr="009E10F2">
        <w:rPr>
          <w:lang w:eastAsia="en-US"/>
        </w:rPr>
        <w:t>Таким образом пополняются ряды должников и одновременно</w:t>
      </w:r>
      <w:r w:rsidR="009E10F2">
        <w:rPr>
          <w:lang w:eastAsia="en-US"/>
        </w:rPr>
        <w:t xml:space="preserve"> "</w:t>
      </w:r>
      <w:r w:rsidR="000E31B9" w:rsidRPr="009E10F2">
        <w:rPr>
          <w:lang w:eastAsia="en-US"/>
        </w:rPr>
        <w:t>друзей</w:t>
      </w:r>
      <w:r w:rsidR="009E10F2">
        <w:rPr>
          <w:lang w:eastAsia="en-US"/>
        </w:rPr>
        <w:t xml:space="preserve">" </w:t>
      </w:r>
      <w:r w:rsidR="000E31B9" w:rsidRPr="009E10F2">
        <w:rPr>
          <w:lang w:eastAsia="en-US"/>
        </w:rPr>
        <w:t xml:space="preserve">России </w:t>
      </w:r>
      <w:r w:rsidR="009E10F2">
        <w:rPr>
          <w:lang w:eastAsia="en-US"/>
        </w:rPr>
        <w:t>-</w:t>
      </w:r>
      <w:r w:rsidR="000E31B9" w:rsidRPr="009E10F2">
        <w:rPr>
          <w:lang w:eastAsia="en-US"/>
        </w:rPr>
        <w:t xml:space="preserve"> стран с развивающейся экономикой, отсрочка по обязательствам которых продлена на неопределенный срок</w:t>
      </w:r>
      <w:r w:rsidR="009E10F2" w:rsidRPr="009E10F2">
        <w:rPr>
          <w:lang w:eastAsia="en-US"/>
        </w:rPr>
        <w:t>.</w:t>
      </w:r>
    </w:p>
    <w:p w:rsidR="009E10F2" w:rsidRDefault="00624A02" w:rsidP="009E10F2">
      <w:pPr>
        <w:ind w:firstLine="709"/>
        <w:rPr>
          <w:lang w:eastAsia="en-US"/>
        </w:rPr>
      </w:pPr>
      <w:r w:rsidRPr="009E10F2">
        <w:rPr>
          <w:lang w:eastAsia="en-US"/>
        </w:rPr>
        <w:t>Данный вопрос может быть решен как минимум двумя способами</w:t>
      </w:r>
      <w:r w:rsidR="009E10F2" w:rsidRPr="009E10F2">
        <w:rPr>
          <w:lang w:eastAsia="en-US"/>
        </w:rPr>
        <w:t xml:space="preserve">: </w:t>
      </w:r>
      <w:r w:rsidRPr="009E10F2">
        <w:rPr>
          <w:lang w:eastAsia="en-US"/>
        </w:rPr>
        <w:t>принятием межгосударственных соглашений о поэтапном погашении имеющихся долгов и установлении нового статуса внешнеполитических отношений со странами</w:t>
      </w:r>
      <w:r w:rsidR="009E10F2" w:rsidRPr="009E10F2">
        <w:rPr>
          <w:lang w:eastAsia="en-US"/>
        </w:rPr>
        <w:t xml:space="preserve"> - </w:t>
      </w:r>
      <w:r w:rsidRPr="009E10F2">
        <w:rPr>
          <w:lang w:eastAsia="en-US"/>
        </w:rPr>
        <w:t>потребителями российской ПВН, или страхованием рисков неисполнения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ненадлежащего исполнения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>обязательств контрагентами ФГУП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Рособоронэкспорт</w:t>
      </w:r>
      <w:r w:rsidR="009E10F2">
        <w:rPr>
          <w:lang w:eastAsia="en-US"/>
        </w:rPr>
        <w:t>".</w:t>
      </w:r>
    </w:p>
    <w:p w:rsidR="009E10F2" w:rsidRDefault="00624A02" w:rsidP="009E10F2">
      <w:pPr>
        <w:ind w:firstLine="709"/>
        <w:rPr>
          <w:lang w:eastAsia="en-US"/>
        </w:rPr>
      </w:pPr>
      <w:r w:rsidRPr="009E10F2">
        <w:rPr>
          <w:lang w:eastAsia="en-US"/>
        </w:rPr>
        <w:t>Однако на ближайшую перспективу решением</w:t>
      </w:r>
      <w:r w:rsidR="000E31B9" w:rsidRPr="009E10F2">
        <w:rPr>
          <w:lang w:eastAsia="en-US"/>
        </w:rPr>
        <w:t xml:space="preserve"> этой проблемы, как нам видится, может стать система качественной экспертизы не только военно-политической безопасности поставок российских вооружений тому или иному клиенту, но и тщательный анализ действительного и будущего экономического положения клиента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Отвечая на второй вопрос можно отметить, что в настоящий момент ФГУП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Рособоронэкспорт</w:t>
      </w:r>
      <w:r w:rsidR="009E10F2">
        <w:rPr>
          <w:lang w:eastAsia="en-US"/>
        </w:rPr>
        <w:t xml:space="preserve">" </w:t>
      </w:r>
      <w:r w:rsidRPr="009E10F2">
        <w:rPr>
          <w:lang w:eastAsia="en-US"/>
        </w:rPr>
        <w:t>страхует лишь имущественные риски в отношении оборудования и имущества предприятий ОПК, а также производимой ими ПВН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Существующие договора страхования покрывают лишь возможные прямые потери в результате оговоренных событий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 xml:space="preserve">стоимость утраченного имущества, поврежденной техники, вышедшего из строя оборудования и </w:t>
      </w:r>
      <w:r w:rsidR="009E10F2">
        <w:rPr>
          <w:lang w:eastAsia="en-US"/>
        </w:rPr>
        <w:t>т.д.)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Страхования предпринимательских рисков как таковых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от перерывов в производстве, от неисполнения обязательств контрагентами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>не производится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 xml:space="preserve">Сложность запуска системы такого страхования состоит еще и в том, что не каждый страховщик сможет, а из тех кто сможет </w:t>
      </w:r>
      <w:r w:rsidR="009E10F2">
        <w:rPr>
          <w:lang w:eastAsia="en-US"/>
        </w:rPr>
        <w:t>-</w:t>
      </w:r>
      <w:r w:rsidRPr="009E10F2">
        <w:rPr>
          <w:lang w:eastAsia="en-US"/>
        </w:rPr>
        <w:t xml:space="preserve"> не каждый возьмет на страхование столь крупные по стоимости риски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В любом случае, страховщик будет тщательно, а значит долго рассматривать вопрос о принятии вышеозначенных рисков на страхование</w:t>
      </w:r>
      <w:r w:rsidR="009E10F2" w:rsidRPr="009E10F2">
        <w:rPr>
          <w:lang w:eastAsia="en-US"/>
        </w:rPr>
        <w:t>.</w:t>
      </w:r>
    </w:p>
    <w:p w:rsidR="009E10F2" w:rsidRDefault="00886CA3" w:rsidP="009E10F2">
      <w:pPr>
        <w:ind w:firstLine="709"/>
        <w:rPr>
          <w:lang w:eastAsia="en-US"/>
        </w:rPr>
      </w:pPr>
      <w:r w:rsidRPr="009E10F2">
        <w:rPr>
          <w:lang w:eastAsia="en-US"/>
        </w:rPr>
        <w:t>Несмотря на обилие факторов, препятствующих запуску системы страхования предпринимательских рисков в деятельности ФГУП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Рособоронэкспорт</w:t>
      </w:r>
      <w:r w:rsidR="009E10F2">
        <w:rPr>
          <w:lang w:eastAsia="en-US"/>
        </w:rPr>
        <w:t xml:space="preserve">" </w:t>
      </w:r>
      <w:r w:rsidRPr="009E10F2">
        <w:rPr>
          <w:lang w:eastAsia="en-US"/>
        </w:rPr>
        <w:t xml:space="preserve">автору удалось провести первичный анализ рисков и составить таблицу </w:t>
      </w:r>
      <w:r w:rsidR="00C3026D" w:rsidRPr="009E10F2">
        <w:rPr>
          <w:lang w:eastAsia="en-US"/>
        </w:rPr>
        <w:t>разработки решения по снижению степени риска путем заключения договоров страхования</w:t>
      </w:r>
      <w:r w:rsidR="009E10F2" w:rsidRPr="009E10F2">
        <w:rPr>
          <w:lang w:eastAsia="en-US"/>
        </w:rPr>
        <w:t>.</w:t>
      </w:r>
    </w:p>
    <w:p w:rsidR="009E10F2" w:rsidRDefault="00C3026D" w:rsidP="009E10F2">
      <w:pPr>
        <w:ind w:firstLine="709"/>
        <w:rPr>
          <w:lang w:val="uk-UA" w:eastAsia="en-US"/>
        </w:rPr>
      </w:pPr>
      <w:r w:rsidRPr="009E10F2">
        <w:rPr>
          <w:lang w:eastAsia="en-US"/>
        </w:rPr>
        <w:t>В окончательном варианте таблица выглядит следующим образом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см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Табл</w:t>
      </w:r>
      <w:r w:rsidR="009E10F2">
        <w:rPr>
          <w:lang w:eastAsia="en-US"/>
        </w:rPr>
        <w:t>.3</w:t>
      </w:r>
      <w:r w:rsidR="009E10F2" w:rsidRPr="009E10F2">
        <w:rPr>
          <w:lang w:eastAsia="en-US"/>
        </w:rPr>
        <w:t>).</w:t>
      </w:r>
    </w:p>
    <w:p w:rsidR="00317F5A" w:rsidRPr="00317F5A" w:rsidRDefault="00317F5A" w:rsidP="009E10F2">
      <w:pPr>
        <w:ind w:firstLine="709"/>
        <w:rPr>
          <w:lang w:val="uk-UA" w:eastAsia="en-US"/>
        </w:rPr>
      </w:pPr>
    </w:p>
    <w:p w:rsidR="009E10F2" w:rsidRDefault="00C3026D" w:rsidP="009E10F2">
      <w:pPr>
        <w:ind w:firstLine="709"/>
        <w:rPr>
          <w:b/>
          <w:bCs/>
          <w:lang w:eastAsia="en-US"/>
        </w:rPr>
      </w:pPr>
      <w:r w:rsidRPr="009E10F2">
        <w:rPr>
          <w:b/>
          <w:bCs/>
          <w:lang w:eastAsia="en-US"/>
        </w:rPr>
        <w:t>Таблица 3</w:t>
      </w:r>
      <w:r w:rsidR="009E10F2" w:rsidRPr="009E10F2">
        <w:rPr>
          <w:b/>
          <w:bCs/>
          <w:lang w:eastAsia="en-US"/>
        </w:rPr>
        <w:t>.</w:t>
      </w:r>
    </w:p>
    <w:p w:rsidR="009E10F2" w:rsidRDefault="00C3026D" w:rsidP="006C0F4C">
      <w:pPr>
        <w:ind w:left="708" w:firstLine="1"/>
        <w:rPr>
          <w:b/>
          <w:bCs/>
          <w:lang w:eastAsia="en-US"/>
        </w:rPr>
      </w:pPr>
      <w:r w:rsidRPr="009E10F2">
        <w:rPr>
          <w:b/>
          <w:bCs/>
          <w:lang w:eastAsia="en-US"/>
        </w:rPr>
        <w:t>Разработка решения по снижению степени риска методом заключения договоров страхования предпринимательских рисков ФГУП</w:t>
      </w:r>
      <w:r w:rsidR="009E10F2">
        <w:rPr>
          <w:b/>
          <w:bCs/>
          <w:lang w:eastAsia="en-US"/>
        </w:rPr>
        <w:t xml:space="preserve"> "</w:t>
      </w:r>
      <w:r w:rsidRPr="009E10F2">
        <w:rPr>
          <w:b/>
          <w:bCs/>
          <w:lang w:eastAsia="en-US"/>
        </w:rPr>
        <w:t>Рособоронэкспорт</w:t>
      </w:r>
      <w:r w:rsidR="009E10F2">
        <w:rPr>
          <w:b/>
          <w:bCs/>
          <w:lang w:eastAsia="en-US"/>
        </w:rPr>
        <w:t>"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1298"/>
        <w:gridCol w:w="1299"/>
        <w:gridCol w:w="1299"/>
        <w:gridCol w:w="2093"/>
        <w:gridCol w:w="2093"/>
      </w:tblGrid>
      <w:tr w:rsidR="00072BFC" w:rsidRPr="00ED05CD" w:rsidTr="00ED05CD">
        <w:trPr>
          <w:trHeight w:val="2917"/>
          <w:jc w:val="center"/>
        </w:trPr>
        <w:tc>
          <w:tcPr>
            <w:tcW w:w="1440" w:type="dxa"/>
            <w:shd w:val="clear" w:color="auto" w:fill="auto"/>
            <w:textDirection w:val="btLr"/>
          </w:tcPr>
          <w:p w:rsidR="006F2391" w:rsidRPr="009E10F2" w:rsidRDefault="00C3026D" w:rsidP="006C0F4C">
            <w:pPr>
              <w:pStyle w:val="aff"/>
            </w:pPr>
            <w:r w:rsidRPr="009E10F2">
              <w:t>Размер убытка,</w:t>
            </w:r>
          </w:p>
          <w:p w:rsidR="00C3026D" w:rsidRPr="009E10F2" w:rsidRDefault="00C3026D" w:rsidP="006C0F4C">
            <w:pPr>
              <w:pStyle w:val="aff"/>
            </w:pPr>
            <w:r w:rsidRPr="00ED05CD">
              <w:rPr>
                <w:i/>
                <w:iCs/>
              </w:rPr>
              <w:t>млн</w:t>
            </w:r>
            <w:r w:rsidR="009E10F2" w:rsidRPr="00ED05CD">
              <w:rPr>
                <w:i/>
                <w:iCs/>
              </w:rPr>
              <w:t xml:space="preserve">. </w:t>
            </w:r>
            <w:r w:rsidRPr="00ED05CD">
              <w:rPr>
                <w:i/>
                <w:iCs/>
              </w:rPr>
              <w:t>долл</w:t>
            </w:r>
            <w:r w:rsidR="009E10F2" w:rsidRPr="00ED05CD">
              <w:rPr>
                <w:i/>
                <w:iCs/>
              </w:rPr>
              <w:t xml:space="preserve">. </w:t>
            </w:r>
            <w:r w:rsidRPr="00ED05CD">
              <w:rPr>
                <w:i/>
                <w:iCs/>
              </w:rPr>
              <w:t>США</w:t>
            </w:r>
          </w:p>
        </w:tc>
        <w:tc>
          <w:tcPr>
            <w:tcW w:w="1440" w:type="dxa"/>
            <w:shd w:val="clear" w:color="auto" w:fill="auto"/>
            <w:textDirection w:val="btLr"/>
          </w:tcPr>
          <w:p w:rsidR="00C3026D" w:rsidRPr="009E10F2" w:rsidRDefault="00C3026D" w:rsidP="006C0F4C">
            <w:pPr>
              <w:pStyle w:val="aff"/>
            </w:pPr>
            <w:r w:rsidRPr="009E10F2">
              <w:t>Частотность убытка действительная</w:t>
            </w:r>
          </w:p>
        </w:tc>
        <w:tc>
          <w:tcPr>
            <w:tcW w:w="1440" w:type="dxa"/>
            <w:shd w:val="clear" w:color="auto" w:fill="auto"/>
            <w:textDirection w:val="btLr"/>
          </w:tcPr>
          <w:p w:rsidR="00C3026D" w:rsidRPr="009E10F2" w:rsidRDefault="00C3026D" w:rsidP="006C0F4C">
            <w:pPr>
              <w:pStyle w:val="aff"/>
            </w:pPr>
            <w:r w:rsidRPr="009E10F2">
              <w:t>Частотность убытка</w:t>
            </w:r>
          </w:p>
          <w:p w:rsidR="00C3026D" w:rsidRPr="009E10F2" w:rsidRDefault="00C3026D" w:rsidP="006C0F4C">
            <w:pPr>
              <w:pStyle w:val="aff"/>
            </w:pPr>
            <w:r w:rsidRPr="009E10F2">
              <w:t>прогнозируемая</w:t>
            </w:r>
          </w:p>
        </w:tc>
        <w:tc>
          <w:tcPr>
            <w:tcW w:w="1440" w:type="dxa"/>
            <w:shd w:val="clear" w:color="auto" w:fill="auto"/>
            <w:textDirection w:val="btLr"/>
          </w:tcPr>
          <w:p w:rsidR="00C3026D" w:rsidRPr="009E10F2" w:rsidRDefault="00C3026D" w:rsidP="006C0F4C">
            <w:pPr>
              <w:pStyle w:val="aff"/>
            </w:pPr>
            <w:r w:rsidRPr="009E10F2">
              <w:t>Серьезность убытка</w:t>
            </w:r>
          </w:p>
        </w:tc>
        <w:tc>
          <w:tcPr>
            <w:tcW w:w="2340" w:type="dxa"/>
            <w:shd w:val="clear" w:color="auto" w:fill="auto"/>
            <w:textDirection w:val="btLr"/>
          </w:tcPr>
          <w:p w:rsidR="00C3026D" w:rsidRPr="009E10F2" w:rsidRDefault="00C3026D" w:rsidP="006C0F4C">
            <w:pPr>
              <w:pStyle w:val="aff"/>
            </w:pPr>
            <w:r w:rsidRPr="009E10F2">
              <w:t>Воздействие на деятельность</w:t>
            </w:r>
          </w:p>
        </w:tc>
        <w:tc>
          <w:tcPr>
            <w:tcW w:w="2340" w:type="dxa"/>
            <w:shd w:val="clear" w:color="auto" w:fill="auto"/>
            <w:textDirection w:val="btLr"/>
          </w:tcPr>
          <w:p w:rsidR="00C3026D" w:rsidRPr="009E10F2" w:rsidRDefault="00C3026D" w:rsidP="006C0F4C">
            <w:pPr>
              <w:pStyle w:val="aff"/>
            </w:pPr>
            <w:r w:rsidRPr="009E10F2">
              <w:t>Решение</w:t>
            </w:r>
          </w:p>
        </w:tc>
      </w:tr>
      <w:tr w:rsidR="00072BFC" w:rsidRPr="00ED05CD" w:rsidTr="00ED05CD">
        <w:trPr>
          <w:jc w:val="center"/>
        </w:trPr>
        <w:tc>
          <w:tcPr>
            <w:tcW w:w="1440" w:type="dxa"/>
            <w:shd w:val="clear" w:color="auto" w:fill="auto"/>
          </w:tcPr>
          <w:p w:rsidR="00C3026D" w:rsidRPr="009E10F2" w:rsidRDefault="00C3026D" w:rsidP="006C0F4C">
            <w:pPr>
              <w:pStyle w:val="aff"/>
            </w:pPr>
            <w:r w:rsidRPr="009E10F2">
              <w:t>до 0</w:t>
            </w:r>
            <w:r w:rsidR="009E10F2">
              <w:t>.0</w:t>
            </w:r>
            <w:r w:rsidRPr="009E10F2">
              <w:t>5</w:t>
            </w:r>
          </w:p>
        </w:tc>
        <w:tc>
          <w:tcPr>
            <w:tcW w:w="1440" w:type="dxa"/>
            <w:shd w:val="clear" w:color="auto" w:fill="auto"/>
          </w:tcPr>
          <w:p w:rsidR="00C3026D" w:rsidRPr="009E10F2" w:rsidRDefault="00C3026D" w:rsidP="006C0F4C">
            <w:pPr>
              <w:pStyle w:val="aff"/>
            </w:pPr>
            <w:r w:rsidRPr="009E10F2">
              <w:t>чаще 1 раза в квартал</w:t>
            </w:r>
          </w:p>
        </w:tc>
        <w:tc>
          <w:tcPr>
            <w:tcW w:w="1440" w:type="dxa"/>
            <w:shd w:val="clear" w:color="auto" w:fill="auto"/>
          </w:tcPr>
          <w:p w:rsidR="00C3026D" w:rsidRPr="009E10F2" w:rsidRDefault="00C3026D" w:rsidP="006C0F4C">
            <w:pPr>
              <w:pStyle w:val="aff"/>
            </w:pPr>
            <w:r w:rsidRPr="009E10F2">
              <w:t>чаще 1 раза в полугодие</w:t>
            </w:r>
          </w:p>
        </w:tc>
        <w:tc>
          <w:tcPr>
            <w:tcW w:w="1440" w:type="dxa"/>
            <w:shd w:val="clear" w:color="auto" w:fill="auto"/>
          </w:tcPr>
          <w:p w:rsidR="00C3026D" w:rsidRPr="009E10F2" w:rsidRDefault="00C3026D" w:rsidP="006C0F4C">
            <w:pPr>
              <w:pStyle w:val="aff"/>
            </w:pPr>
            <w:r w:rsidRPr="009E10F2">
              <w:t>весьма низкая</w:t>
            </w:r>
          </w:p>
        </w:tc>
        <w:tc>
          <w:tcPr>
            <w:tcW w:w="2340" w:type="dxa"/>
            <w:shd w:val="clear" w:color="auto" w:fill="auto"/>
          </w:tcPr>
          <w:p w:rsidR="00C3026D" w:rsidRPr="009E10F2" w:rsidRDefault="00C3026D" w:rsidP="006C0F4C">
            <w:pPr>
              <w:pStyle w:val="aff"/>
            </w:pPr>
            <w:r w:rsidRPr="009E10F2">
              <w:t>несущественное</w:t>
            </w:r>
          </w:p>
        </w:tc>
        <w:tc>
          <w:tcPr>
            <w:tcW w:w="2340" w:type="dxa"/>
            <w:shd w:val="clear" w:color="auto" w:fill="auto"/>
          </w:tcPr>
          <w:p w:rsidR="00C3026D" w:rsidRPr="009E10F2" w:rsidRDefault="006F2391" w:rsidP="006C0F4C">
            <w:pPr>
              <w:pStyle w:val="aff"/>
            </w:pPr>
            <w:r w:rsidRPr="009E10F2">
              <w:t>совершенствование системы управления, не страховать</w:t>
            </w:r>
          </w:p>
        </w:tc>
      </w:tr>
      <w:tr w:rsidR="00072BFC" w:rsidRPr="00ED05CD" w:rsidTr="00ED05CD">
        <w:trPr>
          <w:jc w:val="center"/>
        </w:trPr>
        <w:tc>
          <w:tcPr>
            <w:tcW w:w="1440" w:type="dxa"/>
            <w:shd w:val="clear" w:color="auto" w:fill="auto"/>
          </w:tcPr>
          <w:p w:rsidR="00C3026D" w:rsidRPr="009E10F2" w:rsidRDefault="006F2391" w:rsidP="006C0F4C">
            <w:pPr>
              <w:pStyle w:val="aff"/>
            </w:pPr>
            <w:r w:rsidRPr="009E10F2">
              <w:t>от 0</w:t>
            </w:r>
            <w:r w:rsidR="009E10F2">
              <w:t>.0</w:t>
            </w:r>
            <w:r w:rsidRPr="009E10F2">
              <w:t>5 до 0</w:t>
            </w:r>
            <w:r w:rsidR="009E10F2">
              <w:t>.5</w:t>
            </w:r>
          </w:p>
        </w:tc>
        <w:tc>
          <w:tcPr>
            <w:tcW w:w="1440" w:type="dxa"/>
            <w:shd w:val="clear" w:color="auto" w:fill="auto"/>
          </w:tcPr>
          <w:p w:rsidR="00C3026D" w:rsidRPr="009E10F2" w:rsidRDefault="006F2391" w:rsidP="006C0F4C">
            <w:pPr>
              <w:pStyle w:val="aff"/>
            </w:pPr>
            <w:r w:rsidRPr="009E10F2">
              <w:t>чаще 1 раза в год</w:t>
            </w:r>
          </w:p>
        </w:tc>
        <w:tc>
          <w:tcPr>
            <w:tcW w:w="1440" w:type="dxa"/>
            <w:shd w:val="clear" w:color="auto" w:fill="auto"/>
          </w:tcPr>
          <w:p w:rsidR="00C3026D" w:rsidRPr="009E10F2" w:rsidRDefault="006F2391" w:rsidP="006C0F4C">
            <w:pPr>
              <w:pStyle w:val="aff"/>
            </w:pPr>
            <w:r w:rsidRPr="009E10F2">
              <w:t>реже 1 раза в год</w:t>
            </w:r>
          </w:p>
        </w:tc>
        <w:tc>
          <w:tcPr>
            <w:tcW w:w="1440" w:type="dxa"/>
            <w:shd w:val="clear" w:color="auto" w:fill="auto"/>
          </w:tcPr>
          <w:p w:rsidR="00C3026D" w:rsidRPr="009E10F2" w:rsidRDefault="006F2391" w:rsidP="006C0F4C">
            <w:pPr>
              <w:pStyle w:val="aff"/>
            </w:pPr>
            <w:r w:rsidRPr="009E10F2">
              <w:t>низкая</w:t>
            </w:r>
          </w:p>
        </w:tc>
        <w:tc>
          <w:tcPr>
            <w:tcW w:w="2340" w:type="dxa"/>
            <w:shd w:val="clear" w:color="auto" w:fill="auto"/>
          </w:tcPr>
          <w:p w:rsidR="00C3026D" w:rsidRPr="009E10F2" w:rsidRDefault="006F2391" w:rsidP="006C0F4C">
            <w:pPr>
              <w:pStyle w:val="aff"/>
            </w:pPr>
            <w:r w:rsidRPr="009E10F2">
              <w:t>средней тяжести</w:t>
            </w:r>
          </w:p>
        </w:tc>
        <w:tc>
          <w:tcPr>
            <w:tcW w:w="2340" w:type="dxa"/>
            <w:shd w:val="clear" w:color="auto" w:fill="auto"/>
          </w:tcPr>
          <w:p w:rsidR="00C3026D" w:rsidRPr="009E10F2" w:rsidRDefault="006F2391" w:rsidP="006C0F4C">
            <w:pPr>
              <w:pStyle w:val="aff"/>
            </w:pPr>
            <w:r w:rsidRPr="009E10F2">
              <w:t>совершенствование законодательной базы, самострахование</w:t>
            </w:r>
          </w:p>
        </w:tc>
      </w:tr>
      <w:tr w:rsidR="00072BFC" w:rsidRPr="00ED05CD" w:rsidTr="00ED05CD">
        <w:trPr>
          <w:jc w:val="center"/>
        </w:trPr>
        <w:tc>
          <w:tcPr>
            <w:tcW w:w="1440" w:type="dxa"/>
            <w:shd w:val="clear" w:color="auto" w:fill="auto"/>
          </w:tcPr>
          <w:p w:rsidR="00C3026D" w:rsidRPr="009E10F2" w:rsidRDefault="006F2391" w:rsidP="006C0F4C">
            <w:pPr>
              <w:pStyle w:val="aff"/>
            </w:pPr>
            <w:r w:rsidRPr="009E10F2">
              <w:t>от 0</w:t>
            </w:r>
            <w:r w:rsidR="009E10F2">
              <w:t>.5</w:t>
            </w:r>
            <w:r w:rsidRPr="009E10F2">
              <w:t xml:space="preserve"> до 1</w:t>
            </w:r>
            <w:r w:rsidR="009E10F2">
              <w:t>.0</w:t>
            </w:r>
          </w:p>
        </w:tc>
        <w:tc>
          <w:tcPr>
            <w:tcW w:w="1440" w:type="dxa"/>
            <w:shd w:val="clear" w:color="auto" w:fill="auto"/>
          </w:tcPr>
          <w:p w:rsidR="00C3026D" w:rsidRPr="009E10F2" w:rsidRDefault="006F2391" w:rsidP="006C0F4C">
            <w:pPr>
              <w:pStyle w:val="aff"/>
            </w:pPr>
            <w:r w:rsidRPr="009E10F2">
              <w:t>реже 1 раза в год</w:t>
            </w:r>
          </w:p>
        </w:tc>
        <w:tc>
          <w:tcPr>
            <w:tcW w:w="1440" w:type="dxa"/>
            <w:shd w:val="clear" w:color="auto" w:fill="auto"/>
          </w:tcPr>
          <w:p w:rsidR="00C3026D" w:rsidRPr="009E10F2" w:rsidRDefault="006F2391" w:rsidP="006C0F4C">
            <w:pPr>
              <w:pStyle w:val="aff"/>
            </w:pPr>
            <w:r w:rsidRPr="009E10F2">
              <w:t>реже 1 раза в год</w:t>
            </w:r>
          </w:p>
        </w:tc>
        <w:tc>
          <w:tcPr>
            <w:tcW w:w="1440" w:type="dxa"/>
            <w:shd w:val="clear" w:color="auto" w:fill="auto"/>
          </w:tcPr>
          <w:p w:rsidR="00C3026D" w:rsidRPr="009E10F2" w:rsidRDefault="006F2391" w:rsidP="006C0F4C">
            <w:pPr>
              <w:pStyle w:val="aff"/>
            </w:pPr>
            <w:r w:rsidRPr="009E10F2">
              <w:t>средняя</w:t>
            </w:r>
          </w:p>
        </w:tc>
        <w:tc>
          <w:tcPr>
            <w:tcW w:w="2340" w:type="dxa"/>
            <w:shd w:val="clear" w:color="auto" w:fill="auto"/>
          </w:tcPr>
          <w:p w:rsidR="00C3026D" w:rsidRPr="009E10F2" w:rsidRDefault="006F2391" w:rsidP="006C0F4C">
            <w:pPr>
              <w:pStyle w:val="aff"/>
            </w:pPr>
            <w:r w:rsidRPr="009E10F2">
              <w:t>существенное</w:t>
            </w:r>
          </w:p>
        </w:tc>
        <w:tc>
          <w:tcPr>
            <w:tcW w:w="2340" w:type="dxa"/>
            <w:shd w:val="clear" w:color="auto" w:fill="auto"/>
          </w:tcPr>
          <w:p w:rsidR="00C3026D" w:rsidRPr="009E10F2" w:rsidRDefault="006F2391" w:rsidP="006C0F4C">
            <w:pPr>
              <w:pStyle w:val="aff"/>
            </w:pPr>
            <w:r w:rsidRPr="009E10F2">
              <w:t>самострахование, страхование на срок до 5 лет</w:t>
            </w:r>
          </w:p>
        </w:tc>
      </w:tr>
      <w:tr w:rsidR="006F2391" w:rsidRPr="00ED05CD" w:rsidTr="00ED05CD">
        <w:trPr>
          <w:jc w:val="center"/>
        </w:trPr>
        <w:tc>
          <w:tcPr>
            <w:tcW w:w="1440" w:type="dxa"/>
            <w:shd w:val="clear" w:color="auto" w:fill="auto"/>
          </w:tcPr>
          <w:p w:rsidR="006F2391" w:rsidRPr="009E10F2" w:rsidRDefault="006F2391" w:rsidP="006C0F4C">
            <w:pPr>
              <w:pStyle w:val="aff"/>
            </w:pPr>
            <w:r w:rsidRPr="009E10F2">
              <w:t>от 1</w:t>
            </w:r>
            <w:r w:rsidR="009E10F2">
              <w:t>.0</w:t>
            </w:r>
            <w:r w:rsidRPr="009E10F2">
              <w:t xml:space="preserve"> до 10</w:t>
            </w:r>
            <w:r w:rsidR="009E10F2">
              <w:t>.0</w:t>
            </w:r>
          </w:p>
        </w:tc>
        <w:tc>
          <w:tcPr>
            <w:tcW w:w="1440" w:type="dxa"/>
            <w:shd w:val="clear" w:color="auto" w:fill="auto"/>
          </w:tcPr>
          <w:p w:rsidR="006F2391" w:rsidRPr="009E10F2" w:rsidRDefault="006F2391" w:rsidP="006C0F4C">
            <w:pPr>
              <w:pStyle w:val="aff"/>
            </w:pPr>
            <w:r w:rsidRPr="009E10F2">
              <w:t>реже 1 раза в 5 лет</w:t>
            </w:r>
          </w:p>
        </w:tc>
        <w:tc>
          <w:tcPr>
            <w:tcW w:w="1440" w:type="dxa"/>
            <w:shd w:val="clear" w:color="auto" w:fill="auto"/>
          </w:tcPr>
          <w:p w:rsidR="006F2391" w:rsidRPr="009E10F2" w:rsidRDefault="006F2391" w:rsidP="006C0F4C">
            <w:pPr>
              <w:pStyle w:val="aff"/>
            </w:pPr>
            <w:r w:rsidRPr="009E10F2">
              <w:t>реже 1 раза в 5 лет</w:t>
            </w:r>
          </w:p>
        </w:tc>
        <w:tc>
          <w:tcPr>
            <w:tcW w:w="1440" w:type="dxa"/>
            <w:shd w:val="clear" w:color="auto" w:fill="auto"/>
          </w:tcPr>
          <w:p w:rsidR="006F2391" w:rsidRPr="009E10F2" w:rsidRDefault="006F2391" w:rsidP="006C0F4C">
            <w:pPr>
              <w:pStyle w:val="aff"/>
            </w:pPr>
            <w:r w:rsidRPr="009E10F2">
              <w:t>высокая</w:t>
            </w:r>
          </w:p>
        </w:tc>
        <w:tc>
          <w:tcPr>
            <w:tcW w:w="2340" w:type="dxa"/>
            <w:shd w:val="clear" w:color="auto" w:fill="auto"/>
          </w:tcPr>
          <w:p w:rsidR="006F2391" w:rsidRPr="009E10F2" w:rsidRDefault="006F2391" w:rsidP="006C0F4C">
            <w:pPr>
              <w:pStyle w:val="aff"/>
            </w:pPr>
            <w:r w:rsidRPr="009E10F2">
              <w:t>серьезное</w:t>
            </w:r>
          </w:p>
        </w:tc>
        <w:tc>
          <w:tcPr>
            <w:tcW w:w="2340" w:type="dxa"/>
            <w:shd w:val="clear" w:color="auto" w:fill="auto"/>
          </w:tcPr>
          <w:p w:rsidR="006F2391" w:rsidRPr="009E10F2" w:rsidRDefault="006F2391" w:rsidP="006C0F4C">
            <w:pPr>
              <w:pStyle w:val="aff"/>
            </w:pPr>
            <w:r w:rsidRPr="009E10F2">
              <w:t>страхование на срок до 10 лет</w:t>
            </w:r>
          </w:p>
        </w:tc>
      </w:tr>
      <w:tr w:rsidR="006F2391" w:rsidRPr="00ED05CD" w:rsidTr="00ED05CD">
        <w:trPr>
          <w:jc w:val="center"/>
        </w:trPr>
        <w:tc>
          <w:tcPr>
            <w:tcW w:w="1440" w:type="dxa"/>
            <w:shd w:val="clear" w:color="auto" w:fill="auto"/>
          </w:tcPr>
          <w:p w:rsidR="006F2391" w:rsidRPr="009E10F2" w:rsidRDefault="00072BFC" w:rsidP="006C0F4C">
            <w:pPr>
              <w:pStyle w:val="aff"/>
            </w:pPr>
            <w:r w:rsidRPr="009E10F2">
              <w:t>свыше</w:t>
            </w:r>
            <w:r w:rsidR="006F2391" w:rsidRPr="009E10F2">
              <w:t xml:space="preserve"> 10</w:t>
            </w:r>
            <w:r w:rsidR="009E10F2">
              <w:t>.0</w:t>
            </w:r>
          </w:p>
        </w:tc>
        <w:tc>
          <w:tcPr>
            <w:tcW w:w="1440" w:type="dxa"/>
            <w:shd w:val="clear" w:color="auto" w:fill="auto"/>
          </w:tcPr>
          <w:p w:rsidR="006F2391" w:rsidRPr="009E10F2" w:rsidRDefault="006F2391" w:rsidP="006C0F4C">
            <w:pPr>
              <w:pStyle w:val="aff"/>
            </w:pPr>
            <w:r w:rsidRPr="009E10F2">
              <w:t>реже 1 раза в 5 лет</w:t>
            </w:r>
          </w:p>
        </w:tc>
        <w:tc>
          <w:tcPr>
            <w:tcW w:w="1440" w:type="dxa"/>
            <w:shd w:val="clear" w:color="auto" w:fill="auto"/>
          </w:tcPr>
          <w:p w:rsidR="006F2391" w:rsidRPr="009E10F2" w:rsidRDefault="006F2391" w:rsidP="006C0F4C">
            <w:pPr>
              <w:pStyle w:val="aff"/>
            </w:pPr>
            <w:r w:rsidRPr="009E10F2">
              <w:t>реже 1 раза в 5 лет</w:t>
            </w:r>
          </w:p>
        </w:tc>
        <w:tc>
          <w:tcPr>
            <w:tcW w:w="1440" w:type="dxa"/>
            <w:shd w:val="clear" w:color="auto" w:fill="auto"/>
          </w:tcPr>
          <w:p w:rsidR="006F2391" w:rsidRPr="009E10F2" w:rsidRDefault="006F2391" w:rsidP="006C0F4C">
            <w:pPr>
              <w:pStyle w:val="aff"/>
            </w:pPr>
            <w:r w:rsidRPr="009E10F2">
              <w:t>высокая</w:t>
            </w:r>
          </w:p>
        </w:tc>
        <w:tc>
          <w:tcPr>
            <w:tcW w:w="2340" w:type="dxa"/>
            <w:shd w:val="clear" w:color="auto" w:fill="auto"/>
          </w:tcPr>
          <w:p w:rsidR="006F2391" w:rsidRPr="009E10F2" w:rsidRDefault="006F2391" w:rsidP="006C0F4C">
            <w:pPr>
              <w:pStyle w:val="aff"/>
            </w:pPr>
            <w:r w:rsidRPr="009E10F2">
              <w:t>катастрофическое</w:t>
            </w:r>
          </w:p>
        </w:tc>
        <w:tc>
          <w:tcPr>
            <w:tcW w:w="2340" w:type="dxa"/>
            <w:shd w:val="clear" w:color="auto" w:fill="auto"/>
          </w:tcPr>
          <w:p w:rsidR="006F2391" w:rsidRPr="009E10F2" w:rsidRDefault="006F2391" w:rsidP="006C0F4C">
            <w:pPr>
              <w:pStyle w:val="aff"/>
            </w:pPr>
            <w:r w:rsidRPr="009E10F2">
              <w:t>страхование на срок до 30 лет</w:t>
            </w:r>
          </w:p>
        </w:tc>
      </w:tr>
    </w:tbl>
    <w:p w:rsidR="006C0F4C" w:rsidRDefault="006C0F4C" w:rsidP="006C0F4C">
      <w:pPr>
        <w:pStyle w:val="2"/>
        <w:rPr>
          <w:lang w:val="uk-UA"/>
        </w:rPr>
      </w:pPr>
    </w:p>
    <w:p w:rsidR="009E10F2" w:rsidRDefault="006C0F4C" w:rsidP="006C0F4C">
      <w:pPr>
        <w:pStyle w:val="2"/>
      </w:pPr>
      <w:bookmarkStart w:id="10" w:name="_Toc270838957"/>
      <w:r>
        <w:rPr>
          <w:lang w:val="uk-UA"/>
        </w:rPr>
        <w:t xml:space="preserve">2.6 </w:t>
      </w:r>
      <w:r w:rsidR="00072BFC" w:rsidRPr="009E10F2">
        <w:t>Оценка эффективности системы страхования предпринимательских рисков в деятельности государственного посредника в сфере военно-технического сотрудничества на примере ФГУП</w:t>
      </w:r>
      <w:r w:rsidR="009E10F2">
        <w:t xml:space="preserve"> "</w:t>
      </w:r>
      <w:r w:rsidR="00072BFC" w:rsidRPr="009E10F2">
        <w:t>Рособоронэкспорт</w:t>
      </w:r>
      <w:r w:rsidR="009E10F2">
        <w:t>"</w:t>
      </w:r>
      <w:bookmarkEnd w:id="10"/>
    </w:p>
    <w:p w:rsidR="006C0F4C" w:rsidRDefault="006C0F4C" w:rsidP="009E10F2">
      <w:pPr>
        <w:ind w:firstLine="709"/>
        <w:rPr>
          <w:lang w:val="uk-UA" w:eastAsia="en-US"/>
        </w:rPr>
      </w:pPr>
    </w:p>
    <w:p w:rsidR="009E10F2" w:rsidRDefault="00A43FF5" w:rsidP="009E10F2">
      <w:pPr>
        <w:ind w:firstLine="709"/>
        <w:rPr>
          <w:lang w:val="uk-UA" w:eastAsia="en-US"/>
        </w:rPr>
      </w:pPr>
      <w:r w:rsidRPr="009E10F2">
        <w:rPr>
          <w:lang w:eastAsia="en-US"/>
        </w:rPr>
        <w:t>На основании приведенных в Табл</w:t>
      </w:r>
      <w:r w:rsidR="009E10F2">
        <w:rPr>
          <w:lang w:eastAsia="en-US"/>
        </w:rPr>
        <w:t>.3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 xml:space="preserve">сведений построим график для принятия решения о </w:t>
      </w:r>
      <w:r w:rsidR="001260D2" w:rsidRPr="009E10F2">
        <w:rPr>
          <w:lang w:eastAsia="en-US"/>
        </w:rPr>
        <w:t>страховании</w:t>
      </w:r>
      <w:r w:rsidRPr="009E10F2">
        <w:rPr>
          <w:lang w:eastAsia="en-US"/>
        </w:rPr>
        <w:t xml:space="preserve"> рисков ФГУП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Рособоронэкспорт</w:t>
      </w:r>
      <w:r w:rsidR="009E10F2">
        <w:rPr>
          <w:lang w:eastAsia="en-US"/>
        </w:rPr>
        <w:t>" (</w:t>
      </w:r>
      <w:r w:rsidRPr="009E10F2">
        <w:rPr>
          <w:lang w:eastAsia="en-US"/>
        </w:rPr>
        <w:t>см</w:t>
      </w:r>
      <w:r w:rsidR="009E10F2" w:rsidRPr="009E10F2">
        <w:rPr>
          <w:lang w:eastAsia="en-US"/>
        </w:rPr>
        <w:t xml:space="preserve">. </w:t>
      </w:r>
      <w:r w:rsidR="009E10F2">
        <w:rPr>
          <w:lang w:eastAsia="en-US"/>
        </w:rPr>
        <w:t>Рис.6</w:t>
      </w:r>
      <w:r w:rsidR="009E10F2" w:rsidRPr="009E10F2">
        <w:rPr>
          <w:lang w:eastAsia="en-US"/>
        </w:rPr>
        <w:t>).</w:t>
      </w:r>
    </w:p>
    <w:p w:rsidR="006C0F4C" w:rsidRPr="006C0F4C" w:rsidRDefault="006C0F4C" w:rsidP="009E10F2">
      <w:pPr>
        <w:ind w:firstLine="709"/>
        <w:rPr>
          <w:lang w:val="uk-UA" w:eastAsia="en-US"/>
        </w:rPr>
      </w:pPr>
    </w:p>
    <w:p w:rsidR="009E10F2" w:rsidRPr="009E10F2" w:rsidRDefault="00146C8A" w:rsidP="009E10F2">
      <w:pPr>
        <w:ind w:firstLine="709"/>
        <w:rPr>
          <w:lang w:eastAsia="en-US"/>
        </w:rPr>
      </w:pPr>
      <w:r>
        <w:rPr>
          <w:lang w:eastAsia="en-US"/>
        </w:rPr>
        <w:pict>
          <v:shape id="_x0000_i1059" type="#_x0000_t75" style="width:300pt;height:184.5pt">
            <v:imagedata r:id="rId37" o:title=""/>
          </v:shape>
        </w:pict>
      </w:r>
    </w:p>
    <w:p w:rsidR="009E10F2" w:rsidRDefault="001260D2" w:rsidP="009E10F2">
      <w:pPr>
        <w:ind w:firstLine="709"/>
        <w:rPr>
          <w:b/>
          <w:bCs/>
          <w:lang w:val="uk-UA" w:eastAsia="en-US"/>
        </w:rPr>
      </w:pPr>
      <w:r w:rsidRPr="009E10F2">
        <w:rPr>
          <w:b/>
          <w:bCs/>
          <w:lang w:eastAsia="en-US"/>
        </w:rPr>
        <w:t>Рисунок 6</w:t>
      </w:r>
      <w:r w:rsidR="009E10F2" w:rsidRPr="009E10F2">
        <w:rPr>
          <w:b/>
          <w:bCs/>
          <w:lang w:eastAsia="en-US"/>
        </w:rPr>
        <w:t xml:space="preserve">. </w:t>
      </w:r>
      <w:r w:rsidRPr="009E10F2">
        <w:rPr>
          <w:b/>
          <w:bCs/>
          <w:lang w:eastAsia="en-US"/>
        </w:rPr>
        <w:t>График для принятия решения о страховании предпринимательских рисков ФГУП</w:t>
      </w:r>
      <w:r w:rsidR="009E10F2">
        <w:rPr>
          <w:b/>
          <w:bCs/>
          <w:lang w:eastAsia="en-US"/>
        </w:rPr>
        <w:t xml:space="preserve"> "</w:t>
      </w:r>
      <w:r w:rsidRPr="009E10F2">
        <w:rPr>
          <w:b/>
          <w:bCs/>
          <w:lang w:eastAsia="en-US"/>
        </w:rPr>
        <w:t>Рособоронэкспорт</w:t>
      </w:r>
      <w:r w:rsidR="009E10F2">
        <w:rPr>
          <w:b/>
          <w:bCs/>
          <w:lang w:eastAsia="en-US"/>
        </w:rPr>
        <w:t>"</w:t>
      </w:r>
    </w:p>
    <w:p w:rsidR="006C0F4C" w:rsidRPr="006C0F4C" w:rsidRDefault="006C0F4C" w:rsidP="009E10F2">
      <w:pPr>
        <w:ind w:firstLine="709"/>
        <w:rPr>
          <w:b/>
          <w:bCs/>
          <w:lang w:val="uk-UA" w:eastAsia="en-US"/>
        </w:rPr>
      </w:pPr>
    </w:p>
    <w:p w:rsidR="009E10F2" w:rsidRDefault="001260D2" w:rsidP="009E10F2">
      <w:pPr>
        <w:ind w:firstLine="709"/>
        <w:rPr>
          <w:lang w:eastAsia="en-US"/>
        </w:rPr>
      </w:pPr>
      <w:r w:rsidRPr="009E10F2">
        <w:rPr>
          <w:lang w:eastAsia="en-US"/>
        </w:rPr>
        <w:t>На графике отчетливо видна разница в потерях для ФГУП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Рособоронэкспрт</w:t>
      </w:r>
      <w:r w:rsidR="009E10F2">
        <w:rPr>
          <w:lang w:eastAsia="en-US"/>
        </w:rPr>
        <w:t xml:space="preserve">" </w:t>
      </w:r>
      <w:r w:rsidRPr="009E10F2">
        <w:rPr>
          <w:lang w:eastAsia="en-US"/>
        </w:rPr>
        <w:t>при существующей системе страховой защиты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в которой отсутствуют договора страхования предпринимательских рисков, обозначены цилиндрами</w:t>
      </w:r>
      <w:r w:rsidR="009E10F2" w:rsidRPr="009E10F2">
        <w:rPr>
          <w:lang w:eastAsia="en-US"/>
        </w:rPr>
        <w:t>),</w:t>
      </w:r>
      <w:r w:rsidRPr="009E10F2">
        <w:rPr>
          <w:lang w:eastAsia="en-US"/>
        </w:rPr>
        <w:t xml:space="preserve"> и предлагаемой автором системе страхования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обозначены параллелограммами</w:t>
      </w:r>
      <w:r w:rsidR="009E10F2" w:rsidRPr="009E10F2">
        <w:rPr>
          <w:lang w:eastAsia="en-US"/>
        </w:rPr>
        <w:t xml:space="preserve">). </w:t>
      </w:r>
      <w:r w:rsidRPr="009E10F2">
        <w:rPr>
          <w:lang w:eastAsia="en-US"/>
        </w:rPr>
        <w:t xml:space="preserve">Основное различие состоит в том, что при первом варианте потери составляют действительную стоимость убытков и неполученной прибыли, а во втором </w:t>
      </w:r>
      <w:r w:rsidR="009E10F2">
        <w:rPr>
          <w:lang w:eastAsia="en-US"/>
        </w:rPr>
        <w:t>-</w:t>
      </w:r>
      <w:r w:rsidRPr="009E10F2">
        <w:rPr>
          <w:lang w:eastAsia="en-US"/>
        </w:rPr>
        <w:t xml:space="preserve"> лишь сумму страховой премии, уплачиваемую по договорам страхования предпринимательских рисков</w:t>
      </w:r>
      <w:r w:rsidR="009E10F2" w:rsidRPr="009E10F2">
        <w:rPr>
          <w:lang w:eastAsia="en-US"/>
        </w:rPr>
        <w:t>.</w:t>
      </w:r>
    </w:p>
    <w:p w:rsidR="009E10F2" w:rsidRDefault="001260D2" w:rsidP="009E10F2">
      <w:pPr>
        <w:ind w:firstLine="709"/>
        <w:rPr>
          <w:lang w:eastAsia="en-US"/>
        </w:rPr>
      </w:pPr>
      <w:r w:rsidRPr="009E10F2">
        <w:rPr>
          <w:lang w:eastAsia="en-US"/>
        </w:rPr>
        <w:t>Как видно по первым трем столбцам графика, введение системы страхования не окажет существенного влияния на незначительные, низкие и средние по объему потерь риски, которые, однако, случаются чаще</w:t>
      </w:r>
      <w:r w:rsidR="009E10F2" w:rsidRPr="009E10F2">
        <w:rPr>
          <w:lang w:eastAsia="en-US"/>
        </w:rPr>
        <w:t>.</w:t>
      </w:r>
    </w:p>
    <w:p w:rsidR="009E10F2" w:rsidRDefault="001260D2" w:rsidP="009E10F2">
      <w:pPr>
        <w:ind w:firstLine="709"/>
        <w:rPr>
          <w:lang w:eastAsia="en-US"/>
        </w:rPr>
      </w:pPr>
      <w:r w:rsidRPr="009E10F2">
        <w:rPr>
          <w:lang w:eastAsia="en-US"/>
        </w:rPr>
        <w:t xml:space="preserve">Несмотря на это, </w:t>
      </w:r>
      <w:r w:rsidR="002F6548" w:rsidRPr="009E10F2">
        <w:rPr>
          <w:lang w:eastAsia="en-US"/>
        </w:rPr>
        <w:t>подверженность существенным и катастрофическим по серьезности рискам значительно снижается, что и обеспечивает деятельность государственного посредника в сфере военно-технического сотрудничества надежностью и стабильностью</w:t>
      </w:r>
      <w:r w:rsidR="009E10F2" w:rsidRPr="009E10F2">
        <w:rPr>
          <w:lang w:eastAsia="en-US"/>
        </w:rPr>
        <w:t xml:space="preserve">. </w:t>
      </w:r>
      <w:r w:rsidR="002F6548" w:rsidRPr="009E10F2">
        <w:rPr>
          <w:lang w:eastAsia="en-US"/>
        </w:rPr>
        <w:t xml:space="preserve">Таким образом достигается полезность </w:t>
      </w:r>
      <w:r w:rsidR="009E10F2">
        <w:rPr>
          <w:lang w:eastAsia="en-US"/>
        </w:rPr>
        <w:t>-</w:t>
      </w:r>
      <w:r w:rsidR="002F6548" w:rsidRPr="009E10F2">
        <w:rPr>
          <w:lang w:eastAsia="en-US"/>
        </w:rPr>
        <w:t xml:space="preserve"> искомая сущность страхования </w:t>
      </w:r>
      <w:r w:rsidR="009E10F2">
        <w:rPr>
          <w:lang w:eastAsia="en-US"/>
        </w:rPr>
        <w:t>-</w:t>
      </w:r>
      <w:r w:rsidR="002F6548" w:rsidRPr="009E10F2">
        <w:rPr>
          <w:lang w:eastAsia="en-US"/>
        </w:rPr>
        <w:t xml:space="preserve"> при его однозначной убыточности</w:t>
      </w:r>
      <w:r w:rsidR="009E10F2" w:rsidRPr="009E10F2">
        <w:rPr>
          <w:lang w:eastAsia="en-US"/>
        </w:rPr>
        <w:t>.</w:t>
      </w:r>
    </w:p>
    <w:p w:rsidR="009E10F2" w:rsidRPr="009E10F2" w:rsidRDefault="002F6548" w:rsidP="006C0F4C">
      <w:pPr>
        <w:pStyle w:val="2"/>
      </w:pPr>
      <w:r w:rsidRPr="009E10F2">
        <w:br w:type="page"/>
      </w:r>
      <w:bookmarkStart w:id="11" w:name="_Toc270838958"/>
      <w:r w:rsidRPr="009E10F2">
        <w:t>Заключение</w:t>
      </w:r>
      <w:bookmarkEnd w:id="11"/>
    </w:p>
    <w:p w:rsidR="006C0F4C" w:rsidRDefault="006C0F4C" w:rsidP="009E10F2">
      <w:pPr>
        <w:ind w:firstLine="709"/>
        <w:rPr>
          <w:lang w:val="uk-UA" w:eastAsia="en-US"/>
        </w:rPr>
      </w:pPr>
    </w:p>
    <w:p w:rsidR="009E10F2" w:rsidRDefault="0020263B" w:rsidP="009E10F2">
      <w:pPr>
        <w:ind w:firstLine="709"/>
        <w:rPr>
          <w:lang w:eastAsia="en-US"/>
        </w:rPr>
      </w:pPr>
      <w:r w:rsidRPr="009E10F2">
        <w:rPr>
          <w:lang w:eastAsia="en-US"/>
        </w:rPr>
        <w:t xml:space="preserve">Данная работа посвящена проблемам одного из важнейших финансовых инструментов, способного сыграть значительную роль в стабилизации военной промышленности страны в условиях рыночных методов хозяйствования </w:t>
      </w:r>
      <w:r w:rsidR="009E10F2">
        <w:rPr>
          <w:lang w:eastAsia="en-US"/>
        </w:rPr>
        <w:t>-</w:t>
      </w:r>
      <w:r w:rsidRPr="009E10F2">
        <w:rPr>
          <w:lang w:eastAsia="en-US"/>
        </w:rPr>
        <w:t xml:space="preserve"> страхованию предпринимательских рисков в деятельности государственного посредника в сфере военно-технического сотрудничества</w:t>
      </w:r>
      <w:r w:rsidR="009E10F2" w:rsidRPr="009E10F2">
        <w:rPr>
          <w:lang w:eastAsia="en-US"/>
        </w:rPr>
        <w:t>.</w:t>
      </w:r>
    </w:p>
    <w:p w:rsidR="009E10F2" w:rsidRDefault="0020263B" w:rsidP="009E10F2">
      <w:pPr>
        <w:ind w:firstLine="709"/>
        <w:rPr>
          <w:lang w:eastAsia="en-US"/>
        </w:rPr>
      </w:pPr>
      <w:r w:rsidRPr="009E10F2">
        <w:rPr>
          <w:lang w:eastAsia="en-US"/>
        </w:rPr>
        <w:t>Каждый год трансформации макроэкономической среды деятельности предприятий российского ОПК, экономики страны в целом, свидетельствует о необходимости повышения роли страхования в обеспечении деятельности предприятий оборонной промышленности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Повышению потребности в страховании способствует влияние следующих факторов</w:t>
      </w:r>
      <w:r w:rsidR="009E10F2" w:rsidRPr="009E10F2">
        <w:rPr>
          <w:lang w:eastAsia="en-US"/>
        </w:rPr>
        <w:t>:</w:t>
      </w:r>
    </w:p>
    <w:p w:rsidR="009E10F2" w:rsidRDefault="0020263B" w:rsidP="009E10F2">
      <w:pPr>
        <w:ind w:firstLine="709"/>
        <w:rPr>
          <w:lang w:eastAsia="en-US"/>
        </w:rPr>
      </w:pPr>
      <w:r w:rsidRPr="009E10F2">
        <w:rPr>
          <w:lang w:eastAsia="en-US"/>
        </w:rPr>
        <w:t>ограничение государственных гарантий из-за недостаточности бюджетных ресурсов</w:t>
      </w:r>
      <w:r w:rsidR="009E10F2" w:rsidRPr="009E10F2">
        <w:rPr>
          <w:lang w:eastAsia="en-US"/>
        </w:rPr>
        <w:t>;</w:t>
      </w:r>
    </w:p>
    <w:p w:rsidR="009E10F2" w:rsidRDefault="0020263B" w:rsidP="009E10F2">
      <w:pPr>
        <w:ind w:firstLine="709"/>
        <w:rPr>
          <w:lang w:eastAsia="en-US"/>
        </w:rPr>
      </w:pPr>
      <w:r w:rsidRPr="009E10F2">
        <w:rPr>
          <w:lang w:eastAsia="en-US"/>
        </w:rPr>
        <w:t>старение основных фондов большинства предприятий ОПК</w:t>
      </w:r>
      <w:r w:rsidR="009E10F2" w:rsidRPr="009E10F2">
        <w:rPr>
          <w:lang w:eastAsia="en-US"/>
        </w:rPr>
        <w:t>;</w:t>
      </w:r>
    </w:p>
    <w:p w:rsidR="009E10F2" w:rsidRDefault="0020263B" w:rsidP="009E10F2">
      <w:pPr>
        <w:ind w:firstLine="709"/>
        <w:rPr>
          <w:lang w:eastAsia="en-US"/>
        </w:rPr>
      </w:pPr>
      <w:r w:rsidRPr="009E10F2">
        <w:rPr>
          <w:lang w:eastAsia="en-US"/>
        </w:rPr>
        <w:t>удорожание технологий производства новейших видов ВВТ</w:t>
      </w:r>
      <w:r w:rsidR="009E10F2" w:rsidRPr="009E10F2">
        <w:rPr>
          <w:lang w:eastAsia="en-US"/>
        </w:rPr>
        <w:t>;</w:t>
      </w:r>
    </w:p>
    <w:p w:rsidR="009E10F2" w:rsidRDefault="0020263B" w:rsidP="009E10F2">
      <w:pPr>
        <w:ind w:firstLine="709"/>
        <w:rPr>
          <w:lang w:eastAsia="en-US"/>
        </w:rPr>
      </w:pPr>
      <w:r w:rsidRPr="009E10F2">
        <w:rPr>
          <w:lang w:eastAsia="en-US"/>
        </w:rPr>
        <w:t>нестабильность социально-экономической обстановки в мире</w:t>
      </w:r>
      <w:r w:rsidR="009E10F2" w:rsidRPr="009E10F2">
        <w:rPr>
          <w:lang w:eastAsia="en-US"/>
        </w:rPr>
        <w:t>.</w:t>
      </w:r>
    </w:p>
    <w:p w:rsidR="009E10F2" w:rsidRDefault="00485291" w:rsidP="009E10F2">
      <w:pPr>
        <w:ind w:firstLine="709"/>
        <w:rPr>
          <w:lang w:eastAsia="en-US"/>
        </w:rPr>
      </w:pPr>
      <w:r w:rsidRPr="009E10F2">
        <w:rPr>
          <w:lang w:eastAsia="en-US"/>
        </w:rPr>
        <w:t>В эпоху монополии государственного страхования понятий коммерческого страхования и управления рисками</w:t>
      </w:r>
      <w:r w:rsidR="009E10F2">
        <w:rPr>
          <w:lang w:eastAsia="en-US"/>
        </w:rPr>
        <w:t xml:space="preserve"> (</w:t>
      </w:r>
      <w:r w:rsidRPr="009E10F2">
        <w:rPr>
          <w:lang w:eastAsia="en-US"/>
        </w:rPr>
        <w:t>риск-менеджмент</w:t>
      </w:r>
      <w:r w:rsidR="009E10F2" w:rsidRPr="009E10F2">
        <w:rPr>
          <w:lang w:eastAsia="en-US"/>
        </w:rPr>
        <w:t xml:space="preserve">) </w:t>
      </w:r>
      <w:r w:rsidRPr="009E10F2">
        <w:rPr>
          <w:lang w:eastAsia="en-US"/>
        </w:rPr>
        <w:t>не существовало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Осознание значения риск-менеджмента и страхования для обеспечения успешной деятельности любого хозяйствующего субъекта дает толчок развитию новых технологий в страховом деле</w:t>
      </w:r>
      <w:r w:rsidR="009E10F2" w:rsidRPr="009E10F2">
        <w:rPr>
          <w:lang w:eastAsia="en-US"/>
        </w:rPr>
        <w:t>.</w:t>
      </w:r>
    </w:p>
    <w:p w:rsidR="009E10F2" w:rsidRDefault="00485291" w:rsidP="009E10F2">
      <w:pPr>
        <w:ind w:firstLine="709"/>
        <w:rPr>
          <w:lang w:eastAsia="en-US"/>
        </w:rPr>
      </w:pPr>
      <w:r w:rsidRPr="009E10F2">
        <w:rPr>
          <w:lang w:eastAsia="en-US"/>
        </w:rPr>
        <w:t>В мире уровень развития страхового бизнеса, рынка страховых услуг, страховой культуры, наконец, определяет уровень развития сферы услуг, да и системы общественных взаимоотношений в целом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Понятие культуры страхования присуще всем развитым странам</w:t>
      </w:r>
      <w:r w:rsidR="009E10F2" w:rsidRPr="009E10F2">
        <w:rPr>
          <w:lang w:eastAsia="en-US"/>
        </w:rPr>
        <w:t>.</w:t>
      </w:r>
    </w:p>
    <w:p w:rsidR="009E10F2" w:rsidRDefault="00485291" w:rsidP="009E10F2">
      <w:pPr>
        <w:ind w:firstLine="709"/>
        <w:rPr>
          <w:lang w:eastAsia="en-US"/>
        </w:rPr>
      </w:pPr>
      <w:r w:rsidRPr="009E10F2">
        <w:rPr>
          <w:lang w:eastAsia="en-US"/>
        </w:rPr>
        <w:t>Автором проведены исследование и анализ рисков, присущих деятельности государственного посредника в сфере военно-технического сотрудничества, выявлены основные причины их возникновения и сценарии последствий страховых событий, обоснована необходимость управления рисками</w:t>
      </w:r>
      <w:r w:rsidR="009E10F2" w:rsidRPr="009E10F2">
        <w:rPr>
          <w:lang w:eastAsia="en-US"/>
        </w:rPr>
        <w:t xml:space="preserve">. </w:t>
      </w:r>
      <w:r w:rsidR="00B11B73" w:rsidRPr="009E10F2">
        <w:rPr>
          <w:lang w:eastAsia="en-US"/>
        </w:rPr>
        <w:t>Показано, что важнейшим элементом управления рисками является финансирование через договор страхования</w:t>
      </w:r>
      <w:r w:rsidR="009E10F2" w:rsidRPr="009E10F2">
        <w:rPr>
          <w:lang w:eastAsia="en-US"/>
        </w:rPr>
        <w:t xml:space="preserve">. </w:t>
      </w:r>
      <w:r w:rsidR="00B11B73" w:rsidRPr="009E10F2">
        <w:rPr>
          <w:lang w:eastAsia="en-US"/>
        </w:rPr>
        <w:t>В этой связи исследованы основные принципы формирования системы страхования предпринимательских рисков, обоснованы критерии принятия рисков на страхования для страховой компании, разработан алгоритм процесса организации страхования предпринимательских рисков в деятельности ФГУП</w:t>
      </w:r>
      <w:r w:rsidR="009E10F2">
        <w:rPr>
          <w:lang w:eastAsia="en-US"/>
        </w:rPr>
        <w:t xml:space="preserve"> "</w:t>
      </w:r>
      <w:r w:rsidR="00B11B73" w:rsidRPr="009E10F2">
        <w:rPr>
          <w:lang w:eastAsia="en-US"/>
        </w:rPr>
        <w:t>Рособоронэкспорт</w:t>
      </w:r>
      <w:r w:rsidR="009E10F2">
        <w:rPr>
          <w:lang w:eastAsia="en-US"/>
        </w:rPr>
        <w:t>".</w:t>
      </w:r>
    </w:p>
    <w:p w:rsidR="009E10F2" w:rsidRDefault="00B11B73" w:rsidP="009E10F2">
      <w:pPr>
        <w:ind w:firstLine="709"/>
        <w:rPr>
          <w:lang w:eastAsia="en-US"/>
        </w:rPr>
      </w:pPr>
      <w:r w:rsidRPr="009E10F2">
        <w:rPr>
          <w:lang w:eastAsia="en-US"/>
        </w:rPr>
        <w:t>Выводы и рекомендации, предлагаемые по результатам исследования, в основном сводятся к следующим пунктам</w:t>
      </w:r>
      <w:r w:rsidR="009E10F2" w:rsidRPr="009E10F2">
        <w:rPr>
          <w:lang w:eastAsia="en-US"/>
        </w:rPr>
        <w:t>.</w:t>
      </w:r>
    </w:p>
    <w:p w:rsidR="009E10F2" w:rsidRDefault="00B11B73" w:rsidP="009E10F2">
      <w:pPr>
        <w:ind w:firstLine="709"/>
        <w:rPr>
          <w:lang w:eastAsia="en-US"/>
        </w:rPr>
      </w:pPr>
      <w:r w:rsidRPr="009E10F2">
        <w:rPr>
          <w:lang w:eastAsia="en-US"/>
        </w:rPr>
        <w:t>Исследование и анализ предпринимательских рисков показали тенденцию к увеличению их частоты и укрупнению размеров убытков, связанных с ними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Риски становится сложнее идентифицировать, выявить истинные причины их возникновения</w:t>
      </w:r>
      <w:r w:rsidR="009E10F2" w:rsidRPr="009E10F2">
        <w:rPr>
          <w:lang w:eastAsia="en-US"/>
        </w:rPr>
        <w:t xml:space="preserve">; </w:t>
      </w:r>
      <w:r w:rsidRPr="009E10F2">
        <w:rPr>
          <w:lang w:eastAsia="en-US"/>
        </w:rPr>
        <w:t>появляются новые типы рисков, харатерные исключительно для деятельности государственного посредника в сфере военно-технического сотрудничества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В этих условиях руководство ФГУП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Рособоронэкспорт</w:t>
      </w:r>
      <w:r w:rsidR="009E10F2">
        <w:rPr>
          <w:lang w:eastAsia="en-US"/>
        </w:rPr>
        <w:t xml:space="preserve">" </w:t>
      </w:r>
      <w:r w:rsidRPr="009E10F2">
        <w:rPr>
          <w:lang w:eastAsia="en-US"/>
        </w:rPr>
        <w:t>осознает всю важность мероприятий по профилактике рисков в рамках риск-менеджмента, среди основных методов которого выбирает страхование, которое в случае возможных потерь сохраняет благосостояние предприятия стабильным</w:t>
      </w:r>
      <w:r w:rsidR="009E10F2" w:rsidRPr="009E10F2">
        <w:rPr>
          <w:lang w:eastAsia="en-US"/>
        </w:rPr>
        <w:t>.</w:t>
      </w:r>
    </w:p>
    <w:p w:rsidR="009E10F2" w:rsidRDefault="00655650" w:rsidP="009E10F2">
      <w:pPr>
        <w:ind w:firstLine="709"/>
        <w:rPr>
          <w:lang w:eastAsia="en-US"/>
        </w:rPr>
      </w:pPr>
      <w:r w:rsidRPr="009E10F2">
        <w:rPr>
          <w:lang w:eastAsia="en-US"/>
        </w:rPr>
        <w:t>Анализ методов оценки рисков показал, что необходимо учитывать такую возможность, что к одному ущербу могут привести несколько рисковых событий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В связи с этим автором рекомендуется проводить оценку рисков с учетом возможных сценариев возникновения ущерба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Для этого разрабатываются показатели наиболее типичных видов ущерба, которые взаимосвязаны со степенью риска</w:t>
      </w:r>
      <w:r w:rsidR="009E10F2" w:rsidRPr="009E10F2">
        <w:rPr>
          <w:lang w:eastAsia="en-US"/>
        </w:rPr>
        <w:t>.</w:t>
      </w:r>
    </w:p>
    <w:p w:rsidR="009E10F2" w:rsidRDefault="00655650" w:rsidP="009E10F2">
      <w:pPr>
        <w:ind w:firstLine="709"/>
        <w:rPr>
          <w:lang w:eastAsia="en-US"/>
        </w:rPr>
      </w:pPr>
      <w:r w:rsidRPr="009E10F2">
        <w:rPr>
          <w:lang w:eastAsia="en-US"/>
        </w:rPr>
        <w:t>В процессе исследования отношений между страхователем и страховщиком при страховании предпринимательских рисков раскрыто понятие системы страхования предпринимательских рисков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Разработан типовой алгоритм организации такого вида страхования и смоделированы процессы принятия решений при страховании предпринимательских</w:t>
      </w:r>
      <w:r w:rsidR="009E10F2" w:rsidRPr="009E10F2">
        <w:rPr>
          <w:lang w:eastAsia="en-US"/>
        </w:rPr>
        <w:t xml:space="preserve"> </w:t>
      </w:r>
      <w:r w:rsidRPr="009E10F2">
        <w:rPr>
          <w:lang w:eastAsia="en-US"/>
        </w:rPr>
        <w:t>рисков в деятельности ФГУП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Рособоронэкспорт</w:t>
      </w:r>
      <w:r w:rsidR="009E10F2">
        <w:rPr>
          <w:lang w:eastAsia="en-US"/>
        </w:rPr>
        <w:t>".</w:t>
      </w:r>
    </w:p>
    <w:p w:rsidR="009E10F2" w:rsidRDefault="00F32E1E" w:rsidP="009E10F2">
      <w:pPr>
        <w:ind w:firstLine="709"/>
        <w:rPr>
          <w:lang w:eastAsia="en-US"/>
        </w:rPr>
      </w:pPr>
      <w:r w:rsidRPr="009E10F2">
        <w:rPr>
          <w:lang w:eastAsia="en-US"/>
        </w:rPr>
        <w:t>В ходе исследования даются рекомендации по использованию опыта крупнейших иностранных и российских страховых компаний при принятии на страхование предпринимательских рисков</w:t>
      </w:r>
      <w:r w:rsidR="009E10F2" w:rsidRPr="009E10F2">
        <w:rPr>
          <w:lang w:eastAsia="en-US"/>
        </w:rPr>
        <w:t>.</w:t>
      </w:r>
    </w:p>
    <w:p w:rsidR="009E10F2" w:rsidRDefault="00F32E1E" w:rsidP="009E10F2">
      <w:pPr>
        <w:ind w:firstLine="709"/>
        <w:rPr>
          <w:lang w:eastAsia="en-US"/>
        </w:rPr>
      </w:pPr>
      <w:r w:rsidRPr="009E10F2">
        <w:rPr>
          <w:lang w:eastAsia="en-US"/>
        </w:rPr>
        <w:t>В настоящее время ФГУП</w:t>
      </w:r>
      <w:r w:rsidR="009E10F2">
        <w:rPr>
          <w:lang w:eastAsia="en-US"/>
        </w:rPr>
        <w:t xml:space="preserve"> "</w:t>
      </w:r>
      <w:r w:rsidRPr="009E10F2">
        <w:rPr>
          <w:lang w:eastAsia="en-US"/>
        </w:rPr>
        <w:t>Рособоронэкспорт</w:t>
      </w:r>
      <w:r w:rsidR="009E10F2">
        <w:rPr>
          <w:lang w:eastAsia="en-US"/>
        </w:rPr>
        <w:t xml:space="preserve">" </w:t>
      </w:r>
      <w:r w:rsidRPr="009E10F2">
        <w:rPr>
          <w:lang w:eastAsia="en-US"/>
        </w:rPr>
        <w:t>наращивает объем экспортных операций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Расширяется география его деловых связей</w:t>
      </w:r>
      <w:r w:rsidR="009E10F2" w:rsidRPr="009E10F2">
        <w:rPr>
          <w:lang w:eastAsia="en-US"/>
        </w:rPr>
        <w:t xml:space="preserve">. </w:t>
      </w:r>
      <w:r w:rsidRPr="009E10F2">
        <w:rPr>
          <w:lang w:eastAsia="en-US"/>
        </w:rPr>
        <w:t>Это дает основание предполагать, что все новые и новые риски будут появляться в его деятельности, и, поскольку разработанная система является открытой и саморегулирующейся, в ней безусловно найдется место и для новых категорий рисков, подлежащих управлению и страхованию</w:t>
      </w:r>
      <w:r w:rsidR="009E10F2" w:rsidRPr="009E10F2">
        <w:rPr>
          <w:lang w:eastAsia="en-US"/>
        </w:rPr>
        <w:t>.</w:t>
      </w:r>
    </w:p>
    <w:p w:rsidR="009E10F2" w:rsidRDefault="00F32E1E" w:rsidP="009E10F2">
      <w:pPr>
        <w:ind w:firstLine="709"/>
        <w:rPr>
          <w:lang w:eastAsia="en-US"/>
        </w:rPr>
      </w:pPr>
      <w:r w:rsidRPr="009E10F2">
        <w:rPr>
          <w:lang w:eastAsia="en-US"/>
        </w:rPr>
        <w:t>В государствах с сформировавшейся рыночной экономикой компенсационное и инвестиционное значение страхования не подлежат сомнению и проявляются как на микроэкономическом, так и на макроэкономическом уровне</w:t>
      </w:r>
      <w:r w:rsidR="009E10F2" w:rsidRPr="009E10F2">
        <w:rPr>
          <w:lang w:eastAsia="en-US"/>
        </w:rPr>
        <w:t xml:space="preserve">. </w:t>
      </w:r>
      <w:r w:rsidR="00642076" w:rsidRPr="009E10F2">
        <w:rPr>
          <w:lang w:eastAsia="en-US"/>
        </w:rPr>
        <w:t>При нынешнем уровне развития страхования в нашей стране есть пока основания говорить лишь о реальном проявлении его роли в сфере микроэкономики, так как страховой защитой охвачены не все сегменты хозяйственной деятельности субъектов</w:t>
      </w:r>
      <w:r w:rsidR="009E10F2" w:rsidRPr="009E10F2">
        <w:rPr>
          <w:lang w:eastAsia="en-US"/>
        </w:rPr>
        <w:t xml:space="preserve">. </w:t>
      </w:r>
      <w:r w:rsidR="00642076" w:rsidRPr="009E10F2">
        <w:rPr>
          <w:lang w:eastAsia="en-US"/>
        </w:rPr>
        <w:t>Макроэкономическое значение страхование будет приобретать по мере массового развития, подключения к страхованию всех субъектов промышленности, по мере распространения страховой защиты на максимально возможное число рисков любого характера</w:t>
      </w:r>
      <w:r w:rsidR="009E10F2" w:rsidRPr="009E10F2">
        <w:rPr>
          <w:lang w:eastAsia="en-US"/>
        </w:rPr>
        <w:t>.</w:t>
      </w:r>
    </w:p>
    <w:p w:rsidR="009E10F2" w:rsidRPr="009E10F2" w:rsidRDefault="00642076" w:rsidP="006C0F4C">
      <w:pPr>
        <w:pStyle w:val="2"/>
      </w:pPr>
      <w:r w:rsidRPr="009E10F2">
        <w:br w:type="page"/>
      </w:r>
      <w:bookmarkStart w:id="12" w:name="_Toc270838959"/>
      <w:r w:rsidRPr="009E10F2">
        <w:t>Список использованной литературы</w:t>
      </w:r>
      <w:bookmarkEnd w:id="12"/>
    </w:p>
    <w:p w:rsidR="006C0F4C" w:rsidRDefault="006C0F4C" w:rsidP="009E10F2">
      <w:pPr>
        <w:ind w:firstLine="709"/>
        <w:rPr>
          <w:lang w:val="uk-UA" w:eastAsia="en-US"/>
        </w:rPr>
      </w:pPr>
    </w:p>
    <w:p w:rsidR="009E10F2" w:rsidRDefault="00642076" w:rsidP="006C0F4C">
      <w:pPr>
        <w:pStyle w:val="a0"/>
      </w:pPr>
      <w:r w:rsidRPr="009E10F2">
        <w:t>Гражданский кодекс Российской Федерации</w:t>
      </w:r>
      <w:r w:rsidR="009E10F2">
        <w:t xml:space="preserve"> (</w:t>
      </w:r>
      <w:r w:rsidRPr="009E10F2">
        <w:t>часть первая</w:t>
      </w:r>
      <w:r w:rsidR="009E10F2" w:rsidRPr="009E10F2">
        <w:t>).</w:t>
      </w:r>
    </w:p>
    <w:p w:rsidR="009E10F2" w:rsidRDefault="00642076" w:rsidP="006C0F4C">
      <w:pPr>
        <w:pStyle w:val="a0"/>
      </w:pPr>
      <w:r w:rsidRPr="009E10F2">
        <w:t>Гражданский кодекс Российской Федерации</w:t>
      </w:r>
      <w:r w:rsidR="009E10F2">
        <w:t xml:space="preserve"> (</w:t>
      </w:r>
      <w:r w:rsidRPr="009E10F2">
        <w:t>часть вторая</w:t>
      </w:r>
      <w:r w:rsidR="009E10F2" w:rsidRPr="009E10F2">
        <w:t>).</w:t>
      </w:r>
    </w:p>
    <w:p w:rsidR="009E10F2" w:rsidRDefault="00642076" w:rsidP="006C0F4C">
      <w:pPr>
        <w:pStyle w:val="a0"/>
      </w:pPr>
      <w:r w:rsidRPr="009E10F2">
        <w:t>Закон Российской Федерации</w:t>
      </w:r>
      <w:r w:rsidR="009E10F2">
        <w:t xml:space="preserve"> "</w:t>
      </w:r>
      <w:r w:rsidRPr="009E10F2">
        <w:t>Об организации страхового дела в Российской Федерации</w:t>
      </w:r>
      <w:r w:rsidR="009E10F2">
        <w:t>".</w:t>
      </w:r>
    </w:p>
    <w:p w:rsidR="009E10F2" w:rsidRDefault="00642076" w:rsidP="006C0F4C">
      <w:pPr>
        <w:pStyle w:val="a0"/>
      </w:pPr>
      <w:r w:rsidRPr="009E10F2">
        <w:t>Закон Российской Федерации</w:t>
      </w:r>
      <w:r w:rsidR="009E10F2">
        <w:t xml:space="preserve"> "</w:t>
      </w:r>
      <w:r w:rsidRPr="009E10F2">
        <w:t>О банках и банковской деятельности</w:t>
      </w:r>
      <w:r w:rsidR="009E10F2">
        <w:t>" (</w:t>
      </w:r>
      <w:r w:rsidRPr="009E10F2">
        <w:t>в редакции Федерального закона №17-ФЗ от 3 февраля 1996 года</w:t>
      </w:r>
      <w:r w:rsidR="009E10F2" w:rsidRPr="009E10F2">
        <w:t>).</w:t>
      </w:r>
    </w:p>
    <w:p w:rsidR="009E10F2" w:rsidRDefault="00642076" w:rsidP="006C0F4C">
      <w:pPr>
        <w:pStyle w:val="a0"/>
      </w:pPr>
      <w:r w:rsidRPr="009E10F2">
        <w:t>Д</w:t>
      </w:r>
      <w:r w:rsidR="009E10F2" w:rsidRPr="009E10F2">
        <w:t xml:space="preserve">. </w:t>
      </w:r>
      <w:r w:rsidRPr="009E10F2">
        <w:t>Бланд</w:t>
      </w:r>
      <w:r w:rsidR="009E10F2">
        <w:t xml:space="preserve"> "</w:t>
      </w:r>
      <w:r w:rsidRPr="009E10F2">
        <w:t>Страхование</w:t>
      </w:r>
      <w:r w:rsidR="009E10F2" w:rsidRPr="009E10F2">
        <w:t xml:space="preserve">: </w:t>
      </w:r>
      <w:r w:rsidRPr="009E10F2">
        <w:t>принципы и практика</w:t>
      </w:r>
      <w:r w:rsidR="009E10F2">
        <w:t xml:space="preserve">".М., </w:t>
      </w:r>
      <w:r w:rsidRPr="009E10F2">
        <w:t>ФиС, 200</w:t>
      </w:r>
      <w:r w:rsidR="00794855" w:rsidRPr="009E10F2">
        <w:t>8</w:t>
      </w:r>
      <w:r w:rsidR="009E10F2" w:rsidRPr="009E10F2">
        <w:t>.</w:t>
      </w:r>
    </w:p>
    <w:p w:rsidR="009E10F2" w:rsidRDefault="00EB2DB6" w:rsidP="006C0F4C">
      <w:pPr>
        <w:pStyle w:val="a0"/>
      </w:pPr>
      <w:r w:rsidRPr="009E10F2">
        <w:t>В</w:t>
      </w:r>
      <w:r w:rsidR="009E10F2">
        <w:t xml:space="preserve">.Б. </w:t>
      </w:r>
      <w:r w:rsidRPr="009E10F2">
        <w:t>Гомелля</w:t>
      </w:r>
      <w:r w:rsidR="009E10F2">
        <w:t xml:space="preserve"> "</w:t>
      </w:r>
      <w:r w:rsidRPr="009E10F2">
        <w:t>Основы страхового дела</w:t>
      </w:r>
      <w:r w:rsidR="009E10F2">
        <w:t xml:space="preserve">".М., </w:t>
      </w:r>
      <w:r w:rsidRPr="009E10F2">
        <w:t xml:space="preserve">СОМИНТЭК, </w:t>
      </w:r>
      <w:r w:rsidR="00794855" w:rsidRPr="009E10F2">
        <w:t>2006</w:t>
      </w:r>
      <w:r w:rsidR="009E10F2" w:rsidRPr="009E10F2">
        <w:t>.</w:t>
      </w:r>
    </w:p>
    <w:p w:rsidR="009E10F2" w:rsidRDefault="00EB2DB6" w:rsidP="006C0F4C">
      <w:pPr>
        <w:pStyle w:val="a0"/>
      </w:pPr>
      <w:r w:rsidRPr="009E10F2">
        <w:t>Гринько С</w:t>
      </w:r>
      <w:r w:rsidR="009E10F2">
        <w:t xml:space="preserve">.А. </w:t>
      </w:r>
      <w:r w:rsidRPr="009E10F2">
        <w:t>Система страхования рисков производственно-хозяйственной деятельности промышленных предприятий</w:t>
      </w:r>
      <w:r w:rsidR="009E10F2" w:rsidRPr="009E10F2">
        <w:t xml:space="preserve">. </w:t>
      </w:r>
      <w:r w:rsidRPr="009E10F2">
        <w:t>Диссертация на соискание ученой степени кандидата эконом</w:t>
      </w:r>
      <w:r w:rsidR="00794855" w:rsidRPr="009E10F2">
        <w:t>ических наук</w:t>
      </w:r>
      <w:r w:rsidR="009E10F2" w:rsidRPr="009E10F2">
        <w:t xml:space="preserve">. </w:t>
      </w:r>
      <w:r w:rsidR="009E10F2">
        <w:t>-</w:t>
      </w:r>
      <w:r w:rsidR="00794855" w:rsidRPr="009E10F2">
        <w:t xml:space="preserve"> М</w:t>
      </w:r>
      <w:r w:rsidR="009E10F2">
        <w:t>.:</w:t>
      </w:r>
      <w:r w:rsidR="009E10F2" w:rsidRPr="009E10F2">
        <w:t xml:space="preserve"> </w:t>
      </w:r>
      <w:r w:rsidR="00794855" w:rsidRPr="009E10F2">
        <w:t>2009</w:t>
      </w:r>
      <w:r w:rsidRPr="009E10F2">
        <w:t>, 190 с</w:t>
      </w:r>
      <w:r w:rsidR="009E10F2" w:rsidRPr="009E10F2">
        <w:t>.</w:t>
      </w:r>
    </w:p>
    <w:p w:rsidR="009E10F2" w:rsidRDefault="00642076" w:rsidP="006C0F4C">
      <w:pPr>
        <w:pStyle w:val="a0"/>
      </w:pPr>
      <w:r w:rsidRPr="009E10F2">
        <w:t>А</w:t>
      </w:r>
      <w:r w:rsidR="009E10F2">
        <w:t xml:space="preserve">.Н. </w:t>
      </w:r>
      <w:r w:rsidRPr="009E10F2">
        <w:t>Зубец</w:t>
      </w:r>
      <w:r w:rsidR="009E10F2">
        <w:t xml:space="preserve"> "</w:t>
      </w:r>
      <w:r w:rsidRPr="009E10F2">
        <w:t>Маркетинговые исследования страхового рынка</w:t>
      </w:r>
      <w:r w:rsidR="009E10F2">
        <w:t xml:space="preserve">".М., </w:t>
      </w:r>
      <w:r w:rsidRPr="009E10F2">
        <w:t>ЦЭиМ, 200</w:t>
      </w:r>
      <w:r w:rsidR="00794855" w:rsidRPr="009E10F2">
        <w:t>6</w:t>
      </w:r>
      <w:r w:rsidR="009E10F2" w:rsidRPr="009E10F2">
        <w:t>.</w:t>
      </w:r>
    </w:p>
    <w:p w:rsidR="009E10F2" w:rsidRDefault="00642076" w:rsidP="006C0F4C">
      <w:pPr>
        <w:pStyle w:val="a0"/>
      </w:pPr>
      <w:r w:rsidRPr="009E10F2">
        <w:t>Ю</w:t>
      </w:r>
      <w:r w:rsidR="009E10F2">
        <w:t xml:space="preserve">.А. </w:t>
      </w:r>
      <w:r w:rsidRPr="009E10F2">
        <w:t>Сплетухов</w:t>
      </w:r>
      <w:r w:rsidR="009E10F2">
        <w:t xml:space="preserve"> "</w:t>
      </w:r>
      <w:r w:rsidRPr="009E10F2">
        <w:t>Страхование предпринимательских рисков</w:t>
      </w:r>
      <w:r w:rsidR="009E10F2">
        <w:t xml:space="preserve">". </w:t>
      </w:r>
      <w:r w:rsidRPr="009E10F2">
        <w:t>Финансовая газета, М</w:t>
      </w:r>
      <w:r w:rsidR="009E10F2" w:rsidRPr="009E10F2">
        <w:t>., 20</w:t>
      </w:r>
      <w:r w:rsidR="00794855" w:rsidRPr="009E10F2">
        <w:t>08</w:t>
      </w:r>
      <w:r w:rsidR="009E10F2" w:rsidRPr="009E10F2">
        <w:t>.</w:t>
      </w:r>
    </w:p>
    <w:p w:rsidR="009E10F2" w:rsidRDefault="00642076" w:rsidP="006C0F4C">
      <w:pPr>
        <w:pStyle w:val="a0"/>
      </w:pPr>
      <w:r w:rsidRPr="009E10F2">
        <w:t>Ю</w:t>
      </w:r>
      <w:r w:rsidR="009E10F2">
        <w:t xml:space="preserve">.А. </w:t>
      </w:r>
      <w:r w:rsidRPr="009E10F2">
        <w:t>Сплетухов</w:t>
      </w:r>
      <w:r w:rsidR="009E10F2">
        <w:t xml:space="preserve"> "</w:t>
      </w:r>
      <w:r w:rsidRPr="009E10F2">
        <w:t>Страхование финансовых инвестиций</w:t>
      </w:r>
      <w:r w:rsidR="009E10F2">
        <w:t xml:space="preserve">". </w:t>
      </w:r>
      <w:r w:rsidRPr="009E10F2">
        <w:t>Финансовая газета, М</w:t>
      </w:r>
      <w:r w:rsidR="009E10F2" w:rsidRPr="009E10F2">
        <w:t>., 20</w:t>
      </w:r>
      <w:r w:rsidR="00794855" w:rsidRPr="009E10F2">
        <w:t>07</w:t>
      </w:r>
      <w:r w:rsidR="009E10F2" w:rsidRPr="009E10F2">
        <w:t>.</w:t>
      </w:r>
    </w:p>
    <w:p w:rsidR="009E10F2" w:rsidRDefault="00642076" w:rsidP="006C0F4C">
      <w:pPr>
        <w:pStyle w:val="a0"/>
      </w:pPr>
      <w:r w:rsidRPr="009E10F2">
        <w:t>Ю</w:t>
      </w:r>
      <w:r w:rsidR="009E10F2">
        <w:t xml:space="preserve">.А. </w:t>
      </w:r>
      <w:r w:rsidRPr="009E10F2">
        <w:t>Сплетухов</w:t>
      </w:r>
      <w:r w:rsidR="009E10F2">
        <w:t xml:space="preserve"> "</w:t>
      </w:r>
      <w:r w:rsidRPr="009E10F2">
        <w:t>Страхование финансовых рисков</w:t>
      </w:r>
      <w:r w:rsidR="009E10F2">
        <w:t xml:space="preserve">". </w:t>
      </w:r>
      <w:r w:rsidRPr="009E10F2">
        <w:t>Финансовая газета, М</w:t>
      </w:r>
      <w:r w:rsidR="009E10F2" w:rsidRPr="009E10F2">
        <w:t>., 20</w:t>
      </w:r>
      <w:r w:rsidR="00794855" w:rsidRPr="009E10F2">
        <w:t>06</w:t>
      </w:r>
      <w:r w:rsidR="009E10F2" w:rsidRPr="009E10F2">
        <w:t>.</w:t>
      </w:r>
    </w:p>
    <w:p w:rsidR="009E10F2" w:rsidRDefault="00642076" w:rsidP="006C0F4C">
      <w:pPr>
        <w:pStyle w:val="a0"/>
      </w:pPr>
      <w:r w:rsidRPr="009E10F2">
        <w:t>А</w:t>
      </w:r>
      <w:r w:rsidR="009E10F2" w:rsidRPr="009E10F2">
        <w:t xml:space="preserve">. </w:t>
      </w:r>
      <w:r w:rsidRPr="009E10F2">
        <w:t>Ермохин</w:t>
      </w:r>
      <w:r w:rsidR="009E10F2">
        <w:t xml:space="preserve"> "</w:t>
      </w:r>
      <w:r w:rsidRPr="009E10F2">
        <w:t xml:space="preserve">Управления риском нет </w:t>
      </w:r>
      <w:r w:rsidR="009E10F2">
        <w:t>-</w:t>
      </w:r>
      <w:r w:rsidRPr="009E10F2">
        <w:t xml:space="preserve"> катастрофы будут</w:t>
      </w:r>
      <w:r w:rsidR="009E10F2">
        <w:t xml:space="preserve">". </w:t>
      </w:r>
      <w:r w:rsidRPr="009E10F2">
        <w:t>Экономика и жизнь, М</w:t>
      </w:r>
      <w:r w:rsidR="009E10F2" w:rsidRPr="009E10F2">
        <w:t>., 20</w:t>
      </w:r>
      <w:r w:rsidR="00794855" w:rsidRPr="009E10F2">
        <w:t>05</w:t>
      </w:r>
    </w:p>
    <w:p w:rsidR="009E10F2" w:rsidRDefault="009E10F2" w:rsidP="006C0F4C">
      <w:pPr>
        <w:pStyle w:val="a0"/>
      </w:pPr>
      <w:r>
        <w:t>"</w:t>
      </w:r>
      <w:r w:rsidR="00642076" w:rsidRPr="009E10F2">
        <w:t>Центробанк изменил порядок страхования кредитных рисков</w:t>
      </w:r>
      <w:r>
        <w:t xml:space="preserve">". </w:t>
      </w:r>
      <w:r w:rsidR="00642076" w:rsidRPr="009E10F2">
        <w:t>Известия, М</w:t>
      </w:r>
      <w:r w:rsidRPr="009E10F2">
        <w:t>., 20</w:t>
      </w:r>
      <w:r w:rsidR="00794855" w:rsidRPr="009E10F2">
        <w:t>06</w:t>
      </w:r>
      <w:r w:rsidRPr="009E10F2">
        <w:t>.</w:t>
      </w:r>
    </w:p>
    <w:p w:rsidR="009E10F2" w:rsidRDefault="00642076" w:rsidP="006C0F4C">
      <w:pPr>
        <w:pStyle w:val="a0"/>
      </w:pPr>
      <w:r w:rsidRPr="009E10F2">
        <w:t>Л</w:t>
      </w:r>
      <w:r w:rsidR="009E10F2">
        <w:t xml:space="preserve">.А. </w:t>
      </w:r>
      <w:r w:rsidRPr="009E10F2">
        <w:t>Чалдаева, А</w:t>
      </w:r>
      <w:r w:rsidR="009E10F2">
        <w:t xml:space="preserve">.А. </w:t>
      </w:r>
      <w:r w:rsidRPr="009E10F2">
        <w:t>Килячков</w:t>
      </w:r>
      <w:r w:rsidR="009E10F2">
        <w:t xml:space="preserve"> "</w:t>
      </w:r>
      <w:r w:rsidRPr="009E10F2">
        <w:t>В помощь сдающему экзамен</w:t>
      </w:r>
      <w:r w:rsidR="009E10F2">
        <w:t xml:space="preserve">". </w:t>
      </w:r>
      <w:r w:rsidRPr="009E10F2">
        <w:t>Финансовая газета, М</w:t>
      </w:r>
      <w:r w:rsidR="009E10F2" w:rsidRPr="009E10F2">
        <w:t>., 20</w:t>
      </w:r>
      <w:r w:rsidR="00794855" w:rsidRPr="009E10F2">
        <w:t>08</w:t>
      </w:r>
      <w:r w:rsidR="009E10F2" w:rsidRPr="009E10F2">
        <w:t>.</w:t>
      </w:r>
    </w:p>
    <w:p w:rsidR="009E10F2" w:rsidRDefault="009E10F2" w:rsidP="006C0F4C">
      <w:pPr>
        <w:pStyle w:val="a0"/>
      </w:pPr>
      <w:r>
        <w:t>"</w:t>
      </w:r>
      <w:r w:rsidR="00642076" w:rsidRPr="009E10F2">
        <w:t>Бизнес-пресс</w:t>
      </w:r>
      <w:r>
        <w:t xml:space="preserve">". </w:t>
      </w:r>
      <w:r w:rsidR="00642076" w:rsidRPr="009E10F2">
        <w:t>Комсомольская правда, М</w:t>
      </w:r>
      <w:r w:rsidRPr="009E10F2">
        <w:t>., 20</w:t>
      </w:r>
      <w:r w:rsidR="00794855" w:rsidRPr="009E10F2">
        <w:t>09</w:t>
      </w:r>
      <w:r w:rsidRPr="009E10F2">
        <w:t>.</w:t>
      </w:r>
    </w:p>
    <w:p w:rsidR="009E10F2" w:rsidRDefault="00642076" w:rsidP="006C0F4C">
      <w:pPr>
        <w:pStyle w:val="a0"/>
      </w:pPr>
      <w:r w:rsidRPr="009E10F2">
        <w:t>Ю</w:t>
      </w:r>
      <w:r w:rsidR="009E10F2">
        <w:t xml:space="preserve">.А. </w:t>
      </w:r>
      <w:r w:rsidRPr="009E10F2">
        <w:t>Сплетухов</w:t>
      </w:r>
      <w:r w:rsidR="009E10F2">
        <w:t xml:space="preserve"> "</w:t>
      </w:r>
      <w:r w:rsidRPr="009E10F2">
        <w:t>Страхование депозитных вкладов</w:t>
      </w:r>
      <w:r w:rsidR="009E10F2">
        <w:t xml:space="preserve">". </w:t>
      </w:r>
      <w:r w:rsidRPr="009E10F2">
        <w:t>Финансовая газета, М</w:t>
      </w:r>
      <w:r w:rsidR="009E10F2" w:rsidRPr="009E10F2">
        <w:t>., 20</w:t>
      </w:r>
      <w:r w:rsidR="00794855" w:rsidRPr="009E10F2">
        <w:t>07</w:t>
      </w:r>
      <w:r w:rsidR="009E10F2" w:rsidRPr="009E10F2">
        <w:t>.</w:t>
      </w:r>
    </w:p>
    <w:p w:rsidR="009E10F2" w:rsidRDefault="00642076" w:rsidP="006C0F4C">
      <w:pPr>
        <w:pStyle w:val="a0"/>
      </w:pPr>
      <w:r w:rsidRPr="009E10F2">
        <w:t>Н</w:t>
      </w:r>
      <w:r w:rsidR="009E10F2">
        <w:t xml:space="preserve">.П. </w:t>
      </w:r>
      <w:r w:rsidRPr="009E10F2">
        <w:t>Николенко</w:t>
      </w:r>
      <w:r w:rsidR="009E10F2">
        <w:t xml:space="preserve"> "</w:t>
      </w:r>
      <w:r w:rsidRPr="009E10F2">
        <w:t>Страхование финансовых рисков</w:t>
      </w:r>
      <w:r w:rsidR="009E10F2">
        <w:t xml:space="preserve">". </w:t>
      </w:r>
      <w:r w:rsidRPr="009E10F2">
        <w:t>Банковское дело, М</w:t>
      </w:r>
      <w:r w:rsidR="009E10F2" w:rsidRPr="009E10F2">
        <w:t>., 20</w:t>
      </w:r>
      <w:r w:rsidR="00794855" w:rsidRPr="009E10F2">
        <w:t>07</w:t>
      </w:r>
      <w:r w:rsidR="009E10F2" w:rsidRPr="009E10F2">
        <w:t>.</w:t>
      </w:r>
    </w:p>
    <w:p w:rsidR="009E10F2" w:rsidRDefault="00642076" w:rsidP="006C0F4C">
      <w:pPr>
        <w:pStyle w:val="a0"/>
      </w:pPr>
      <w:r w:rsidRPr="009E10F2">
        <w:t>В</w:t>
      </w:r>
      <w:r w:rsidR="009E10F2">
        <w:t xml:space="preserve">.В. </w:t>
      </w:r>
      <w:r w:rsidRPr="009E10F2">
        <w:t>Смирнов</w:t>
      </w:r>
      <w:r w:rsidR="009E10F2">
        <w:t xml:space="preserve"> "</w:t>
      </w:r>
      <w:r w:rsidRPr="009E10F2">
        <w:t>Страховая защита от рисков при реализации продукции по договорам купли-продажи по базисам поставки</w:t>
      </w:r>
      <w:r w:rsidR="009E10F2">
        <w:t>".</w:t>
      </w:r>
      <w:r w:rsidR="00317F5A">
        <w:rPr>
          <w:lang w:val="uk-UA"/>
        </w:rPr>
        <w:t xml:space="preserve"> </w:t>
      </w:r>
      <w:r w:rsidR="009E10F2">
        <w:t xml:space="preserve">М., </w:t>
      </w:r>
      <w:r w:rsidRPr="009E10F2">
        <w:t xml:space="preserve">Анкил, </w:t>
      </w:r>
      <w:r w:rsidR="00794855" w:rsidRPr="009E10F2">
        <w:t>2008</w:t>
      </w:r>
      <w:r w:rsidR="009E10F2" w:rsidRPr="009E10F2">
        <w:t>.</w:t>
      </w:r>
    </w:p>
    <w:p w:rsidR="009E10F2" w:rsidRDefault="00642076" w:rsidP="006C0F4C">
      <w:pPr>
        <w:pStyle w:val="a0"/>
      </w:pPr>
      <w:r w:rsidRPr="009E10F2">
        <w:t>В</w:t>
      </w:r>
      <w:r w:rsidR="009E10F2">
        <w:t xml:space="preserve">.Д. </w:t>
      </w:r>
      <w:r w:rsidRPr="009E10F2">
        <w:t>Маркова</w:t>
      </w:r>
      <w:r w:rsidR="009E10F2">
        <w:t xml:space="preserve"> "</w:t>
      </w:r>
      <w:r w:rsidRPr="009E10F2">
        <w:t>Маркетинг услуг</w:t>
      </w:r>
      <w:r w:rsidR="009E10F2">
        <w:t>".</w:t>
      </w:r>
      <w:r w:rsidR="00317F5A">
        <w:rPr>
          <w:lang w:val="uk-UA"/>
        </w:rPr>
        <w:t xml:space="preserve"> </w:t>
      </w:r>
      <w:r w:rsidR="009E10F2">
        <w:t xml:space="preserve">М., </w:t>
      </w:r>
      <w:r w:rsidRPr="009E10F2">
        <w:t xml:space="preserve">ФиС, </w:t>
      </w:r>
      <w:r w:rsidR="00794855" w:rsidRPr="009E10F2">
        <w:t>2009</w:t>
      </w:r>
      <w:r w:rsidR="009E10F2" w:rsidRPr="009E10F2">
        <w:t>.</w:t>
      </w:r>
    </w:p>
    <w:p w:rsidR="009E10F2" w:rsidRDefault="00642076" w:rsidP="006C0F4C">
      <w:pPr>
        <w:pStyle w:val="a0"/>
      </w:pPr>
      <w:r w:rsidRPr="009E10F2">
        <w:t>Ш</w:t>
      </w:r>
      <w:r w:rsidR="009E10F2">
        <w:t xml:space="preserve">.Р. </w:t>
      </w:r>
      <w:r w:rsidRPr="009E10F2">
        <w:t>Агеев, Н</w:t>
      </w:r>
      <w:r w:rsidR="009E10F2">
        <w:t xml:space="preserve">.М. </w:t>
      </w:r>
      <w:r w:rsidRPr="009E10F2">
        <w:t>Васильев, С</w:t>
      </w:r>
      <w:r w:rsidR="009E10F2">
        <w:t xml:space="preserve">.Н. </w:t>
      </w:r>
      <w:r w:rsidRPr="009E10F2">
        <w:t>Катырин</w:t>
      </w:r>
      <w:r w:rsidR="009E10F2">
        <w:t xml:space="preserve"> "</w:t>
      </w:r>
      <w:r w:rsidRPr="009E10F2">
        <w:t>Страхование</w:t>
      </w:r>
      <w:r w:rsidR="009E10F2" w:rsidRPr="009E10F2">
        <w:t xml:space="preserve">: </w:t>
      </w:r>
      <w:r w:rsidRPr="009E10F2">
        <w:t>теория, практика и зарубежный опыт</w:t>
      </w:r>
      <w:r w:rsidR="009E10F2">
        <w:t xml:space="preserve">".М., </w:t>
      </w:r>
      <w:r w:rsidRPr="009E10F2">
        <w:t xml:space="preserve">Экспертное бюро-М, </w:t>
      </w:r>
      <w:r w:rsidR="00794855" w:rsidRPr="009E10F2">
        <w:t>2007</w:t>
      </w:r>
      <w:r w:rsidR="009E10F2" w:rsidRPr="009E10F2">
        <w:t>.</w:t>
      </w:r>
    </w:p>
    <w:p w:rsidR="009E10F2" w:rsidRDefault="009E10F2" w:rsidP="006C0F4C">
      <w:pPr>
        <w:pStyle w:val="a0"/>
      </w:pPr>
      <w:r>
        <w:t>"</w:t>
      </w:r>
      <w:r w:rsidR="00642076" w:rsidRPr="009E10F2">
        <w:t>Страхование отдельных видов предпринимательского риска</w:t>
      </w:r>
      <w:r w:rsidRPr="009E10F2">
        <w:t>:</w:t>
      </w:r>
      <w:r>
        <w:t xml:space="preserve"> (</w:t>
      </w:r>
      <w:r w:rsidR="00642076" w:rsidRPr="009E10F2">
        <w:t>методическая разработка</w:t>
      </w:r>
      <w:r>
        <w:t xml:space="preserve">)". </w:t>
      </w:r>
      <w:r w:rsidR="00642076" w:rsidRPr="009E10F2">
        <w:t>СПб</w:t>
      </w:r>
      <w:r>
        <w:t>.,</w:t>
      </w:r>
      <w:r w:rsidR="00642076" w:rsidRPr="009E10F2">
        <w:t xml:space="preserve"> УЭФ, </w:t>
      </w:r>
      <w:r w:rsidR="00794855" w:rsidRPr="009E10F2">
        <w:t>2005</w:t>
      </w:r>
      <w:r w:rsidRPr="009E10F2">
        <w:t>.</w:t>
      </w:r>
    </w:p>
    <w:p w:rsidR="009E10F2" w:rsidRDefault="00642076" w:rsidP="006C0F4C">
      <w:pPr>
        <w:pStyle w:val="a0"/>
        <w:rPr>
          <w:lang w:val="en-US"/>
        </w:rPr>
      </w:pPr>
      <w:r w:rsidRPr="009E10F2">
        <w:t>В</w:t>
      </w:r>
      <w:r w:rsidR="009E10F2">
        <w:t xml:space="preserve">.В. </w:t>
      </w:r>
      <w:r w:rsidRPr="009E10F2">
        <w:t>Боков, П</w:t>
      </w:r>
      <w:r w:rsidR="009E10F2">
        <w:t xml:space="preserve">.В. </w:t>
      </w:r>
      <w:r w:rsidRPr="009E10F2">
        <w:t>Забелин, В</w:t>
      </w:r>
      <w:r w:rsidR="009E10F2">
        <w:t xml:space="preserve">.Г. </w:t>
      </w:r>
      <w:r w:rsidRPr="009E10F2">
        <w:t>Федцов</w:t>
      </w:r>
      <w:r w:rsidR="009E10F2">
        <w:t xml:space="preserve"> "</w:t>
      </w:r>
      <w:r w:rsidRPr="009E10F2">
        <w:t>Предпринимательские риски и хеджирование в отечественной и зарубежной экономике</w:t>
      </w:r>
      <w:r w:rsidR="009E10F2">
        <w:t>".</w:t>
      </w:r>
      <w:r w:rsidR="00317F5A">
        <w:rPr>
          <w:lang w:val="uk-UA"/>
        </w:rPr>
        <w:t xml:space="preserve"> </w:t>
      </w:r>
      <w:r w:rsidR="009E10F2">
        <w:t xml:space="preserve">М., </w:t>
      </w:r>
      <w:r w:rsidRPr="009E10F2">
        <w:t>ПРИОР</w:t>
      </w:r>
      <w:r w:rsidR="00794855" w:rsidRPr="009E10F2">
        <w:rPr>
          <w:lang w:val="en-US"/>
        </w:rPr>
        <w:t>, 200</w:t>
      </w:r>
      <w:r w:rsidR="00794855" w:rsidRPr="009E10F2">
        <w:t>8</w:t>
      </w:r>
      <w:r w:rsidR="009E10F2" w:rsidRPr="009E10F2">
        <w:rPr>
          <w:lang w:val="en-US"/>
        </w:rPr>
        <w:t>.</w:t>
      </w:r>
    </w:p>
    <w:p w:rsidR="009E10F2" w:rsidRDefault="00642076" w:rsidP="006C0F4C">
      <w:pPr>
        <w:pStyle w:val="a0"/>
        <w:rPr>
          <w:lang w:val="en-US"/>
        </w:rPr>
      </w:pPr>
      <w:r w:rsidRPr="009E10F2">
        <w:rPr>
          <w:lang w:val="en-US"/>
        </w:rPr>
        <w:t>Purwin, Robert L</w:t>
      </w:r>
      <w:r w:rsidR="009E10F2">
        <w:rPr>
          <w:lang w:val="en-US"/>
        </w:rPr>
        <w:t>.,</w:t>
      </w:r>
      <w:r w:rsidRPr="009E10F2">
        <w:rPr>
          <w:lang w:val="en-US"/>
        </w:rPr>
        <w:t xml:space="preserve"> Jr</w:t>
      </w:r>
      <w:r w:rsidR="009E10F2" w:rsidRPr="009E10F2">
        <w:rPr>
          <w:lang w:val="en-US"/>
        </w:rPr>
        <w:t xml:space="preserve">. </w:t>
      </w:r>
      <w:r w:rsidRPr="009E10F2">
        <w:rPr>
          <w:lang w:val="en-US"/>
        </w:rPr>
        <w:t>“The franchise fraud</w:t>
      </w:r>
      <w:r w:rsidR="009E10F2" w:rsidRPr="009E10F2">
        <w:rPr>
          <w:lang w:val="en-US"/>
        </w:rPr>
        <w:t xml:space="preserve">: </w:t>
      </w:r>
      <w:r w:rsidRPr="009E10F2">
        <w:rPr>
          <w:lang w:val="en-US"/>
        </w:rPr>
        <w:t>How to protect yourself before and after you invest</w:t>
      </w:r>
      <w:r w:rsidR="009E10F2" w:rsidRPr="009E10F2">
        <w:rPr>
          <w:lang w:val="en-US"/>
        </w:rPr>
        <w:t xml:space="preserve">. </w:t>
      </w:r>
      <w:r w:rsidRPr="009E10F2">
        <w:rPr>
          <w:lang w:val="en-US"/>
        </w:rPr>
        <w:t>” N</w:t>
      </w:r>
      <w:r w:rsidR="009E10F2" w:rsidRPr="009E10F2">
        <w:rPr>
          <w:lang w:val="en-US"/>
        </w:rPr>
        <w:t xml:space="preserve">. </w:t>
      </w:r>
      <w:r w:rsidRPr="009E10F2">
        <w:rPr>
          <w:lang w:val="en-US"/>
        </w:rPr>
        <w:t>Y</w:t>
      </w:r>
      <w:r w:rsidR="009E10F2">
        <w:rPr>
          <w:lang w:val="en-US"/>
        </w:rPr>
        <w:t>.,</w:t>
      </w:r>
      <w:r w:rsidRPr="009E10F2">
        <w:rPr>
          <w:lang w:val="en-US"/>
        </w:rPr>
        <w:t xml:space="preserve"> John Wiley &amp; Sons, Inc</w:t>
      </w:r>
      <w:r w:rsidR="009E10F2" w:rsidRPr="009E10F2">
        <w:rPr>
          <w:lang w:val="en-US"/>
        </w:rPr>
        <w:t>., 20</w:t>
      </w:r>
      <w:r w:rsidR="00794855" w:rsidRPr="009E10F2">
        <w:t>04</w:t>
      </w:r>
      <w:r w:rsidR="009E10F2" w:rsidRPr="009E10F2">
        <w:rPr>
          <w:lang w:val="en-US"/>
        </w:rPr>
        <w:t>.</w:t>
      </w:r>
    </w:p>
    <w:p w:rsidR="009E10F2" w:rsidRDefault="00642076" w:rsidP="006C0F4C">
      <w:pPr>
        <w:pStyle w:val="a0"/>
      </w:pPr>
      <w:r w:rsidRPr="009E10F2">
        <w:t>А</w:t>
      </w:r>
      <w:r w:rsidR="009E10F2" w:rsidRPr="009E10F2">
        <w:t xml:space="preserve">. </w:t>
      </w:r>
      <w:r w:rsidRPr="009E10F2">
        <w:t>Клоченко, Л</w:t>
      </w:r>
      <w:r w:rsidR="009E10F2" w:rsidRPr="009E10F2">
        <w:t xml:space="preserve">. </w:t>
      </w:r>
      <w:r w:rsidRPr="009E10F2">
        <w:t>Клоченко</w:t>
      </w:r>
      <w:r w:rsidR="009E10F2">
        <w:t xml:space="preserve"> "</w:t>
      </w:r>
      <w:r w:rsidRPr="009E10F2">
        <w:t>Руководство по страхованию промышленных объектов от огня и перерыва процесса производства</w:t>
      </w:r>
      <w:r w:rsidR="009E10F2">
        <w:t xml:space="preserve">".М., </w:t>
      </w:r>
      <w:r w:rsidRPr="009E10F2">
        <w:t xml:space="preserve">РЮИД, </w:t>
      </w:r>
      <w:r w:rsidR="00794855" w:rsidRPr="009E10F2">
        <w:t>2008</w:t>
      </w:r>
      <w:r w:rsidR="009E10F2" w:rsidRPr="009E10F2">
        <w:t>.</w:t>
      </w:r>
    </w:p>
    <w:p w:rsidR="009E10F2" w:rsidRDefault="00642076" w:rsidP="006C0F4C">
      <w:pPr>
        <w:pStyle w:val="a0"/>
      </w:pPr>
      <w:r w:rsidRPr="009E10F2">
        <w:t>В</w:t>
      </w:r>
      <w:r w:rsidR="009E10F2">
        <w:t xml:space="preserve">.В. </w:t>
      </w:r>
      <w:r w:rsidRPr="009E10F2">
        <w:t xml:space="preserve">Аленичев, </w:t>
      </w:r>
      <w:r w:rsidR="009E10F2">
        <w:t xml:space="preserve">Т.Д. </w:t>
      </w:r>
      <w:r w:rsidRPr="009E10F2">
        <w:t>Аленичева</w:t>
      </w:r>
      <w:r w:rsidR="009E10F2">
        <w:t xml:space="preserve"> "</w:t>
      </w:r>
      <w:r w:rsidRPr="009E10F2">
        <w:t>Страхование валютных рисков, банковских и экспортных коммерческих кредитов</w:t>
      </w:r>
      <w:r w:rsidR="009E10F2">
        <w:t xml:space="preserve">".М., </w:t>
      </w:r>
      <w:r w:rsidRPr="009E10F2">
        <w:t xml:space="preserve">ИСТ-СЕРВИС, </w:t>
      </w:r>
      <w:r w:rsidR="00794855" w:rsidRPr="009E10F2">
        <w:t>2007</w:t>
      </w:r>
      <w:r w:rsidR="009E10F2" w:rsidRPr="009E10F2">
        <w:t>.</w:t>
      </w:r>
    </w:p>
    <w:p w:rsidR="009E10F2" w:rsidRDefault="00642076" w:rsidP="006C0F4C">
      <w:pPr>
        <w:pStyle w:val="a0"/>
      </w:pPr>
      <w:r w:rsidRPr="009E10F2">
        <w:t>Ш</w:t>
      </w:r>
      <w:r w:rsidR="009E10F2">
        <w:t xml:space="preserve">.Р. </w:t>
      </w:r>
      <w:r w:rsidRPr="009E10F2">
        <w:t>Агеев</w:t>
      </w:r>
      <w:r w:rsidR="009E10F2">
        <w:t xml:space="preserve"> "</w:t>
      </w:r>
      <w:r w:rsidRPr="009E10F2">
        <w:t>Страхование как фактор стабильного развития малого предпринимательства</w:t>
      </w:r>
      <w:r w:rsidR="009E10F2">
        <w:t xml:space="preserve">".М., </w:t>
      </w:r>
      <w:r w:rsidRPr="009E10F2">
        <w:t>Журнал</w:t>
      </w:r>
      <w:r w:rsidR="009E10F2">
        <w:t xml:space="preserve"> "</w:t>
      </w:r>
      <w:r w:rsidRPr="009E10F2">
        <w:t>ЭКОС-информ</w:t>
      </w:r>
      <w:r w:rsidR="009E10F2">
        <w:t xml:space="preserve">", </w:t>
      </w:r>
      <w:r w:rsidR="00794855" w:rsidRPr="009E10F2">
        <w:t>2007</w:t>
      </w:r>
      <w:r w:rsidR="009E10F2" w:rsidRPr="009E10F2">
        <w:t>.</w:t>
      </w:r>
    </w:p>
    <w:p w:rsidR="009E10F2" w:rsidRDefault="00642076" w:rsidP="006C0F4C">
      <w:pPr>
        <w:pStyle w:val="a0"/>
      </w:pPr>
      <w:r w:rsidRPr="009E10F2">
        <w:t>Г</w:t>
      </w:r>
      <w:r w:rsidR="009E10F2">
        <w:t xml:space="preserve">.Ю. </w:t>
      </w:r>
      <w:r w:rsidRPr="009E10F2">
        <w:t>Павлов</w:t>
      </w:r>
      <w:r w:rsidR="009E10F2">
        <w:t xml:space="preserve"> "</w:t>
      </w:r>
      <w:r w:rsidRPr="009E10F2">
        <w:t>Международная капиталистическая торговля услугами и проблемы ее регулирования</w:t>
      </w:r>
      <w:r w:rsidR="009E10F2">
        <w:t xml:space="preserve">". </w:t>
      </w:r>
      <w:r w:rsidRPr="009E10F2">
        <w:t>Приложение к Бюллетеню иностранной коммерческой информации, М</w:t>
      </w:r>
      <w:r w:rsidR="009E10F2" w:rsidRPr="009E10F2">
        <w:t>., 20</w:t>
      </w:r>
      <w:r w:rsidR="00794855" w:rsidRPr="009E10F2">
        <w:t>09</w:t>
      </w:r>
      <w:r w:rsidR="009E10F2" w:rsidRPr="009E10F2">
        <w:t>.</w:t>
      </w:r>
    </w:p>
    <w:p w:rsidR="00642076" w:rsidRPr="006C0F4C" w:rsidRDefault="00642076" w:rsidP="006C0F4C">
      <w:pPr>
        <w:pStyle w:val="a0"/>
        <w:rPr>
          <w:lang w:val="en-US"/>
        </w:rPr>
      </w:pPr>
      <w:r w:rsidRPr="009E10F2">
        <w:rPr>
          <w:lang w:val="en-US"/>
        </w:rPr>
        <w:t>Melvin, Harold “The Management and Marketing of Services</w:t>
      </w:r>
      <w:r w:rsidR="009E10F2" w:rsidRPr="009E10F2">
        <w:rPr>
          <w:lang w:val="en-US"/>
        </w:rPr>
        <w:t xml:space="preserve">. </w:t>
      </w:r>
      <w:r w:rsidRPr="009E10F2">
        <w:rPr>
          <w:lang w:val="en-US"/>
        </w:rPr>
        <w:t>” N</w:t>
      </w:r>
      <w:r w:rsidR="009E10F2" w:rsidRPr="009E10F2">
        <w:rPr>
          <w:lang w:val="en-US"/>
        </w:rPr>
        <w:t xml:space="preserve">. </w:t>
      </w:r>
      <w:r w:rsidRPr="009E10F2">
        <w:rPr>
          <w:lang w:val="en-US"/>
        </w:rPr>
        <w:t>Y</w:t>
      </w:r>
      <w:r w:rsidR="009E10F2">
        <w:rPr>
          <w:lang w:val="en-US"/>
        </w:rPr>
        <w:t>.,</w:t>
      </w:r>
      <w:r w:rsidRPr="009E10F2">
        <w:rPr>
          <w:lang w:val="en-US"/>
        </w:rPr>
        <w:t xml:space="preserve"> Blue Notes, </w:t>
      </w:r>
      <w:r w:rsidR="00794855" w:rsidRPr="009E10F2">
        <w:t>2005</w:t>
      </w:r>
      <w:r w:rsidR="009E10F2" w:rsidRPr="009E10F2">
        <w:rPr>
          <w:lang w:val="en-US"/>
        </w:rPr>
        <w:t>.</w:t>
      </w:r>
      <w:bookmarkStart w:id="13" w:name="_GoBack"/>
      <w:bookmarkEnd w:id="13"/>
    </w:p>
    <w:sectPr w:rsidR="00642076" w:rsidRPr="006C0F4C" w:rsidSect="009E10F2">
      <w:headerReference w:type="default" r:id="rId3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CD" w:rsidRDefault="00ED05CD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ED05CD" w:rsidRDefault="00ED05CD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CD" w:rsidRDefault="00ED05CD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ED05CD" w:rsidRDefault="00ED05CD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0F2" w:rsidRDefault="002312CC" w:rsidP="00886CA3">
    <w:pPr>
      <w:pStyle w:val="aa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9E10F2" w:rsidRDefault="009E10F2" w:rsidP="006963A0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E7C49"/>
    <w:multiLevelType w:val="hybridMultilevel"/>
    <w:tmpl w:val="CF5A6E20"/>
    <w:lvl w:ilvl="0" w:tplc="FB84C09C">
      <w:start w:val="1"/>
      <w:numFmt w:val="decimal"/>
      <w:lvlText w:val="%1."/>
      <w:lvlJc w:val="left"/>
      <w:pPr>
        <w:tabs>
          <w:tab w:val="num" w:pos="1884"/>
        </w:tabs>
        <w:ind w:left="1884" w:hanging="117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43514A5"/>
    <w:multiLevelType w:val="multilevel"/>
    <w:tmpl w:val="152A320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474" w:hanging="90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>
    <w:nsid w:val="0539787C"/>
    <w:multiLevelType w:val="multilevel"/>
    <w:tmpl w:val="C77EA47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474" w:hanging="75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>
    <w:nsid w:val="06FB01C4"/>
    <w:multiLevelType w:val="multilevel"/>
    <w:tmpl w:val="60C2617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474" w:hanging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8F17FD"/>
    <w:multiLevelType w:val="hybridMultilevel"/>
    <w:tmpl w:val="33CA393A"/>
    <w:lvl w:ilvl="0" w:tplc="4912B924">
      <w:start w:val="1"/>
      <w:numFmt w:val="decimal"/>
      <w:lvlText w:val="Глава %1."/>
      <w:lvlJc w:val="left"/>
      <w:pPr>
        <w:tabs>
          <w:tab w:val="num" w:pos="720"/>
        </w:tabs>
        <w:ind w:left="1474" w:hanging="1114"/>
      </w:pPr>
      <w:rPr>
        <w:rFonts w:ascii="Times New Roman" w:hAnsi="Times New Roman" w:cs="Times New Roman" w:hint="default"/>
        <w:b/>
        <w:bCs/>
        <w:i w:val="0"/>
        <w:iCs w:val="0"/>
        <w:sz w:val="36"/>
        <w:szCs w:val="36"/>
      </w:rPr>
    </w:lvl>
    <w:lvl w:ilvl="1" w:tplc="B18AAAAA">
      <w:start w:val="1"/>
      <w:numFmt w:val="decimal"/>
      <w:lvlText w:val="%2."/>
      <w:lvlJc w:val="left"/>
      <w:pPr>
        <w:tabs>
          <w:tab w:val="num" w:pos="2136"/>
        </w:tabs>
        <w:ind w:left="2136" w:hanging="1056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E1732F"/>
    <w:multiLevelType w:val="multilevel"/>
    <w:tmpl w:val="2D7A1822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474" w:hanging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52"/>
        </w:tabs>
        <w:ind w:left="24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544"/>
        </w:tabs>
        <w:ind w:left="45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70"/>
        </w:tabs>
        <w:ind w:left="57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96"/>
        </w:tabs>
        <w:ind w:left="69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62"/>
        </w:tabs>
        <w:ind w:left="786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88"/>
        </w:tabs>
        <w:ind w:left="9088" w:hanging="2160"/>
      </w:pPr>
      <w:rPr>
        <w:rFonts w:cs="Times New Roman" w:hint="default"/>
      </w:rPr>
    </w:lvl>
  </w:abstractNum>
  <w:abstractNum w:abstractNumId="7">
    <w:nsid w:val="170E173B"/>
    <w:multiLevelType w:val="multilevel"/>
    <w:tmpl w:val="FD589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">
    <w:nsid w:val="19AB6E1D"/>
    <w:multiLevelType w:val="hybridMultilevel"/>
    <w:tmpl w:val="22A4570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6F19F9"/>
    <w:multiLevelType w:val="multilevel"/>
    <w:tmpl w:val="9F6C9B44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86"/>
        </w:tabs>
        <w:ind w:left="158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52"/>
        </w:tabs>
        <w:ind w:left="24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544"/>
        </w:tabs>
        <w:ind w:left="45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70"/>
        </w:tabs>
        <w:ind w:left="57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96"/>
        </w:tabs>
        <w:ind w:left="69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62"/>
        </w:tabs>
        <w:ind w:left="786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88"/>
        </w:tabs>
        <w:ind w:left="9088" w:hanging="2160"/>
      </w:pPr>
      <w:rPr>
        <w:rFonts w:cs="Times New Roman" w:hint="default"/>
      </w:rPr>
    </w:lvl>
  </w:abstractNum>
  <w:abstractNum w:abstractNumId="10">
    <w:nsid w:val="1CE95036"/>
    <w:multiLevelType w:val="hybridMultilevel"/>
    <w:tmpl w:val="207EDFBE"/>
    <w:lvl w:ilvl="0" w:tplc="44281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E222D6"/>
    <w:multiLevelType w:val="multilevel"/>
    <w:tmpl w:val="85E8BA9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474" w:hanging="111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2">
    <w:nsid w:val="2E1B0EB6"/>
    <w:multiLevelType w:val="multilevel"/>
    <w:tmpl w:val="60C2617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474" w:hanging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69A6694"/>
    <w:multiLevelType w:val="multilevel"/>
    <w:tmpl w:val="EF2C1B76"/>
    <w:lvl w:ilvl="0">
      <w:start w:val="3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6">
    <w:nsid w:val="38304343"/>
    <w:multiLevelType w:val="hybridMultilevel"/>
    <w:tmpl w:val="79F2A948"/>
    <w:lvl w:ilvl="0" w:tplc="7A7E9C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C03A51"/>
    <w:multiLevelType w:val="multilevel"/>
    <w:tmpl w:val="0AE69948"/>
    <w:lvl w:ilvl="0">
      <w:start w:val="1"/>
      <w:numFmt w:val="decimal"/>
      <w:lvlText w:val="Глава %1."/>
      <w:lvlJc w:val="left"/>
      <w:pPr>
        <w:tabs>
          <w:tab w:val="num" w:pos="720"/>
        </w:tabs>
        <w:ind w:left="1480" w:hanging="112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FC828E3"/>
    <w:multiLevelType w:val="multilevel"/>
    <w:tmpl w:val="BDCCF3E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9">
    <w:nsid w:val="409C54E0"/>
    <w:multiLevelType w:val="multilevel"/>
    <w:tmpl w:val="C62CF784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20">
    <w:nsid w:val="4490142D"/>
    <w:multiLevelType w:val="hybridMultilevel"/>
    <w:tmpl w:val="91A87122"/>
    <w:lvl w:ilvl="0" w:tplc="BF64FEDA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>
    <w:nsid w:val="4C617D57"/>
    <w:multiLevelType w:val="multilevel"/>
    <w:tmpl w:val="F1C0F6D0"/>
    <w:lvl w:ilvl="0">
      <w:start w:val="1"/>
      <w:numFmt w:val="decimal"/>
      <w:lvlText w:val="Глава %1."/>
      <w:lvlJc w:val="left"/>
      <w:pPr>
        <w:tabs>
          <w:tab w:val="num" w:pos="720"/>
        </w:tabs>
        <w:ind w:left="1474" w:hanging="1114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FE36AE3"/>
    <w:multiLevelType w:val="hybridMultilevel"/>
    <w:tmpl w:val="EE9EC516"/>
    <w:lvl w:ilvl="0" w:tplc="8444B2E0">
      <w:start w:val="1"/>
      <w:numFmt w:val="decimal"/>
      <w:lvlText w:val="%1."/>
      <w:lvlJc w:val="left"/>
      <w:pPr>
        <w:tabs>
          <w:tab w:val="num" w:pos="1740"/>
        </w:tabs>
        <w:ind w:left="1740" w:hanging="10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5449429B"/>
    <w:multiLevelType w:val="hybridMultilevel"/>
    <w:tmpl w:val="07ACAC72"/>
    <w:lvl w:ilvl="0" w:tplc="E112EB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68753CA"/>
    <w:multiLevelType w:val="multilevel"/>
    <w:tmpl w:val="756AF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5">
    <w:nsid w:val="57330CD3"/>
    <w:multiLevelType w:val="multilevel"/>
    <w:tmpl w:val="F104EEB0"/>
    <w:lvl w:ilvl="0">
      <w:start w:val="1"/>
      <w:numFmt w:val="decimal"/>
      <w:lvlText w:val="Глава 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8574B03"/>
    <w:multiLevelType w:val="hybridMultilevel"/>
    <w:tmpl w:val="E744A2EE"/>
    <w:lvl w:ilvl="0" w:tplc="E07A548C">
      <w:start w:val="1"/>
      <w:numFmt w:val="decimal"/>
      <w:lvlText w:val="%1."/>
      <w:lvlJc w:val="left"/>
      <w:pPr>
        <w:tabs>
          <w:tab w:val="num" w:pos="1981"/>
        </w:tabs>
        <w:ind w:left="1981" w:hanging="127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7">
    <w:nsid w:val="5C706E1F"/>
    <w:multiLevelType w:val="multilevel"/>
    <w:tmpl w:val="B2DE6732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8">
    <w:nsid w:val="5DCF1CB5"/>
    <w:multiLevelType w:val="hybridMultilevel"/>
    <w:tmpl w:val="8F786A3C"/>
    <w:lvl w:ilvl="0" w:tplc="FC90E55C">
      <w:start w:val="1"/>
      <w:numFmt w:val="decimal"/>
      <w:lvlText w:val="Глава %1."/>
      <w:lvlJc w:val="left"/>
      <w:pPr>
        <w:tabs>
          <w:tab w:val="num" w:pos="720"/>
        </w:tabs>
        <w:ind w:left="1474" w:hanging="1114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 w:tplc="E482ED46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1D15704"/>
    <w:multiLevelType w:val="multilevel"/>
    <w:tmpl w:val="E368C6B0"/>
    <w:lvl w:ilvl="0">
      <w:start w:val="1"/>
      <w:numFmt w:val="decimal"/>
      <w:lvlText w:val="Глава %1."/>
      <w:lvlJc w:val="left"/>
      <w:pPr>
        <w:tabs>
          <w:tab w:val="num" w:pos="720"/>
        </w:tabs>
        <w:ind w:left="1491" w:hanging="1131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2B20B9A"/>
    <w:multiLevelType w:val="multilevel"/>
    <w:tmpl w:val="2D7A1822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474" w:hanging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52"/>
        </w:tabs>
        <w:ind w:left="24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544"/>
        </w:tabs>
        <w:ind w:left="45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70"/>
        </w:tabs>
        <w:ind w:left="57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96"/>
        </w:tabs>
        <w:ind w:left="69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62"/>
        </w:tabs>
        <w:ind w:left="786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88"/>
        </w:tabs>
        <w:ind w:left="9088" w:hanging="2160"/>
      </w:pPr>
      <w:rPr>
        <w:rFonts w:cs="Times New Roman" w:hint="default"/>
      </w:rPr>
    </w:lvl>
  </w:abstractNum>
  <w:abstractNum w:abstractNumId="31">
    <w:nsid w:val="6356280E"/>
    <w:multiLevelType w:val="hybridMultilevel"/>
    <w:tmpl w:val="83D27466"/>
    <w:lvl w:ilvl="0" w:tplc="4C0E30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2">
    <w:nsid w:val="67BD0A59"/>
    <w:multiLevelType w:val="multilevel"/>
    <w:tmpl w:val="F1C0F6D0"/>
    <w:lvl w:ilvl="0">
      <w:start w:val="1"/>
      <w:numFmt w:val="decimal"/>
      <w:lvlText w:val="Глава %1."/>
      <w:lvlJc w:val="left"/>
      <w:pPr>
        <w:tabs>
          <w:tab w:val="num" w:pos="720"/>
        </w:tabs>
        <w:ind w:left="1474" w:hanging="1114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A813493"/>
    <w:multiLevelType w:val="hybridMultilevel"/>
    <w:tmpl w:val="ECB81186"/>
    <w:lvl w:ilvl="0" w:tplc="37B814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21A1218"/>
    <w:multiLevelType w:val="hybridMultilevel"/>
    <w:tmpl w:val="B0A07BA6"/>
    <w:lvl w:ilvl="0" w:tplc="D76A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4B510BB"/>
    <w:multiLevelType w:val="multilevel"/>
    <w:tmpl w:val="BDCCF3E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6">
    <w:nsid w:val="79BC76EF"/>
    <w:multiLevelType w:val="multilevel"/>
    <w:tmpl w:val="6F34B2BA"/>
    <w:lvl w:ilvl="0">
      <w:start w:val="1"/>
      <w:numFmt w:val="decimal"/>
      <w:lvlText w:val="Глава %1."/>
      <w:lvlJc w:val="left"/>
      <w:pPr>
        <w:tabs>
          <w:tab w:val="num" w:pos="720"/>
        </w:tabs>
        <w:ind w:left="1531" w:hanging="1171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B1520C1"/>
    <w:multiLevelType w:val="multilevel"/>
    <w:tmpl w:val="F1C0F6D0"/>
    <w:lvl w:ilvl="0">
      <w:start w:val="1"/>
      <w:numFmt w:val="decimal"/>
      <w:lvlText w:val="Глава %1."/>
      <w:lvlJc w:val="left"/>
      <w:pPr>
        <w:tabs>
          <w:tab w:val="num" w:pos="720"/>
        </w:tabs>
        <w:ind w:left="1474" w:hanging="1114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4"/>
  </w:num>
  <w:num w:numId="2">
    <w:abstractNumId w:val="7"/>
  </w:num>
  <w:num w:numId="3">
    <w:abstractNumId w:val="16"/>
  </w:num>
  <w:num w:numId="4">
    <w:abstractNumId w:val="31"/>
  </w:num>
  <w:num w:numId="5">
    <w:abstractNumId w:val="8"/>
  </w:num>
  <w:num w:numId="6">
    <w:abstractNumId w:val="33"/>
  </w:num>
  <w:num w:numId="7">
    <w:abstractNumId w:val="23"/>
  </w:num>
  <w:num w:numId="8">
    <w:abstractNumId w:val="10"/>
  </w:num>
  <w:num w:numId="9">
    <w:abstractNumId w:val="28"/>
  </w:num>
  <w:num w:numId="10">
    <w:abstractNumId w:val="25"/>
  </w:num>
  <w:num w:numId="11">
    <w:abstractNumId w:val="36"/>
  </w:num>
  <w:num w:numId="12">
    <w:abstractNumId w:val="29"/>
  </w:num>
  <w:num w:numId="13">
    <w:abstractNumId w:val="17"/>
  </w:num>
  <w:num w:numId="14">
    <w:abstractNumId w:val="3"/>
  </w:num>
  <w:num w:numId="15">
    <w:abstractNumId w:val="18"/>
  </w:num>
  <w:num w:numId="16">
    <w:abstractNumId w:val="21"/>
  </w:num>
  <w:num w:numId="17">
    <w:abstractNumId w:val="35"/>
  </w:num>
  <w:num w:numId="18">
    <w:abstractNumId w:val="11"/>
  </w:num>
  <w:num w:numId="19">
    <w:abstractNumId w:val="1"/>
  </w:num>
  <w:num w:numId="20">
    <w:abstractNumId w:val="2"/>
  </w:num>
  <w:num w:numId="21">
    <w:abstractNumId w:val="30"/>
  </w:num>
  <w:num w:numId="22">
    <w:abstractNumId w:val="37"/>
  </w:num>
  <w:num w:numId="23">
    <w:abstractNumId w:val="32"/>
  </w:num>
  <w:num w:numId="24">
    <w:abstractNumId w:val="12"/>
  </w:num>
  <w:num w:numId="25">
    <w:abstractNumId w:val="9"/>
  </w:num>
  <w:num w:numId="26">
    <w:abstractNumId w:val="6"/>
  </w:num>
  <w:num w:numId="27">
    <w:abstractNumId w:val="19"/>
  </w:num>
  <w:num w:numId="28">
    <w:abstractNumId w:val="26"/>
  </w:num>
  <w:num w:numId="29">
    <w:abstractNumId w:val="5"/>
  </w:num>
  <w:num w:numId="30">
    <w:abstractNumId w:val="27"/>
  </w:num>
  <w:num w:numId="31">
    <w:abstractNumId w:val="15"/>
  </w:num>
  <w:num w:numId="32">
    <w:abstractNumId w:val="22"/>
  </w:num>
  <w:num w:numId="33">
    <w:abstractNumId w:val="20"/>
  </w:num>
  <w:num w:numId="34">
    <w:abstractNumId w:val="0"/>
  </w:num>
  <w:num w:numId="35">
    <w:abstractNumId w:val="34"/>
  </w:num>
  <w:num w:numId="36">
    <w:abstractNumId w:val="13"/>
  </w:num>
  <w:num w:numId="37">
    <w:abstractNumId w:val="14"/>
  </w:num>
  <w:num w:numId="38">
    <w:abstractNumId w:val="4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63A0"/>
    <w:rsid w:val="000037BE"/>
    <w:rsid w:val="00053B0D"/>
    <w:rsid w:val="00072BFC"/>
    <w:rsid w:val="00090D46"/>
    <w:rsid w:val="000E31B9"/>
    <w:rsid w:val="001146EF"/>
    <w:rsid w:val="001260D2"/>
    <w:rsid w:val="00137C4D"/>
    <w:rsid w:val="00146C8A"/>
    <w:rsid w:val="001D09E9"/>
    <w:rsid w:val="001F46FC"/>
    <w:rsid w:val="0020263B"/>
    <w:rsid w:val="002312CC"/>
    <w:rsid w:val="002C1C6D"/>
    <w:rsid w:val="002F6548"/>
    <w:rsid w:val="00317F5A"/>
    <w:rsid w:val="0034308C"/>
    <w:rsid w:val="00372E09"/>
    <w:rsid w:val="00392DD0"/>
    <w:rsid w:val="003D2A47"/>
    <w:rsid w:val="00471910"/>
    <w:rsid w:val="00471F21"/>
    <w:rsid w:val="00485291"/>
    <w:rsid w:val="00580B4D"/>
    <w:rsid w:val="005C3004"/>
    <w:rsid w:val="006177EA"/>
    <w:rsid w:val="00621481"/>
    <w:rsid w:val="00624A02"/>
    <w:rsid w:val="00642076"/>
    <w:rsid w:val="00643E25"/>
    <w:rsid w:val="006549B5"/>
    <w:rsid w:val="00655650"/>
    <w:rsid w:val="0068782D"/>
    <w:rsid w:val="006963A0"/>
    <w:rsid w:val="006C0F4C"/>
    <w:rsid w:val="006F2391"/>
    <w:rsid w:val="00794855"/>
    <w:rsid w:val="00836EF9"/>
    <w:rsid w:val="00886CA3"/>
    <w:rsid w:val="008B0857"/>
    <w:rsid w:val="008D23AA"/>
    <w:rsid w:val="00973E4F"/>
    <w:rsid w:val="009E10F2"/>
    <w:rsid w:val="009F4890"/>
    <w:rsid w:val="00A010AC"/>
    <w:rsid w:val="00A43FF5"/>
    <w:rsid w:val="00AA1547"/>
    <w:rsid w:val="00AB6D38"/>
    <w:rsid w:val="00AF637C"/>
    <w:rsid w:val="00B11B73"/>
    <w:rsid w:val="00B74CB6"/>
    <w:rsid w:val="00C3026D"/>
    <w:rsid w:val="00CB60D6"/>
    <w:rsid w:val="00CF02FD"/>
    <w:rsid w:val="00D35385"/>
    <w:rsid w:val="00D66CF6"/>
    <w:rsid w:val="00DA5F2F"/>
    <w:rsid w:val="00E036CD"/>
    <w:rsid w:val="00EB2DB6"/>
    <w:rsid w:val="00ED05CD"/>
    <w:rsid w:val="00F32E1E"/>
    <w:rsid w:val="00FC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5"/>
    <o:shapelayout v:ext="edit">
      <o:idmap v:ext="edit" data="1"/>
    </o:shapelayout>
  </w:shapeDefaults>
  <w:decimalSymbol w:val=","/>
  <w:listSeparator w:val=";"/>
  <w14:defaultImageDpi w14:val="0"/>
  <w15:chartTrackingRefBased/>
  <w15:docId w15:val="{FEC30A78-BF8F-4AD5-BADC-8CE299AA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E10F2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9E10F2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9E10F2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9E10F2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9E10F2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9E10F2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9E10F2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9E10F2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9E10F2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9E10F2"/>
    <w:pPr>
      <w:ind w:firstLine="709"/>
    </w:pPr>
    <w:rPr>
      <w:lang w:eastAsia="en-US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8"/>
      <w:szCs w:val="28"/>
    </w:rPr>
  </w:style>
  <w:style w:type="paragraph" w:customStyle="1" w:styleId="12">
    <w:name w:val="Стиль1"/>
    <w:basedOn w:val="a2"/>
    <w:uiPriority w:val="99"/>
    <w:pPr>
      <w:ind w:firstLine="709"/>
    </w:pPr>
    <w:rPr>
      <w:lang w:eastAsia="en-US"/>
    </w:rPr>
  </w:style>
  <w:style w:type="paragraph" w:styleId="21">
    <w:name w:val="Body Text 2"/>
    <w:basedOn w:val="a2"/>
    <w:link w:val="22"/>
    <w:uiPriority w:val="99"/>
    <w:pPr>
      <w:ind w:firstLine="709"/>
    </w:pPr>
    <w:rPr>
      <w:color w:val="0000FF"/>
      <w:lang w:eastAsia="en-US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8"/>
      <w:szCs w:val="28"/>
    </w:rPr>
  </w:style>
  <w:style w:type="paragraph" w:styleId="a8">
    <w:name w:val="Body Text Indent"/>
    <w:basedOn w:val="a2"/>
    <w:link w:val="a9"/>
    <w:uiPriority w:val="99"/>
    <w:rsid w:val="009E10F2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8"/>
      <w:szCs w:val="28"/>
    </w:rPr>
  </w:style>
  <w:style w:type="paragraph" w:styleId="31">
    <w:name w:val="Body Text 3"/>
    <w:basedOn w:val="a2"/>
    <w:link w:val="32"/>
    <w:uiPriority w:val="99"/>
    <w:pPr>
      <w:ind w:firstLine="709"/>
      <w:jc w:val="center"/>
    </w:pPr>
    <w:rPr>
      <w:lang w:eastAsia="en-US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Indent 2"/>
    <w:basedOn w:val="a2"/>
    <w:link w:val="24"/>
    <w:uiPriority w:val="99"/>
    <w:rsid w:val="009E10F2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aa">
    <w:name w:val="header"/>
    <w:basedOn w:val="a2"/>
    <w:next w:val="a6"/>
    <w:link w:val="ab"/>
    <w:uiPriority w:val="99"/>
    <w:rsid w:val="009E10F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customStyle="1" w:styleId="ab">
    <w:name w:val="Верхний колонтитул Знак"/>
    <w:link w:val="aa"/>
    <w:uiPriority w:val="99"/>
    <w:semiHidden/>
    <w:locked/>
    <w:rsid w:val="009E10F2"/>
    <w:rPr>
      <w:rFonts w:eastAsia="Times New Roman" w:cs="Times New Roman"/>
      <w:noProof/>
      <w:kern w:val="16"/>
      <w:sz w:val="28"/>
      <w:szCs w:val="28"/>
      <w:lang w:val="ru-RU" w:eastAsia="en-US"/>
    </w:rPr>
  </w:style>
  <w:style w:type="character" w:styleId="ac">
    <w:name w:val="endnote reference"/>
    <w:uiPriority w:val="99"/>
    <w:semiHidden/>
    <w:rsid w:val="009E10F2"/>
    <w:rPr>
      <w:rFonts w:cs="Times New Roman"/>
      <w:vertAlign w:val="superscript"/>
    </w:rPr>
  </w:style>
  <w:style w:type="character" w:styleId="ad">
    <w:name w:val="page number"/>
    <w:uiPriority w:val="99"/>
    <w:rsid w:val="009E10F2"/>
    <w:rPr>
      <w:rFonts w:ascii="Times New Roman" w:hAnsi="Times New Roman" w:cs="Times New Roman"/>
      <w:sz w:val="28"/>
      <w:szCs w:val="28"/>
    </w:rPr>
  </w:style>
  <w:style w:type="table" w:styleId="ae">
    <w:name w:val="Table Grid"/>
    <w:basedOn w:val="a4"/>
    <w:uiPriority w:val="99"/>
    <w:rsid w:val="009E10F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af">
    <w:name w:val="Hyperlink"/>
    <w:uiPriority w:val="99"/>
    <w:rsid w:val="009E10F2"/>
    <w:rPr>
      <w:rFonts w:cs="Times New Roman"/>
      <w:color w:val="auto"/>
      <w:sz w:val="28"/>
      <w:szCs w:val="28"/>
      <w:u w:val="single"/>
      <w:vertAlign w:val="baseline"/>
    </w:rPr>
  </w:style>
  <w:style w:type="paragraph" w:styleId="af0">
    <w:name w:val="footnote text"/>
    <w:basedOn w:val="a2"/>
    <w:link w:val="af1"/>
    <w:autoRedefine/>
    <w:uiPriority w:val="99"/>
    <w:semiHidden/>
    <w:rsid w:val="009E10F2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1">
    <w:name w:val="Текст сноски Знак"/>
    <w:link w:val="af0"/>
    <w:uiPriority w:val="99"/>
    <w:locked/>
    <w:rsid w:val="009E10F2"/>
    <w:rPr>
      <w:rFonts w:eastAsia="Times New Roman" w:cs="Times New Roman"/>
      <w:color w:val="000000"/>
      <w:lang w:val="ru-RU" w:eastAsia="en-US"/>
    </w:rPr>
  </w:style>
  <w:style w:type="character" w:styleId="af2">
    <w:name w:val="footnote reference"/>
    <w:uiPriority w:val="99"/>
    <w:semiHidden/>
    <w:rsid w:val="009E10F2"/>
    <w:rPr>
      <w:rFonts w:cs="Times New Roman"/>
      <w:sz w:val="28"/>
      <w:szCs w:val="28"/>
      <w:vertAlign w:val="superscript"/>
    </w:rPr>
  </w:style>
  <w:style w:type="paragraph" w:styleId="af3">
    <w:name w:val="Balloon Text"/>
    <w:basedOn w:val="a2"/>
    <w:link w:val="af4"/>
    <w:uiPriority w:val="99"/>
    <w:semiHidden/>
    <w:rsid w:val="00B74CB6"/>
    <w:pPr>
      <w:ind w:firstLine="709"/>
    </w:pPr>
    <w:rPr>
      <w:rFonts w:ascii="Tahoma" w:hAnsi="Tahoma" w:cs="Tahoma"/>
      <w:sz w:val="16"/>
      <w:szCs w:val="16"/>
      <w:lang w:eastAsia="en-US"/>
    </w:rPr>
  </w:style>
  <w:style w:type="character" w:customStyle="1" w:styleId="af4">
    <w:name w:val="Текст выноски Знак"/>
    <w:link w:val="af3"/>
    <w:uiPriority w:val="99"/>
    <w:semiHidden/>
    <w:locked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9E10F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выделение"/>
    <w:uiPriority w:val="99"/>
    <w:rsid w:val="009E10F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5">
    <w:name w:val="Заголовок 2 дипл"/>
    <w:basedOn w:val="a2"/>
    <w:next w:val="a8"/>
    <w:uiPriority w:val="99"/>
    <w:rsid w:val="009E10F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customStyle="1" w:styleId="a0">
    <w:name w:val="лит"/>
    <w:autoRedefine/>
    <w:uiPriority w:val="99"/>
    <w:rsid w:val="009E10F2"/>
    <w:pPr>
      <w:numPr>
        <w:numId w:val="36"/>
      </w:numPr>
      <w:spacing w:line="360" w:lineRule="auto"/>
      <w:jc w:val="both"/>
    </w:pPr>
    <w:rPr>
      <w:sz w:val="28"/>
      <w:szCs w:val="28"/>
    </w:rPr>
  </w:style>
  <w:style w:type="paragraph" w:styleId="af6">
    <w:name w:val="Plain Text"/>
    <w:basedOn w:val="a2"/>
    <w:link w:val="13"/>
    <w:uiPriority w:val="99"/>
    <w:rsid w:val="009E10F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6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8">
    <w:name w:val="footer"/>
    <w:basedOn w:val="a2"/>
    <w:link w:val="14"/>
    <w:uiPriority w:val="99"/>
    <w:semiHidden/>
    <w:rsid w:val="009E10F2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9">
    <w:name w:val="Нижний колонтитул Знак"/>
    <w:uiPriority w:val="99"/>
    <w:semiHidden/>
    <w:rPr>
      <w:sz w:val="28"/>
      <w:szCs w:val="28"/>
    </w:rPr>
  </w:style>
  <w:style w:type="character" w:customStyle="1" w:styleId="14">
    <w:name w:val="Нижний колонтитул Знак1"/>
    <w:link w:val="af8"/>
    <w:uiPriority w:val="99"/>
    <w:semiHidden/>
    <w:locked/>
    <w:rPr>
      <w:rFonts w:cs="Times New Roman"/>
      <w:sz w:val="28"/>
      <w:szCs w:val="28"/>
    </w:rPr>
  </w:style>
  <w:style w:type="paragraph" w:customStyle="1" w:styleId="1">
    <w:name w:val="лит.1"/>
    <w:basedOn w:val="a0"/>
    <w:autoRedefine/>
    <w:uiPriority w:val="99"/>
    <w:rsid w:val="009E10F2"/>
    <w:pPr>
      <w:numPr>
        <w:numId w:val="37"/>
      </w:numPr>
    </w:pPr>
  </w:style>
  <w:style w:type="paragraph" w:customStyle="1" w:styleId="afa">
    <w:name w:val="литера"/>
    <w:uiPriority w:val="99"/>
    <w:rsid w:val="009E10F2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b">
    <w:name w:val="номер страницы"/>
    <w:uiPriority w:val="99"/>
    <w:rsid w:val="009E10F2"/>
    <w:rPr>
      <w:rFonts w:cs="Times New Roman"/>
      <w:sz w:val="28"/>
      <w:szCs w:val="28"/>
    </w:rPr>
  </w:style>
  <w:style w:type="paragraph" w:styleId="afc">
    <w:name w:val="Normal (Web)"/>
    <w:basedOn w:val="a2"/>
    <w:uiPriority w:val="99"/>
    <w:rsid w:val="009E10F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d">
    <w:name w:val="Обычный +"/>
    <w:basedOn w:val="a2"/>
    <w:autoRedefine/>
    <w:uiPriority w:val="99"/>
    <w:rsid w:val="009E10F2"/>
    <w:pPr>
      <w:ind w:firstLine="709"/>
    </w:pPr>
    <w:rPr>
      <w:lang w:eastAsia="en-US"/>
    </w:rPr>
  </w:style>
  <w:style w:type="paragraph" w:styleId="15">
    <w:name w:val="toc 1"/>
    <w:basedOn w:val="a2"/>
    <w:next w:val="a2"/>
    <w:autoRedefine/>
    <w:uiPriority w:val="99"/>
    <w:semiHidden/>
    <w:rsid w:val="009E10F2"/>
    <w:pPr>
      <w:tabs>
        <w:tab w:val="right" w:leader="dot" w:pos="1400"/>
      </w:tabs>
      <w:ind w:firstLine="709"/>
    </w:pPr>
    <w:rPr>
      <w:lang w:eastAsia="en-US"/>
    </w:rPr>
  </w:style>
  <w:style w:type="paragraph" w:styleId="26">
    <w:name w:val="toc 2"/>
    <w:basedOn w:val="a2"/>
    <w:next w:val="a2"/>
    <w:autoRedefine/>
    <w:uiPriority w:val="99"/>
    <w:semiHidden/>
    <w:rsid w:val="009E10F2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3">
    <w:name w:val="toc 3"/>
    <w:basedOn w:val="a2"/>
    <w:next w:val="a2"/>
    <w:autoRedefine/>
    <w:uiPriority w:val="99"/>
    <w:semiHidden/>
    <w:rsid w:val="009E10F2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9E10F2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9E10F2"/>
    <w:pPr>
      <w:ind w:left="958" w:firstLine="709"/>
    </w:pPr>
    <w:rPr>
      <w:lang w:eastAsia="en-US"/>
    </w:rPr>
  </w:style>
  <w:style w:type="paragraph" w:styleId="34">
    <w:name w:val="Body Text Indent 3"/>
    <w:basedOn w:val="a2"/>
    <w:link w:val="35"/>
    <w:uiPriority w:val="99"/>
    <w:rsid w:val="009E10F2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5">
    <w:name w:val="Основной текст с отступом 3 Знак"/>
    <w:link w:val="34"/>
    <w:uiPriority w:val="99"/>
    <w:semiHidden/>
    <w:locked/>
    <w:rPr>
      <w:rFonts w:cs="Times New Roman"/>
      <w:sz w:val="16"/>
      <w:szCs w:val="16"/>
    </w:rPr>
  </w:style>
  <w:style w:type="paragraph" w:customStyle="1" w:styleId="afe">
    <w:name w:val="содержание"/>
    <w:uiPriority w:val="99"/>
    <w:rsid w:val="009E10F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E10F2"/>
    <w:pPr>
      <w:numPr>
        <w:numId w:val="3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E10F2"/>
    <w:pPr>
      <w:numPr>
        <w:numId w:val="3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5"/>
    <w:autoRedefine/>
    <w:uiPriority w:val="99"/>
    <w:rsid w:val="009E10F2"/>
    <w:rPr>
      <w:b/>
      <w:bCs/>
    </w:rPr>
  </w:style>
  <w:style w:type="paragraph" w:customStyle="1" w:styleId="101">
    <w:name w:val="Стиль Оглавление 1 + Первая строка:  0 см1"/>
    <w:basedOn w:val="15"/>
    <w:autoRedefine/>
    <w:uiPriority w:val="99"/>
    <w:rsid w:val="009E10F2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9E10F2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9E10F2"/>
    <w:rPr>
      <w:i/>
      <w:iCs/>
    </w:rPr>
  </w:style>
  <w:style w:type="paragraph" w:customStyle="1" w:styleId="aff">
    <w:name w:val="ТАБЛИЦА"/>
    <w:next w:val="a2"/>
    <w:autoRedefine/>
    <w:uiPriority w:val="99"/>
    <w:rsid w:val="009E10F2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f"/>
    <w:next w:val="a2"/>
    <w:autoRedefine/>
    <w:uiPriority w:val="99"/>
    <w:rsid w:val="009E10F2"/>
  </w:style>
  <w:style w:type="paragraph" w:customStyle="1" w:styleId="aff0">
    <w:name w:val="Стиль ТАБЛИЦА + Междустр.интервал:  полуторный"/>
    <w:basedOn w:val="aff"/>
    <w:uiPriority w:val="99"/>
    <w:rsid w:val="009E10F2"/>
  </w:style>
  <w:style w:type="paragraph" w:customStyle="1" w:styleId="16">
    <w:name w:val="Стиль ТАБЛИЦА + Междустр.интервал:  полуторный1"/>
    <w:basedOn w:val="aff"/>
    <w:autoRedefine/>
    <w:uiPriority w:val="99"/>
    <w:rsid w:val="009E10F2"/>
  </w:style>
  <w:style w:type="table" w:customStyle="1" w:styleId="17">
    <w:name w:val="Стиль таблицы1"/>
    <w:uiPriority w:val="99"/>
    <w:rsid w:val="009E10F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link w:val="aff2"/>
    <w:autoRedefine/>
    <w:uiPriority w:val="99"/>
    <w:rsid w:val="009E10F2"/>
    <w:pPr>
      <w:jc w:val="center"/>
    </w:pPr>
  </w:style>
  <w:style w:type="paragraph" w:styleId="aff3">
    <w:name w:val="endnote text"/>
    <w:basedOn w:val="a2"/>
    <w:link w:val="aff4"/>
    <w:autoRedefine/>
    <w:uiPriority w:val="99"/>
    <w:semiHidden/>
    <w:rsid w:val="009E10F2"/>
    <w:pPr>
      <w:ind w:firstLine="709"/>
    </w:pPr>
    <w:rPr>
      <w:sz w:val="20"/>
      <w:szCs w:val="20"/>
      <w:lang w:eastAsia="en-US"/>
    </w:rPr>
  </w:style>
  <w:style w:type="character" w:customStyle="1" w:styleId="aff4">
    <w:name w:val="Текст концевой сноски Знак"/>
    <w:link w:val="aff3"/>
    <w:uiPriority w:val="99"/>
    <w:semiHidden/>
    <w:locked/>
    <w:rPr>
      <w:rFonts w:cs="Times New Roman"/>
      <w:sz w:val="20"/>
      <w:szCs w:val="20"/>
    </w:rPr>
  </w:style>
  <w:style w:type="paragraph" w:customStyle="1" w:styleId="aff5">
    <w:name w:val="титут"/>
    <w:autoRedefine/>
    <w:uiPriority w:val="99"/>
    <w:rsid w:val="009E10F2"/>
    <w:pPr>
      <w:spacing w:line="360" w:lineRule="auto"/>
      <w:jc w:val="center"/>
    </w:pPr>
    <w:rPr>
      <w:noProof/>
      <w:sz w:val="28"/>
      <w:szCs w:val="28"/>
    </w:rPr>
  </w:style>
  <w:style w:type="character" w:customStyle="1" w:styleId="aff2">
    <w:name w:val="схема Знак"/>
    <w:link w:val="aff1"/>
    <w:uiPriority w:val="99"/>
    <w:locked/>
    <w:rsid w:val="006C0F4C"/>
    <w:rPr>
      <w:rFonts w:eastAsia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emf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11279</Words>
  <Characters>64291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Страхование предпринимательских рисков в деятельности государственного посредника в сфере военно-технического сотрудничества</vt:lpstr>
    </vt:vector>
  </TitlesOfParts>
  <Company>Consumer Recreation Services Co., Ltd.</Company>
  <LinksUpToDate>false</LinksUpToDate>
  <CharactersWithSpaces>75420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Страхование предпринимательских рисков в деятельности государственного посредника в сфере военно-технического сотрудничества</dc:title>
  <dc:subject/>
  <dc:creator>Nixon, Richard Milhous</dc:creator>
  <cp:keywords/>
  <dc:description/>
  <cp:lastModifiedBy>admin</cp:lastModifiedBy>
  <cp:revision>2</cp:revision>
  <cp:lastPrinted>2002-06-03T04:15:00Z</cp:lastPrinted>
  <dcterms:created xsi:type="dcterms:W3CDTF">2014-03-01T15:34:00Z</dcterms:created>
  <dcterms:modified xsi:type="dcterms:W3CDTF">2014-03-01T15:34:00Z</dcterms:modified>
</cp:coreProperties>
</file>