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ED" w:rsidRPr="00EA2DD1" w:rsidRDefault="003542ED" w:rsidP="00225D65">
      <w:pPr>
        <w:spacing w:line="360" w:lineRule="auto"/>
        <w:jc w:val="center"/>
        <w:rPr>
          <w:noProof/>
          <w:color w:val="000000"/>
          <w:sz w:val="28"/>
        </w:rPr>
      </w:pPr>
      <w:r w:rsidRPr="00EA2DD1">
        <w:rPr>
          <w:noProof/>
          <w:color w:val="000000"/>
          <w:sz w:val="28"/>
        </w:rPr>
        <w:t>Департамент образования и науки</w:t>
      </w:r>
    </w:p>
    <w:p w:rsidR="003542ED" w:rsidRPr="00EA2DD1" w:rsidRDefault="003542ED" w:rsidP="00225D65">
      <w:pPr>
        <w:spacing w:line="360" w:lineRule="auto"/>
        <w:jc w:val="center"/>
        <w:rPr>
          <w:noProof/>
          <w:color w:val="000000"/>
          <w:sz w:val="28"/>
        </w:rPr>
      </w:pPr>
      <w:r w:rsidRPr="00EA2DD1">
        <w:rPr>
          <w:noProof/>
          <w:color w:val="000000"/>
          <w:sz w:val="28"/>
        </w:rPr>
        <w:t>Кемеровской области</w:t>
      </w:r>
    </w:p>
    <w:p w:rsidR="003542ED" w:rsidRPr="00EA2DD1" w:rsidRDefault="003542ED" w:rsidP="00225D65">
      <w:pPr>
        <w:spacing w:line="360" w:lineRule="auto"/>
        <w:jc w:val="center"/>
        <w:rPr>
          <w:noProof/>
          <w:color w:val="000000"/>
          <w:sz w:val="28"/>
        </w:rPr>
      </w:pPr>
      <w:r w:rsidRPr="00EA2DD1">
        <w:rPr>
          <w:noProof/>
          <w:color w:val="000000"/>
          <w:sz w:val="28"/>
        </w:rPr>
        <w:t>государственное образовательное учреждение</w:t>
      </w:r>
    </w:p>
    <w:p w:rsidR="003542ED" w:rsidRPr="00EA2DD1" w:rsidRDefault="003542ED" w:rsidP="00225D65">
      <w:pPr>
        <w:spacing w:line="360" w:lineRule="auto"/>
        <w:jc w:val="center"/>
        <w:rPr>
          <w:noProof/>
          <w:color w:val="000000"/>
          <w:sz w:val="28"/>
        </w:rPr>
      </w:pPr>
      <w:r w:rsidRPr="00EA2DD1">
        <w:rPr>
          <w:noProof/>
          <w:color w:val="000000"/>
          <w:sz w:val="28"/>
        </w:rPr>
        <w:t>среднего профессионального образования</w:t>
      </w:r>
    </w:p>
    <w:p w:rsidR="003542ED" w:rsidRPr="00EA2DD1" w:rsidRDefault="003542ED" w:rsidP="00225D65">
      <w:pPr>
        <w:spacing w:line="360" w:lineRule="auto"/>
        <w:jc w:val="center"/>
        <w:rPr>
          <w:noProof/>
          <w:color w:val="000000"/>
          <w:sz w:val="28"/>
        </w:rPr>
      </w:pPr>
      <w:r w:rsidRPr="00EA2DD1">
        <w:rPr>
          <w:noProof/>
          <w:color w:val="000000"/>
          <w:sz w:val="28"/>
        </w:rPr>
        <w:t>«Новокузнецкий экономико-отраслевой колледж»</w:t>
      </w:r>
    </w:p>
    <w:p w:rsidR="003542ED" w:rsidRPr="00EA2DD1" w:rsidRDefault="003542ED"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r w:rsidRPr="00EA2DD1">
        <w:rPr>
          <w:noProof/>
          <w:color w:val="000000"/>
          <w:sz w:val="28"/>
        </w:rPr>
        <w:t>ДИПЛОМНАЯ РАБОТА</w:t>
      </w:r>
    </w:p>
    <w:p w:rsidR="00225D65" w:rsidRPr="00EA2DD1" w:rsidRDefault="003542ED" w:rsidP="00225D65">
      <w:pPr>
        <w:spacing w:line="360" w:lineRule="auto"/>
        <w:jc w:val="center"/>
        <w:rPr>
          <w:noProof/>
          <w:color w:val="000000"/>
          <w:sz w:val="28"/>
        </w:rPr>
      </w:pPr>
      <w:r w:rsidRPr="00EA2DD1">
        <w:rPr>
          <w:noProof/>
          <w:color w:val="000000"/>
          <w:sz w:val="28"/>
        </w:rPr>
        <w:t>Тема:</w:t>
      </w:r>
    </w:p>
    <w:p w:rsidR="003542ED" w:rsidRPr="00EA2DD1" w:rsidRDefault="003542ED" w:rsidP="00225D65">
      <w:pPr>
        <w:spacing w:line="360" w:lineRule="auto"/>
        <w:jc w:val="center"/>
        <w:rPr>
          <w:b/>
          <w:noProof/>
          <w:color w:val="000000"/>
          <w:sz w:val="28"/>
        </w:rPr>
      </w:pPr>
      <w:r w:rsidRPr="00EA2DD1">
        <w:rPr>
          <w:b/>
          <w:noProof/>
          <w:color w:val="000000"/>
          <w:sz w:val="28"/>
        </w:rPr>
        <w:t>Стратегия развития банковского сектора как основа для реализации денежно–кредитной политики Российской Федерации</w:t>
      </w:r>
    </w:p>
    <w:p w:rsidR="003542ED" w:rsidRPr="00EA2DD1" w:rsidRDefault="003542ED"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225D65" w:rsidRPr="00EA2DD1" w:rsidRDefault="00225D65"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p>
    <w:p w:rsidR="003542ED" w:rsidRPr="00EA2DD1" w:rsidRDefault="003542ED" w:rsidP="00225D65">
      <w:pPr>
        <w:spacing w:line="360" w:lineRule="auto"/>
        <w:jc w:val="center"/>
        <w:rPr>
          <w:noProof/>
          <w:color w:val="000000"/>
          <w:sz w:val="28"/>
        </w:rPr>
      </w:pPr>
      <w:r w:rsidRPr="00EA2DD1">
        <w:rPr>
          <w:noProof/>
          <w:color w:val="000000"/>
          <w:sz w:val="28"/>
        </w:rPr>
        <w:t>г. Новокузнецк</w:t>
      </w:r>
      <w:r w:rsidR="00225D65" w:rsidRPr="00EA2DD1">
        <w:rPr>
          <w:noProof/>
          <w:color w:val="000000"/>
          <w:sz w:val="28"/>
        </w:rPr>
        <w:t>,</w:t>
      </w:r>
      <w:r w:rsidRPr="00EA2DD1">
        <w:rPr>
          <w:noProof/>
          <w:color w:val="000000"/>
          <w:sz w:val="28"/>
        </w:rPr>
        <w:t xml:space="preserve"> 2010 г.</w:t>
      </w:r>
    </w:p>
    <w:p w:rsidR="003542ED" w:rsidRPr="00EA2DD1" w:rsidRDefault="00225D65" w:rsidP="00225D65">
      <w:pPr>
        <w:spacing w:line="360" w:lineRule="auto"/>
        <w:ind w:firstLine="709"/>
        <w:jc w:val="both"/>
        <w:rPr>
          <w:noProof/>
          <w:color w:val="000000"/>
          <w:sz w:val="28"/>
        </w:rPr>
      </w:pPr>
      <w:r w:rsidRPr="00EA2DD1">
        <w:rPr>
          <w:noProof/>
          <w:color w:val="000000"/>
          <w:sz w:val="28"/>
        </w:rPr>
        <w:br w:type="page"/>
        <w:t>Реферат</w:t>
      </w:r>
    </w:p>
    <w:p w:rsidR="003542ED" w:rsidRPr="00EA2DD1" w:rsidRDefault="003542ED" w:rsidP="00225D65">
      <w:pPr>
        <w:spacing w:line="360" w:lineRule="auto"/>
        <w:ind w:firstLine="709"/>
        <w:jc w:val="both"/>
        <w:rPr>
          <w:noProof/>
          <w:color w:val="000000"/>
          <w:sz w:val="28"/>
        </w:rPr>
      </w:pPr>
    </w:p>
    <w:p w:rsidR="003542ED" w:rsidRPr="00EA2DD1" w:rsidRDefault="003542ED" w:rsidP="00225D65">
      <w:pPr>
        <w:spacing w:line="360" w:lineRule="auto"/>
        <w:ind w:firstLine="709"/>
        <w:jc w:val="both"/>
        <w:rPr>
          <w:noProof/>
          <w:color w:val="000000"/>
          <w:sz w:val="28"/>
        </w:rPr>
      </w:pPr>
      <w:r w:rsidRPr="00EA2DD1">
        <w:rPr>
          <w:noProof/>
          <w:color w:val="000000"/>
          <w:sz w:val="28"/>
        </w:rPr>
        <w:t>ЦЕНТРАЛЬНЫЙ БАНК РФ, ДЕНЕЖНО-КРЕДИТНАЯ ПОЛИТИКА, ДЕНЕЖНЫЕ АГРЕГАТЫ, ИНСТРУМЕНТЫ ДЕНЕЖНО-КРЕДИТНОЙ ПОЛИТИКИ, ВАЛЮТНЫЙ КУРС, КОММЕРЧЕСКИЙ БАНК.</w:t>
      </w:r>
    </w:p>
    <w:p w:rsidR="003542ED" w:rsidRPr="00EA2DD1" w:rsidRDefault="003542ED" w:rsidP="00225D65">
      <w:pPr>
        <w:spacing w:line="360" w:lineRule="auto"/>
        <w:ind w:firstLine="709"/>
        <w:jc w:val="both"/>
        <w:rPr>
          <w:noProof/>
          <w:color w:val="000000"/>
          <w:sz w:val="28"/>
        </w:rPr>
      </w:pPr>
      <w:r w:rsidRPr="00EA2DD1">
        <w:rPr>
          <w:noProof/>
          <w:color w:val="000000"/>
          <w:sz w:val="28"/>
        </w:rPr>
        <w:t>Актуальность данной темы заключается в глубоком изучении и исследовании проблемных вопросов в области денежно-кредитной политики Центрального банка РФ.</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Объектом исследования является денежно-кредитная политика Центрального банка РФ </w:t>
      </w:r>
    </w:p>
    <w:p w:rsidR="003542ED" w:rsidRPr="00EA2DD1" w:rsidRDefault="003542ED" w:rsidP="00225D65">
      <w:pPr>
        <w:spacing w:line="360" w:lineRule="auto"/>
        <w:ind w:firstLine="709"/>
        <w:jc w:val="both"/>
        <w:rPr>
          <w:noProof/>
          <w:color w:val="000000"/>
          <w:sz w:val="28"/>
        </w:rPr>
      </w:pPr>
      <w:r w:rsidRPr="00EA2DD1">
        <w:rPr>
          <w:noProof/>
          <w:color w:val="000000"/>
          <w:sz w:val="28"/>
        </w:rPr>
        <w:t>Предметом исследования – инструменты и методы денежно-кредитной политики Центрального банка РФ</w:t>
      </w:r>
      <w:r w:rsidR="00225D65" w:rsidRPr="00EA2DD1">
        <w:rPr>
          <w:noProof/>
          <w:color w:val="000000"/>
          <w:sz w:val="28"/>
        </w:rPr>
        <w:t>.</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Целью работы - является анализ денежно-кредитной политики в современных условиях. Для достижения цели необходимо рассмотреть, как Центральный Банк справлялся с задачами стоящими перед ним на современном этапе экономических реформ, какие основные методы и инструменты денежно-кредитного регулирования необходимо применять в условиях России на современном этапе. </w:t>
      </w:r>
    </w:p>
    <w:p w:rsidR="003542ED" w:rsidRPr="00EA2DD1" w:rsidRDefault="003542ED" w:rsidP="00225D65">
      <w:pPr>
        <w:spacing w:line="360" w:lineRule="auto"/>
        <w:ind w:firstLine="709"/>
        <w:jc w:val="both"/>
        <w:rPr>
          <w:noProof/>
          <w:color w:val="000000"/>
          <w:sz w:val="28"/>
        </w:rPr>
      </w:pPr>
      <w:r w:rsidRPr="00EA2DD1">
        <w:rPr>
          <w:noProof/>
          <w:color w:val="000000"/>
          <w:sz w:val="28"/>
        </w:rPr>
        <w:t>Гипотеза исследования – инструменты и методы денежно-кредитной политики Центрального банка РФ и их взаимосвязь</w:t>
      </w:r>
      <w:r w:rsidR="00225D65" w:rsidRPr="00EA2DD1">
        <w:rPr>
          <w:noProof/>
          <w:color w:val="000000"/>
          <w:sz w:val="28"/>
        </w:rPr>
        <w:t>.</w:t>
      </w:r>
    </w:p>
    <w:p w:rsidR="003542ED" w:rsidRPr="00EA2DD1" w:rsidRDefault="003542ED" w:rsidP="00225D65">
      <w:pPr>
        <w:spacing w:line="360" w:lineRule="auto"/>
        <w:ind w:firstLine="709"/>
        <w:jc w:val="both"/>
        <w:rPr>
          <w:noProof/>
          <w:color w:val="000000"/>
          <w:sz w:val="28"/>
        </w:rPr>
      </w:pPr>
      <w:r w:rsidRPr="00EA2DD1">
        <w:rPr>
          <w:noProof/>
          <w:color w:val="000000"/>
          <w:sz w:val="28"/>
        </w:rPr>
        <w:t>Научная новизна</w:t>
      </w:r>
      <w:r w:rsidR="00225D65" w:rsidRPr="00EA2DD1">
        <w:rPr>
          <w:noProof/>
          <w:color w:val="000000"/>
          <w:sz w:val="28"/>
        </w:rPr>
        <w:t xml:space="preserve"> </w:t>
      </w:r>
      <w:r w:rsidRPr="00EA2DD1">
        <w:rPr>
          <w:noProof/>
          <w:color w:val="000000"/>
          <w:sz w:val="28"/>
        </w:rPr>
        <w:t>заключается в</w:t>
      </w:r>
      <w:r w:rsidR="00225D65" w:rsidRPr="00EA2DD1">
        <w:rPr>
          <w:noProof/>
          <w:color w:val="000000"/>
          <w:sz w:val="28"/>
        </w:rPr>
        <w:t xml:space="preserve"> </w:t>
      </w:r>
      <w:r w:rsidRPr="00EA2DD1">
        <w:rPr>
          <w:noProof/>
          <w:color w:val="000000"/>
          <w:sz w:val="28"/>
        </w:rPr>
        <w:t>комплексном изучении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225D65" w:rsidRPr="00EA2DD1" w:rsidRDefault="00225D65" w:rsidP="00225D65">
      <w:pPr>
        <w:spacing w:line="360" w:lineRule="auto"/>
        <w:ind w:firstLine="709"/>
        <w:jc w:val="both"/>
        <w:rPr>
          <w:noProof/>
          <w:color w:val="000000"/>
          <w:sz w:val="28"/>
        </w:rPr>
      </w:pPr>
    </w:p>
    <w:p w:rsidR="003542ED" w:rsidRPr="00EA2DD1" w:rsidRDefault="003542ED" w:rsidP="00225D65">
      <w:pPr>
        <w:spacing w:line="360" w:lineRule="auto"/>
        <w:ind w:firstLine="709"/>
        <w:jc w:val="both"/>
        <w:rPr>
          <w:noProof/>
          <w:color w:val="000000"/>
          <w:sz w:val="28"/>
        </w:rPr>
      </w:pPr>
      <w:r w:rsidRPr="00EA2DD1">
        <w:rPr>
          <w:noProof/>
          <w:color w:val="000000"/>
          <w:sz w:val="28"/>
        </w:rPr>
        <w:br w:type="page"/>
        <w:t>Содержание</w:t>
      </w:r>
    </w:p>
    <w:p w:rsidR="00225D65" w:rsidRPr="00EA2DD1" w:rsidRDefault="00225D65" w:rsidP="00225D65">
      <w:pPr>
        <w:spacing w:line="360" w:lineRule="auto"/>
        <w:ind w:firstLine="709"/>
        <w:jc w:val="both"/>
        <w:rPr>
          <w:noProof/>
          <w:color w:val="000000"/>
          <w:sz w:val="28"/>
        </w:rPr>
      </w:pPr>
    </w:p>
    <w:p w:rsidR="00225D65" w:rsidRPr="00EA2DD1" w:rsidRDefault="00225D65" w:rsidP="00225D65">
      <w:pPr>
        <w:spacing w:line="360" w:lineRule="auto"/>
        <w:jc w:val="both"/>
        <w:rPr>
          <w:noProof/>
          <w:color w:val="000000"/>
          <w:sz w:val="28"/>
        </w:rPr>
      </w:pPr>
      <w:r w:rsidRPr="00EA2DD1">
        <w:rPr>
          <w:noProof/>
          <w:color w:val="000000"/>
          <w:sz w:val="28"/>
        </w:rPr>
        <w:t>Введение</w:t>
      </w:r>
    </w:p>
    <w:p w:rsidR="00225D65" w:rsidRPr="00EA2DD1" w:rsidRDefault="003542ED" w:rsidP="00225D65">
      <w:pPr>
        <w:spacing w:line="360" w:lineRule="auto"/>
        <w:jc w:val="both"/>
        <w:rPr>
          <w:noProof/>
          <w:color w:val="000000"/>
          <w:sz w:val="28"/>
        </w:rPr>
      </w:pPr>
      <w:r w:rsidRPr="00EA2DD1">
        <w:rPr>
          <w:noProof/>
          <w:color w:val="000000"/>
          <w:sz w:val="28"/>
        </w:rPr>
        <w:t xml:space="preserve">1. Теоретические основы исследования денежно-кредитной политики Центрального банка РФ </w:t>
      </w:r>
    </w:p>
    <w:p w:rsidR="00225D65" w:rsidRPr="00EA2DD1" w:rsidRDefault="003542ED" w:rsidP="00225D65">
      <w:pPr>
        <w:spacing w:line="360" w:lineRule="auto"/>
        <w:jc w:val="both"/>
        <w:rPr>
          <w:noProof/>
          <w:color w:val="000000"/>
          <w:sz w:val="28"/>
        </w:rPr>
      </w:pPr>
      <w:r w:rsidRPr="00EA2DD1">
        <w:rPr>
          <w:noProof/>
          <w:color w:val="000000"/>
          <w:sz w:val="28"/>
        </w:rPr>
        <w:t>1.1 Сущность и функции Центрального Банка РФ</w:t>
      </w:r>
    </w:p>
    <w:p w:rsidR="00225D65" w:rsidRPr="00EA2DD1" w:rsidRDefault="003542ED" w:rsidP="00225D65">
      <w:pPr>
        <w:spacing w:line="360" w:lineRule="auto"/>
        <w:jc w:val="both"/>
        <w:rPr>
          <w:noProof/>
          <w:color w:val="000000"/>
          <w:sz w:val="28"/>
        </w:rPr>
      </w:pPr>
      <w:r w:rsidRPr="00EA2DD1">
        <w:rPr>
          <w:noProof/>
          <w:color w:val="000000"/>
          <w:sz w:val="28"/>
        </w:rPr>
        <w:t>1.2 Направления и цели денежно – кредитной политики</w:t>
      </w:r>
    </w:p>
    <w:p w:rsidR="00225D65" w:rsidRPr="00EA2DD1" w:rsidRDefault="003542ED" w:rsidP="00225D65">
      <w:pPr>
        <w:spacing w:line="360" w:lineRule="auto"/>
        <w:jc w:val="both"/>
        <w:rPr>
          <w:noProof/>
          <w:color w:val="000000"/>
          <w:sz w:val="28"/>
        </w:rPr>
      </w:pPr>
      <w:r w:rsidRPr="00EA2DD1">
        <w:rPr>
          <w:noProof/>
          <w:color w:val="000000"/>
          <w:sz w:val="28"/>
        </w:rPr>
        <w:t>1.3 Инструменты и ме</w:t>
      </w:r>
      <w:r w:rsidR="00225D65" w:rsidRPr="00EA2DD1">
        <w:rPr>
          <w:noProof/>
          <w:color w:val="000000"/>
          <w:sz w:val="28"/>
        </w:rPr>
        <w:t>тоды денежно-кредитной политики</w:t>
      </w:r>
    </w:p>
    <w:p w:rsidR="00225D65" w:rsidRPr="00EA2DD1" w:rsidRDefault="003542ED" w:rsidP="00225D65">
      <w:pPr>
        <w:spacing w:line="360" w:lineRule="auto"/>
        <w:jc w:val="both"/>
        <w:rPr>
          <w:noProof/>
          <w:color w:val="000000"/>
          <w:sz w:val="28"/>
        </w:rPr>
      </w:pPr>
      <w:r w:rsidRPr="00EA2DD1">
        <w:rPr>
          <w:noProof/>
          <w:color w:val="000000"/>
          <w:sz w:val="28"/>
        </w:rPr>
        <w:t>1.4 Основные типы денежно-кредитной политики (политика дешевых и дорогих денег)</w:t>
      </w:r>
    </w:p>
    <w:p w:rsidR="003542ED" w:rsidRPr="00EA2DD1" w:rsidRDefault="003542ED" w:rsidP="00225D65">
      <w:pPr>
        <w:spacing w:line="360" w:lineRule="auto"/>
        <w:jc w:val="both"/>
        <w:rPr>
          <w:noProof/>
          <w:color w:val="000000"/>
          <w:sz w:val="28"/>
        </w:rPr>
      </w:pPr>
      <w:r w:rsidRPr="00EA2DD1">
        <w:rPr>
          <w:noProof/>
          <w:color w:val="000000"/>
          <w:sz w:val="28"/>
        </w:rPr>
        <w:t>1.5 Коммерческий банк и его инфраструктура как элементы банковской системы</w:t>
      </w:r>
    </w:p>
    <w:p w:rsidR="00225D65" w:rsidRPr="00EA2DD1" w:rsidRDefault="003542ED" w:rsidP="00225D65">
      <w:pPr>
        <w:spacing w:line="360" w:lineRule="auto"/>
        <w:jc w:val="both"/>
        <w:rPr>
          <w:noProof/>
          <w:color w:val="000000"/>
          <w:sz w:val="28"/>
        </w:rPr>
      </w:pPr>
      <w:r w:rsidRPr="00EA2DD1">
        <w:rPr>
          <w:noProof/>
          <w:color w:val="000000"/>
          <w:sz w:val="28"/>
        </w:rPr>
        <w:t>2</w:t>
      </w:r>
      <w:r w:rsidR="00225D65" w:rsidRPr="00EA2DD1">
        <w:rPr>
          <w:noProof/>
          <w:color w:val="000000"/>
          <w:sz w:val="28"/>
        </w:rPr>
        <w:t>.</w:t>
      </w:r>
      <w:r w:rsidRPr="00EA2DD1">
        <w:rPr>
          <w:noProof/>
          <w:color w:val="000000"/>
          <w:sz w:val="28"/>
        </w:rPr>
        <w:t xml:space="preserve"> Практическая часть</w:t>
      </w:r>
    </w:p>
    <w:p w:rsidR="00225D65" w:rsidRPr="00EA2DD1" w:rsidRDefault="003542ED" w:rsidP="00225D65">
      <w:pPr>
        <w:spacing w:line="360" w:lineRule="auto"/>
        <w:jc w:val="both"/>
        <w:rPr>
          <w:noProof/>
          <w:color w:val="000000"/>
          <w:sz w:val="28"/>
        </w:rPr>
      </w:pPr>
      <w:r w:rsidRPr="00EA2DD1">
        <w:rPr>
          <w:noProof/>
          <w:color w:val="000000"/>
          <w:sz w:val="28"/>
        </w:rPr>
        <w:t>2.1 Единая денежно-кредитная политика в РФ: тенденции и перспективы</w:t>
      </w:r>
    </w:p>
    <w:p w:rsidR="003542ED" w:rsidRPr="00EA2DD1" w:rsidRDefault="003542ED" w:rsidP="00225D65">
      <w:pPr>
        <w:spacing w:line="360" w:lineRule="auto"/>
        <w:jc w:val="both"/>
        <w:rPr>
          <w:noProof/>
          <w:color w:val="000000"/>
          <w:sz w:val="28"/>
        </w:rPr>
      </w:pPr>
      <w:r w:rsidRPr="00EA2DD1">
        <w:rPr>
          <w:noProof/>
          <w:color w:val="000000"/>
          <w:sz w:val="28"/>
        </w:rPr>
        <w:t>2.2 Цели и инструменты денежно-кредитной политики в 2010 году и на период 2011 года</w:t>
      </w:r>
    </w:p>
    <w:p w:rsidR="003542ED" w:rsidRPr="00EA2DD1" w:rsidRDefault="003542ED" w:rsidP="00225D65">
      <w:pPr>
        <w:spacing w:line="360" w:lineRule="auto"/>
        <w:jc w:val="both"/>
        <w:rPr>
          <w:noProof/>
          <w:color w:val="000000"/>
          <w:sz w:val="28"/>
        </w:rPr>
      </w:pPr>
      <w:r w:rsidRPr="00EA2DD1">
        <w:rPr>
          <w:noProof/>
          <w:color w:val="000000"/>
          <w:sz w:val="28"/>
        </w:rPr>
        <w:t>Заключение</w:t>
      </w:r>
    </w:p>
    <w:p w:rsidR="003542ED" w:rsidRPr="00EA2DD1" w:rsidRDefault="003542ED" w:rsidP="00225D65">
      <w:pPr>
        <w:spacing w:line="360" w:lineRule="auto"/>
        <w:jc w:val="both"/>
        <w:rPr>
          <w:noProof/>
          <w:color w:val="000000"/>
          <w:sz w:val="28"/>
        </w:rPr>
      </w:pPr>
      <w:r w:rsidRPr="00EA2DD1">
        <w:rPr>
          <w:noProof/>
          <w:color w:val="000000"/>
          <w:sz w:val="28"/>
        </w:rPr>
        <w:t>Список использованной литературы</w:t>
      </w:r>
    </w:p>
    <w:p w:rsidR="003542ED" w:rsidRPr="00EA2DD1" w:rsidRDefault="003542ED" w:rsidP="00225D65">
      <w:pPr>
        <w:spacing w:line="360" w:lineRule="auto"/>
        <w:jc w:val="both"/>
        <w:rPr>
          <w:noProof/>
          <w:color w:val="000000"/>
          <w:sz w:val="28"/>
        </w:rPr>
      </w:pPr>
      <w:r w:rsidRPr="00EA2DD1">
        <w:rPr>
          <w:noProof/>
          <w:color w:val="000000"/>
          <w:sz w:val="28"/>
        </w:rPr>
        <w:t>Приложение</w:t>
      </w:r>
    </w:p>
    <w:p w:rsidR="003542ED" w:rsidRPr="00EA2DD1" w:rsidRDefault="003542ED" w:rsidP="00225D65">
      <w:pPr>
        <w:spacing w:line="360" w:lineRule="auto"/>
        <w:ind w:firstLine="709"/>
        <w:jc w:val="both"/>
        <w:rPr>
          <w:noProof/>
          <w:color w:val="000000"/>
          <w:sz w:val="28"/>
        </w:rPr>
      </w:pPr>
    </w:p>
    <w:p w:rsidR="00FC459F" w:rsidRPr="00EA2DD1" w:rsidRDefault="003542ED" w:rsidP="00225D65">
      <w:pPr>
        <w:spacing w:line="360" w:lineRule="auto"/>
        <w:ind w:firstLine="709"/>
        <w:jc w:val="both"/>
        <w:rPr>
          <w:noProof/>
          <w:color w:val="000000"/>
          <w:sz w:val="28"/>
        </w:rPr>
      </w:pPr>
      <w:r w:rsidRPr="00EA2DD1">
        <w:rPr>
          <w:noProof/>
          <w:color w:val="000000"/>
          <w:sz w:val="28"/>
        </w:rPr>
        <w:br w:type="page"/>
      </w:r>
      <w:r w:rsidR="00D31194" w:rsidRPr="00EA2DD1">
        <w:rPr>
          <w:noProof/>
          <w:color w:val="000000"/>
          <w:sz w:val="28"/>
        </w:rPr>
        <w:t>В</w:t>
      </w:r>
      <w:r w:rsidR="00FC459F" w:rsidRPr="00EA2DD1">
        <w:rPr>
          <w:noProof/>
          <w:color w:val="000000"/>
          <w:sz w:val="28"/>
        </w:rPr>
        <w:t>ведение</w:t>
      </w:r>
    </w:p>
    <w:p w:rsidR="002D24C8" w:rsidRPr="00EA2DD1" w:rsidRDefault="002D24C8" w:rsidP="00225D65">
      <w:pPr>
        <w:spacing w:line="360" w:lineRule="auto"/>
        <w:ind w:firstLine="709"/>
        <w:jc w:val="both"/>
        <w:rPr>
          <w:noProof/>
          <w:color w:val="000000"/>
          <w:sz w:val="28"/>
        </w:rPr>
      </w:pPr>
    </w:p>
    <w:p w:rsidR="00225D65" w:rsidRPr="00EA2DD1" w:rsidRDefault="00FC459F" w:rsidP="00225D65">
      <w:pPr>
        <w:spacing w:line="360" w:lineRule="auto"/>
        <w:ind w:firstLine="709"/>
        <w:jc w:val="both"/>
        <w:rPr>
          <w:noProof/>
          <w:color w:val="000000"/>
          <w:sz w:val="28"/>
        </w:rPr>
      </w:pPr>
      <w:r w:rsidRPr="00EA2DD1">
        <w:rPr>
          <w:noProof/>
          <w:color w:val="000000"/>
          <w:sz w:val="28"/>
        </w:rPr>
        <w:t>Денежно - кредитная</w:t>
      </w:r>
      <w:r w:rsidR="009250B0" w:rsidRPr="00EA2DD1">
        <w:rPr>
          <w:noProof/>
          <w:color w:val="000000"/>
          <w:sz w:val="28"/>
        </w:rPr>
        <w:t xml:space="preserve"> политика </w:t>
      </w:r>
      <w:r w:rsidRPr="00EA2DD1">
        <w:rPr>
          <w:noProof/>
          <w:color w:val="000000"/>
          <w:sz w:val="28"/>
        </w:rPr>
        <w:t>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225D65" w:rsidRPr="00EA2DD1" w:rsidRDefault="00FC459F" w:rsidP="00225D65">
      <w:pPr>
        <w:spacing w:line="360" w:lineRule="auto"/>
        <w:ind w:firstLine="709"/>
        <w:jc w:val="both"/>
        <w:rPr>
          <w:noProof/>
          <w:color w:val="000000"/>
          <w:sz w:val="28"/>
        </w:rPr>
      </w:pPr>
      <w:r w:rsidRPr="00EA2DD1">
        <w:rPr>
          <w:noProof/>
          <w:color w:val="000000"/>
          <w:sz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225D65" w:rsidRPr="00EA2DD1" w:rsidRDefault="00FC459F" w:rsidP="00225D65">
      <w:pPr>
        <w:spacing w:line="360" w:lineRule="auto"/>
        <w:ind w:firstLine="709"/>
        <w:jc w:val="both"/>
        <w:rPr>
          <w:noProof/>
          <w:color w:val="000000"/>
          <w:sz w:val="28"/>
        </w:rPr>
      </w:pPr>
      <w:r w:rsidRPr="00EA2DD1">
        <w:rPr>
          <w:noProof/>
          <w:color w:val="000000"/>
          <w:sz w:val="28"/>
        </w:rPr>
        <w:t>Денежно</w:t>
      </w:r>
      <w:r w:rsidR="00435D1E" w:rsidRPr="00EA2DD1">
        <w:rPr>
          <w:noProof/>
          <w:color w:val="000000"/>
          <w:sz w:val="28"/>
        </w:rPr>
        <w:t xml:space="preserve"> </w:t>
      </w:r>
      <w:r w:rsidRPr="00EA2DD1">
        <w:rPr>
          <w:noProof/>
          <w:color w:val="000000"/>
          <w:sz w:val="28"/>
        </w:rPr>
        <w:t>-</w:t>
      </w:r>
      <w:r w:rsidR="00435D1E" w:rsidRPr="00EA2DD1">
        <w:rPr>
          <w:noProof/>
          <w:color w:val="000000"/>
          <w:sz w:val="28"/>
        </w:rPr>
        <w:t xml:space="preserve"> </w:t>
      </w:r>
      <w:r w:rsidRPr="00EA2DD1">
        <w:rPr>
          <w:noProof/>
          <w:color w:val="000000"/>
          <w:sz w:val="28"/>
        </w:rPr>
        <w:t>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225D65" w:rsidRPr="00EA2DD1" w:rsidRDefault="00FC459F" w:rsidP="00225D65">
      <w:pPr>
        <w:spacing w:line="360" w:lineRule="auto"/>
        <w:ind w:firstLine="709"/>
        <w:jc w:val="both"/>
        <w:rPr>
          <w:noProof/>
          <w:color w:val="000000"/>
          <w:sz w:val="28"/>
        </w:rPr>
      </w:pPr>
      <w:r w:rsidRPr="00EA2DD1">
        <w:rPr>
          <w:noProof/>
          <w:color w:val="000000"/>
          <w:sz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225D65" w:rsidRPr="00EA2DD1" w:rsidRDefault="00FC459F" w:rsidP="00225D65">
      <w:pPr>
        <w:spacing w:line="360" w:lineRule="auto"/>
        <w:ind w:firstLine="709"/>
        <w:jc w:val="both"/>
        <w:rPr>
          <w:noProof/>
          <w:color w:val="000000"/>
          <w:sz w:val="28"/>
        </w:rPr>
      </w:pPr>
      <w:r w:rsidRPr="00EA2DD1">
        <w:rPr>
          <w:noProof/>
          <w:color w:val="000000"/>
          <w:sz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 Конкретные методы и инструменты кредитно-денежной политики Центрального банка определены законом о Банке России и отличаются большим разнообразием. Центральному банку предоставлены самые широкие полномочия и полная самостоятельность в вопросе о выборе методов и мероприятий по денежно-кредитному регулированию экономики страны в рамках действующего законодательства.</w:t>
      </w:r>
    </w:p>
    <w:p w:rsidR="00225D65" w:rsidRPr="00EA2DD1" w:rsidRDefault="00FC459F" w:rsidP="00225D65">
      <w:pPr>
        <w:spacing w:line="360" w:lineRule="auto"/>
        <w:ind w:firstLine="709"/>
        <w:jc w:val="both"/>
        <w:rPr>
          <w:noProof/>
          <w:color w:val="000000"/>
          <w:sz w:val="28"/>
        </w:rPr>
      </w:pPr>
      <w:r w:rsidRPr="00EA2DD1">
        <w:rPr>
          <w:noProof/>
          <w:color w:val="000000"/>
          <w:sz w:val="28"/>
        </w:rPr>
        <w:t xml:space="preserve">Отцом кредитно-денежной политики признан Милтон Фридман, лауреат Нобелевской премии, видный экономист современности. Его теориями пользуются многие правительства, в том числе правительство Англии, на его теории была построена Рэйганомика. Многие ставят его в один ряд с Адамом Смитом, Маршаллом, Кейнсом, Леонтьевым. </w:t>
      </w:r>
    </w:p>
    <w:p w:rsidR="00FC459F" w:rsidRPr="00EA2DD1" w:rsidRDefault="00FC459F" w:rsidP="00225D65">
      <w:pPr>
        <w:spacing w:line="360" w:lineRule="auto"/>
        <w:ind w:firstLine="709"/>
        <w:jc w:val="both"/>
        <w:rPr>
          <w:noProof/>
          <w:color w:val="000000"/>
          <w:sz w:val="28"/>
        </w:rPr>
      </w:pPr>
      <w:r w:rsidRPr="00EA2DD1">
        <w:rPr>
          <w:noProof/>
          <w:color w:val="000000"/>
          <w:sz w:val="28"/>
        </w:rPr>
        <w:t>Сегодня в России рациональная денежно-кредитная политика призвана минимизировать инфляцию, способствовать устойчивому экономическому росту, поддерживать курсовые соотношения валютного курса, на экономически обоснованном уровне, стимулируя развитие ориентированных на экспорт и импортозамещающих производств, существенно пополнить валютные резервы страны. Задача это достаточно сложная. Государственное регулирование денежно-кредитной сферы может осуществляться успешно лишь в том случае, если государство через центральный банк способно воздействовать на масштабы и характер деятельности частных институтов, так как в развитой рыночной экономике именно они являются базой всей денежно-кредитной системы. Это регулирование осуществляется в нескольких взаимосвязанных направлениях.</w:t>
      </w:r>
    </w:p>
    <w:p w:rsidR="00D31194" w:rsidRPr="00EA2DD1" w:rsidRDefault="00D31194" w:rsidP="00225D65">
      <w:pPr>
        <w:spacing w:line="360" w:lineRule="auto"/>
        <w:ind w:firstLine="709"/>
        <w:jc w:val="both"/>
        <w:rPr>
          <w:noProof/>
          <w:color w:val="000000"/>
          <w:sz w:val="28"/>
        </w:rPr>
      </w:pPr>
    </w:p>
    <w:p w:rsidR="00CF16AE" w:rsidRPr="00EA2DD1" w:rsidRDefault="00225D65" w:rsidP="00225D65">
      <w:pPr>
        <w:spacing w:line="360" w:lineRule="auto"/>
        <w:ind w:firstLine="709"/>
        <w:jc w:val="both"/>
        <w:rPr>
          <w:noProof/>
          <w:color w:val="000000"/>
          <w:sz w:val="28"/>
        </w:rPr>
      </w:pPr>
      <w:r w:rsidRPr="00EA2DD1">
        <w:rPr>
          <w:noProof/>
          <w:color w:val="000000"/>
          <w:sz w:val="28"/>
        </w:rPr>
        <w:br w:type="page"/>
      </w:r>
      <w:r w:rsidR="00E47764" w:rsidRPr="00EA2DD1">
        <w:rPr>
          <w:noProof/>
          <w:color w:val="000000"/>
          <w:sz w:val="28"/>
        </w:rPr>
        <w:t>1. Теоретические основы исследования денежно-кредитной политики Центрального банка Р</w:t>
      </w:r>
      <w:r w:rsidR="00CF16AE" w:rsidRPr="00EA2DD1">
        <w:rPr>
          <w:noProof/>
          <w:color w:val="000000"/>
          <w:sz w:val="28"/>
        </w:rPr>
        <w:t>Ф</w:t>
      </w:r>
    </w:p>
    <w:p w:rsidR="00CF16AE" w:rsidRPr="00EA2DD1" w:rsidRDefault="00CF16AE" w:rsidP="00225D65">
      <w:pPr>
        <w:spacing w:line="360" w:lineRule="auto"/>
        <w:ind w:firstLine="709"/>
        <w:jc w:val="both"/>
        <w:rPr>
          <w:noProof/>
          <w:color w:val="000000"/>
          <w:sz w:val="28"/>
        </w:rPr>
      </w:pPr>
    </w:p>
    <w:p w:rsidR="00CF16AE" w:rsidRPr="00EA2DD1" w:rsidRDefault="00225D65" w:rsidP="00225D65">
      <w:pPr>
        <w:spacing w:line="360" w:lineRule="auto"/>
        <w:ind w:firstLine="709"/>
        <w:jc w:val="both"/>
        <w:rPr>
          <w:noProof/>
          <w:color w:val="000000"/>
          <w:sz w:val="28"/>
        </w:rPr>
      </w:pPr>
      <w:r w:rsidRPr="00EA2DD1">
        <w:rPr>
          <w:noProof/>
          <w:color w:val="000000"/>
          <w:sz w:val="28"/>
        </w:rPr>
        <w:t xml:space="preserve">1.1 </w:t>
      </w:r>
      <w:r w:rsidR="00FC459F" w:rsidRPr="00EA2DD1">
        <w:rPr>
          <w:noProof/>
          <w:color w:val="000000"/>
          <w:sz w:val="28"/>
        </w:rPr>
        <w:t>Сущность и функции Центрального Банка РФ</w:t>
      </w:r>
    </w:p>
    <w:p w:rsidR="00CF16AE" w:rsidRPr="00EA2DD1" w:rsidRDefault="00CF16AE" w:rsidP="00225D65">
      <w:pPr>
        <w:spacing w:line="360" w:lineRule="auto"/>
        <w:ind w:firstLine="709"/>
        <w:jc w:val="both"/>
        <w:rPr>
          <w:noProof/>
          <w:color w:val="000000"/>
          <w:sz w:val="28"/>
        </w:rPr>
      </w:pPr>
    </w:p>
    <w:p w:rsidR="00225D65" w:rsidRPr="00EA2DD1" w:rsidRDefault="00FC459F" w:rsidP="00225D65">
      <w:pPr>
        <w:spacing w:line="360" w:lineRule="auto"/>
        <w:ind w:firstLine="709"/>
        <w:jc w:val="both"/>
        <w:rPr>
          <w:noProof/>
          <w:color w:val="000000"/>
          <w:sz w:val="28"/>
        </w:rPr>
      </w:pPr>
      <w:r w:rsidRPr="00EA2DD1">
        <w:rPr>
          <w:noProof/>
          <w:color w:val="000000"/>
          <w:sz w:val="28"/>
        </w:rPr>
        <w:t>Центральный Банк РФ (Банк России) - государственное кредитное учреждение, наделенное правом выпуска банкнот, регулирования денежного обращения, кредита и валютного курса, хранения официального золотовалютного резерва.</w:t>
      </w:r>
      <w:r w:rsidR="00225D65" w:rsidRPr="00EA2DD1">
        <w:rPr>
          <w:noProof/>
          <w:color w:val="000000"/>
          <w:sz w:val="28"/>
        </w:rPr>
        <w:t xml:space="preserve"> </w:t>
      </w:r>
      <w:r w:rsidRPr="00EA2DD1">
        <w:rPr>
          <w:noProof/>
          <w:color w:val="000000"/>
          <w:sz w:val="28"/>
        </w:rPr>
        <w:t>Является банком банков, агентом правительства при обслуживании госбюджета.</w:t>
      </w:r>
      <w:r w:rsidR="00CF16AE" w:rsidRPr="00EA2DD1">
        <w:rPr>
          <w:noProof/>
          <w:color w:val="000000"/>
          <w:sz w:val="28"/>
        </w:rPr>
        <w:t xml:space="preserve"> </w:t>
      </w:r>
      <w:r w:rsidRPr="00EA2DD1">
        <w:rPr>
          <w:noProof/>
          <w:color w:val="000000"/>
          <w:sz w:val="28"/>
        </w:rPr>
        <w:t>Центральный Банк РФ наделяется также правом выпуска денег и государственных ценных бумаг, устанавливает нормативную величину кредитного спроса, хранит денежные резервы коммерческих банков и предоставляет им кредиты, является кассовым центром. Основная его задача - это проведение государственной политики в области эмиссии, кредита, денежного обращения.</w:t>
      </w:r>
    </w:p>
    <w:p w:rsidR="00225D65" w:rsidRPr="00EA2DD1" w:rsidRDefault="00FC459F" w:rsidP="00225D65">
      <w:pPr>
        <w:spacing w:line="360" w:lineRule="auto"/>
        <w:ind w:firstLine="709"/>
        <w:jc w:val="both"/>
        <w:rPr>
          <w:noProof/>
          <w:color w:val="000000"/>
          <w:sz w:val="28"/>
        </w:rPr>
      </w:pPr>
      <w:r w:rsidRPr="00EA2DD1">
        <w:rPr>
          <w:noProof/>
          <w:color w:val="000000"/>
          <w:sz w:val="28"/>
        </w:rPr>
        <w:t>Статус, задачи,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 Федеральным законом "О Центральном Банке Российской Федерации (Банке России)"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Получение прибыли не входит в цели деятельности Банка России.</w:t>
      </w:r>
    </w:p>
    <w:p w:rsidR="00225D65" w:rsidRPr="00EA2DD1" w:rsidRDefault="00FC459F" w:rsidP="00225D65">
      <w:pPr>
        <w:spacing w:line="360" w:lineRule="auto"/>
        <w:ind w:firstLine="709"/>
        <w:jc w:val="both"/>
        <w:rPr>
          <w:noProof/>
          <w:color w:val="000000"/>
          <w:sz w:val="28"/>
        </w:rPr>
      </w:pPr>
      <w:r w:rsidRPr="00EA2DD1">
        <w:rPr>
          <w:noProof/>
          <w:color w:val="000000"/>
          <w:sz w:val="28"/>
        </w:rPr>
        <w:t xml:space="preserve">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FC459F" w:rsidRPr="00EA2DD1" w:rsidRDefault="00FC459F" w:rsidP="00225D65">
      <w:pPr>
        <w:spacing w:line="360" w:lineRule="auto"/>
        <w:ind w:firstLine="709"/>
        <w:jc w:val="both"/>
        <w:rPr>
          <w:noProof/>
          <w:color w:val="000000"/>
          <w:sz w:val="28"/>
        </w:rPr>
      </w:pPr>
      <w:r w:rsidRPr="00EA2DD1">
        <w:rPr>
          <w:noProof/>
          <w:color w:val="000000"/>
          <w:sz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FC459F" w:rsidRPr="00EA2DD1" w:rsidRDefault="00FC459F" w:rsidP="00225D65">
      <w:pPr>
        <w:spacing w:line="360" w:lineRule="auto"/>
        <w:ind w:firstLine="709"/>
        <w:jc w:val="both"/>
        <w:rPr>
          <w:noProof/>
          <w:color w:val="000000"/>
          <w:sz w:val="28"/>
        </w:rPr>
      </w:pPr>
      <w:r w:rsidRPr="00EA2DD1">
        <w:rPr>
          <w:noProof/>
          <w:color w:val="000000"/>
          <w:sz w:val="28"/>
        </w:rPr>
        <w:t>Функции Банка России:</w:t>
      </w:r>
    </w:p>
    <w:p w:rsidR="00FC459F" w:rsidRPr="00EA2DD1" w:rsidRDefault="00FC459F" w:rsidP="00225D65">
      <w:pPr>
        <w:spacing w:line="360" w:lineRule="auto"/>
        <w:ind w:firstLine="709"/>
        <w:jc w:val="both"/>
        <w:rPr>
          <w:noProof/>
          <w:color w:val="000000"/>
          <w:sz w:val="28"/>
        </w:rPr>
      </w:pPr>
      <w:r w:rsidRPr="00EA2DD1">
        <w:rPr>
          <w:noProof/>
          <w:color w:val="000000"/>
          <w:sz w:val="28"/>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монопольно осуществляет эмиссию наличных денег и организует их обращение; </w:t>
      </w:r>
    </w:p>
    <w:p w:rsidR="00FC459F" w:rsidRPr="00EA2DD1" w:rsidRDefault="00FC459F" w:rsidP="00225D65">
      <w:pPr>
        <w:spacing w:line="360" w:lineRule="auto"/>
        <w:ind w:firstLine="709"/>
        <w:jc w:val="both"/>
        <w:rPr>
          <w:noProof/>
          <w:color w:val="000000"/>
          <w:sz w:val="28"/>
        </w:rPr>
      </w:pPr>
      <w:r w:rsidRPr="00EA2DD1">
        <w:rPr>
          <w:noProof/>
          <w:color w:val="000000"/>
          <w:sz w:val="28"/>
        </w:rPr>
        <w:t>является кредитором последней инстанции для кредитных организаций, организует систему рефинансирования;</w:t>
      </w:r>
    </w:p>
    <w:p w:rsidR="00FC459F" w:rsidRPr="00EA2DD1" w:rsidRDefault="00FC459F" w:rsidP="00225D65">
      <w:pPr>
        <w:spacing w:line="360" w:lineRule="auto"/>
        <w:ind w:firstLine="709"/>
        <w:jc w:val="both"/>
        <w:rPr>
          <w:noProof/>
          <w:color w:val="000000"/>
          <w:sz w:val="28"/>
        </w:rPr>
      </w:pPr>
      <w:r w:rsidRPr="00EA2DD1">
        <w:rPr>
          <w:noProof/>
          <w:color w:val="000000"/>
          <w:sz w:val="28"/>
        </w:rPr>
        <w:t>устанавливает правила осуществления расчетов в Российской Федерации;</w:t>
      </w:r>
    </w:p>
    <w:p w:rsidR="00FC459F" w:rsidRPr="00EA2DD1" w:rsidRDefault="00FC459F" w:rsidP="00225D65">
      <w:pPr>
        <w:spacing w:line="360" w:lineRule="auto"/>
        <w:ind w:firstLine="709"/>
        <w:jc w:val="both"/>
        <w:rPr>
          <w:noProof/>
          <w:color w:val="000000"/>
          <w:sz w:val="28"/>
        </w:rPr>
      </w:pPr>
      <w:r w:rsidRPr="00EA2DD1">
        <w:rPr>
          <w:noProof/>
          <w:color w:val="000000"/>
          <w:sz w:val="28"/>
        </w:rPr>
        <w:t>устанавливает правила проведения банковских операций бухгалтерского учета и отчетности для банковской системы;</w:t>
      </w:r>
    </w:p>
    <w:p w:rsidR="00FC459F" w:rsidRPr="00EA2DD1" w:rsidRDefault="00FC459F" w:rsidP="00225D65">
      <w:pPr>
        <w:spacing w:line="360" w:lineRule="auto"/>
        <w:ind w:firstLine="709"/>
        <w:jc w:val="both"/>
        <w:rPr>
          <w:noProof/>
          <w:color w:val="000000"/>
          <w:sz w:val="28"/>
        </w:rPr>
      </w:pPr>
      <w:r w:rsidRPr="00EA2DD1">
        <w:rPr>
          <w:noProof/>
          <w:color w:val="000000"/>
          <w:sz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FC459F" w:rsidRPr="00EA2DD1" w:rsidRDefault="00FC459F" w:rsidP="00225D65">
      <w:pPr>
        <w:spacing w:line="360" w:lineRule="auto"/>
        <w:ind w:firstLine="709"/>
        <w:jc w:val="both"/>
        <w:rPr>
          <w:noProof/>
          <w:color w:val="000000"/>
          <w:sz w:val="28"/>
        </w:rPr>
      </w:pPr>
      <w:r w:rsidRPr="00EA2DD1">
        <w:rPr>
          <w:noProof/>
          <w:color w:val="000000"/>
          <w:sz w:val="28"/>
        </w:rPr>
        <w:t>осуществляет надзор за деятельностью кредитных организаций;</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регистрирует эмиссию ценных бумаг кредитными организациями в соответствии с федеральными законами; </w:t>
      </w:r>
    </w:p>
    <w:p w:rsidR="00FC459F" w:rsidRPr="00EA2DD1" w:rsidRDefault="00FC459F" w:rsidP="00225D65">
      <w:pPr>
        <w:spacing w:line="360" w:lineRule="auto"/>
        <w:ind w:firstLine="709"/>
        <w:jc w:val="both"/>
        <w:rPr>
          <w:noProof/>
          <w:color w:val="000000"/>
          <w:sz w:val="28"/>
        </w:rPr>
      </w:pPr>
      <w:r w:rsidRPr="00EA2DD1">
        <w:rPr>
          <w:noProof/>
          <w:color w:val="000000"/>
          <w:sz w:val="28"/>
        </w:rPr>
        <w:t>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осуществляет валютное регулирование, включая операции по покупке и продаже иностранной валюты; </w:t>
      </w:r>
    </w:p>
    <w:p w:rsidR="00FC459F" w:rsidRPr="00EA2DD1" w:rsidRDefault="00FC459F" w:rsidP="00225D65">
      <w:pPr>
        <w:spacing w:line="360" w:lineRule="auto"/>
        <w:ind w:firstLine="709"/>
        <w:jc w:val="both"/>
        <w:rPr>
          <w:noProof/>
          <w:color w:val="000000"/>
          <w:sz w:val="28"/>
        </w:rPr>
      </w:pPr>
      <w:r w:rsidRPr="00EA2DD1">
        <w:rPr>
          <w:noProof/>
          <w:color w:val="000000"/>
          <w:sz w:val="28"/>
        </w:rPr>
        <w:t>определяет порядок осуществления расчетов с иностранными государствами;</w:t>
      </w:r>
    </w:p>
    <w:p w:rsidR="00FC459F" w:rsidRPr="00EA2DD1" w:rsidRDefault="00FC459F" w:rsidP="00225D65">
      <w:pPr>
        <w:spacing w:line="360" w:lineRule="auto"/>
        <w:ind w:firstLine="709"/>
        <w:jc w:val="both"/>
        <w:rPr>
          <w:noProof/>
          <w:color w:val="000000"/>
          <w:sz w:val="28"/>
        </w:rPr>
      </w:pPr>
      <w:r w:rsidRPr="00EA2DD1">
        <w:rPr>
          <w:noProof/>
          <w:color w:val="000000"/>
          <w:sz w:val="28"/>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FC459F" w:rsidRPr="00EA2DD1" w:rsidRDefault="00FC459F" w:rsidP="00225D65">
      <w:pPr>
        <w:spacing w:line="360" w:lineRule="auto"/>
        <w:ind w:firstLine="709"/>
        <w:jc w:val="both"/>
        <w:rPr>
          <w:noProof/>
          <w:color w:val="000000"/>
          <w:sz w:val="28"/>
        </w:rPr>
      </w:pPr>
      <w:r w:rsidRPr="00EA2DD1">
        <w:rPr>
          <w:noProof/>
          <w:color w:val="000000"/>
          <w:sz w:val="28"/>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проводит анализ и прогнозирование состояния экономики Российской Федерации в целом и по регионам, прежде всего денежно-кредитных, </w:t>
      </w:r>
      <w:r w:rsidR="00435D1E" w:rsidRPr="00EA2DD1">
        <w:rPr>
          <w:noProof/>
          <w:color w:val="000000"/>
          <w:sz w:val="28"/>
        </w:rPr>
        <w:t>валютно-финансовых</w:t>
      </w:r>
      <w:r w:rsidRPr="00EA2DD1">
        <w:rPr>
          <w:noProof/>
          <w:color w:val="000000"/>
          <w:sz w:val="28"/>
        </w:rPr>
        <w:t xml:space="preserve"> и ценовых отношений; </w:t>
      </w:r>
    </w:p>
    <w:p w:rsidR="00225D65" w:rsidRPr="00EA2DD1" w:rsidRDefault="00FC459F" w:rsidP="00225D65">
      <w:pPr>
        <w:spacing w:line="360" w:lineRule="auto"/>
        <w:ind w:firstLine="709"/>
        <w:jc w:val="both"/>
        <w:rPr>
          <w:noProof/>
          <w:color w:val="000000"/>
          <w:sz w:val="28"/>
        </w:rPr>
      </w:pPr>
      <w:r w:rsidRPr="00EA2DD1">
        <w:rPr>
          <w:noProof/>
          <w:color w:val="000000"/>
          <w:sz w:val="28"/>
        </w:rPr>
        <w:t>публикует соответствующие материалы и статистические данные, а также выполняет иные функции в соответствии с федеральными законами.</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Для реализации возложенных на него функций Центральный Банк РФ участвует в разработке экономической политики Правительства Российской Федерации. </w:t>
      </w:r>
    </w:p>
    <w:p w:rsidR="00FC459F" w:rsidRPr="00EA2DD1" w:rsidRDefault="00FC459F" w:rsidP="00225D65">
      <w:pPr>
        <w:spacing w:line="360" w:lineRule="auto"/>
        <w:ind w:firstLine="709"/>
        <w:jc w:val="both"/>
        <w:rPr>
          <w:noProof/>
          <w:color w:val="000000"/>
          <w:sz w:val="28"/>
        </w:rPr>
      </w:pPr>
      <w:r w:rsidRPr="00EA2DD1">
        <w:rPr>
          <w:noProof/>
          <w:color w:val="000000"/>
          <w:sz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FC459F" w:rsidRPr="00EA2DD1" w:rsidRDefault="00FC459F" w:rsidP="00225D65">
      <w:pPr>
        <w:spacing w:line="360" w:lineRule="auto"/>
        <w:ind w:firstLine="709"/>
        <w:jc w:val="both"/>
        <w:rPr>
          <w:noProof/>
          <w:color w:val="000000"/>
          <w:sz w:val="28"/>
        </w:rPr>
      </w:pPr>
      <w:r w:rsidRPr="00EA2DD1">
        <w:rPr>
          <w:noProof/>
          <w:color w:val="000000"/>
          <w:sz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CB5594" w:rsidRPr="00EA2DD1" w:rsidRDefault="00CB5594" w:rsidP="00225D65">
      <w:pPr>
        <w:spacing w:line="360" w:lineRule="auto"/>
        <w:ind w:firstLine="709"/>
        <w:jc w:val="both"/>
        <w:rPr>
          <w:noProof/>
          <w:color w:val="000000"/>
          <w:sz w:val="28"/>
        </w:rPr>
      </w:pPr>
    </w:p>
    <w:p w:rsidR="00FC459F" w:rsidRPr="00EA2DD1" w:rsidRDefault="00CF16AE" w:rsidP="00225D65">
      <w:pPr>
        <w:spacing w:line="360" w:lineRule="auto"/>
        <w:ind w:firstLine="709"/>
        <w:jc w:val="both"/>
        <w:rPr>
          <w:noProof/>
          <w:color w:val="000000"/>
          <w:sz w:val="28"/>
        </w:rPr>
      </w:pPr>
      <w:r w:rsidRPr="00EA2DD1">
        <w:rPr>
          <w:noProof/>
          <w:color w:val="000000"/>
          <w:sz w:val="28"/>
        </w:rPr>
        <w:t>1</w:t>
      </w:r>
      <w:r w:rsidR="00FC459F" w:rsidRPr="00EA2DD1">
        <w:rPr>
          <w:noProof/>
          <w:color w:val="000000"/>
          <w:sz w:val="28"/>
        </w:rPr>
        <w:t>.2 Направления денежно-кредитной политики Банка России</w:t>
      </w:r>
    </w:p>
    <w:p w:rsidR="00225D65" w:rsidRPr="00EA2DD1" w:rsidRDefault="00225D65" w:rsidP="00225D65">
      <w:pPr>
        <w:spacing w:line="360" w:lineRule="auto"/>
        <w:ind w:firstLine="709"/>
        <w:jc w:val="both"/>
        <w:rPr>
          <w:noProof/>
          <w:color w:val="000000"/>
          <w:sz w:val="28"/>
        </w:rPr>
      </w:pPr>
    </w:p>
    <w:p w:rsidR="00FC459F" w:rsidRPr="00EA2DD1" w:rsidRDefault="00FC459F" w:rsidP="00225D65">
      <w:pPr>
        <w:spacing w:line="360" w:lineRule="auto"/>
        <w:ind w:firstLine="709"/>
        <w:jc w:val="both"/>
        <w:rPr>
          <w:noProof/>
          <w:color w:val="000000"/>
          <w:sz w:val="28"/>
        </w:rPr>
      </w:pPr>
      <w:r w:rsidRPr="00EA2DD1">
        <w:rPr>
          <w:noProof/>
          <w:color w:val="000000"/>
          <w:sz w:val="28"/>
        </w:rPr>
        <w:t>Денежно-кредитная политика государства осуществляется через Центральный Банк РФ, как правило, по двум направлениям:</w:t>
      </w:r>
    </w:p>
    <w:p w:rsidR="00FC459F" w:rsidRPr="00EA2DD1" w:rsidRDefault="00FC459F" w:rsidP="00225D65">
      <w:pPr>
        <w:spacing w:line="360" w:lineRule="auto"/>
        <w:ind w:firstLine="709"/>
        <w:jc w:val="both"/>
        <w:rPr>
          <w:noProof/>
          <w:color w:val="000000"/>
          <w:sz w:val="28"/>
        </w:rPr>
      </w:pPr>
      <w:r w:rsidRPr="00EA2DD1">
        <w:rPr>
          <w:noProof/>
          <w:color w:val="000000"/>
          <w:sz w:val="28"/>
        </w:rPr>
        <w:t>проведение экспансионистской или расширительной политики, направленной на стимулирование масштабов кредитования и увеличение количества денег. В зависимости от экономической ситуации Центральный Банк осуществляет удорожание или удешевление кредитов для коммерческих банков, а соответственно, и для заемщиков. Если в экономике наблюдается спад производства, растет безработица, то он проводит политику дешевых денег, которая делает кредиты дешевыми и доступными. Параллельно происходит увеличение предложения денег, что ведет к снижению процентной ставки и, соответственно, должно стимулировать рост инвестиций и деловой активности, а также реального Валового Национального Продукта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проявляется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Эта политика проводится в период застоя;</w:t>
      </w:r>
    </w:p>
    <w:p w:rsidR="00225D65" w:rsidRPr="00EA2DD1" w:rsidRDefault="00FC459F" w:rsidP="00225D65">
      <w:pPr>
        <w:spacing w:line="360" w:lineRule="auto"/>
        <w:ind w:firstLine="709"/>
        <w:jc w:val="both"/>
        <w:rPr>
          <w:noProof/>
          <w:color w:val="000000"/>
          <w:sz w:val="28"/>
        </w:rPr>
      </w:pPr>
      <w:r w:rsidRPr="00EA2DD1">
        <w:rPr>
          <w:noProof/>
          <w:color w:val="000000"/>
          <w:sz w:val="28"/>
        </w:rPr>
        <w:t>проведение рестриктивной или ограничительной (жесткой)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побольше сберегать их, а с другой стороны, ограничивают число желающих брать их в ссуду. В этом случае субъекты рынка стремятся приобретать ценные бумаги. Данное направление регулирования используется при наличии инфляции и высоких темпов экономического роста.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При подъеме экономики, когда деньги нужны всем, процентные ставки будут расти.</w:t>
      </w:r>
    </w:p>
    <w:p w:rsidR="00EB6493" w:rsidRPr="00EA2DD1" w:rsidRDefault="00FC459F" w:rsidP="00225D65">
      <w:pPr>
        <w:spacing w:line="360" w:lineRule="auto"/>
        <w:ind w:firstLine="709"/>
        <w:jc w:val="both"/>
        <w:rPr>
          <w:noProof/>
          <w:color w:val="000000"/>
          <w:sz w:val="28"/>
        </w:rPr>
      </w:pPr>
      <w:r w:rsidRPr="00EA2DD1">
        <w:rPr>
          <w:noProof/>
          <w:color w:val="000000"/>
          <w:sz w:val="28"/>
        </w:rPr>
        <w:t>Главной задачей денежно-кредитной политики на среднесрочную перспективу Центральный Банк Российской Федерации считает снижение инфляции при сохранении и возможном ускорении роста ВВП с одновременным созданием предпосылок для снижения безработицы и увеличения реальных доходов населения.</w:t>
      </w:r>
    </w:p>
    <w:p w:rsidR="004C3CB5" w:rsidRPr="00EA2DD1" w:rsidRDefault="004C3CB5" w:rsidP="00225D65">
      <w:pPr>
        <w:spacing w:line="360" w:lineRule="auto"/>
        <w:ind w:firstLine="709"/>
        <w:jc w:val="both"/>
        <w:rPr>
          <w:noProof/>
          <w:color w:val="000000"/>
          <w:sz w:val="28"/>
        </w:rPr>
      </w:pPr>
    </w:p>
    <w:p w:rsidR="00EB6493" w:rsidRPr="00EA2DD1" w:rsidRDefault="00CF16AE" w:rsidP="00225D65">
      <w:pPr>
        <w:spacing w:line="360" w:lineRule="auto"/>
        <w:ind w:firstLine="709"/>
        <w:jc w:val="both"/>
        <w:rPr>
          <w:noProof/>
          <w:color w:val="000000"/>
          <w:sz w:val="28"/>
        </w:rPr>
      </w:pPr>
      <w:r w:rsidRPr="00EA2DD1">
        <w:rPr>
          <w:noProof/>
          <w:color w:val="000000"/>
          <w:sz w:val="28"/>
        </w:rPr>
        <w:t>1</w:t>
      </w:r>
      <w:r w:rsidR="00FC459F" w:rsidRPr="00EA2DD1">
        <w:rPr>
          <w:noProof/>
          <w:color w:val="000000"/>
          <w:sz w:val="28"/>
        </w:rPr>
        <w:t>.3</w:t>
      </w:r>
      <w:r w:rsidR="001C1B77" w:rsidRPr="00EA2DD1">
        <w:rPr>
          <w:noProof/>
          <w:color w:val="000000"/>
          <w:sz w:val="28"/>
        </w:rPr>
        <w:t xml:space="preserve"> И</w:t>
      </w:r>
      <w:r w:rsidR="00FC459F" w:rsidRPr="00EA2DD1">
        <w:rPr>
          <w:noProof/>
          <w:color w:val="000000"/>
          <w:sz w:val="28"/>
        </w:rPr>
        <w:t xml:space="preserve">нструменты </w:t>
      </w:r>
      <w:r w:rsidR="001C1B77" w:rsidRPr="00EA2DD1">
        <w:rPr>
          <w:noProof/>
          <w:color w:val="000000"/>
          <w:sz w:val="28"/>
        </w:rPr>
        <w:t xml:space="preserve">и методы </w:t>
      </w:r>
      <w:r w:rsidR="00FC459F" w:rsidRPr="00EA2DD1">
        <w:rPr>
          <w:noProof/>
          <w:color w:val="000000"/>
          <w:sz w:val="28"/>
        </w:rPr>
        <w:t>денежно-кредитной политики ЦБ</w:t>
      </w:r>
      <w:r w:rsidR="00D23842" w:rsidRPr="00EA2DD1">
        <w:rPr>
          <w:noProof/>
          <w:color w:val="000000"/>
          <w:sz w:val="28"/>
        </w:rPr>
        <w:t xml:space="preserve"> </w:t>
      </w:r>
      <w:r w:rsidR="00FC459F" w:rsidRPr="00EA2DD1">
        <w:rPr>
          <w:noProof/>
          <w:color w:val="000000"/>
          <w:sz w:val="28"/>
        </w:rPr>
        <w:t>Р</w:t>
      </w:r>
      <w:r w:rsidR="00EB6493" w:rsidRPr="00EA2DD1">
        <w:rPr>
          <w:noProof/>
          <w:color w:val="000000"/>
          <w:sz w:val="28"/>
        </w:rPr>
        <w:t>Ф</w:t>
      </w:r>
    </w:p>
    <w:p w:rsidR="00225D65" w:rsidRPr="00EA2DD1" w:rsidRDefault="00225D65" w:rsidP="00225D65">
      <w:pPr>
        <w:spacing w:line="360" w:lineRule="auto"/>
        <w:ind w:firstLine="709"/>
        <w:jc w:val="both"/>
        <w:rPr>
          <w:noProof/>
          <w:color w:val="000000"/>
          <w:sz w:val="28"/>
        </w:rPr>
      </w:pPr>
    </w:p>
    <w:p w:rsidR="00225D65" w:rsidRPr="00EA2DD1" w:rsidRDefault="00FC459F" w:rsidP="00225D65">
      <w:pPr>
        <w:spacing w:line="360" w:lineRule="auto"/>
        <w:ind w:firstLine="709"/>
        <w:jc w:val="both"/>
        <w:rPr>
          <w:noProof/>
          <w:color w:val="000000"/>
          <w:sz w:val="28"/>
        </w:rPr>
      </w:pPr>
      <w:r w:rsidRPr="00EA2DD1">
        <w:rPr>
          <w:noProof/>
          <w:color w:val="000000"/>
          <w:sz w:val="28"/>
        </w:rPr>
        <w:t>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FC459F" w:rsidRPr="00EA2DD1" w:rsidRDefault="00FC459F" w:rsidP="00225D65">
      <w:pPr>
        <w:spacing w:line="360" w:lineRule="auto"/>
        <w:ind w:firstLine="709"/>
        <w:jc w:val="both"/>
        <w:rPr>
          <w:noProof/>
          <w:color w:val="000000"/>
          <w:sz w:val="28"/>
        </w:rPr>
      </w:pPr>
      <w:r w:rsidRPr="00EA2DD1">
        <w:rPr>
          <w:noProof/>
          <w:color w:val="000000"/>
          <w:sz w:val="28"/>
        </w:rPr>
        <w:t>нормативы обязательных резервов, депонируемых в Банке России (резервные</w:t>
      </w:r>
      <w:r w:rsidR="00225D65" w:rsidRPr="00EA2DD1">
        <w:rPr>
          <w:noProof/>
          <w:color w:val="000000"/>
          <w:sz w:val="28"/>
        </w:rPr>
        <w:t xml:space="preserve"> </w:t>
      </w:r>
      <w:r w:rsidRPr="00EA2DD1">
        <w:rPr>
          <w:noProof/>
          <w:color w:val="000000"/>
          <w:sz w:val="28"/>
        </w:rPr>
        <w:t>требования);</w:t>
      </w:r>
    </w:p>
    <w:p w:rsidR="00FC459F" w:rsidRPr="00EA2DD1" w:rsidRDefault="00FC459F" w:rsidP="00225D65">
      <w:pPr>
        <w:spacing w:line="360" w:lineRule="auto"/>
        <w:ind w:firstLine="709"/>
        <w:jc w:val="both"/>
        <w:rPr>
          <w:noProof/>
          <w:color w:val="000000"/>
          <w:sz w:val="28"/>
        </w:rPr>
      </w:pPr>
      <w:r w:rsidRPr="00EA2DD1">
        <w:rPr>
          <w:noProof/>
          <w:color w:val="000000"/>
          <w:sz w:val="28"/>
        </w:rPr>
        <w:t>процентные ставки по операциям Банка России;</w:t>
      </w:r>
    </w:p>
    <w:p w:rsidR="00FC459F" w:rsidRPr="00EA2DD1" w:rsidRDefault="00FC459F" w:rsidP="00225D65">
      <w:pPr>
        <w:spacing w:line="360" w:lineRule="auto"/>
        <w:ind w:firstLine="709"/>
        <w:jc w:val="both"/>
        <w:rPr>
          <w:noProof/>
          <w:color w:val="000000"/>
          <w:sz w:val="28"/>
        </w:rPr>
      </w:pPr>
      <w:r w:rsidRPr="00EA2DD1">
        <w:rPr>
          <w:noProof/>
          <w:color w:val="000000"/>
          <w:sz w:val="28"/>
        </w:rPr>
        <w:t>операции на открытом рынке;</w:t>
      </w:r>
    </w:p>
    <w:p w:rsidR="00FC459F" w:rsidRPr="00EA2DD1" w:rsidRDefault="00FC459F" w:rsidP="00225D65">
      <w:pPr>
        <w:spacing w:line="360" w:lineRule="auto"/>
        <w:ind w:firstLine="709"/>
        <w:jc w:val="both"/>
        <w:rPr>
          <w:noProof/>
          <w:color w:val="000000"/>
          <w:sz w:val="28"/>
        </w:rPr>
      </w:pPr>
      <w:r w:rsidRPr="00EA2DD1">
        <w:rPr>
          <w:noProof/>
          <w:color w:val="000000"/>
          <w:sz w:val="28"/>
        </w:rPr>
        <w:t>рефинансирование банков;</w:t>
      </w:r>
    </w:p>
    <w:p w:rsidR="00FC459F" w:rsidRPr="00EA2DD1" w:rsidRDefault="00FC459F" w:rsidP="00225D65">
      <w:pPr>
        <w:spacing w:line="360" w:lineRule="auto"/>
        <w:ind w:firstLine="709"/>
        <w:jc w:val="both"/>
        <w:rPr>
          <w:noProof/>
          <w:color w:val="000000"/>
          <w:sz w:val="28"/>
        </w:rPr>
      </w:pPr>
      <w:r w:rsidRPr="00EA2DD1">
        <w:rPr>
          <w:noProof/>
          <w:color w:val="000000"/>
          <w:sz w:val="28"/>
        </w:rPr>
        <w:t>валютное регулирование;</w:t>
      </w:r>
    </w:p>
    <w:p w:rsidR="00FC459F" w:rsidRPr="00EA2DD1" w:rsidRDefault="00FC459F" w:rsidP="00225D65">
      <w:pPr>
        <w:spacing w:line="360" w:lineRule="auto"/>
        <w:ind w:firstLine="709"/>
        <w:jc w:val="both"/>
        <w:rPr>
          <w:noProof/>
          <w:color w:val="000000"/>
          <w:sz w:val="28"/>
        </w:rPr>
      </w:pPr>
      <w:r w:rsidRPr="00EA2DD1">
        <w:rPr>
          <w:noProof/>
          <w:color w:val="000000"/>
          <w:sz w:val="28"/>
        </w:rPr>
        <w:t>установление ориентиров роста денежной массы;</w:t>
      </w:r>
    </w:p>
    <w:p w:rsidR="00225D65" w:rsidRPr="00EA2DD1" w:rsidRDefault="00FC459F" w:rsidP="00225D65">
      <w:pPr>
        <w:spacing w:line="360" w:lineRule="auto"/>
        <w:ind w:firstLine="709"/>
        <w:jc w:val="both"/>
        <w:rPr>
          <w:noProof/>
          <w:color w:val="000000"/>
          <w:sz w:val="28"/>
        </w:rPr>
      </w:pPr>
      <w:r w:rsidRPr="00EA2DD1">
        <w:rPr>
          <w:noProof/>
          <w:color w:val="000000"/>
          <w:sz w:val="28"/>
        </w:rPr>
        <w:t>прямые количественные ограничения.</w:t>
      </w:r>
    </w:p>
    <w:p w:rsidR="00225D65" w:rsidRPr="00EA2DD1" w:rsidRDefault="00FC459F" w:rsidP="00225D65">
      <w:pPr>
        <w:spacing w:line="360" w:lineRule="auto"/>
        <w:ind w:firstLine="709"/>
        <w:jc w:val="both"/>
        <w:rPr>
          <w:noProof/>
          <w:color w:val="000000"/>
          <w:sz w:val="28"/>
        </w:rPr>
      </w:pPr>
      <w:r w:rsidRPr="00EA2DD1">
        <w:rPr>
          <w:noProof/>
          <w:color w:val="000000"/>
          <w:sz w:val="28"/>
        </w:rPr>
        <w:t xml:space="preserve">Обязательные резервы. 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ЦБ берет на себя функцию аккумулирования минимального резерва, который не подлежит кредитованию. </w:t>
      </w:r>
    </w:p>
    <w:p w:rsidR="00225D65" w:rsidRPr="00EA2DD1" w:rsidRDefault="00FC459F" w:rsidP="00225D65">
      <w:pPr>
        <w:spacing w:line="360" w:lineRule="auto"/>
        <w:ind w:firstLine="709"/>
        <w:jc w:val="both"/>
        <w:rPr>
          <w:noProof/>
          <w:color w:val="000000"/>
          <w:sz w:val="28"/>
        </w:rPr>
      </w:pPr>
      <w:r w:rsidRPr="00EA2DD1">
        <w:rPr>
          <w:noProof/>
          <w:color w:val="000000"/>
          <w:sz w:val="28"/>
        </w:rPr>
        <w:t xml:space="preserve">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w:t>
      </w:r>
    </w:p>
    <w:p w:rsidR="00225D65" w:rsidRPr="00EA2DD1" w:rsidRDefault="00FC459F" w:rsidP="00225D65">
      <w:pPr>
        <w:spacing w:line="360" w:lineRule="auto"/>
        <w:ind w:firstLine="709"/>
        <w:jc w:val="both"/>
        <w:rPr>
          <w:noProof/>
          <w:color w:val="000000"/>
          <w:sz w:val="28"/>
        </w:rPr>
      </w:pPr>
      <w:r w:rsidRPr="00EA2DD1">
        <w:rPr>
          <w:noProof/>
          <w:color w:val="000000"/>
          <w:sz w:val="28"/>
        </w:rPr>
        <w:t>Норма обязательных резервов широко используется государством для увеличения или уменьшения свободной денежной массы. Естественно, увеличение нормы обязательного резервирования влечет за собой уменьшение свободной денежной массы. Обязательные резервы - это часть суммы депозитов, которую коммерческие банки должны хранить в виде беспроцентных вкладов в Центральном Банке.</w:t>
      </w:r>
    </w:p>
    <w:p w:rsidR="00225D65" w:rsidRPr="00EA2DD1" w:rsidRDefault="004C2724" w:rsidP="00225D65">
      <w:pPr>
        <w:spacing w:line="360" w:lineRule="auto"/>
        <w:ind w:firstLine="709"/>
        <w:jc w:val="both"/>
        <w:rPr>
          <w:noProof/>
          <w:color w:val="000000"/>
          <w:sz w:val="28"/>
        </w:rPr>
      </w:pPr>
      <w:r w:rsidRPr="00EA2DD1">
        <w:rPr>
          <w:noProof/>
          <w:color w:val="000000"/>
          <w:sz w:val="28"/>
        </w:rPr>
        <w:t>Нормы обязательных резервов устанавливаются в процентах от объемов депозитов. Они различаются по величине в зависимости от видов вкладов (например, по срочным они ниже, чем по вкладам до востребования). В современных условиях обязательные резервы выполняют не столько функцию страхования вкладов (эту функцию выполняют специализированные финансовые институты, которым банки отчисляют определенный процент от вкладов), сколько служат для осуществления контрольных и регулирующих функций Центрального Банка, а также для межбанковских расчетов.</w:t>
      </w:r>
    </w:p>
    <w:p w:rsidR="00225D65" w:rsidRPr="00EA2DD1" w:rsidRDefault="004C2724" w:rsidP="00225D65">
      <w:pPr>
        <w:spacing w:line="360" w:lineRule="auto"/>
        <w:ind w:firstLine="709"/>
        <w:jc w:val="both"/>
        <w:rPr>
          <w:noProof/>
          <w:color w:val="000000"/>
          <w:sz w:val="28"/>
        </w:rPr>
      </w:pPr>
      <w:r w:rsidRPr="00EA2DD1">
        <w:rPr>
          <w:noProof/>
          <w:color w:val="000000"/>
          <w:sz w:val="28"/>
        </w:rPr>
        <w:t>Банки могут хранить и избыточные резервы - некоторые суммы сверх обязательных резервов, например, для непредвиденных случаев увеличения потребности в ликвидных средствах. Однако это лишает банки суммы дохода, который они могли бы получать, пуская эти деньги в оборот. Поэтому с ростом процентной ставки уровень избыточных резервов обычно снижается.</w:t>
      </w:r>
    </w:p>
    <w:p w:rsidR="00225D65" w:rsidRPr="00EA2DD1" w:rsidRDefault="004C2724" w:rsidP="00225D65">
      <w:pPr>
        <w:spacing w:line="360" w:lineRule="auto"/>
        <w:ind w:firstLine="709"/>
        <w:jc w:val="both"/>
        <w:rPr>
          <w:noProof/>
          <w:color w:val="000000"/>
          <w:sz w:val="28"/>
        </w:rPr>
      </w:pPr>
      <w:r w:rsidRPr="00EA2DD1">
        <w:rPr>
          <w:noProof/>
          <w:color w:val="000000"/>
          <w:sz w:val="28"/>
        </w:rPr>
        <w:t>Чем выше устанавливает Центральный банк норму обязательных резервов, тем меньшая доля средств может быть использована коммерческими банками для активных операций. Увеличение нормы резервов уменьшает денежный мультипликатор и ведет к сокращению денежной массы. Таким образом, изменяя норму обязательных резервов, Центральный Банк оказывает воздействие на динамику денежного предложения.</w:t>
      </w:r>
    </w:p>
    <w:p w:rsidR="004C2724" w:rsidRPr="00EA2DD1" w:rsidRDefault="004C2724" w:rsidP="00225D65">
      <w:pPr>
        <w:spacing w:line="360" w:lineRule="auto"/>
        <w:ind w:firstLine="709"/>
        <w:jc w:val="both"/>
        <w:rPr>
          <w:noProof/>
          <w:color w:val="000000"/>
          <w:sz w:val="28"/>
        </w:rPr>
      </w:pPr>
      <w:r w:rsidRPr="00EA2DD1">
        <w:rPr>
          <w:noProof/>
          <w:color w:val="000000"/>
          <w:sz w:val="28"/>
        </w:rPr>
        <w:t>На практике нормы обязательных резервов пересматриваются довольно редко, поскольку сама процедура носит громоздкий характер, а сила воздействия этого инструмента через мультипликатор значительна.</w:t>
      </w:r>
    </w:p>
    <w:p w:rsidR="00225D65" w:rsidRPr="00EA2DD1" w:rsidRDefault="004C2724" w:rsidP="00225D65">
      <w:pPr>
        <w:spacing w:line="360" w:lineRule="auto"/>
        <w:ind w:firstLine="709"/>
        <w:jc w:val="both"/>
        <w:rPr>
          <w:noProof/>
          <w:color w:val="000000"/>
          <w:sz w:val="28"/>
        </w:rPr>
      </w:pPr>
      <w:r w:rsidRPr="00EA2DD1">
        <w:rPr>
          <w:noProof/>
          <w:color w:val="000000"/>
          <w:sz w:val="28"/>
        </w:rPr>
        <w:t>Рефинансирование банков.</w:t>
      </w:r>
    </w:p>
    <w:p w:rsidR="00225D65" w:rsidRPr="00EA2DD1" w:rsidRDefault="004C2724" w:rsidP="00225D65">
      <w:pPr>
        <w:spacing w:line="360" w:lineRule="auto"/>
        <w:ind w:firstLine="709"/>
        <w:jc w:val="both"/>
        <w:rPr>
          <w:noProof/>
          <w:color w:val="000000"/>
          <w:sz w:val="28"/>
        </w:rPr>
      </w:pPr>
      <w:r w:rsidRPr="00EA2DD1">
        <w:rPr>
          <w:noProof/>
          <w:color w:val="000000"/>
          <w:sz w:val="28"/>
        </w:rPr>
        <w:t>Ставка рефинансирования - очень мощный инструмент воздействия на нижний уровень банковской системы. Именно поэтому она относительно редко изменяется, а ее изменения влекут за собой значительные последствия для банковской системы в целом. Государство не должно допускать резких изменений ставки рефинансирования. - Нормы обязательного инвестирования в государственные ценные бумаги для банков и инвестиционных институтов.</w:t>
      </w:r>
    </w:p>
    <w:p w:rsidR="004C2724" w:rsidRPr="00EA2DD1" w:rsidRDefault="004C2724" w:rsidP="00225D65">
      <w:pPr>
        <w:spacing w:line="360" w:lineRule="auto"/>
        <w:ind w:firstLine="709"/>
        <w:jc w:val="both"/>
        <w:rPr>
          <w:noProof/>
          <w:color w:val="000000"/>
          <w:sz w:val="28"/>
        </w:rPr>
      </w:pPr>
      <w:r w:rsidRPr="00EA2DD1">
        <w:rPr>
          <w:noProof/>
          <w:color w:val="000000"/>
          <w:sz w:val="28"/>
        </w:rPr>
        <w:t xml:space="preserve">Колебания учетной ставки (ставки рефинансирования) отражают нестабильность российской экономики. </w:t>
      </w:r>
    </w:p>
    <w:p w:rsidR="004C2724" w:rsidRPr="00EA2DD1" w:rsidRDefault="004C2724" w:rsidP="00225D65">
      <w:pPr>
        <w:spacing w:line="360" w:lineRule="auto"/>
        <w:ind w:firstLine="709"/>
        <w:jc w:val="both"/>
        <w:rPr>
          <w:noProof/>
          <w:color w:val="000000"/>
          <w:sz w:val="28"/>
        </w:rPr>
      </w:pPr>
      <w:r w:rsidRPr="00EA2DD1">
        <w:rPr>
          <w:noProof/>
          <w:color w:val="000000"/>
          <w:sz w:val="28"/>
        </w:rPr>
        <w:t>Как известно, повышение учетной ставки влечет за собой «удорожание» кредитов и, следовательно, снижение инвестиций. Этот инструмент денежно-кредитной политики не всегда использовался грамотно и часто вступал в противоречия с другими составляющими государственной политики.</w:t>
      </w:r>
    </w:p>
    <w:p w:rsidR="00225D65" w:rsidRPr="00EA2DD1" w:rsidRDefault="004C2724" w:rsidP="00225D65">
      <w:pPr>
        <w:spacing w:line="360" w:lineRule="auto"/>
        <w:ind w:firstLine="709"/>
        <w:jc w:val="both"/>
        <w:rPr>
          <w:noProof/>
          <w:color w:val="000000"/>
          <w:sz w:val="28"/>
        </w:rPr>
      </w:pPr>
      <w:r w:rsidRPr="00EA2DD1">
        <w:rPr>
          <w:noProof/>
          <w:color w:val="000000"/>
          <w:sz w:val="28"/>
        </w:rPr>
        <w:t>В настоящее время рефинансирование осуществляется путем предоставления внутридневных кредитов, кредитов «овернайт» и ломбардных кредитов.</w:t>
      </w:r>
    </w:p>
    <w:p w:rsidR="004C2724" w:rsidRPr="00EA2DD1" w:rsidRDefault="004C2724" w:rsidP="00225D65">
      <w:pPr>
        <w:spacing w:line="360" w:lineRule="auto"/>
        <w:ind w:firstLine="709"/>
        <w:jc w:val="both"/>
        <w:rPr>
          <w:noProof/>
          <w:color w:val="000000"/>
          <w:sz w:val="28"/>
        </w:rPr>
      </w:pPr>
      <w:r w:rsidRPr="00EA2DD1">
        <w:rPr>
          <w:noProof/>
          <w:color w:val="000000"/>
          <w:sz w:val="28"/>
        </w:rPr>
        <w:t>Девизные операции (валютные интервенции) - это покупка и продажа иностранной валюты для поддержания в определенных пределах курса национальной денежной единицы.</w:t>
      </w:r>
    </w:p>
    <w:p w:rsidR="00225D65" w:rsidRPr="00EA2DD1" w:rsidRDefault="004C2724" w:rsidP="00225D65">
      <w:pPr>
        <w:spacing w:line="360" w:lineRule="auto"/>
        <w:ind w:firstLine="709"/>
        <w:jc w:val="both"/>
        <w:rPr>
          <w:noProof/>
          <w:color w:val="000000"/>
          <w:sz w:val="28"/>
        </w:rPr>
      </w:pPr>
      <w:r w:rsidRPr="00EA2DD1">
        <w:rPr>
          <w:noProof/>
          <w:color w:val="000000"/>
          <w:sz w:val="28"/>
        </w:rPr>
        <w:t>За последние десятилетия взгляды экономистов на валютные интервенции претерпели существенные изменения. Администрация президента США Р.Рейгана считала их дорогими и неэффективными инструментами денежно-кредитной политики. В Европе же после образования так называемого механизма обменных курсов в 1979 г. центральные банки активно использовали валютные интервенции.</w:t>
      </w:r>
    </w:p>
    <w:p w:rsidR="004C2724" w:rsidRPr="00EA2DD1" w:rsidRDefault="004C2724" w:rsidP="00225D65">
      <w:pPr>
        <w:spacing w:line="360" w:lineRule="auto"/>
        <w:ind w:firstLine="709"/>
        <w:jc w:val="both"/>
        <w:rPr>
          <w:noProof/>
          <w:color w:val="000000"/>
          <w:sz w:val="28"/>
        </w:rPr>
      </w:pPr>
      <w:r w:rsidRPr="00EA2DD1">
        <w:rPr>
          <w:noProof/>
          <w:color w:val="000000"/>
          <w:sz w:val="28"/>
        </w:rPr>
        <w:t>Существует три альтернативных критерия определения эфф</w:t>
      </w:r>
      <w:r w:rsidR="00CF16AE" w:rsidRPr="00EA2DD1">
        <w:rPr>
          <w:noProof/>
          <w:color w:val="000000"/>
          <w:sz w:val="28"/>
        </w:rPr>
        <w:t>ективности валютных интервенций:</w:t>
      </w:r>
    </w:p>
    <w:p w:rsidR="004C2724" w:rsidRPr="00EA2DD1" w:rsidRDefault="004C2724" w:rsidP="00225D65">
      <w:pPr>
        <w:spacing w:line="360" w:lineRule="auto"/>
        <w:ind w:firstLine="709"/>
        <w:jc w:val="both"/>
        <w:rPr>
          <w:noProof/>
          <w:color w:val="000000"/>
          <w:sz w:val="28"/>
        </w:rPr>
      </w:pPr>
      <w:r w:rsidRPr="00EA2DD1">
        <w:rPr>
          <w:noProof/>
          <w:color w:val="000000"/>
          <w:sz w:val="28"/>
        </w:rPr>
        <w:t>«Направление» - если направление движения валютного курса совпадает с направлением интервенции, то она эффективна. Иными словами, если центральный банк продает или покупает валюту, то ее курс должен, соответственно, понижаться или повышаться.</w:t>
      </w:r>
    </w:p>
    <w:p w:rsidR="004C2724" w:rsidRPr="00EA2DD1" w:rsidRDefault="004C2724" w:rsidP="00225D65">
      <w:pPr>
        <w:spacing w:line="360" w:lineRule="auto"/>
        <w:ind w:firstLine="709"/>
        <w:jc w:val="both"/>
        <w:rPr>
          <w:noProof/>
          <w:color w:val="000000"/>
          <w:sz w:val="28"/>
        </w:rPr>
      </w:pPr>
      <w:r w:rsidRPr="00EA2DD1">
        <w:rPr>
          <w:noProof/>
          <w:color w:val="000000"/>
          <w:sz w:val="28"/>
        </w:rPr>
        <w:t>«Сглаживание» - интервенция эффективна, когда усилиями ЦБ замедляется развитие тренда. Если курс падает, то интервенция должна приводить к плавному падению, а если увеличивается - то к торможению роста.</w:t>
      </w:r>
    </w:p>
    <w:p w:rsidR="004C2724" w:rsidRPr="00EA2DD1" w:rsidRDefault="004C2724" w:rsidP="00225D65">
      <w:pPr>
        <w:spacing w:line="360" w:lineRule="auto"/>
        <w:ind w:firstLine="709"/>
        <w:jc w:val="both"/>
        <w:rPr>
          <w:noProof/>
          <w:color w:val="000000"/>
          <w:sz w:val="28"/>
        </w:rPr>
      </w:pPr>
      <w:r w:rsidRPr="00EA2DD1">
        <w:rPr>
          <w:noProof/>
          <w:color w:val="000000"/>
          <w:sz w:val="28"/>
        </w:rPr>
        <w:t>«Разворот» - интервенция эффективна, когда выполняется не только первый критерий, но и в ходе интервенции полностью нивелируется колебание валютного курса за предыдущий период. Происходит разворот тренда или центральный банк «гребет против течения».</w:t>
      </w:r>
    </w:p>
    <w:p w:rsidR="00225D65" w:rsidRPr="00EA2DD1" w:rsidRDefault="004C2724" w:rsidP="00225D65">
      <w:pPr>
        <w:spacing w:line="360" w:lineRule="auto"/>
        <w:ind w:firstLine="709"/>
        <w:jc w:val="both"/>
        <w:rPr>
          <w:noProof/>
          <w:color w:val="000000"/>
          <w:sz w:val="28"/>
        </w:rPr>
      </w:pPr>
      <w:r w:rsidRPr="00EA2DD1">
        <w:rPr>
          <w:noProof/>
          <w:color w:val="000000"/>
          <w:sz w:val="28"/>
        </w:rPr>
        <w:t>В результате анализа, о котором говорилось ранее, были получены следующие данные</w:t>
      </w:r>
      <w:r w:rsidR="00545146" w:rsidRPr="00EA2DD1">
        <w:rPr>
          <w:noProof/>
          <w:color w:val="000000"/>
          <w:sz w:val="28"/>
        </w:rPr>
        <w:t>.</w:t>
      </w:r>
    </w:p>
    <w:p w:rsidR="00225D65" w:rsidRPr="00EA2DD1" w:rsidRDefault="004C2724" w:rsidP="00225D65">
      <w:pPr>
        <w:spacing w:line="360" w:lineRule="auto"/>
        <w:ind w:firstLine="709"/>
        <w:jc w:val="both"/>
        <w:rPr>
          <w:noProof/>
          <w:color w:val="000000"/>
          <w:sz w:val="28"/>
        </w:rPr>
      </w:pPr>
      <w:r w:rsidRPr="00EA2DD1">
        <w:rPr>
          <w:noProof/>
          <w:color w:val="000000"/>
          <w:sz w:val="28"/>
        </w:rPr>
        <w:t>Доли успешных и провальных интервенций за период с января 1997 года по июль 2000 года отражены в диаграмме.</w:t>
      </w:r>
    </w:p>
    <w:p w:rsidR="004C2724" w:rsidRPr="00EA2DD1" w:rsidRDefault="004C2724" w:rsidP="00225D65">
      <w:pPr>
        <w:spacing w:line="360" w:lineRule="auto"/>
        <w:ind w:firstLine="709"/>
        <w:jc w:val="both"/>
        <w:rPr>
          <w:noProof/>
          <w:color w:val="000000"/>
          <w:sz w:val="28"/>
        </w:rPr>
      </w:pPr>
      <w:r w:rsidRPr="00EA2DD1">
        <w:rPr>
          <w:noProof/>
          <w:color w:val="000000"/>
          <w:sz w:val="28"/>
        </w:rPr>
        <w:t>По результатам анализа можно сделать несколько выводов.</w:t>
      </w:r>
    </w:p>
    <w:p w:rsidR="00225D65" w:rsidRPr="00EA2DD1" w:rsidRDefault="004C2724" w:rsidP="00225D65">
      <w:pPr>
        <w:spacing w:line="360" w:lineRule="auto"/>
        <w:ind w:firstLine="709"/>
        <w:jc w:val="both"/>
        <w:rPr>
          <w:noProof/>
          <w:color w:val="000000"/>
          <w:sz w:val="28"/>
        </w:rPr>
      </w:pPr>
      <w:r w:rsidRPr="00EA2DD1">
        <w:rPr>
          <w:noProof/>
          <w:color w:val="000000"/>
          <w:sz w:val="28"/>
        </w:rPr>
        <w:t>До валютного кризиса августа 1998 года Центральный банк РФ был наиболее успешен в сглаживании колебаний валютного курса (в 78% случаев) и менее успешен в поддержании тенденций на рынке (47% случаев).</w:t>
      </w:r>
    </w:p>
    <w:p w:rsidR="00225D65" w:rsidRPr="00EA2DD1" w:rsidRDefault="004C2724" w:rsidP="00225D65">
      <w:pPr>
        <w:spacing w:line="360" w:lineRule="auto"/>
        <w:ind w:firstLine="709"/>
        <w:jc w:val="both"/>
        <w:rPr>
          <w:noProof/>
          <w:color w:val="000000"/>
          <w:sz w:val="28"/>
        </w:rPr>
      </w:pPr>
      <w:r w:rsidRPr="00EA2DD1">
        <w:rPr>
          <w:noProof/>
          <w:color w:val="000000"/>
          <w:sz w:val="28"/>
        </w:rPr>
        <w:t>После кризиса и введения плавающего курса общая эффективность валютных интервенций Банка России снизилась.</w:t>
      </w:r>
    </w:p>
    <w:p w:rsidR="00225D65" w:rsidRPr="00EA2DD1" w:rsidRDefault="004C2724" w:rsidP="00225D65">
      <w:pPr>
        <w:spacing w:line="360" w:lineRule="auto"/>
        <w:ind w:firstLine="709"/>
        <w:jc w:val="both"/>
        <w:rPr>
          <w:noProof/>
          <w:color w:val="000000"/>
          <w:sz w:val="28"/>
        </w:rPr>
      </w:pPr>
      <w:r w:rsidRPr="00EA2DD1">
        <w:rPr>
          <w:noProof/>
          <w:color w:val="000000"/>
          <w:sz w:val="28"/>
        </w:rPr>
        <w:t>По значениям третьего критерия можно сделать вывод, что в России не смогли «перебороть» рынок и осуществить разворот тренда. С такой низкой эффективностью в периоды финансовых потрясений ЦБР не сможет исключительно силами одних интервенций противостоять валютному кризису.</w:t>
      </w:r>
    </w:p>
    <w:p w:rsidR="00225D65" w:rsidRPr="00EA2DD1" w:rsidRDefault="004C2724" w:rsidP="00225D65">
      <w:pPr>
        <w:spacing w:line="360" w:lineRule="auto"/>
        <w:ind w:firstLine="709"/>
        <w:jc w:val="both"/>
        <w:rPr>
          <w:noProof/>
          <w:color w:val="000000"/>
          <w:sz w:val="28"/>
        </w:rPr>
      </w:pPr>
      <w:r w:rsidRPr="00EA2DD1">
        <w:rPr>
          <w:noProof/>
          <w:color w:val="000000"/>
          <w:sz w:val="28"/>
        </w:rPr>
        <w:t>Но эти выводы отнюдь не свидетельствуют о низком профессионализме Центрального банка. Международные исследования обнаружили, что эффективностью обладают лишь интервенции центральных банков США, Японии и Германии. Большинство же центральных банков в этом преуспело мало. Например, слабое влияние валютных интервенций на курс национальной денежной единицы отмечено в таких развитых странах, как Швеция и Канада.</w:t>
      </w:r>
    </w:p>
    <w:p w:rsidR="00225D65" w:rsidRPr="00EA2DD1" w:rsidRDefault="004C2724" w:rsidP="00225D65">
      <w:pPr>
        <w:spacing w:line="360" w:lineRule="auto"/>
        <w:ind w:firstLine="709"/>
        <w:jc w:val="both"/>
        <w:rPr>
          <w:noProof/>
          <w:color w:val="000000"/>
          <w:sz w:val="28"/>
        </w:rPr>
      </w:pPr>
      <w:r w:rsidRPr="00EA2DD1">
        <w:rPr>
          <w:noProof/>
          <w:color w:val="000000"/>
          <w:sz w:val="28"/>
        </w:rPr>
        <w:t>Операции на открытом рынке - покупка и продажа государственных ценных бумаг с целью увеличения или уменьшения средств коммерческих банков.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 Операции на открытом рынке - третий способ контроля над денежной массой. Он широко используется в странах с развитым рынком ценных бумаг и затруднен в странах, где фондовый рынок находится в стадии формирования. Этот инструмент денежного регулирования предполагает куплю - продажу Центральным банком государственных ценных бумаг (обычно на вторичном рынке, так как деятельность Центрального банка на первичных рынках во многих странах запрещена или ограничена законом). Чаще всего это бывают краткосрочные государственные облигации.</w:t>
      </w:r>
    </w:p>
    <w:p w:rsidR="00225D65" w:rsidRPr="00EA2DD1" w:rsidRDefault="004C2724" w:rsidP="00225D65">
      <w:pPr>
        <w:spacing w:line="360" w:lineRule="auto"/>
        <w:ind w:firstLine="709"/>
        <w:jc w:val="both"/>
        <w:rPr>
          <w:noProof/>
          <w:color w:val="000000"/>
          <w:sz w:val="28"/>
        </w:rPr>
      </w:pPr>
      <w:r w:rsidRPr="00EA2DD1">
        <w:rPr>
          <w:noProof/>
          <w:color w:val="000000"/>
          <w:sz w:val="28"/>
        </w:rPr>
        <w:t>Когда ЦБ покупает ценные бумаги у коммерческого банка, он увеличивает сумму на резервном счете этого банка (иногда на специальном счете коммерческого банка в Центральном Банке для подобных операций), соответственно в банковскую систему поступают дополнительные «деньги повышенной мощности» и начинается процесс мультипликативного расширения денежной массы. Масштабы расширения будут зависеть от пропорции, в которой прирост денежной массы распределяется на наличность и депозиты: чем больше средств уходит в наличность, тем меньше масштаб денежной экспансии. Если ЦБ продает ценные бумаги, процесс протекает в обратном направлении.</w:t>
      </w:r>
    </w:p>
    <w:p w:rsidR="00225D65" w:rsidRPr="00EA2DD1" w:rsidRDefault="004C2724" w:rsidP="00225D65">
      <w:pPr>
        <w:spacing w:line="360" w:lineRule="auto"/>
        <w:ind w:firstLine="709"/>
        <w:jc w:val="both"/>
        <w:rPr>
          <w:noProof/>
          <w:color w:val="000000"/>
          <w:sz w:val="28"/>
        </w:rPr>
      </w:pPr>
      <w:r w:rsidRPr="00EA2DD1">
        <w:rPr>
          <w:noProof/>
          <w:color w:val="000000"/>
          <w:sz w:val="28"/>
        </w:rPr>
        <w:t>Таким образом, воздействуя на денежную базу через операции на открытом рынке, Центральный Банк регулирует размер денежной массы в экономике. Часто подобные операции осуществляются Центральным Банком в форме соглашений об обратном выкупе (РЕПО). В этом случае банк, например, продает ценные бумаги с обязательством выкупить их по определенной (более высокой) цене через некоторый срок. Платой за предоставленные взамен ценных бумаг денежные средства служит разница между ценой продажи и ценой обратного выкупа. Соглашения об обратном выкупе широко распространены в деятельности коммерческих банков и фирм.</w:t>
      </w:r>
    </w:p>
    <w:p w:rsidR="009250B0" w:rsidRPr="00EA2DD1" w:rsidRDefault="004C2724" w:rsidP="00225D65">
      <w:pPr>
        <w:spacing w:line="360" w:lineRule="auto"/>
        <w:ind w:firstLine="709"/>
        <w:jc w:val="both"/>
        <w:rPr>
          <w:noProof/>
          <w:color w:val="000000"/>
          <w:sz w:val="28"/>
        </w:rPr>
      </w:pPr>
      <w:r w:rsidRPr="00EA2DD1">
        <w:rPr>
          <w:noProof/>
          <w:color w:val="000000"/>
          <w:sz w:val="28"/>
        </w:rPr>
        <w:t xml:space="preserve">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(ставки рефинансирования).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Средства, полученные от ЦБ, предоставляются заемщикам коммерческих банков..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w:t>
      </w:r>
    </w:p>
    <w:p w:rsidR="00EB6493" w:rsidRPr="00EA2DD1" w:rsidRDefault="00EB6493" w:rsidP="00225D65">
      <w:pPr>
        <w:spacing w:line="360" w:lineRule="auto"/>
        <w:ind w:firstLine="709"/>
        <w:jc w:val="both"/>
        <w:rPr>
          <w:noProof/>
          <w:color w:val="000000"/>
          <w:sz w:val="28"/>
        </w:rPr>
      </w:pPr>
    </w:p>
    <w:p w:rsidR="00225D65" w:rsidRPr="00EA2DD1" w:rsidRDefault="00261B77" w:rsidP="00225D65">
      <w:pPr>
        <w:spacing w:line="360" w:lineRule="auto"/>
        <w:ind w:firstLine="709"/>
        <w:jc w:val="both"/>
        <w:rPr>
          <w:noProof/>
          <w:color w:val="000000"/>
          <w:sz w:val="28"/>
        </w:rPr>
      </w:pPr>
      <w:r w:rsidRPr="00EA2DD1">
        <w:rPr>
          <w:noProof/>
          <w:color w:val="000000"/>
          <w:sz w:val="28"/>
        </w:rPr>
        <w:t>1.4 Основные типы денежно-кредитной политики (по</w:t>
      </w:r>
      <w:r w:rsidR="0005202A" w:rsidRPr="00EA2DD1">
        <w:rPr>
          <w:noProof/>
          <w:color w:val="000000"/>
          <w:sz w:val="28"/>
        </w:rPr>
        <w:t>литика дешевых и дорогих денег)</w:t>
      </w:r>
    </w:p>
    <w:p w:rsidR="00225D65" w:rsidRPr="00EA2DD1" w:rsidRDefault="00225D65" w:rsidP="00225D65">
      <w:pPr>
        <w:spacing w:line="360" w:lineRule="auto"/>
        <w:ind w:firstLine="709"/>
        <w:jc w:val="both"/>
        <w:rPr>
          <w:noProof/>
          <w:color w:val="000000"/>
          <w:sz w:val="28"/>
        </w:rPr>
      </w:pPr>
    </w:p>
    <w:p w:rsidR="00225D65" w:rsidRPr="00EA2DD1" w:rsidRDefault="00261B77" w:rsidP="00225D65">
      <w:pPr>
        <w:spacing w:line="360" w:lineRule="auto"/>
        <w:ind w:firstLine="709"/>
        <w:jc w:val="both"/>
        <w:rPr>
          <w:noProof/>
          <w:color w:val="000000"/>
          <w:sz w:val="28"/>
        </w:rPr>
      </w:pPr>
      <w:r w:rsidRPr="00EA2DD1">
        <w:rPr>
          <w:noProof/>
          <w:color w:val="000000"/>
          <w:sz w:val="28"/>
        </w:rPr>
        <w:t>В этом разделе рассматриваются механизмы реализации основных типов денежно-кредитной политики. 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225D65" w:rsidRPr="00EA2DD1" w:rsidRDefault="00261B77" w:rsidP="00225D65">
      <w:pPr>
        <w:spacing w:line="360" w:lineRule="auto"/>
        <w:ind w:firstLine="709"/>
        <w:jc w:val="both"/>
        <w:rPr>
          <w:noProof/>
          <w:color w:val="000000"/>
          <w:sz w:val="28"/>
        </w:rPr>
      </w:pPr>
      <w:r w:rsidRPr="00EA2DD1">
        <w:rPr>
          <w:noProof/>
          <w:color w:val="000000"/>
          <w:sz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p>
    <w:p w:rsidR="00225D65" w:rsidRPr="00EA2DD1" w:rsidRDefault="00261B77" w:rsidP="00225D65">
      <w:pPr>
        <w:spacing w:line="360" w:lineRule="auto"/>
        <w:ind w:firstLine="709"/>
        <w:jc w:val="both"/>
        <w:rPr>
          <w:noProof/>
          <w:color w:val="000000"/>
          <w:sz w:val="28"/>
        </w:rPr>
      </w:pPr>
      <w:r w:rsidRPr="00EA2DD1">
        <w:rPr>
          <w:noProof/>
          <w:color w:val="000000"/>
          <w:sz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225D65" w:rsidRPr="00EA2DD1" w:rsidRDefault="00261B77" w:rsidP="00225D65">
      <w:pPr>
        <w:spacing w:line="360" w:lineRule="auto"/>
        <w:ind w:firstLine="709"/>
        <w:jc w:val="both"/>
        <w:rPr>
          <w:noProof/>
          <w:color w:val="000000"/>
          <w:sz w:val="28"/>
        </w:rPr>
      </w:pPr>
      <w:r w:rsidRPr="00EA2DD1">
        <w:rPr>
          <w:noProof/>
          <w:color w:val="000000"/>
          <w:sz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225D65" w:rsidRPr="00EA2DD1" w:rsidRDefault="00261B77" w:rsidP="00225D65">
      <w:pPr>
        <w:spacing w:line="360" w:lineRule="auto"/>
        <w:ind w:firstLine="709"/>
        <w:jc w:val="both"/>
        <w:rPr>
          <w:noProof/>
          <w:color w:val="000000"/>
          <w:sz w:val="28"/>
        </w:rPr>
      </w:pPr>
      <w:r w:rsidRPr="00EA2DD1">
        <w:rPr>
          <w:noProof/>
          <w:color w:val="000000"/>
          <w:sz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225D65" w:rsidRPr="00EA2DD1" w:rsidRDefault="00261B77" w:rsidP="00225D65">
      <w:pPr>
        <w:spacing w:line="360" w:lineRule="auto"/>
        <w:ind w:firstLine="709"/>
        <w:jc w:val="both"/>
        <w:rPr>
          <w:noProof/>
          <w:color w:val="000000"/>
          <w:sz w:val="28"/>
        </w:rPr>
      </w:pPr>
      <w:r w:rsidRPr="00EA2DD1">
        <w:rPr>
          <w:noProof/>
          <w:color w:val="000000"/>
          <w:sz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D365F5" w:rsidRPr="00EA2DD1" w:rsidRDefault="00261B77" w:rsidP="00225D65">
      <w:pPr>
        <w:spacing w:line="360" w:lineRule="auto"/>
        <w:ind w:firstLine="709"/>
        <w:jc w:val="both"/>
        <w:rPr>
          <w:noProof/>
          <w:color w:val="000000"/>
          <w:sz w:val="28"/>
        </w:rPr>
      </w:pPr>
      <w:r w:rsidRPr="00EA2DD1">
        <w:rPr>
          <w:noProof/>
          <w:color w:val="000000"/>
          <w:sz w:val="28"/>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225D65" w:rsidRPr="00EA2DD1" w:rsidRDefault="00225D65" w:rsidP="00225D65">
      <w:pPr>
        <w:spacing w:line="360" w:lineRule="auto"/>
        <w:ind w:firstLine="709"/>
        <w:jc w:val="both"/>
        <w:rPr>
          <w:noProof/>
          <w:color w:val="000000"/>
          <w:sz w:val="28"/>
        </w:rPr>
      </w:pPr>
    </w:p>
    <w:p w:rsidR="00052C72" w:rsidRPr="00EA2DD1" w:rsidRDefault="00052C72" w:rsidP="00225D65">
      <w:pPr>
        <w:spacing w:line="360" w:lineRule="auto"/>
        <w:ind w:firstLine="709"/>
        <w:jc w:val="both"/>
        <w:rPr>
          <w:noProof/>
          <w:color w:val="000000"/>
          <w:sz w:val="28"/>
        </w:rPr>
      </w:pPr>
      <w:r w:rsidRPr="00EA2DD1">
        <w:rPr>
          <w:noProof/>
          <w:color w:val="000000"/>
          <w:sz w:val="28"/>
        </w:rPr>
        <w:t xml:space="preserve">1.5 Коммерческий банк и его инфраструктура </w:t>
      </w:r>
      <w:r w:rsidR="0005202A" w:rsidRPr="00EA2DD1">
        <w:rPr>
          <w:noProof/>
          <w:color w:val="000000"/>
          <w:sz w:val="28"/>
        </w:rPr>
        <w:t>как элементы банковской системы</w:t>
      </w:r>
    </w:p>
    <w:p w:rsidR="00052C72" w:rsidRPr="00EA2DD1" w:rsidRDefault="00052C72" w:rsidP="00225D65">
      <w:pPr>
        <w:spacing w:line="360" w:lineRule="auto"/>
        <w:ind w:firstLine="709"/>
        <w:jc w:val="both"/>
        <w:rPr>
          <w:noProof/>
          <w:color w:val="000000"/>
          <w:sz w:val="28"/>
        </w:rPr>
      </w:pPr>
    </w:p>
    <w:p w:rsidR="00052C72" w:rsidRPr="00EA2DD1" w:rsidRDefault="00052C72" w:rsidP="00225D65">
      <w:pPr>
        <w:spacing w:line="360" w:lineRule="auto"/>
        <w:ind w:firstLine="709"/>
        <w:jc w:val="both"/>
        <w:rPr>
          <w:noProof/>
          <w:color w:val="000000"/>
          <w:sz w:val="28"/>
        </w:rPr>
      </w:pPr>
      <w:r w:rsidRPr="00EA2DD1">
        <w:rPr>
          <w:noProof/>
          <w:color w:val="000000"/>
          <w:sz w:val="28"/>
        </w:rPr>
        <w:t xml:space="preserve">Коммерческий банк является элементом банковской системы. </w:t>
      </w:r>
    </w:p>
    <w:p w:rsidR="00052C72" w:rsidRPr="00EA2DD1" w:rsidRDefault="00052C72" w:rsidP="00225D65">
      <w:pPr>
        <w:spacing w:line="360" w:lineRule="auto"/>
        <w:ind w:firstLine="709"/>
        <w:jc w:val="both"/>
        <w:rPr>
          <w:noProof/>
          <w:color w:val="000000"/>
          <w:sz w:val="28"/>
        </w:rPr>
      </w:pPr>
      <w:r w:rsidRPr="00EA2DD1">
        <w:rPr>
          <w:noProof/>
          <w:color w:val="000000"/>
          <w:sz w:val="28"/>
        </w:rPr>
        <w:t>Это означает, что он должен:</w:t>
      </w:r>
    </w:p>
    <w:p w:rsidR="00D14EA4" w:rsidRPr="00EA2DD1" w:rsidRDefault="00D14EA4" w:rsidP="00225D65">
      <w:pPr>
        <w:spacing w:line="360" w:lineRule="auto"/>
        <w:ind w:firstLine="709"/>
        <w:jc w:val="both"/>
        <w:rPr>
          <w:noProof/>
          <w:color w:val="000000"/>
          <w:sz w:val="28"/>
        </w:rPr>
      </w:pPr>
      <w:r w:rsidRPr="00EA2DD1">
        <w:rPr>
          <w:noProof/>
          <w:color w:val="000000"/>
          <w:sz w:val="28"/>
        </w:rPr>
        <w:t>О</w:t>
      </w:r>
      <w:r w:rsidR="00052C72" w:rsidRPr="00EA2DD1">
        <w:rPr>
          <w:noProof/>
          <w:color w:val="000000"/>
          <w:sz w:val="28"/>
        </w:rPr>
        <w:t>бладать такими родовыми свойствами, которые позволяют ему быть ограничной частью целого (иметь статус банка, лицензию на право совершения банковских операц</w:t>
      </w:r>
      <w:r w:rsidRPr="00EA2DD1">
        <w:rPr>
          <w:noProof/>
          <w:color w:val="000000"/>
          <w:sz w:val="28"/>
        </w:rPr>
        <w:t>ий), работать по общим правилам;</w:t>
      </w:r>
    </w:p>
    <w:p w:rsidR="00D14EA4" w:rsidRPr="00EA2DD1" w:rsidRDefault="00D14EA4" w:rsidP="00225D65">
      <w:pPr>
        <w:spacing w:line="360" w:lineRule="auto"/>
        <w:ind w:firstLine="709"/>
        <w:jc w:val="both"/>
        <w:rPr>
          <w:noProof/>
          <w:color w:val="000000"/>
          <w:sz w:val="28"/>
        </w:rPr>
      </w:pPr>
      <w:r w:rsidRPr="00EA2DD1">
        <w:rPr>
          <w:noProof/>
          <w:color w:val="000000"/>
          <w:sz w:val="28"/>
        </w:rPr>
        <w:t>Функционировать в рамках общих законов, юридических норм общества;</w:t>
      </w:r>
    </w:p>
    <w:p w:rsidR="00225D65" w:rsidRPr="00EA2DD1" w:rsidRDefault="00D14EA4" w:rsidP="00225D65">
      <w:pPr>
        <w:spacing w:line="360" w:lineRule="auto"/>
        <w:ind w:firstLine="709"/>
        <w:jc w:val="both"/>
        <w:rPr>
          <w:noProof/>
          <w:color w:val="000000"/>
          <w:sz w:val="28"/>
        </w:rPr>
      </w:pPr>
      <w:r w:rsidRPr="00EA2DD1">
        <w:rPr>
          <w:noProof/>
          <w:color w:val="000000"/>
          <w:sz w:val="28"/>
        </w:rPr>
        <w:t>Быть способным к саморегулированию (реагированию и приспособлению к окружающей среде), развитию и совершенствованию;</w:t>
      </w:r>
    </w:p>
    <w:p w:rsidR="00052C72" w:rsidRPr="00EA2DD1" w:rsidRDefault="00D14EA4" w:rsidP="00225D65">
      <w:pPr>
        <w:spacing w:line="360" w:lineRule="auto"/>
        <w:ind w:firstLine="709"/>
        <w:jc w:val="both"/>
        <w:rPr>
          <w:noProof/>
          <w:color w:val="000000"/>
          <w:sz w:val="28"/>
        </w:rPr>
      </w:pPr>
      <w:r w:rsidRPr="00EA2DD1">
        <w:rPr>
          <w:noProof/>
          <w:color w:val="000000"/>
          <w:sz w:val="28"/>
        </w:rPr>
        <w:t>Взаимодействовать с другими элементами банковской системы.</w:t>
      </w:r>
    </w:p>
    <w:p w:rsidR="00D14EA4" w:rsidRPr="00EA2DD1" w:rsidRDefault="00D14EA4" w:rsidP="00225D65">
      <w:pPr>
        <w:spacing w:line="360" w:lineRule="auto"/>
        <w:ind w:firstLine="709"/>
        <w:jc w:val="both"/>
        <w:rPr>
          <w:noProof/>
          <w:color w:val="000000"/>
          <w:sz w:val="28"/>
        </w:rPr>
      </w:pPr>
      <w:r w:rsidRPr="00EA2DD1">
        <w:rPr>
          <w:noProof/>
          <w:color w:val="000000"/>
          <w:sz w:val="28"/>
        </w:rPr>
        <w:t>Помимо банков в банковскую систему входят некоторые специальные финансовые институты, которые выполняют банковские операции, но не имеют статуса банка, другие учреждения, образующие банковскую инфраструктуру и обеспечивающие жизнедеятельность денежно-кредитных институтов.</w:t>
      </w:r>
    </w:p>
    <w:p w:rsidR="00431483" w:rsidRPr="00EA2DD1" w:rsidRDefault="00431483" w:rsidP="00225D65">
      <w:pPr>
        <w:spacing w:line="360" w:lineRule="auto"/>
        <w:ind w:firstLine="709"/>
        <w:jc w:val="both"/>
        <w:rPr>
          <w:noProof/>
          <w:color w:val="000000"/>
          <w:sz w:val="28"/>
        </w:rPr>
      </w:pPr>
      <w:r w:rsidRPr="00EA2DD1">
        <w:rPr>
          <w:noProof/>
          <w:color w:val="000000"/>
          <w:sz w:val="28"/>
        </w:rPr>
        <w:t>При всем единстве сущности банков есть множество их видов.</w:t>
      </w:r>
    </w:p>
    <w:p w:rsidR="00D14EA4" w:rsidRPr="00EA2DD1" w:rsidRDefault="00431483" w:rsidP="00225D65">
      <w:pPr>
        <w:spacing w:line="360" w:lineRule="auto"/>
        <w:ind w:firstLine="709"/>
        <w:jc w:val="both"/>
        <w:rPr>
          <w:noProof/>
          <w:color w:val="000000"/>
          <w:sz w:val="28"/>
        </w:rPr>
      </w:pPr>
      <w:r w:rsidRPr="00EA2DD1">
        <w:rPr>
          <w:noProof/>
          <w:color w:val="000000"/>
          <w:sz w:val="28"/>
        </w:rPr>
        <w:t xml:space="preserve">По характеру выполняемых операций различаются универсальные и специализированные банки. </w:t>
      </w:r>
    </w:p>
    <w:p w:rsidR="000176EB" w:rsidRPr="00EA2DD1" w:rsidRDefault="000176EB" w:rsidP="00225D65">
      <w:pPr>
        <w:spacing w:line="360" w:lineRule="auto"/>
        <w:ind w:firstLine="709"/>
        <w:jc w:val="both"/>
        <w:rPr>
          <w:noProof/>
          <w:color w:val="000000"/>
          <w:sz w:val="28"/>
        </w:rPr>
      </w:pPr>
      <w:r w:rsidRPr="00EA2DD1">
        <w:rPr>
          <w:noProof/>
          <w:color w:val="000000"/>
          <w:sz w:val="28"/>
        </w:rPr>
        <w:t>К универсальным те, которые способны «из одних рук» выполнять широкий круг разнообразных операций и услуг. Универсальность, однако, имеет и другие оттенки.</w:t>
      </w:r>
    </w:p>
    <w:p w:rsidR="00B20C91" w:rsidRPr="00EA2DD1" w:rsidRDefault="000176EB" w:rsidP="00225D65">
      <w:pPr>
        <w:spacing w:line="360" w:lineRule="auto"/>
        <w:ind w:firstLine="709"/>
        <w:jc w:val="both"/>
        <w:rPr>
          <w:noProof/>
          <w:color w:val="000000"/>
          <w:sz w:val="28"/>
        </w:rPr>
      </w:pPr>
      <w:r w:rsidRPr="00EA2DD1">
        <w:rPr>
          <w:noProof/>
          <w:color w:val="000000"/>
          <w:sz w:val="28"/>
        </w:rPr>
        <w:t xml:space="preserve">Универсальный банк тяготеет к кредитованию многообразных отраслей, в то время как специализированный банк чаще всего связан с кредитованием </w:t>
      </w:r>
      <w:r w:rsidR="00B20C91" w:rsidRPr="00EA2DD1">
        <w:rPr>
          <w:noProof/>
          <w:color w:val="000000"/>
          <w:sz w:val="28"/>
        </w:rPr>
        <w:t>какой-то отрасли народного хозяйства, группы предприятий.</w:t>
      </w:r>
    </w:p>
    <w:p w:rsidR="00B20C91" w:rsidRPr="00EA2DD1" w:rsidRDefault="00B20C91" w:rsidP="00225D65">
      <w:pPr>
        <w:spacing w:line="360" w:lineRule="auto"/>
        <w:ind w:firstLine="709"/>
        <w:jc w:val="both"/>
        <w:rPr>
          <w:noProof/>
          <w:color w:val="000000"/>
          <w:sz w:val="28"/>
        </w:rPr>
      </w:pPr>
      <w:r w:rsidRPr="00EA2DD1">
        <w:rPr>
          <w:noProof/>
          <w:color w:val="000000"/>
          <w:sz w:val="28"/>
        </w:rPr>
        <w:t>Еще более заметна универсальность банка в отношении обслуживания клиентуры. Для универсального банка телично обслуживание и юридических, и физических лиц. Напротив специализированный банк может замкнуть только на обслуживании физических лиц.</w:t>
      </w:r>
    </w:p>
    <w:p w:rsidR="00B20C91" w:rsidRPr="00EA2DD1" w:rsidRDefault="00B20C91" w:rsidP="00225D65">
      <w:pPr>
        <w:spacing w:line="360" w:lineRule="auto"/>
        <w:ind w:firstLine="709"/>
        <w:jc w:val="both"/>
        <w:rPr>
          <w:noProof/>
          <w:color w:val="000000"/>
          <w:sz w:val="28"/>
        </w:rPr>
      </w:pPr>
      <w:r w:rsidRPr="00EA2DD1">
        <w:rPr>
          <w:noProof/>
          <w:color w:val="000000"/>
          <w:sz w:val="28"/>
        </w:rPr>
        <w:t>Деятельность универсальных банков не ограничивается каким-то одним регионом. Универсальный банк присутствует в регионах в разных районах, имеет филиалы, в том числе за рубежом, а деятельность специализированного банка зачастую локальна.</w:t>
      </w:r>
    </w:p>
    <w:p w:rsidR="000176EB" w:rsidRPr="00EA2DD1" w:rsidRDefault="000176EB" w:rsidP="00225D65">
      <w:pPr>
        <w:spacing w:line="360" w:lineRule="auto"/>
        <w:ind w:firstLine="709"/>
        <w:jc w:val="both"/>
        <w:rPr>
          <w:noProof/>
          <w:color w:val="000000"/>
          <w:sz w:val="28"/>
        </w:rPr>
      </w:pPr>
    </w:p>
    <w:p w:rsidR="00261B77" w:rsidRPr="00EA2DD1" w:rsidRDefault="00225D65" w:rsidP="00225D65">
      <w:pPr>
        <w:spacing w:line="360" w:lineRule="auto"/>
        <w:ind w:firstLine="709"/>
        <w:jc w:val="both"/>
        <w:rPr>
          <w:noProof/>
          <w:color w:val="000000"/>
          <w:sz w:val="28"/>
        </w:rPr>
      </w:pPr>
      <w:r w:rsidRPr="00EA2DD1">
        <w:rPr>
          <w:noProof/>
          <w:color w:val="000000"/>
          <w:sz w:val="28"/>
        </w:rPr>
        <w:br w:type="page"/>
      </w:r>
      <w:r w:rsidR="00D365F5" w:rsidRPr="00EA2DD1">
        <w:rPr>
          <w:noProof/>
          <w:color w:val="000000"/>
          <w:sz w:val="28"/>
        </w:rPr>
        <w:t>2. Практическая часть</w:t>
      </w:r>
    </w:p>
    <w:p w:rsidR="00D365F5" w:rsidRPr="00EA2DD1" w:rsidRDefault="00D365F5" w:rsidP="00225D65">
      <w:pPr>
        <w:spacing w:line="360" w:lineRule="auto"/>
        <w:ind w:firstLine="709"/>
        <w:jc w:val="both"/>
        <w:rPr>
          <w:noProof/>
          <w:color w:val="000000"/>
          <w:sz w:val="28"/>
        </w:rPr>
      </w:pPr>
    </w:p>
    <w:p w:rsidR="00D365F5" w:rsidRPr="00EA2DD1" w:rsidRDefault="00D365F5" w:rsidP="00225D65">
      <w:pPr>
        <w:spacing w:line="360" w:lineRule="auto"/>
        <w:ind w:firstLine="709"/>
        <w:jc w:val="both"/>
        <w:rPr>
          <w:noProof/>
          <w:color w:val="000000"/>
          <w:sz w:val="28"/>
        </w:rPr>
      </w:pPr>
      <w:r w:rsidRPr="00EA2DD1">
        <w:rPr>
          <w:noProof/>
          <w:color w:val="000000"/>
          <w:sz w:val="28"/>
        </w:rPr>
        <w:t>2.1 Единая денежно-кредитная политика в РФ: тенденции и перспективы</w:t>
      </w:r>
    </w:p>
    <w:p w:rsidR="00D365F5" w:rsidRPr="00EA2DD1" w:rsidRDefault="00D365F5" w:rsidP="00225D65">
      <w:pPr>
        <w:spacing w:line="360" w:lineRule="auto"/>
        <w:ind w:firstLine="709"/>
        <w:jc w:val="both"/>
        <w:rPr>
          <w:noProof/>
          <w:color w:val="000000"/>
          <w:sz w:val="28"/>
        </w:rPr>
      </w:pP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В Основных направлениях единой государственной денежно-кредитной политики на 2009 год и на период 2010 и 2011 годов, подготовленных ЦБ РФ, отмечается, что основным фактором риска для российского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Следствием влияния указанного фактора является введение российскими банками более консервативных подходов при кредитовании и при оценке кредитного риска. В свою очередь это ведет к снижению темпов роста кредитных вложений в экономику и снижению финансового результата (прибыли) кредитных организаций. Одновременно это обусловливает относительное увеличение в портфелях кредитных организаций доли проблемных активов, как накопленных в период кредитной экспансии, так и отражающих ухудшение экономического положения предприятий при ужесточении условий привлечения кредитов.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В этой ситуации на состояние банковского сектора будет оказывать влияние качество функционирования внутрибанковских систем оценки и управления рисками, включая кредитный риск, риск ликвидности, рыночный, операционный и репутационный риски. Наряду с вопросами поддержания ликвидности банки должны уделять внимание вопросам поддержания достаточности капитала, в том числе за счет дополнительных инвестиций собственников и новых инвесторов.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В целях снижения негативного влияния международных финансовых потрясений на экономику и финансовые рынки России реализуется комплекс мер по частичному замещению выбывших кредитных ресурсов банков и восстановлению нормального кредитного цикла. Эти меры направлены на исключение системной угрозы устойчивости банковского сектора.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В рамках системы управления ликвидностью банковского сектора Банк России продолжит улучшать условия доступа кредитных организаций к инструментам рефинансирования, что должно способствовать снижению транзакционных издержек и рыночных рисков. При дальнейшем развитии внутреннего финансового рынка, его инфраструктуры это будет способствовать более эффективному перераспределению денежных средств в экономике.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Решения по использованию инструментов предоставления и абсорбирования ликвидности будут приниматься в зависимости от динамики основных макроэкономических показателей и состояния финансового рынка. При необходимости Банк России может применять обязательные резервные требования в качестве прямого инструмента регулирования ликвидности банковского сектора.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Рассмотрев представленный ЦБ РФ в ГД РФ проект Основных направлений единой государственной денежно-кредитной политики на 2009 год и период 2010 и 2011 годов, комитеты Государственной Думы по финансовому рынку и по бюджету и налогам пришли к выводу, что основы денежно-кредитной политики на среднесрочный период определены Банком России с учетом Бюджетного послания Президента РФ Федеральному собранию РФ от 23 июня 2008 года. </w:t>
      </w:r>
    </w:p>
    <w:p w:rsidR="00D365F5" w:rsidRPr="00EA2DD1" w:rsidRDefault="00D365F5" w:rsidP="00225D65">
      <w:pPr>
        <w:spacing w:line="360" w:lineRule="auto"/>
        <w:ind w:firstLine="709"/>
        <w:jc w:val="both"/>
        <w:rPr>
          <w:noProof/>
          <w:color w:val="000000"/>
          <w:sz w:val="28"/>
        </w:rPr>
      </w:pPr>
      <w:r w:rsidRPr="00EA2DD1">
        <w:rPr>
          <w:noProof/>
          <w:color w:val="000000"/>
          <w:sz w:val="28"/>
        </w:rPr>
        <w:t xml:space="preserve">В Основных направлениях единой государственной денежно-кредитной политики на 2008 год была поставлена цель снижения темпа прироста потребительских цен до уровня 6–7%. Однако согласно статистическим данным, представленным ЦБ РФ, во второй половине 2007 года сложилась и получила свое развитие в первой половине 2008 года тенденция нарастания инфляционных процессов (инфляция на потребительском рынке возросла в 1,4 раза, а базовая — почти в 2 раза по сравнению с аналогичным периодом 2007 г.). Причем опережающими темпами росли цены на продукты питания, а также на товары и услуги. </w:t>
      </w:r>
    </w:p>
    <w:p w:rsidR="00EB6493" w:rsidRPr="00EA2DD1" w:rsidRDefault="00D365F5" w:rsidP="00225D65">
      <w:pPr>
        <w:spacing w:line="360" w:lineRule="auto"/>
        <w:ind w:firstLine="709"/>
        <w:jc w:val="both"/>
        <w:rPr>
          <w:noProof/>
          <w:color w:val="000000"/>
          <w:sz w:val="28"/>
        </w:rPr>
      </w:pPr>
      <w:r w:rsidRPr="00EA2DD1">
        <w:rPr>
          <w:noProof/>
          <w:color w:val="000000"/>
          <w:sz w:val="28"/>
        </w:rPr>
        <w:t xml:space="preserve">В сложившихся условиях, указывая на невозможность в краткосрочном периоде достаточно эффективно сдерживать рост цен исключительно инструментами денежно-кредитной политики, Банк России прогнозирует, что в текущем году поставленный целевой ориентир инфляции (6–7%) будет превышен и составит около 11%. С высокой долей вероятности можно предположить, что ориентир в 11% также будет превышен. В связи с этим депутаты Государственной Думы порекомендовали ЦБ РФ при доработке документа произвести дополнительно расчеты показателей денежной программы 2008 года, а также уточнить денежную программу на 2009–2011 годы. Тем не менее Банк России видит определенные предпосылки для замедления инфляционных процессов в будущем периоде (в том числе рост совокупной доли срочных вкладов населения и депозитов нефинансовых организаций по отношению к безналичной составляющей М2 с 55,3 до 58%). И поэтому в ЦБ РФ полагают, что основной задачей государственной денежно-кредитной политики на предстоящие три года будет являться постепенное снижение инфляции до 5–6,8% в 2011 году. При этом целевой уровень инфляции на 2009 год составляет 7–8,5% (ему соответствует базовая инфляция на уровне 6,2–8%), в 2010 году — 5,5–7,0% (4,5–6,2%). </w:t>
      </w:r>
    </w:p>
    <w:p w:rsidR="00B53C51" w:rsidRPr="00EA2DD1" w:rsidRDefault="00B05B32" w:rsidP="00225D65">
      <w:pPr>
        <w:spacing w:line="360" w:lineRule="auto"/>
        <w:ind w:firstLine="709"/>
        <w:jc w:val="both"/>
        <w:rPr>
          <w:noProof/>
          <w:color w:val="000000"/>
          <w:sz w:val="28"/>
        </w:rPr>
      </w:pPr>
      <w:r w:rsidRPr="00EA2DD1">
        <w:rPr>
          <w:noProof/>
          <w:color w:val="000000"/>
          <w:sz w:val="28"/>
        </w:rPr>
        <w:t>2.2</w:t>
      </w:r>
      <w:r w:rsidR="00B53C51" w:rsidRPr="00EA2DD1">
        <w:rPr>
          <w:noProof/>
          <w:color w:val="000000"/>
          <w:sz w:val="28"/>
        </w:rPr>
        <w:t xml:space="preserve"> Цели и инструменты денежно-кредитной политики в 2010 году и на период 2011 </w:t>
      </w:r>
      <w:r w:rsidR="0005202A" w:rsidRPr="00EA2DD1">
        <w:rPr>
          <w:noProof/>
          <w:color w:val="000000"/>
          <w:sz w:val="28"/>
        </w:rPr>
        <w:t>года</w:t>
      </w:r>
    </w:p>
    <w:p w:rsidR="00906C6F" w:rsidRPr="00EA2DD1" w:rsidRDefault="00B53C51" w:rsidP="00225D65">
      <w:pPr>
        <w:spacing w:line="360" w:lineRule="auto"/>
        <w:ind w:firstLine="709"/>
        <w:jc w:val="both"/>
        <w:rPr>
          <w:noProof/>
          <w:color w:val="000000"/>
          <w:sz w:val="28"/>
        </w:rPr>
      </w:pPr>
      <w:r w:rsidRPr="00EA2DD1">
        <w:rPr>
          <w:noProof/>
          <w:color w:val="000000"/>
          <w:sz w:val="28"/>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Российской Федерации на 2010 год и плановый период 201</w:t>
      </w:r>
      <w:r w:rsidR="00187EC9" w:rsidRPr="00EA2DD1">
        <w:rPr>
          <w:noProof/>
          <w:color w:val="000000"/>
          <w:sz w:val="28"/>
        </w:rPr>
        <w:t>0</w:t>
      </w:r>
      <w:r w:rsidRPr="00EA2DD1">
        <w:rPr>
          <w:noProof/>
          <w:color w:val="000000"/>
          <w:sz w:val="28"/>
        </w:rPr>
        <w:t xml:space="preserve"> и 201</w:t>
      </w:r>
      <w:r w:rsidR="00187EC9" w:rsidRPr="00EA2DD1">
        <w:rPr>
          <w:noProof/>
          <w:color w:val="000000"/>
          <w:sz w:val="28"/>
        </w:rPr>
        <w:t>1</w:t>
      </w:r>
      <w:r w:rsidRPr="00EA2DD1">
        <w:rPr>
          <w:noProof/>
          <w:color w:val="000000"/>
          <w:sz w:val="28"/>
        </w:rPr>
        <w:t xml:space="preserve"> годов. Правительство Российской Федерации и Банк России определили задачу снизить инфляцию в 2010 году до 9-10%, в 2011 году – до 7</w:t>
      </w:r>
      <w:r w:rsidRPr="00EA2DD1">
        <w:rPr>
          <w:rFonts w:eastAsia="MS Mincho"/>
          <w:noProof/>
          <w:color w:val="000000"/>
          <w:sz w:val="28"/>
        </w:rPr>
        <w:t>‑</w:t>
      </w:r>
      <w:r w:rsidRPr="00EA2DD1">
        <w:rPr>
          <w:noProof/>
          <w:color w:val="000000"/>
          <w:sz w:val="28"/>
        </w:rPr>
        <w:t>8</w:t>
      </w:r>
      <w:r w:rsidR="003107D6" w:rsidRPr="00EA2DD1">
        <w:rPr>
          <w:noProof/>
          <w:color w:val="000000"/>
          <w:sz w:val="28"/>
        </w:rPr>
        <w:t>%</w:t>
      </w:r>
      <w:r w:rsidRPr="00EA2DD1">
        <w:rPr>
          <w:noProof/>
          <w:color w:val="000000"/>
          <w:sz w:val="28"/>
        </w:rPr>
        <w:t xml:space="preserve"> </w:t>
      </w:r>
      <w:r w:rsidR="00225D65" w:rsidRPr="00EA2DD1">
        <w:rPr>
          <w:noProof/>
          <w:color w:val="000000"/>
          <w:sz w:val="28"/>
        </w:rPr>
        <w:t>(</w:t>
      </w:r>
      <w:r w:rsidRPr="00EA2DD1">
        <w:rPr>
          <w:noProof/>
          <w:color w:val="000000"/>
          <w:sz w:val="28"/>
        </w:rPr>
        <w:t>из расчета декабрь к декабрю). Указанной цели по общему уровню инфляции на потребительском рынке соответствует базовая инфляция на уровне 8,5-9,5% в 2010 году, 6,5-7,5% в 2011 году.</w:t>
      </w:r>
      <w:r w:rsidR="00B05B32" w:rsidRPr="00EA2DD1">
        <w:rPr>
          <w:noProof/>
          <w:color w:val="000000"/>
          <w:sz w:val="28"/>
        </w:rPr>
        <w:t xml:space="preserve"> </w:t>
      </w:r>
    </w:p>
    <w:p w:rsidR="00B05B32" w:rsidRPr="00EA2DD1" w:rsidRDefault="00B05B32" w:rsidP="00225D65">
      <w:pPr>
        <w:spacing w:line="360" w:lineRule="auto"/>
        <w:ind w:firstLine="709"/>
        <w:jc w:val="both"/>
        <w:rPr>
          <w:noProof/>
          <w:color w:val="000000"/>
          <w:sz w:val="28"/>
        </w:rPr>
      </w:pPr>
      <w:r w:rsidRPr="00EA2DD1">
        <w:rPr>
          <w:noProof/>
          <w:color w:val="000000"/>
          <w:sz w:val="28"/>
        </w:rPr>
        <w:t xml:space="preserve">Согласно прогнозу социально-экономического развития Российской Федерации, положенному в основу проекта Федерального бюджета, в 2010 году ожидается восстановление </w:t>
      </w:r>
      <w:r w:rsidR="00494DF2" w:rsidRPr="00EA2DD1">
        <w:rPr>
          <w:noProof/>
          <w:color w:val="000000"/>
          <w:sz w:val="28"/>
        </w:rPr>
        <w:t>положительных темпов экономического роста.</w:t>
      </w:r>
      <w:r w:rsidR="00906C6F" w:rsidRPr="00EA2DD1">
        <w:rPr>
          <w:noProof/>
          <w:color w:val="000000"/>
          <w:sz w:val="28"/>
        </w:rPr>
        <w:t xml:space="preserve"> Оживление экономики, а также</w:t>
      </w:r>
      <w:r w:rsidR="002D6A6A" w:rsidRPr="00EA2DD1">
        <w:rPr>
          <w:noProof/>
          <w:color w:val="000000"/>
          <w:sz w:val="28"/>
        </w:rPr>
        <w:t xml:space="preserve"> возобновление роста цен на активы обусловят увеличение трансакционной составляющей спроса ан деньги. Снижение инфляции и девальвационных ожиданий также будет способствовать росту спроса на национальную валюту как на средство сбережения. В этой связи диапазон изменения темпов прироста денежного агрегата М2 в 2010 году в зависимости от вариантов развития экономики может составить 8-18%.</w:t>
      </w:r>
      <w:r w:rsidR="00906C6F" w:rsidRPr="00EA2DD1">
        <w:rPr>
          <w:noProof/>
          <w:color w:val="000000"/>
          <w:sz w:val="28"/>
        </w:rPr>
        <w:t xml:space="preserve"> </w:t>
      </w:r>
    </w:p>
    <w:p w:rsidR="00BD298D" w:rsidRPr="00EA2DD1" w:rsidRDefault="00BD298D" w:rsidP="00225D65">
      <w:pPr>
        <w:spacing w:line="360" w:lineRule="auto"/>
        <w:ind w:firstLine="709"/>
        <w:jc w:val="both"/>
        <w:rPr>
          <w:noProof/>
          <w:color w:val="000000"/>
          <w:sz w:val="28"/>
        </w:rPr>
      </w:pPr>
      <w:r w:rsidRPr="00EA2DD1">
        <w:rPr>
          <w:noProof/>
          <w:color w:val="000000"/>
          <w:sz w:val="28"/>
        </w:rPr>
        <w:t>Предполагаемое постепенное улучшение макроэкономической ситуации будет способствовать стабилизации темпов прироста спроса на деньги в 201</w:t>
      </w:r>
      <w:r w:rsidR="00187EC9" w:rsidRPr="00EA2DD1">
        <w:rPr>
          <w:noProof/>
          <w:color w:val="000000"/>
          <w:sz w:val="28"/>
        </w:rPr>
        <w:t>0</w:t>
      </w:r>
      <w:r w:rsidRPr="00EA2DD1">
        <w:rPr>
          <w:noProof/>
          <w:color w:val="000000"/>
          <w:sz w:val="28"/>
        </w:rPr>
        <w:t xml:space="preserve"> и 201</w:t>
      </w:r>
      <w:r w:rsidR="00187EC9" w:rsidRPr="00EA2DD1">
        <w:rPr>
          <w:noProof/>
          <w:color w:val="000000"/>
          <w:sz w:val="28"/>
        </w:rPr>
        <w:t>1</w:t>
      </w:r>
      <w:r w:rsidRPr="00EA2DD1">
        <w:rPr>
          <w:noProof/>
          <w:color w:val="000000"/>
          <w:sz w:val="28"/>
        </w:rPr>
        <w:t xml:space="preserve"> годах. В зависимости от вариантов прогноза диапазон темпов прироста денежного агрегата М2 может составить 10-20% и 12-21% соответственно.</w:t>
      </w:r>
    </w:p>
    <w:p w:rsidR="00BD298D" w:rsidRPr="00EA2DD1" w:rsidRDefault="00BD298D" w:rsidP="00225D65">
      <w:pPr>
        <w:spacing w:line="360" w:lineRule="auto"/>
        <w:ind w:firstLine="709"/>
        <w:jc w:val="both"/>
        <w:rPr>
          <w:noProof/>
          <w:color w:val="000000"/>
          <w:sz w:val="28"/>
        </w:rPr>
      </w:pPr>
      <w:r w:rsidRPr="00EA2DD1">
        <w:rPr>
          <w:noProof/>
          <w:color w:val="000000"/>
          <w:sz w:val="28"/>
        </w:rPr>
        <w:t>Денежная программа на 2010-201</w:t>
      </w:r>
      <w:r w:rsidR="00187EC9" w:rsidRPr="00EA2DD1">
        <w:rPr>
          <w:noProof/>
          <w:color w:val="000000"/>
          <w:sz w:val="28"/>
        </w:rPr>
        <w:t>1</w:t>
      </w:r>
      <w:r w:rsidRPr="00EA2DD1">
        <w:rPr>
          <w:noProof/>
          <w:color w:val="000000"/>
          <w:sz w:val="28"/>
        </w:rPr>
        <w:t xml:space="preserve"> годы представлена в четырех вариантах, соответствующих вариантам прогноза социально-экономического развития Российской Федерации на 2010-201</w:t>
      </w:r>
      <w:r w:rsidR="00187EC9" w:rsidRPr="00EA2DD1">
        <w:rPr>
          <w:noProof/>
          <w:color w:val="000000"/>
          <w:sz w:val="28"/>
        </w:rPr>
        <w:t>1</w:t>
      </w:r>
      <w:r w:rsidRPr="00EA2DD1">
        <w:rPr>
          <w:noProof/>
          <w:color w:val="000000"/>
          <w:sz w:val="28"/>
        </w:rPr>
        <w:t xml:space="preserve"> годы.</w:t>
      </w:r>
    </w:p>
    <w:p w:rsidR="004A69FA" w:rsidRPr="00EA2DD1" w:rsidRDefault="00B02D7B" w:rsidP="00225D65">
      <w:pPr>
        <w:spacing w:line="360" w:lineRule="auto"/>
        <w:ind w:firstLine="709"/>
        <w:jc w:val="both"/>
        <w:rPr>
          <w:noProof/>
          <w:color w:val="000000"/>
          <w:sz w:val="28"/>
        </w:rPr>
      </w:pPr>
      <w:r w:rsidRPr="00EA2DD1">
        <w:rPr>
          <w:noProof/>
          <w:color w:val="000000"/>
          <w:sz w:val="28"/>
        </w:rPr>
        <w:t>Расчеты по программе на 2010-201</w:t>
      </w:r>
      <w:r w:rsidR="00187EC9" w:rsidRPr="00EA2DD1">
        <w:rPr>
          <w:noProof/>
          <w:color w:val="000000"/>
          <w:sz w:val="28"/>
        </w:rPr>
        <w:t>1</w:t>
      </w:r>
      <w:r w:rsidRPr="00EA2DD1">
        <w:rPr>
          <w:noProof/>
          <w:color w:val="000000"/>
          <w:sz w:val="28"/>
        </w:rPr>
        <w:t xml:space="preserve"> годы осуществлены исходя из показателей спроса на деньги, соответствующих целевым ориенторам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развития темп прироста денежной базы в узком </w:t>
      </w:r>
      <w:r w:rsidR="004A69FA" w:rsidRPr="00EA2DD1">
        <w:rPr>
          <w:noProof/>
          <w:color w:val="000000"/>
          <w:sz w:val="28"/>
        </w:rPr>
        <w:t>определении в 2010 году может составить 8-17%, в 2011 году-11-19%</w:t>
      </w:r>
      <w:r w:rsidR="00187EC9" w:rsidRPr="00EA2DD1">
        <w:rPr>
          <w:noProof/>
          <w:color w:val="000000"/>
          <w:sz w:val="28"/>
        </w:rPr>
        <w:t>.</w:t>
      </w:r>
    </w:p>
    <w:p w:rsidR="00CC3237" w:rsidRPr="00EA2DD1" w:rsidRDefault="004A69FA" w:rsidP="00225D65">
      <w:pPr>
        <w:spacing w:line="360" w:lineRule="auto"/>
        <w:ind w:firstLine="709"/>
        <w:jc w:val="both"/>
        <w:rPr>
          <w:noProof/>
          <w:color w:val="000000"/>
          <w:sz w:val="28"/>
        </w:rPr>
      </w:pPr>
      <w:r w:rsidRPr="00EA2DD1">
        <w:rPr>
          <w:noProof/>
          <w:color w:val="000000"/>
          <w:sz w:val="28"/>
        </w:rPr>
        <w:t xml:space="preserve">Для первого варианта </w:t>
      </w:r>
      <w:r w:rsidR="00CD4278" w:rsidRPr="00EA2DD1">
        <w:rPr>
          <w:noProof/>
          <w:color w:val="000000"/>
          <w:sz w:val="28"/>
        </w:rPr>
        <w:t>денежной программы на протяжении всего прогнозного периода увеличение чистых внутренних активов (ЧВА) является основным источником роста денежной</w:t>
      </w:r>
      <w:r w:rsidR="00CC3237" w:rsidRPr="00EA2DD1">
        <w:rPr>
          <w:noProof/>
          <w:color w:val="000000"/>
          <w:sz w:val="28"/>
        </w:rPr>
        <w:t xml:space="preserve"> базы. Второй-четвертый варианты программы разработаны в предположении о росте чистых международных резервов (ЧМР) в 2010-201</w:t>
      </w:r>
      <w:r w:rsidR="00187EC9" w:rsidRPr="00EA2DD1">
        <w:rPr>
          <w:noProof/>
          <w:color w:val="000000"/>
          <w:sz w:val="28"/>
        </w:rPr>
        <w:t>1</w:t>
      </w:r>
      <w:r w:rsidR="00CC3237" w:rsidRPr="00EA2DD1">
        <w:rPr>
          <w:noProof/>
          <w:color w:val="000000"/>
          <w:sz w:val="28"/>
        </w:rPr>
        <w:t xml:space="preserve"> годах, который по этим вариантам станет основным источником увеличения денежной базы.</w:t>
      </w:r>
    </w:p>
    <w:p w:rsidR="00777ABB" w:rsidRPr="00EA2DD1" w:rsidRDefault="00CC3237" w:rsidP="00225D65">
      <w:pPr>
        <w:spacing w:line="360" w:lineRule="auto"/>
        <w:ind w:firstLine="709"/>
        <w:jc w:val="both"/>
        <w:rPr>
          <w:noProof/>
          <w:color w:val="000000"/>
          <w:sz w:val="28"/>
        </w:rPr>
      </w:pPr>
      <w:r w:rsidRPr="00EA2DD1">
        <w:rPr>
          <w:noProof/>
          <w:color w:val="000000"/>
          <w:sz w:val="28"/>
        </w:rPr>
        <w:t xml:space="preserve">В рамках первого варианта денежной программы в 2010 году ожидается снижение чистых международных резервов на 0,2 трлн. рублей и увеличение ЧВА на 0,7 трлн. рублей. Объем чистого кредита расширенному правительству в этом варианте программы </w:t>
      </w:r>
      <w:r w:rsidR="00E86108" w:rsidRPr="00EA2DD1">
        <w:rPr>
          <w:noProof/>
          <w:color w:val="000000"/>
          <w:sz w:val="28"/>
        </w:rPr>
        <w:t>в 2010 году может вырасти на 2,3 трлн. рублей, а объем чистого кредита банкам снизиться на 1,2 трлн. рублей. В</w:t>
      </w:r>
      <w:r w:rsidR="006E0C30" w:rsidRPr="00EA2DD1">
        <w:rPr>
          <w:noProof/>
          <w:color w:val="000000"/>
          <w:sz w:val="28"/>
        </w:rPr>
        <w:t xml:space="preserve"> </w:t>
      </w:r>
      <w:r w:rsidR="00E86108" w:rsidRPr="00EA2DD1">
        <w:rPr>
          <w:noProof/>
          <w:color w:val="000000"/>
          <w:sz w:val="28"/>
        </w:rPr>
        <w:t>201</w:t>
      </w:r>
      <w:r w:rsidR="006E0C30" w:rsidRPr="00EA2DD1">
        <w:rPr>
          <w:noProof/>
          <w:color w:val="000000"/>
          <w:sz w:val="28"/>
        </w:rPr>
        <w:t>0</w:t>
      </w:r>
      <w:r w:rsidR="00E86108" w:rsidRPr="00EA2DD1">
        <w:rPr>
          <w:noProof/>
          <w:color w:val="000000"/>
          <w:sz w:val="28"/>
        </w:rPr>
        <w:t>-201</w:t>
      </w:r>
      <w:r w:rsidR="006E0C30" w:rsidRPr="00EA2DD1">
        <w:rPr>
          <w:noProof/>
          <w:color w:val="000000"/>
          <w:sz w:val="28"/>
        </w:rPr>
        <w:t>1</w:t>
      </w:r>
      <w:r w:rsidR="00E86108" w:rsidRPr="00EA2DD1">
        <w:rPr>
          <w:noProof/>
          <w:color w:val="000000"/>
          <w:sz w:val="28"/>
        </w:rPr>
        <w:t xml:space="preserve"> годах для обеспечения такой динамики предусматривается ежегодное повышение объема чистого кредита расширенному правительству примерно на 0,6 трлн. рублей при незначительном увеличении чистого кредита банкам. </w:t>
      </w:r>
    </w:p>
    <w:p w:rsidR="00777ABB" w:rsidRPr="00EA2DD1" w:rsidRDefault="00E86108" w:rsidP="00225D65">
      <w:pPr>
        <w:spacing w:line="360" w:lineRule="auto"/>
        <w:ind w:firstLine="709"/>
        <w:jc w:val="both"/>
        <w:rPr>
          <w:noProof/>
          <w:color w:val="000000"/>
          <w:sz w:val="28"/>
        </w:rPr>
      </w:pPr>
      <w:r w:rsidRPr="00EA2DD1">
        <w:rPr>
          <w:noProof/>
          <w:color w:val="000000"/>
          <w:sz w:val="28"/>
        </w:rPr>
        <w:t xml:space="preserve">По второму варианту программы, параметры которого соответствуют проекту федерального бюджета на соответствующий </w:t>
      </w:r>
      <w:r w:rsidR="00777ABB" w:rsidRPr="00EA2DD1">
        <w:rPr>
          <w:noProof/>
          <w:color w:val="000000"/>
          <w:sz w:val="28"/>
        </w:rPr>
        <w:t xml:space="preserve">период, в 2010 году прогнозируется рост ЧМР на 0,5 трлн. рублей. С учетом оценки денежной базы это потребует увеличения ЧВА на 0,2 трлн. рублей. </w:t>
      </w:r>
    </w:p>
    <w:p w:rsidR="004C3CB5" w:rsidRPr="00EA2DD1" w:rsidRDefault="004C3CB5" w:rsidP="00225D65">
      <w:pPr>
        <w:spacing w:line="360" w:lineRule="auto"/>
        <w:ind w:firstLine="709"/>
        <w:jc w:val="both"/>
        <w:rPr>
          <w:noProof/>
          <w:color w:val="000000"/>
          <w:sz w:val="28"/>
        </w:rPr>
      </w:pPr>
    </w:p>
    <w:p w:rsidR="00225D65" w:rsidRPr="00EA2DD1" w:rsidRDefault="00225D65" w:rsidP="00225D65">
      <w:pPr>
        <w:spacing w:line="360" w:lineRule="auto"/>
        <w:ind w:firstLine="709"/>
        <w:jc w:val="both"/>
        <w:rPr>
          <w:noProof/>
          <w:color w:val="000000"/>
          <w:sz w:val="28"/>
        </w:rPr>
      </w:pPr>
    </w:p>
    <w:p w:rsidR="00225D65" w:rsidRPr="00EA2DD1" w:rsidRDefault="00225D65" w:rsidP="00225D65">
      <w:pPr>
        <w:spacing w:line="360" w:lineRule="auto"/>
        <w:ind w:firstLine="709"/>
        <w:jc w:val="both"/>
        <w:rPr>
          <w:noProof/>
          <w:color w:val="000000"/>
          <w:sz w:val="28"/>
        </w:rPr>
        <w:sectPr w:rsidR="00225D65" w:rsidRPr="00EA2DD1" w:rsidSect="00225D65">
          <w:headerReference w:type="default" r:id="rId7"/>
          <w:footerReference w:type="even" r:id="rId8"/>
          <w:footerReference w:type="default" r:id="rId9"/>
          <w:headerReference w:type="first" r:id="rId10"/>
          <w:pgSz w:w="11906" w:h="16838"/>
          <w:pgMar w:top="1134" w:right="850" w:bottom="1134" w:left="1701" w:header="709" w:footer="709" w:gutter="0"/>
          <w:pgNumType w:start="1"/>
          <w:cols w:space="708"/>
          <w:titlePg/>
          <w:docGrid w:linePitch="360"/>
        </w:sectPr>
      </w:pPr>
    </w:p>
    <w:p w:rsidR="00EB6493" w:rsidRPr="00EA2DD1" w:rsidRDefault="00777ABB" w:rsidP="00225D65">
      <w:pPr>
        <w:spacing w:line="360" w:lineRule="auto"/>
        <w:ind w:firstLine="709"/>
        <w:jc w:val="both"/>
        <w:rPr>
          <w:noProof/>
          <w:color w:val="000000"/>
          <w:sz w:val="28"/>
        </w:rPr>
      </w:pPr>
      <w:r w:rsidRPr="00EA2DD1">
        <w:rPr>
          <w:noProof/>
          <w:color w:val="000000"/>
          <w:sz w:val="28"/>
        </w:rPr>
        <w:t>Таблица 1</w:t>
      </w:r>
      <w:r w:rsidR="00221468" w:rsidRPr="00EA2DD1">
        <w:rPr>
          <w:noProof/>
          <w:color w:val="000000"/>
          <w:sz w:val="28"/>
        </w:rPr>
        <w:t>-</w:t>
      </w:r>
      <w:r w:rsidR="00225D65" w:rsidRPr="00EA2DD1">
        <w:rPr>
          <w:noProof/>
          <w:color w:val="000000"/>
          <w:sz w:val="28"/>
        </w:rPr>
        <w:t xml:space="preserve"> </w:t>
      </w:r>
      <w:r w:rsidRPr="00EA2DD1">
        <w:rPr>
          <w:noProof/>
          <w:color w:val="000000"/>
          <w:sz w:val="28"/>
        </w:rPr>
        <w:t>Прогноз показателей</w:t>
      </w:r>
      <w:r w:rsidR="0042411B" w:rsidRPr="00EA2DD1">
        <w:rPr>
          <w:noProof/>
          <w:color w:val="000000"/>
          <w:sz w:val="28"/>
        </w:rPr>
        <w:t xml:space="preserve"> денежной программы на 2010-2011</w:t>
      </w:r>
      <w:r w:rsidRPr="00EA2DD1">
        <w:rPr>
          <w:noProof/>
          <w:color w:val="000000"/>
          <w:sz w:val="28"/>
        </w:rPr>
        <w:t xml:space="preserve"> годы (млрд.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0"/>
        <w:gridCol w:w="1642"/>
        <w:gridCol w:w="1017"/>
        <w:gridCol w:w="1224"/>
        <w:gridCol w:w="1224"/>
        <w:gridCol w:w="1224"/>
        <w:gridCol w:w="1224"/>
        <w:gridCol w:w="1896"/>
        <w:gridCol w:w="1301"/>
        <w:gridCol w:w="1304"/>
      </w:tblGrid>
      <w:tr w:rsidR="00225D65" w:rsidRPr="005F05FE" w:rsidTr="005F05FE">
        <w:trPr>
          <w:trHeight w:val="23"/>
        </w:trPr>
        <w:tc>
          <w:tcPr>
            <w:tcW w:w="923" w:type="pct"/>
            <w:vMerge w:val="restart"/>
            <w:shd w:val="clear" w:color="auto" w:fill="auto"/>
            <w:noWrap/>
          </w:tcPr>
          <w:p w:rsidR="00ED4183" w:rsidRPr="005F05FE" w:rsidRDefault="0015009F" w:rsidP="005F05FE">
            <w:pPr>
              <w:spacing w:line="360" w:lineRule="auto"/>
              <w:jc w:val="both"/>
              <w:rPr>
                <w:noProof/>
                <w:color w:val="000000"/>
                <w:sz w:val="20"/>
              </w:rPr>
            </w:pPr>
            <w:r w:rsidRPr="005F05FE">
              <w:rPr>
                <w:noProof/>
                <w:color w:val="000000"/>
                <w:sz w:val="20"/>
              </w:rPr>
              <w:t>Позиции</w:t>
            </w:r>
          </w:p>
        </w:tc>
        <w:tc>
          <w:tcPr>
            <w:tcW w:w="555"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01.01.2010 (оценка)</w:t>
            </w:r>
          </w:p>
        </w:tc>
        <w:tc>
          <w:tcPr>
            <w:tcW w:w="1586" w:type="pct"/>
            <w:gridSpan w:val="4"/>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 xml:space="preserve">2010 год </w:t>
            </w:r>
          </w:p>
        </w:tc>
        <w:tc>
          <w:tcPr>
            <w:tcW w:w="1936" w:type="pct"/>
            <w:gridSpan w:val="4"/>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 xml:space="preserve">2011 год </w:t>
            </w: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59,5 $ США за баррель</w:t>
            </w:r>
          </w:p>
        </w:tc>
        <w:tc>
          <w:tcPr>
            <w:tcW w:w="344"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1 вариант (45$ США за барель)</w:t>
            </w:r>
          </w:p>
        </w:tc>
        <w:tc>
          <w:tcPr>
            <w:tcW w:w="414"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2</w:t>
            </w:r>
            <w:r w:rsidR="00225D65" w:rsidRPr="005F05FE">
              <w:rPr>
                <w:noProof/>
                <w:color w:val="000000"/>
                <w:sz w:val="20"/>
              </w:rPr>
              <w:t xml:space="preserve"> </w:t>
            </w:r>
            <w:r w:rsidRPr="005F05FE">
              <w:rPr>
                <w:noProof/>
                <w:color w:val="000000"/>
                <w:sz w:val="20"/>
              </w:rPr>
              <w:t>вариант (58$ США за барель)</w:t>
            </w:r>
          </w:p>
        </w:tc>
        <w:tc>
          <w:tcPr>
            <w:tcW w:w="414"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3 вариант (68$ США за барель)</w:t>
            </w:r>
          </w:p>
        </w:tc>
        <w:tc>
          <w:tcPr>
            <w:tcW w:w="414"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4 вариант (80$ США за барель)</w:t>
            </w:r>
          </w:p>
        </w:tc>
        <w:tc>
          <w:tcPr>
            <w:tcW w:w="414"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1 вариант (45$ США за барель)</w:t>
            </w:r>
          </w:p>
        </w:tc>
        <w:tc>
          <w:tcPr>
            <w:tcW w:w="641"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2 вариант (59$ США за барель)</w:t>
            </w:r>
          </w:p>
        </w:tc>
        <w:tc>
          <w:tcPr>
            <w:tcW w:w="440"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3 вариант (74$ США за барель)</w:t>
            </w:r>
          </w:p>
        </w:tc>
        <w:tc>
          <w:tcPr>
            <w:tcW w:w="440" w:type="pct"/>
            <w:vMerge w:val="restar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4 вариант (87$ США за барель)</w:t>
            </w: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shd w:val="clear" w:color="auto" w:fill="auto"/>
          </w:tcPr>
          <w:p w:rsidR="00ED4183" w:rsidRPr="005F05FE" w:rsidRDefault="00ED4183" w:rsidP="005F05FE">
            <w:pPr>
              <w:spacing w:line="360" w:lineRule="auto"/>
              <w:jc w:val="both"/>
              <w:rPr>
                <w:noProof/>
                <w:color w:val="000000"/>
                <w:sz w:val="20"/>
              </w:rPr>
            </w:pPr>
          </w:p>
        </w:tc>
        <w:tc>
          <w:tcPr>
            <w:tcW w:w="34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641"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shd w:val="clear" w:color="auto" w:fill="auto"/>
          </w:tcPr>
          <w:p w:rsidR="00ED4183" w:rsidRPr="005F05FE" w:rsidRDefault="00ED4183" w:rsidP="005F05FE">
            <w:pPr>
              <w:spacing w:line="360" w:lineRule="auto"/>
              <w:jc w:val="both"/>
              <w:rPr>
                <w:noProof/>
                <w:color w:val="000000"/>
                <w:sz w:val="20"/>
              </w:rPr>
            </w:pPr>
          </w:p>
        </w:tc>
        <w:tc>
          <w:tcPr>
            <w:tcW w:w="34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641"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shd w:val="clear" w:color="auto" w:fill="auto"/>
          </w:tcPr>
          <w:p w:rsidR="00ED4183" w:rsidRPr="005F05FE" w:rsidRDefault="00ED4183" w:rsidP="005F05FE">
            <w:pPr>
              <w:spacing w:line="360" w:lineRule="auto"/>
              <w:jc w:val="both"/>
              <w:rPr>
                <w:noProof/>
                <w:color w:val="000000"/>
                <w:sz w:val="20"/>
              </w:rPr>
            </w:pPr>
          </w:p>
        </w:tc>
        <w:tc>
          <w:tcPr>
            <w:tcW w:w="34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641"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shd w:val="clear" w:color="auto" w:fill="auto"/>
          </w:tcPr>
          <w:p w:rsidR="00ED4183" w:rsidRPr="005F05FE" w:rsidRDefault="00ED4183" w:rsidP="005F05FE">
            <w:pPr>
              <w:spacing w:line="360" w:lineRule="auto"/>
              <w:jc w:val="both"/>
              <w:rPr>
                <w:noProof/>
                <w:color w:val="000000"/>
                <w:sz w:val="20"/>
              </w:rPr>
            </w:pPr>
          </w:p>
        </w:tc>
        <w:tc>
          <w:tcPr>
            <w:tcW w:w="34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641"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r>
      <w:tr w:rsidR="00225D65" w:rsidRPr="005F05FE" w:rsidTr="005F05FE">
        <w:trPr>
          <w:trHeight w:val="345"/>
        </w:trPr>
        <w:tc>
          <w:tcPr>
            <w:tcW w:w="923" w:type="pct"/>
            <w:vMerge/>
            <w:shd w:val="clear" w:color="auto" w:fill="auto"/>
          </w:tcPr>
          <w:p w:rsidR="00ED4183" w:rsidRPr="005F05FE" w:rsidRDefault="00ED4183" w:rsidP="005F05FE">
            <w:pPr>
              <w:spacing w:line="360" w:lineRule="auto"/>
              <w:jc w:val="both"/>
              <w:rPr>
                <w:noProof/>
                <w:color w:val="000000"/>
                <w:sz w:val="20"/>
              </w:rPr>
            </w:pPr>
          </w:p>
        </w:tc>
        <w:tc>
          <w:tcPr>
            <w:tcW w:w="555" w:type="pct"/>
            <w:vMerge/>
            <w:shd w:val="clear" w:color="auto" w:fill="auto"/>
          </w:tcPr>
          <w:p w:rsidR="00ED4183" w:rsidRPr="005F05FE" w:rsidRDefault="00ED4183" w:rsidP="005F05FE">
            <w:pPr>
              <w:spacing w:line="360" w:lineRule="auto"/>
              <w:jc w:val="both"/>
              <w:rPr>
                <w:noProof/>
                <w:color w:val="000000"/>
                <w:sz w:val="20"/>
              </w:rPr>
            </w:pPr>
          </w:p>
        </w:tc>
        <w:tc>
          <w:tcPr>
            <w:tcW w:w="34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414" w:type="pct"/>
            <w:vMerge/>
            <w:shd w:val="clear" w:color="auto" w:fill="auto"/>
          </w:tcPr>
          <w:p w:rsidR="00ED4183" w:rsidRPr="005F05FE" w:rsidRDefault="00ED4183" w:rsidP="005F05FE">
            <w:pPr>
              <w:spacing w:line="360" w:lineRule="auto"/>
              <w:jc w:val="both"/>
              <w:rPr>
                <w:noProof/>
                <w:color w:val="000000"/>
                <w:sz w:val="20"/>
              </w:rPr>
            </w:pPr>
          </w:p>
        </w:tc>
        <w:tc>
          <w:tcPr>
            <w:tcW w:w="641"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c>
          <w:tcPr>
            <w:tcW w:w="440" w:type="pct"/>
            <w:vMerge/>
            <w:shd w:val="clear" w:color="auto" w:fill="auto"/>
          </w:tcPr>
          <w:p w:rsidR="00ED4183" w:rsidRPr="005F05FE" w:rsidRDefault="00ED4183" w:rsidP="005F05FE">
            <w:pPr>
              <w:spacing w:line="360" w:lineRule="auto"/>
              <w:jc w:val="both"/>
              <w:rPr>
                <w:noProof/>
                <w:color w:val="000000"/>
                <w:sz w:val="20"/>
              </w:rPr>
            </w:pP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Денежная база (узкое определение)</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5008</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5428</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5710</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5789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5858</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6002</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6566</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6790</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6973</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наличные деньги в обращении (вне Банка России)</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4909</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5321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5597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5674</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5741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5885</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6436</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6654</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6831</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 xml:space="preserve">обязательные резервы </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99</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107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113</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115</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117</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130</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136</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141</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Чистые международные резервы</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12065</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11858</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12549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13246</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14142</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11968</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13185</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14752</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16756</w:t>
            </w:r>
          </w:p>
        </w:tc>
      </w:tr>
      <w:tr w:rsidR="00225D65" w:rsidRPr="005F05FE" w:rsidTr="005F05FE">
        <w:trPr>
          <w:trHeight w:val="23"/>
        </w:trPr>
        <w:tc>
          <w:tcPr>
            <w:tcW w:w="923"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в млрд. долларов США</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411</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403</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427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451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481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407</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449</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502</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570</w:t>
            </w:r>
          </w:p>
        </w:tc>
      </w:tr>
      <w:tr w:rsidR="00225D65" w:rsidRPr="005F05FE" w:rsidTr="005F05FE">
        <w:trPr>
          <w:trHeight w:val="23"/>
        </w:trPr>
        <w:tc>
          <w:tcPr>
            <w:tcW w:w="923"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Чистые внутренние активы</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-7086</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-6430</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-6840</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-7457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-8284</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-5366</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-6619</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-7962</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-9784</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Чистый кредит расширенному правительству</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-4867</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-2593</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-3104</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-3359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-4011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-1947</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-2345</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-3353</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-4789</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остатки средств консолидированных фондов на счетах в Банке России</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-4047</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-1723</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-2184</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-2439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-3091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-1027</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-1375</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-2383</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-3819</w:t>
            </w:r>
          </w:p>
        </w:tc>
      </w:tr>
      <w:tr w:rsidR="00225D65" w:rsidRPr="005F05FE" w:rsidTr="005F05FE">
        <w:trPr>
          <w:trHeight w:val="23"/>
        </w:trPr>
        <w:tc>
          <w:tcPr>
            <w:tcW w:w="923"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Чистый кредит</w:t>
            </w:r>
            <w:r w:rsidR="00225D65" w:rsidRPr="005F05FE">
              <w:rPr>
                <w:noProof/>
                <w:color w:val="000000"/>
                <w:sz w:val="20"/>
              </w:rPr>
              <w:t xml:space="preserve"> </w:t>
            </w:r>
            <w:r w:rsidRPr="005F05FE">
              <w:rPr>
                <w:noProof/>
                <w:color w:val="000000"/>
                <w:sz w:val="20"/>
              </w:rPr>
              <w:t xml:space="preserve">банкам </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159</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-1088</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-1100</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-1555</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-1746</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-1025</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-1431</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-1816</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-2154</w:t>
            </w:r>
          </w:p>
        </w:tc>
      </w:tr>
      <w:tr w:rsidR="00225D65" w:rsidRPr="005F05FE" w:rsidTr="005F05FE">
        <w:trPr>
          <w:trHeight w:val="23"/>
        </w:trPr>
        <w:tc>
          <w:tcPr>
            <w:tcW w:w="923"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валовый кредит банкам</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1355</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1022</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952</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924</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829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951</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905</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878</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788</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корреспондентские счета кредитных организаций, в Банке свободной банковской ликвидности</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-1195</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-2110</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-2051</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-2478</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-2575</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-1976</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2336</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-2694</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-2942</w:t>
            </w:r>
          </w:p>
        </w:tc>
      </w:tr>
      <w:tr w:rsidR="00225D65" w:rsidRPr="005F05FE" w:rsidTr="005F05FE">
        <w:trPr>
          <w:trHeight w:val="23"/>
        </w:trPr>
        <w:tc>
          <w:tcPr>
            <w:tcW w:w="923" w:type="pct"/>
            <w:shd w:val="clear" w:color="auto" w:fill="auto"/>
          </w:tcPr>
          <w:p w:rsidR="00ED4183" w:rsidRPr="005F05FE" w:rsidRDefault="00ED4183" w:rsidP="005F05FE">
            <w:pPr>
              <w:spacing w:line="360" w:lineRule="auto"/>
              <w:jc w:val="both"/>
              <w:rPr>
                <w:noProof/>
                <w:color w:val="000000"/>
                <w:sz w:val="20"/>
              </w:rPr>
            </w:pPr>
            <w:r w:rsidRPr="005F05FE">
              <w:rPr>
                <w:noProof/>
                <w:color w:val="000000"/>
                <w:sz w:val="20"/>
              </w:rPr>
              <w:t>Прочие чистые неквалифицированные активы</w:t>
            </w:r>
          </w:p>
        </w:tc>
        <w:tc>
          <w:tcPr>
            <w:tcW w:w="555"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-2379</w:t>
            </w:r>
          </w:p>
        </w:tc>
        <w:tc>
          <w:tcPr>
            <w:tcW w:w="34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-2749</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-2636</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-2543</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-2527</w:t>
            </w:r>
          </w:p>
        </w:tc>
        <w:tc>
          <w:tcPr>
            <w:tcW w:w="414"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-2994</w:t>
            </w:r>
          </w:p>
        </w:tc>
        <w:tc>
          <w:tcPr>
            <w:tcW w:w="641"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-2843</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-2793</w:t>
            </w:r>
          </w:p>
        </w:tc>
        <w:tc>
          <w:tcPr>
            <w:tcW w:w="440" w:type="pct"/>
            <w:shd w:val="clear" w:color="auto" w:fill="auto"/>
            <w:noWrap/>
          </w:tcPr>
          <w:p w:rsidR="00ED4183" w:rsidRPr="005F05FE" w:rsidRDefault="00ED4183" w:rsidP="005F05FE">
            <w:pPr>
              <w:spacing w:line="360" w:lineRule="auto"/>
              <w:jc w:val="both"/>
              <w:rPr>
                <w:noProof/>
                <w:color w:val="000000"/>
                <w:sz w:val="20"/>
              </w:rPr>
            </w:pPr>
            <w:r w:rsidRPr="005F05FE">
              <w:rPr>
                <w:noProof/>
                <w:color w:val="000000"/>
                <w:sz w:val="20"/>
              </w:rPr>
              <w:t>-2840</w:t>
            </w:r>
          </w:p>
        </w:tc>
      </w:tr>
    </w:tbl>
    <w:p w:rsidR="00777ABB" w:rsidRPr="00EA2DD1" w:rsidRDefault="00777ABB" w:rsidP="00225D65">
      <w:pPr>
        <w:spacing w:line="360" w:lineRule="auto"/>
        <w:ind w:firstLine="709"/>
        <w:jc w:val="both"/>
        <w:rPr>
          <w:noProof/>
          <w:color w:val="000000"/>
          <w:sz w:val="28"/>
        </w:rPr>
      </w:pPr>
    </w:p>
    <w:p w:rsidR="00225D65" w:rsidRPr="00EA2DD1" w:rsidRDefault="00225D65" w:rsidP="00225D65">
      <w:pPr>
        <w:spacing w:line="360" w:lineRule="auto"/>
        <w:ind w:firstLine="709"/>
        <w:jc w:val="both"/>
        <w:rPr>
          <w:noProof/>
          <w:color w:val="000000"/>
          <w:sz w:val="28"/>
        </w:rPr>
      </w:pPr>
    </w:p>
    <w:p w:rsidR="00225D65" w:rsidRPr="00EA2DD1" w:rsidRDefault="00225D65" w:rsidP="00225D65">
      <w:pPr>
        <w:spacing w:line="360" w:lineRule="auto"/>
        <w:ind w:firstLine="709"/>
        <w:jc w:val="both"/>
        <w:rPr>
          <w:noProof/>
          <w:color w:val="000000"/>
          <w:sz w:val="28"/>
        </w:rPr>
        <w:sectPr w:rsidR="00225D65" w:rsidRPr="00EA2DD1" w:rsidSect="00225D65">
          <w:pgSz w:w="16838" w:h="11906" w:orient="landscape"/>
          <w:pgMar w:top="850" w:right="1134" w:bottom="1701" w:left="1134" w:header="709" w:footer="709" w:gutter="0"/>
          <w:pgNumType w:start="1"/>
          <w:cols w:space="708"/>
          <w:titlePg/>
          <w:docGrid w:linePitch="360"/>
        </w:sectPr>
      </w:pPr>
    </w:p>
    <w:p w:rsidR="00225D65" w:rsidRPr="00EA2DD1" w:rsidRDefault="00F222DA" w:rsidP="00225D65">
      <w:pPr>
        <w:spacing w:line="360" w:lineRule="auto"/>
        <w:ind w:firstLine="709"/>
        <w:jc w:val="both"/>
        <w:rPr>
          <w:noProof/>
          <w:color w:val="000000"/>
          <w:sz w:val="28"/>
        </w:rPr>
      </w:pPr>
      <w:r w:rsidRPr="00EA2DD1">
        <w:rPr>
          <w:noProof/>
          <w:color w:val="000000"/>
          <w:sz w:val="28"/>
        </w:rPr>
        <w:t>В 2011 году по данному сценарию предполагается увеличение ЧМР на 0,6 трлн. рублей, что потребует увеличения чистых внутренних а</w:t>
      </w:r>
      <w:r w:rsidR="006B00C5" w:rsidRPr="00EA2DD1">
        <w:rPr>
          <w:noProof/>
          <w:color w:val="000000"/>
          <w:sz w:val="28"/>
        </w:rPr>
        <w:t>ктивов на 0,2 трлн. рублей. Ис</w:t>
      </w:r>
      <w:r w:rsidRPr="00EA2DD1">
        <w:rPr>
          <w:noProof/>
          <w:color w:val="000000"/>
          <w:sz w:val="28"/>
        </w:rPr>
        <w:t>ходя из оценки прироста чистого кредита расширенному правительству на 0,8 трлн. рублей</w:t>
      </w:r>
      <w:r w:rsidR="006B00C5" w:rsidRPr="00EA2DD1">
        <w:rPr>
          <w:noProof/>
          <w:color w:val="000000"/>
          <w:sz w:val="28"/>
        </w:rPr>
        <w:t>, чистый кредит банкам может со</w:t>
      </w:r>
      <w:r w:rsidRPr="00EA2DD1">
        <w:rPr>
          <w:noProof/>
          <w:color w:val="000000"/>
          <w:sz w:val="28"/>
        </w:rPr>
        <w:t>кратиться на 0,3 трлн. рублей. В 201</w:t>
      </w:r>
      <w:r w:rsidR="0015009F" w:rsidRPr="00EA2DD1">
        <w:rPr>
          <w:noProof/>
          <w:color w:val="000000"/>
          <w:sz w:val="28"/>
        </w:rPr>
        <w:t>1</w:t>
      </w:r>
      <w:r w:rsidRPr="00EA2DD1">
        <w:rPr>
          <w:noProof/>
          <w:color w:val="000000"/>
          <w:sz w:val="28"/>
        </w:rPr>
        <w:t xml:space="preserve"> году предусматривается рост денежной базы</w:t>
      </w:r>
      <w:r w:rsidR="00225D65" w:rsidRPr="00EA2DD1">
        <w:rPr>
          <w:noProof/>
          <w:color w:val="000000"/>
          <w:sz w:val="28"/>
        </w:rPr>
        <w:t xml:space="preserve"> </w:t>
      </w:r>
      <w:r w:rsidRPr="00EA2DD1">
        <w:rPr>
          <w:noProof/>
          <w:color w:val="000000"/>
          <w:sz w:val="28"/>
        </w:rPr>
        <w:t>за счет увеличения ЧМР на 0,9 трлн. рублей и ЧВА – на 0,2 трлн. рублей. При этом в структуре прироста чистых внутренних</w:t>
      </w:r>
      <w:r w:rsidR="006B00C5" w:rsidRPr="00EA2DD1">
        <w:rPr>
          <w:noProof/>
          <w:color w:val="000000"/>
          <w:sz w:val="28"/>
        </w:rPr>
        <w:t xml:space="preserve"> активов изменение чистого кре</w:t>
      </w:r>
      <w:r w:rsidRPr="00EA2DD1">
        <w:rPr>
          <w:noProof/>
          <w:color w:val="000000"/>
          <w:sz w:val="28"/>
        </w:rPr>
        <w:t>дита расш</w:t>
      </w:r>
      <w:r w:rsidR="006B00C5" w:rsidRPr="00EA2DD1">
        <w:rPr>
          <w:noProof/>
          <w:color w:val="000000"/>
          <w:sz w:val="28"/>
        </w:rPr>
        <w:t>иренному правительству и чисто</w:t>
      </w:r>
      <w:r w:rsidRPr="00EA2DD1">
        <w:rPr>
          <w:noProof/>
          <w:color w:val="000000"/>
          <w:sz w:val="28"/>
        </w:rPr>
        <w:t>го кредит</w:t>
      </w:r>
      <w:r w:rsidR="006B00C5" w:rsidRPr="00EA2DD1">
        <w:rPr>
          <w:noProof/>
          <w:color w:val="000000"/>
          <w:sz w:val="28"/>
        </w:rPr>
        <w:t>а банкам ожидается примерно та</w:t>
      </w:r>
      <w:r w:rsidRPr="00EA2DD1">
        <w:rPr>
          <w:noProof/>
          <w:color w:val="000000"/>
          <w:sz w:val="28"/>
        </w:rPr>
        <w:t>ким же, как в 2011 году.</w:t>
      </w:r>
    </w:p>
    <w:p w:rsidR="00225D65" w:rsidRPr="00EA2DD1" w:rsidRDefault="00F222DA" w:rsidP="00225D65">
      <w:pPr>
        <w:spacing w:line="360" w:lineRule="auto"/>
        <w:ind w:firstLine="709"/>
        <w:jc w:val="both"/>
        <w:rPr>
          <w:noProof/>
          <w:color w:val="000000"/>
          <w:sz w:val="28"/>
        </w:rPr>
      </w:pPr>
      <w:r w:rsidRPr="00EA2DD1">
        <w:rPr>
          <w:noProof/>
          <w:color w:val="000000"/>
          <w:sz w:val="28"/>
        </w:rPr>
        <w:t>По третьему и четвертому вариантам денежно</w:t>
      </w:r>
      <w:r w:rsidR="006B00C5" w:rsidRPr="00EA2DD1">
        <w:rPr>
          <w:noProof/>
          <w:color w:val="000000"/>
          <w:sz w:val="28"/>
        </w:rPr>
        <w:t>й программы прогнозируемое уве</w:t>
      </w:r>
      <w:r w:rsidRPr="00EA2DD1">
        <w:rPr>
          <w:noProof/>
          <w:color w:val="000000"/>
          <w:sz w:val="28"/>
        </w:rPr>
        <w:t>личение ЧМР в 2010</w:t>
      </w:r>
      <w:r w:rsidRPr="00EA2DD1">
        <w:rPr>
          <w:rFonts w:eastAsia="MS Mincho"/>
          <w:noProof/>
          <w:color w:val="000000"/>
          <w:sz w:val="28"/>
        </w:rPr>
        <w:t>‑</w:t>
      </w:r>
      <w:r w:rsidRPr="00EA2DD1">
        <w:rPr>
          <w:noProof/>
          <w:color w:val="000000"/>
          <w:sz w:val="28"/>
        </w:rPr>
        <w:t>201</w:t>
      </w:r>
      <w:r w:rsidR="0015009F" w:rsidRPr="00EA2DD1">
        <w:rPr>
          <w:noProof/>
          <w:color w:val="000000"/>
          <w:sz w:val="28"/>
        </w:rPr>
        <w:t>1</w:t>
      </w:r>
      <w:r w:rsidRPr="00EA2DD1">
        <w:rPr>
          <w:noProof/>
          <w:color w:val="000000"/>
          <w:sz w:val="28"/>
        </w:rPr>
        <w:t xml:space="preserve"> годах превышает объем,</w:t>
      </w:r>
      <w:r w:rsidR="006B00C5" w:rsidRPr="00EA2DD1">
        <w:rPr>
          <w:noProof/>
          <w:color w:val="000000"/>
          <w:sz w:val="28"/>
        </w:rPr>
        <w:t xml:space="preserve"> требуемый для обеспечения при</w:t>
      </w:r>
      <w:r w:rsidRPr="00EA2DD1">
        <w:rPr>
          <w:noProof/>
          <w:color w:val="000000"/>
          <w:sz w:val="28"/>
        </w:rPr>
        <w:t>роста денежной базы, что предопределяет абсолютное снижение чистых внутренних активов.</w:t>
      </w:r>
    </w:p>
    <w:p w:rsidR="00225D65" w:rsidRPr="00EA2DD1" w:rsidRDefault="00F222DA" w:rsidP="00225D65">
      <w:pPr>
        <w:spacing w:line="360" w:lineRule="auto"/>
        <w:ind w:firstLine="709"/>
        <w:jc w:val="both"/>
        <w:rPr>
          <w:noProof/>
          <w:color w:val="000000"/>
          <w:sz w:val="28"/>
        </w:rPr>
      </w:pPr>
      <w:r w:rsidRPr="00EA2DD1">
        <w:rPr>
          <w:noProof/>
          <w:color w:val="000000"/>
          <w:sz w:val="28"/>
        </w:rPr>
        <w:t>Согласно третьему варианту в 2010 году прогнозируется увеличение ЧМР на 1,2 трлн. рублей при снижении ЧВА на 0,4 трлн. рублей. В этих условиях чистый кредит ра</w:t>
      </w:r>
      <w:r w:rsidR="006B00C5" w:rsidRPr="00EA2DD1">
        <w:rPr>
          <w:noProof/>
          <w:color w:val="000000"/>
          <w:sz w:val="28"/>
        </w:rPr>
        <w:t>сширенному правительству увели</w:t>
      </w:r>
      <w:r w:rsidRPr="00EA2DD1">
        <w:rPr>
          <w:noProof/>
          <w:color w:val="000000"/>
          <w:sz w:val="28"/>
        </w:rPr>
        <w:t>чится на 1,5 трлн. рублей, а чистый кредит банкам снизится на 1,7 трлн. рублей. В 2011 год</w:t>
      </w:r>
      <w:r w:rsidR="0015009F" w:rsidRPr="00EA2DD1">
        <w:rPr>
          <w:noProof/>
          <w:color w:val="000000"/>
          <w:sz w:val="28"/>
        </w:rPr>
        <w:t>у</w:t>
      </w:r>
      <w:r w:rsidRPr="00EA2DD1">
        <w:rPr>
          <w:noProof/>
          <w:color w:val="000000"/>
          <w:sz w:val="28"/>
        </w:rPr>
        <w:t xml:space="preserve"> данный вариант денежной программы предусматривает увеличение ЧМР на 1,5 и 2,0 трлн. рублей при </w:t>
      </w:r>
      <w:r w:rsidR="006B00C5" w:rsidRPr="00EA2DD1">
        <w:rPr>
          <w:noProof/>
          <w:color w:val="000000"/>
          <w:sz w:val="28"/>
        </w:rPr>
        <w:t>сниже</w:t>
      </w:r>
      <w:r w:rsidRPr="00EA2DD1">
        <w:rPr>
          <w:noProof/>
          <w:color w:val="000000"/>
          <w:sz w:val="28"/>
        </w:rPr>
        <w:t xml:space="preserve">нии ЧВА на </w:t>
      </w:r>
      <w:r w:rsidR="006B00C5" w:rsidRPr="00EA2DD1">
        <w:rPr>
          <w:noProof/>
          <w:color w:val="000000"/>
          <w:sz w:val="28"/>
        </w:rPr>
        <w:t>0,5 и 0,8 трлн. рублей соответ</w:t>
      </w:r>
      <w:r w:rsidRPr="00EA2DD1">
        <w:rPr>
          <w:noProof/>
          <w:color w:val="000000"/>
          <w:sz w:val="28"/>
        </w:rPr>
        <w:t>ственно. При параметрах, соответствующих данном</w:t>
      </w:r>
      <w:r w:rsidR="006B00C5" w:rsidRPr="00EA2DD1">
        <w:rPr>
          <w:noProof/>
          <w:color w:val="000000"/>
          <w:sz w:val="28"/>
        </w:rPr>
        <w:t>у варианту, чистый кредит расши</w:t>
      </w:r>
      <w:r w:rsidRPr="00EA2DD1">
        <w:rPr>
          <w:noProof/>
          <w:color w:val="000000"/>
          <w:sz w:val="28"/>
        </w:rPr>
        <w:t>ренному правительству в 2011</w:t>
      </w:r>
      <w:r w:rsidR="0015009F" w:rsidRPr="00EA2DD1">
        <w:rPr>
          <w:noProof/>
          <w:color w:val="000000"/>
          <w:sz w:val="28"/>
        </w:rPr>
        <w:t xml:space="preserve"> году </w:t>
      </w:r>
      <w:r w:rsidRPr="00EA2DD1">
        <w:rPr>
          <w:noProof/>
          <w:color w:val="000000"/>
          <w:sz w:val="28"/>
        </w:rPr>
        <w:t>практиче</w:t>
      </w:r>
      <w:r w:rsidR="006B00C5" w:rsidRPr="00EA2DD1">
        <w:rPr>
          <w:noProof/>
          <w:color w:val="000000"/>
          <w:sz w:val="28"/>
        </w:rPr>
        <w:t>ски не изменится. Для обеспече</w:t>
      </w:r>
      <w:r w:rsidRPr="00EA2DD1">
        <w:rPr>
          <w:noProof/>
          <w:color w:val="000000"/>
          <w:sz w:val="28"/>
        </w:rPr>
        <w:t>ния прогнозируемой динамики потребуется снижение чистого кредита банкам примерно на 0,3 трлн. рублей в 2011 году</w:t>
      </w:r>
      <w:r w:rsidR="0015009F" w:rsidRPr="00EA2DD1">
        <w:rPr>
          <w:noProof/>
          <w:color w:val="000000"/>
          <w:sz w:val="28"/>
        </w:rPr>
        <w:t>.</w:t>
      </w:r>
    </w:p>
    <w:p w:rsidR="004C2724" w:rsidRPr="00EA2DD1" w:rsidRDefault="00F222DA" w:rsidP="00225D65">
      <w:pPr>
        <w:spacing w:line="360" w:lineRule="auto"/>
        <w:ind w:firstLine="709"/>
        <w:jc w:val="both"/>
        <w:rPr>
          <w:noProof/>
          <w:color w:val="000000"/>
          <w:sz w:val="28"/>
        </w:rPr>
      </w:pPr>
      <w:r w:rsidRPr="00EA2DD1">
        <w:rPr>
          <w:noProof/>
          <w:color w:val="000000"/>
          <w:sz w:val="28"/>
        </w:rPr>
        <w:t xml:space="preserve">Четвертый вариант программы предполагает в 2010 году рост ЧМР почти на 2 трлн. рублей и снижение ЧВА на 1,2 трлн. рублей. При этом чистый кредит расширенному правительству увеличится на 0,9 трлн. рублей, а чистый кредит банкам сократится на 1,9 трлн. рублей. В 2011 </w:t>
      </w:r>
      <w:r w:rsidR="0015009F" w:rsidRPr="00EA2DD1">
        <w:rPr>
          <w:noProof/>
          <w:color w:val="000000"/>
          <w:sz w:val="28"/>
        </w:rPr>
        <w:t xml:space="preserve">году </w:t>
      </w:r>
      <w:r w:rsidRPr="00EA2DD1">
        <w:rPr>
          <w:noProof/>
          <w:color w:val="000000"/>
          <w:sz w:val="28"/>
        </w:rPr>
        <w:t>рост ЧМР</w:t>
      </w:r>
      <w:r w:rsidR="0015009F" w:rsidRPr="00EA2DD1">
        <w:rPr>
          <w:noProof/>
          <w:color w:val="000000"/>
          <w:sz w:val="28"/>
        </w:rPr>
        <w:t xml:space="preserve"> (чистые международные резервы)</w:t>
      </w:r>
      <w:r w:rsidRPr="00EA2DD1">
        <w:rPr>
          <w:noProof/>
          <w:color w:val="000000"/>
          <w:sz w:val="28"/>
        </w:rPr>
        <w:t xml:space="preserve"> составит 2,6 и 3,1 трлн. рублей, что повлечет за собой сокращение ЧВА</w:t>
      </w:r>
      <w:r w:rsidR="0015009F" w:rsidRPr="00EA2DD1">
        <w:rPr>
          <w:noProof/>
          <w:color w:val="000000"/>
          <w:sz w:val="28"/>
        </w:rPr>
        <w:t xml:space="preserve"> (чистые внутренние активы)</w:t>
      </w:r>
      <w:r w:rsidRPr="00EA2DD1">
        <w:rPr>
          <w:noProof/>
          <w:color w:val="000000"/>
          <w:sz w:val="28"/>
        </w:rPr>
        <w:t xml:space="preserve"> на 1,5 и 1,8 трлн. рублей соответственно. Условия данного варианта предполагают возможность значительного роста бюджетных доходов по сравнению с другими вариантами программы. Поэтому ожидается, что чистый кредит расширенному правительству снизится в 2011 году на 0,8 трлн. рублей и в 2012 году – на 0,7 трлн. рублей. 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на состояние денежно-кредитной</w:t>
      </w:r>
      <w:r w:rsidR="00225D65" w:rsidRPr="00EA2DD1">
        <w:rPr>
          <w:noProof/>
          <w:color w:val="000000"/>
          <w:sz w:val="28"/>
        </w:rPr>
        <w:t xml:space="preserve"> </w:t>
      </w:r>
      <w:r w:rsidRPr="00EA2DD1">
        <w:rPr>
          <w:noProof/>
          <w:color w:val="000000"/>
          <w:sz w:val="28"/>
        </w:rPr>
        <w:t>сферы ключевых внутренних и внешних факторов. В целях адекватного реагирования на изменение состояния денежно-кредитной</w:t>
      </w:r>
      <w:r w:rsidR="00225D65" w:rsidRPr="00EA2DD1">
        <w:rPr>
          <w:noProof/>
          <w:color w:val="000000"/>
          <w:sz w:val="28"/>
        </w:rPr>
        <w:t xml:space="preserve"> </w:t>
      </w:r>
      <w:r w:rsidRPr="00EA2DD1">
        <w:rPr>
          <w:noProof/>
          <w:color w:val="000000"/>
          <w:sz w:val="28"/>
        </w:rPr>
        <w:t>сферы и учета возможных рисков при реализации денежно-кредитной политики Банк России будет применять весь спектр инструментов</w:t>
      </w:r>
      <w:r w:rsidR="00554BCC" w:rsidRPr="00EA2DD1">
        <w:rPr>
          <w:noProof/>
          <w:color w:val="000000"/>
          <w:sz w:val="28"/>
        </w:rPr>
        <w:t>.</w:t>
      </w:r>
      <w:r w:rsidRPr="00EA2DD1">
        <w:rPr>
          <w:noProof/>
          <w:color w:val="000000"/>
          <w:sz w:val="28"/>
        </w:rPr>
        <w:t xml:space="preserve"> </w:t>
      </w:r>
    </w:p>
    <w:p w:rsidR="00554BCC" w:rsidRPr="00EA2DD1" w:rsidRDefault="00554BCC" w:rsidP="00225D65">
      <w:pPr>
        <w:spacing w:line="360" w:lineRule="auto"/>
        <w:ind w:firstLine="709"/>
        <w:jc w:val="both"/>
        <w:rPr>
          <w:noProof/>
          <w:color w:val="000000"/>
          <w:sz w:val="28"/>
        </w:rPr>
      </w:pPr>
    </w:p>
    <w:p w:rsidR="003542ED" w:rsidRPr="00EA2DD1" w:rsidRDefault="00225D65" w:rsidP="00225D65">
      <w:pPr>
        <w:spacing w:line="360" w:lineRule="auto"/>
        <w:ind w:firstLine="709"/>
        <w:jc w:val="both"/>
        <w:rPr>
          <w:noProof/>
          <w:color w:val="000000"/>
          <w:sz w:val="28"/>
        </w:rPr>
      </w:pPr>
      <w:r w:rsidRPr="00EA2DD1">
        <w:rPr>
          <w:noProof/>
          <w:color w:val="000000"/>
          <w:sz w:val="28"/>
        </w:rPr>
        <w:br w:type="page"/>
        <w:t>Заключение</w:t>
      </w:r>
    </w:p>
    <w:p w:rsidR="003542ED" w:rsidRPr="00EA2DD1" w:rsidRDefault="003542ED" w:rsidP="00225D65">
      <w:pPr>
        <w:spacing w:line="360" w:lineRule="auto"/>
        <w:ind w:firstLine="709"/>
        <w:jc w:val="both"/>
        <w:rPr>
          <w:noProof/>
          <w:color w:val="000000"/>
          <w:sz w:val="28"/>
        </w:rPr>
      </w:pPr>
    </w:p>
    <w:p w:rsidR="003542ED" w:rsidRPr="00EA2DD1" w:rsidRDefault="003542ED" w:rsidP="00225D65">
      <w:pPr>
        <w:spacing w:line="360" w:lineRule="auto"/>
        <w:ind w:firstLine="709"/>
        <w:jc w:val="both"/>
        <w:rPr>
          <w:noProof/>
          <w:color w:val="000000"/>
          <w:sz w:val="28"/>
        </w:rPr>
      </w:pPr>
      <w:r w:rsidRPr="00EA2DD1">
        <w:rPr>
          <w:noProof/>
          <w:color w:val="000000"/>
          <w:sz w:val="28"/>
        </w:rPr>
        <w:t>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w:t>
      </w:r>
    </w:p>
    <w:p w:rsidR="003542ED" w:rsidRPr="00EA2DD1" w:rsidRDefault="003542ED" w:rsidP="00225D65">
      <w:pPr>
        <w:spacing w:line="360" w:lineRule="auto"/>
        <w:ind w:firstLine="709"/>
        <w:jc w:val="both"/>
        <w:rPr>
          <w:noProof/>
          <w:color w:val="000000"/>
          <w:sz w:val="28"/>
        </w:rPr>
      </w:pPr>
      <w:r w:rsidRPr="00EA2DD1">
        <w:rPr>
          <w:noProof/>
          <w:color w:val="000000"/>
          <w:sz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p>
    <w:p w:rsidR="003542ED" w:rsidRPr="00EA2DD1" w:rsidRDefault="003542ED" w:rsidP="00225D65">
      <w:pPr>
        <w:spacing w:line="360" w:lineRule="auto"/>
        <w:ind w:firstLine="709"/>
        <w:jc w:val="both"/>
        <w:rPr>
          <w:noProof/>
          <w:color w:val="000000"/>
          <w:sz w:val="28"/>
        </w:rPr>
      </w:pPr>
      <w:r w:rsidRPr="00EA2DD1">
        <w:rPr>
          <w:noProof/>
          <w:color w:val="000000"/>
          <w:sz w:val="28"/>
        </w:rPr>
        <w:t>Денежно-кредитное регулирование, осуществляемое центральным банком Р.Ф.,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3542ED" w:rsidRPr="00EA2DD1" w:rsidRDefault="003542ED" w:rsidP="00225D65">
      <w:pPr>
        <w:spacing w:line="360" w:lineRule="auto"/>
        <w:ind w:firstLine="709"/>
        <w:jc w:val="both"/>
        <w:rPr>
          <w:noProof/>
          <w:color w:val="000000"/>
          <w:sz w:val="28"/>
        </w:rPr>
      </w:pPr>
      <w:r w:rsidRPr="00EA2DD1">
        <w:rPr>
          <w:noProof/>
          <w:color w:val="000000"/>
          <w:sz w:val="28"/>
        </w:rPr>
        <w:t>Главным направлением деятельности центральных банков является регулирование денежного обращения.</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Одно из важнейших направлений деятельности центрального банка - 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При этом использовать кредиты рефинансирования могут только стабильные банковские институты, испытывающие временные трудности. При проведении кредитно-денежной политики наиболее важными активами федеральных резервных банков выступа-ют ценные бумаги и ссуды коммерческим банкам. </w:t>
      </w:r>
    </w:p>
    <w:p w:rsidR="003542ED" w:rsidRPr="00EA2DD1" w:rsidRDefault="003542ED" w:rsidP="00225D65">
      <w:pPr>
        <w:spacing w:line="360" w:lineRule="auto"/>
        <w:ind w:firstLine="709"/>
        <w:jc w:val="both"/>
        <w:rPr>
          <w:noProof/>
          <w:color w:val="000000"/>
          <w:sz w:val="28"/>
        </w:rPr>
      </w:pPr>
      <w:r w:rsidRPr="00EA2DD1">
        <w:rPr>
          <w:noProof/>
          <w:color w:val="000000"/>
          <w:sz w:val="28"/>
        </w:rPr>
        <w:t>Кредитно-денежная политика осуществляется через сложную цепь причинно-следственных связей: политические решения воздействуют на резервы коммерческих банков; изменения резервов воздействуют на предложение денег; изменение денежного предложения меняет процентную ставку; изменение процентной ставка воздейству-ет на инвестиции, и уровень цен.</w:t>
      </w:r>
    </w:p>
    <w:p w:rsidR="003542ED" w:rsidRPr="00EA2DD1" w:rsidRDefault="003542ED" w:rsidP="00225D65">
      <w:pPr>
        <w:spacing w:line="360" w:lineRule="auto"/>
        <w:ind w:firstLine="709"/>
        <w:jc w:val="both"/>
        <w:rPr>
          <w:noProof/>
          <w:color w:val="000000"/>
          <w:sz w:val="28"/>
        </w:rPr>
      </w:pPr>
      <w:r w:rsidRPr="00EA2DD1">
        <w:rPr>
          <w:noProof/>
          <w:color w:val="000000"/>
          <w:sz w:val="28"/>
        </w:rPr>
        <w:t>Преимущества кредитно-денежной политики состоят в ее гибкости и политической приемлемости. Руководящие кредитно-денежные учреждения сталкиваются с дилеммой -- они могут стабилизировать процентные ставки или предложение денег, но не то и другое одновременно.. При определенных условиях может возникнуть альтернатива -- использовать кредитно-денежную политику для воздействия на стоимость доллара и тем самым для уничтожения дисбаланса торговли или же использовать кредитно-денежную политику в целях экономической стабилизации внутри страны.</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На сегодняшний день направления денежно-кредитной политики России зависят от цен на нефть а при высоких ценах на нефть (которые мы и имеем на сегодняшний день) Россия не только не выиграет, а столкнется с весьма трудно разрешимыми проблемами. ЦБ не сможет скупить всю дополнительную валюту, которая поступит в страну, не превысив при этом допустимый уровень увеличения денежной массы. Изымать средства путем увеличения предложения облигаций чревато ростом процентной ставки, что в свою очередь приведет к еще большему притоку средств в страну. А рассчитывать на стерилизационные возможности бюджета не приходится, поскольку власти при поступлении дополнительных средств, как правило, увеличивают госрасходы. А значит - либо высокая инфляция, либо существенное укрепления рубля, причем цифры по укреплению рубля называются до 14%, далее может последовать кризисная ситуация. </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Однако явных свидетельств того, что банковская система справляется или готова ответить на эти мощные вызовы реальной экономики, пока нет. </w:t>
      </w:r>
    </w:p>
    <w:p w:rsidR="003542ED" w:rsidRPr="00EA2DD1" w:rsidRDefault="003542ED" w:rsidP="00225D65">
      <w:pPr>
        <w:spacing w:line="360" w:lineRule="auto"/>
        <w:ind w:firstLine="709"/>
        <w:jc w:val="both"/>
        <w:rPr>
          <w:noProof/>
          <w:color w:val="000000"/>
          <w:sz w:val="28"/>
        </w:rPr>
      </w:pPr>
      <w:r w:rsidRPr="00EA2DD1">
        <w:rPr>
          <w:noProof/>
          <w:color w:val="000000"/>
          <w:sz w:val="28"/>
        </w:rPr>
        <w:t>Что нужно, для того чтобы лучше вписаться в международную систему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3542ED" w:rsidRPr="00EA2DD1" w:rsidRDefault="003542ED" w:rsidP="00225D65">
      <w:pPr>
        <w:spacing w:line="360" w:lineRule="auto"/>
        <w:ind w:firstLine="709"/>
        <w:jc w:val="both"/>
        <w:rPr>
          <w:noProof/>
          <w:color w:val="000000"/>
          <w:sz w:val="28"/>
        </w:rPr>
      </w:pPr>
      <w:r w:rsidRPr="00EA2DD1">
        <w:rPr>
          <w:noProof/>
          <w:color w:val="000000"/>
          <w:sz w:val="28"/>
        </w:rPr>
        <w:t>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w:t>
      </w:r>
    </w:p>
    <w:p w:rsidR="003542ED" w:rsidRPr="00EA2DD1" w:rsidRDefault="003542ED" w:rsidP="00225D65">
      <w:pPr>
        <w:spacing w:line="360" w:lineRule="auto"/>
        <w:ind w:firstLine="709"/>
        <w:jc w:val="both"/>
        <w:rPr>
          <w:noProof/>
          <w:color w:val="000000"/>
          <w:sz w:val="28"/>
        </w:rPr>
      </w:pPr>
      <w:r w:rsidRPr="00EA2DD1">
        <w:rPr>
          <w:noProof/>
          <w:color w:val="000000"/>
          <w:sz w:val="28"/>
        </w:rPr>
        <w:t>Второе, с моей точки зрения, важное направление - это сближение системы российского банковского учета с международными стандартами банковской отчетности.</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В настоящее время имеющиеся различия просто фантастические и порождают непрозрачность банковской отчетности и недоверие к ней. На официальном сайте центрального банка РФ могут быть публикованы взаимоисключающие данные, что ставит под сомнение достоверность банковской отчетности. Возьмем Внешторгбанк. Первый квартал 2006 года Результат деятельности по российским бухгалтерским стандартам - минус миллиард рублей. Результат за тот же период, рассчитанный по международным стандартам бухгалтерской отчетности, - плюс 200 млн., что по существу является правильным. В течение второго квартала банк имел положительное значение прибыли и по российской системе бухгалтерского учета. Такое положение делает невозможным объективный анализ. </w:t>
      </w:r>
    </w:p>
    <w:p w:rsidR="003542ED" w:rsidRPr="00EA2DD1" w:rsidRDefault="003542ED" w:rsidP="00225D65">
      <w:pPr>
        <w:spacing w:line="360" w:lineRule="auto"/>
        <w:ind w:firstLine="709"/>
        <w:jc w:val="both"/>
        <w:rPr>
          <w:noProof/>
          <w:color w:val="000000"/>
          <w:sz w:val="28"/>
        </w:rPr>
      </w:pPr>
      <w:r w:rsidRPr="00EA2DD1">
        <w:rPr>
          <w:noProof/>
          <w:color w:val="000000"/>
          <w:sz w:val="28"/>
        </w:rPr>
        <w:t xml:space="preserve">К сожалению, и доля кредитов реальному сектору в обшей структуре активов банков снизилась, и этот показатель, исчисленный как процент от ВВП, также снизился и составляет около 12 %. </w:t>
      </w:r>
    </w:p>
    <w:p w:rsidR="003542ED" w:rsidRPr="00EA2DD1" w:rsidRDefault="003542ED" w:rsidP="00225D65">
      <w:pPr>
        <w:spacing w:line="360" w:lineRule="auto"/>
        <w:ind w:firstLine="709"/>
        <w:jc w:val="both"/>
        <w:rPr>
          <w:noProof/>
          <w:color w:val="000000"/>
          <w:sz w:val="28"/>
        </w:rPr>
      </w:pPr>
    </w:p>
    <w:p w:rsidR="003542ED" w:rsidRPr="00EA2DD1" w:rsidRDefault="00225D65" w:rsidP="00225D65">
      <w:pPr>
        <w:spacing w:line="360" w:lineRule="auto"/>
        <w:ind w:firstLine="709"/>
        <w:jc w:val="both"/>
        <w:rPr>
          <w:noProof/>
          <w:color w:val="000000"/>
          <w:sz w:val="28"/>
        </w:rPr>
      </w:pPr>
      <w:r w:rsidRPr="00EA2DD1">
        <w:rPr>
          <w:noProof/>
          <w:color w:val="000000"/>
          <w:sz w:val="28"/>
        </w:rPr>
        <w:br w:type="page"/>
      </w:r>
      <w:r w:rsidR="003542ED" w:rsidRPr="00EA2DD1">
        <w:rPr>
          <w:noProof/>
          <w:color w:val="000000"/>
          <w:sz w:val="28"/>
        </w:rPr>
        <w:t>Список использованной литературы</w:t>
      </w:r>
    </w:p>
    <w:p w:rsidR="003542ED" w:rsidRPr="00EA2DD1" w:rsidRDefault="003542ED" w:rsidP="00225D65">
      <w:pPr>
        <w:spacing w:line="360" w:lineRule="auto"/>
        <w:ind w:firstLine="709"/>
        <w:jc w:val="both"/>
        <w:rPr>
          <w:noProof/>
          <w:color w:val="000000"/>
          <w:sz w:val="28"/>
        </w:rPr>
      </w:pPr>
    </w:p>
    <w:p w:rsidR="003542ED" w:rsidRPr="00EA2DD1" w:rsidRDefault="003542ED" w:rsidP="00225D65">
      <w:pPr>
        <w:spacing w:line="360" w:lineRule="auto"/>
        <w:jc w:val="both"/>
        <w:rPr>
          <w:noProof/>
          <w:color w:val="000000"/>
          <w:sz w:val="28"/>
        </w:rPr>
      </w:pPr>
      <w:r w:rsidRPr="00EA2DD1">
        <w:rPr>
          <w:noProof/>
          <w:color w:val="000000"/>
          <w:sz w:val="28"/>
        </w:rPr>
        <w:t>1. Нормативно-правовые акты Российской Федерации.</w:t>
      </w:r>
    </w:p>
    <w:p w:rsidR="003542ED" w:rsidRPr="00EA2DD1" w:rsidRDefault="003542ED" w:rsidP="00225D65">
      <w:pPr>
        <w:spacing w:line="360" w:lineRule="auto"/>
        <w:jc w:val="both"/>
        <w:rPr>
          <w:noProof/>
          <w:color w:val="000000"/>
          <w:sz w:val="28"/>
        </w:rPr>
      </w:pPr>
      <w:r w:rsidRPr="00EA2DD1">
        <w:rPr>
          <w:noProof/>
          <w:color w:val="000000"/>
          <w:sz w:val="28"/>
        </w:rPr>
        <w:t>1. Гражданский кодекс Российской Федерации. Часть первая.</w:t>
      </w:r>
    </w:p>
    <w:p w:rsidR="003542ED" w:rsidRPr="00EA2DD1" w:rsidRDefault="003542ED" w:rsidP="00225D65">
      <w:pPr>
        <w:spacing w:line="360" w:lineRule="auto"/>
        <w:jc w:val="both"/>
        <w:rPr>
          <w:noProof/>
          <w:color w:val="000000"/>
          <w:sz w:val="28"/>
        </w:rPr>
      </w:pPr>
      <w:r w:rsidRPr="00EA2DD1">
        <w:rPr>
          <w:noProof/>
          <w:color w:val="000000"/>
          <w:sz w:val="28"/>
        </w:rPr>
        <w:t>2. Конституция Российской Федерации.</w:t>
      </w:r>
    </w:p>
    <w:p w:rsidR="003542ED" w:rsidRPr="00EA2DD1" w:rsidRDefault="003542ED" w:rsidP="00225D65">
      <w:pPr>
        <w:spacing w:line="360" w:lineRule="auto"/>
        <w:jc w:val="both"/>
        <w:rPr>
          <w:noProof/>
          <w:color w:val="000000"/>
          <w:sz w:val="28"/>
        </w:rPr>
      </w:pPr>
      <w:r w:rsidRPr="00EA2DD1">
        <w:rPr>
          <w:noProof/>
          <w:color w:val="000000"/>
          <w:sz w:val="28"/>
        </w:rPr>
        <w:t>3. Федеральный закон «О Центральном банке РФ (Банке России)».</w:t>
      </w:r>
    </w:p>
    <w:p w:rsidR="003542ED" w:rsidRPr="00EA2DD1" w:rsidRDefault="003542ED" w:rsidP="00225D65">
      <w:pPr>
        <w:spacing w:line="360" w:lineRule="auto"/>
        <w:jc w:val="both"/>
        <w:rPr>
          <w:noProof/>
          <w:color w:val="000000"/>
          <w:sz w:val="28"/>
        </w:rPr>
      </w:pPr>
      <w:r w:rsidRPr="00EA2DD1">
        <w:rPr>
          <w:noProof/>
          <w:color w:val="000000"/>
          <w:sz w:val="28"/>
        </w:rPr>
        <w:t>4. Федеральный закон «О банках и банковской деятельности».</w:t>
      </w:r>
    </w:p>
    <w:p w:rsidR="003542ED" w:rsidRPr="00EA2DD1" w:rsidRDefault="003542ED" w:rsidP="00225D65">
      <w:pPr>
        <w:spacing w:line="360" w:lineRule="auto"/>
        <w:jc w:val="both"/>
        <w:rPr>
          <w:noProof/>
          <w:color w:val="000000"/>
          <w:sz w:val="28"/>
        </w:rPr>
      </w:pPr>
      <w:r w:rsidRPr="00EA2DD1">
        <w:rPr>
          <w:noProof/>
          <w:color w:val="000000"/>
          <w:sz w:val="28"/>
        </w:rPr>
        <w:t>5. Федеральный закон о бухгалтерском учете.</w:t>
      </w:r>
    </w:p>
    <w:p w:rsidR="003542ED" w:rsidRPr="00EA2DD1" w:rsidRDefault="003542ED" w:rsidP="00225D65">
      <w:pPr>
        <w:spacing w:line="360" w:lineRule="auto"/>
        <w:jc w:val="both"/>
        <w:rPr>
          <w:noProof/>
          <w:color w:val="000000"/>
          <w:sz w:val="28"/>
        </w:rPr>
      </w:pPr>
      <w:r w:rsidRPr="00EA2DD1">
        <w:rPr>
          <w:noProof/>
          <w:color w:val="000000"/>
          <w:sz w:val="28"/>
        </w:rPr>
        <w:t>2. Литература</w:t>
      </w:r>
    </w:p>
    <w:p w:rsidR="003542ED" w:rsidRPr="00EA2DD1" w:rsidRDefault="003542ED" w:rsidP="00225D65">
      <w:pPr>
        <w:spacing w:line="360" w:lineRule="auto"/>
        <w:jc w:val="both"/>
        <w:rPr>
          <w:noProof/>
          <w:color w:val="000000"/>
          <w:sz w:val="28"/>
        </w:rPr>
      </w:pPr>
      <w:r w:rsidRPr="00EA2DD1">
        <w:rPr>
          <w:noProof/>
          <w:color w:val="000000"/>
          <w:sz w:val="28"/>
        </w:rPr>
        <w:t>Бабич А.М., Павлова Л.Н. Финансы, денежное обращение и кредит. Учебное пособие.- М.: ЮНИТИ, 2000.</w:t>
      </w:r>
    </w:p>
    <w:p w:rsidR="003542ED" w:rsidRPr="00EA2DD1" w:rsidRDefault="003542ED" w:rsidP="00225D65">
      <w:pPr>
        <w:spacing w:line="360" w:lineRule="auto"/>
        <w:jc w:val="both"/>
        <w:rPr>
          <w:noProof/>
          <w:color w:val="000000"/>
          <w:sz w:val="28"/>
        </w:rPr>
      </w:pPr>
      <w:r w:rsidRPr="00EA2DD1">
        <w:rPr>
          <w:noProof/>
          <w:color w:val="000000"/>
          <w:sz w:val="28"/>
        </w:rPr>
        <w:t>Борискин А.В. Деньги Кредит Банки/ Е.Ф. Борискин,А.А. Тарабцева. - С-Пб.: СпецЛит, 2000.</w:t>
      </w:r>
    </w:p>
    <w:p w:rsidR="003542ED" w:rsidRPr="00EA2DD1" w:rsidRDefault="003542ED" w:rsidP="00225D65">
      <w:pPr>
        <w:spacing w:line="360" w:lineRule="auto"/>
        <w:jc w:val="both"/>
        <w:rPr>
          <w:noProof/>
          <w:color w:val="000000"/>
          <w:sz w:val="28"/>
        </w:rPr>
      </w:pPr>
      <w:r w:rsidRPr="00EA2DD1">
        <w:rPr>
          <w:noProof/>
          <w:color w:val="000000"/>
          <w:sz w:val="28"/>
        </w:rPr>
        <w:t>Гончаров Д.. О банковской и коммерческой тайне. // Законность. 2000, №1, стр. 52.</w:t>
      </w:r>
    </w:p>
    <w:p w:rsidR="003542ED" w:rsidRPr="00EA2DD1" w:rsidRDefault="003542ED" w:rsidP="00225D65">
      <w:pPr>
        <w:spacing w:line="360" w:lineRule="auto"/>
        <w:jc w:val="both"/>
        <w:rPr>
          <w:noProof/>
          <w:color w:val="000000"/>
          <w:sz w:val="28"/>
        </w:rPr>
      </w:pPr>
      <w:r w:rsidRPr="00EA2DD1">
        <w:rPr>
          <w:noProof/>
          <w:color w:val="000000"/>
          <w:sz w:val="28"/>
        </w:rPr>
        <w:t xml:space="preserve">Деньги, кредит, банки: учебник/ колл. Авт.; под ред. Лаврушина О.И.. - 3-е изд., перераб. и доп. - М.: КНОРУС, 2006. </w:t>
      </w:r>
    </w:p>
    <w:p w:rsidR="003542ED" w:rsidRPr="00EA2DD1" w:rsidRDefault="003542ED" w:rsidP="00225D65">
      <w:pPr>
        <w:spacing w:line="360" w:lineRule="auto"/>
        <w:jc w:val="both"/>
        <w:rPr>
          <w:noProof/>
          <w:color w:val="000000"/>
          <w:sz w:val="28"/>
        </w:rPr>
      </w:pPr>
      <w:r w:rsidRPr="00EA2DD1">
        <w:rPr>
          <w:noProof/>
          <w:color w:val="000000"/>
          <w:sz w:val="28"/>
        </w:rPr>
        <w:t>Деньги. Кредит. Банки. Учебное пособие.- М.: КИОРУС, 2006.</w:t>
      </w:r>
    </w:p>
    <w:p w:rsidR="003542ED" w:rsidRPr="00EA2DD1" w:rsidRDefault="003542ED" w:rsidP="00225D65">
      <w:pPr>
        <w:spacing w:line="360" w:lineRule="auto"/>
        <w:jc w:val="both"/>
        <w:rPr>
          <w:noProof/>
          <w:color w:val="000000"/>
          <w:sz w:val="28"/>
        </w:rPr>
      </w:pPr>
      <w:r w:rsidRPr="00EA2DD1">
        <w:rPr>
          <w:noProof/>
          <w:color w:val="000000"/>
          <w:sz w:val="28"/>
        </w:rPr>
        <w:t>Кожухарь Л.И. Основы общей теории и статистики - М.: Финансы и статистика, 2000.</w:t>
      </w:r>
    </w:p>
    <w:p w:rsidR="003542ED" w:rsidRPr="00EA2DD1" w:rsidRDefault="003542ED" w:rsidP="00225D65">
      <w:pPr>
        <w:spacing w:line="360" w:lineRule="auto"/>
        <w:jc w:val="both"/>
        <w:rPr>
          <w:noProof/>
          <w:color w:val="000000"/>
          <w:sz w:val="28"/>
        </w:rPr>
      </w:pPr>
      <w:r w:rsidRPr="00EA2DD1">
        <w:rPr>
          <w:noProof/>
          <w:color w:val="000000"/>
          <w:sz w:val="28"/>
        </w:rPr>
        <w:t>Лаврушин О.И. Деньги Кредит Банки. - М.: Финансы и статистика, 2001</w:t>
      </w:r>
    </w:p>
    <w:p w:rsidR="003542ED" w:rsidRPr="00EA2DD1" w:rsidRDefault="003542ED" w:rsidP="00225D65">
      <w:pPr>
        <w:spacing w:line="360" w:lineRule="auto"/>
        <w:jc w:val="both"/>
        <w:rPr>
          <w:noProof/>
          <w:color w:val="000000"/>
          <w:sz w:val="28"/>
        </w:rPr>
      </w:pPr>
      <w:r w:rsidRPr="00EA2DD1">
        <w:rPr>
          <w:noProof/>
          <w:color w:val="000000"/>
          <w:sz w:val="28"/>
        </w:rPr>
        <w:t xml:space="preserve">Медведков С. Экономическая политика и банковская система// Вопросы экономики. - 2005. </w:t>
      </w:r>
    </w:p>
    <w:p w:rsidR="003542ED" w:rsidRPr="00EA2DD1" w:rsidRDefault="003542ED" w:rsidP="00225D65">
      <w:pPr>
        <w:spacing w:line="360" w:lineRule="auto"/>
        <w:jc w:val="both"/>
        <w:rPr>
          <w:noProof/>
          <w:color w:val="000000"/>
          <w:sz w:val="28"/>
        </w:rPr>
      </w:pPr>
      <w:r w:rsidRPr="00EA2DD1">
        <w:rPr>
          <w:noProof/>
          <w:color w:val="000000"/>
          <w:sz w:val="28"/>
        </w:rPr>
        <w:t>Общая теория денег и кредита./Под ред. Жукова Е. Ф. - М.: ЮНИТИ, 2003.</w:t>
      </w:r>
    </w:p>
    <w:p w:rsidR="003542ED" w:rsidRPr="00EA2DD1" w:rsidRDefault="003542ED" w:rsidP="00225D65">
      <w:pPr>
        <w:spacing w:line="360" w:lineRule="auto"/>
        <w:jc w:val="both"/>
        <w:rPr>
          <w:noProof/>
          <w:color w:val="000000"/>
          <w:sz w:val="28"/>
        </w:rPr>
      </w:pPr>
      <w:r w:rsidRPr="00EA2DD1">
        <w:rPr>
          <w:noProof/>
          <w:color w:val="000000"/>
          <w:sz w:val="28"/>
        </w:rPr>
        <w:t>Олейник. О.М. Основы банковского права. Курс лекций. - М.: Юристъ, 2000.</w:t>
      </w:r>
    </w:p>
    <w:p w:rsidR="003542ED" w:rsidRPr="00EA2DD1" w:rsidRDefault="003542ED" w:rsidP="00225D65">
      <w:pPr>
        <w:spacing w:line="360" w:lineRule="auto"/>
        <w:jc w:val="both"/>
        <w:rPr>
          <w:noProof/>
          <w:color w:val="000000"/>
          <w:sz w:val="28"/>
        </w:rPr>
      </w:pPr>
      <w:r w:rsidRPr="00EA2DD1">
        <w:rPr>
          <w:noProof/>
          <w:color w:val="000000"/>
          <w:sz w:val="28"/>
        </w:rPr>
        <w:t>Семенюта О.Г.Основы банковской деятельности в Российской Федерации. - Ростов-на-Дону: Феникс, 2001.</w:t>
      </w:r>
    </w:p>
    <w:p w:rsidR="003542ED" w:rsidRPr="00EA2DD1" w:rsidRDefault="003542ED" w:rsidP="00225D65">
      <w:pPr>
        <w:spacing w:line="360" w:lineRule="auto"/>
        <w:jc w:val="both"/>
        <w:rPr>
          <w:noProof/>
          <w:color w:val="000000"/>
          <w:sz w:val="28"/>
        </w:rPr>
      </w:pPr>
      <w:r w:rsidRPr="00EA2DD1">
        <w:rPr>
          <w:noProof/>
          <w:color w:val="000000"/>
          <w:sz w:val="28"/>
        </w:rPr>
        <w:t>Тагирбеков К.Р. Основы банковской деятельности: учебник для вузов.- М., 2001.</w:t>
      </w:r>
    </w:p>
    <w:p w:rsidR="003542ED" w:rsidRPr="00EA2DD1" w:rsidRDefault="003542ED" w:rsidP="00225D65">
      <w:pPr>
        <w:spacing w:line="360" w:lineRule="auto"/>
        <w:jc w:val="both"/>
        <w:rPr>
          <w:noProof/>
          <w:color w:val="000000"/>
          <w:sz w:val="28"/>
        </w:rPr>
      </w:pPr>
      <w:r w:rsidRPr="00EA2DD1">
        <w:rPr>
          <w:noProof/>
          <w:color w:val="000000"/>
          <w:sz w:val="28"/>
        </w:rPr>
        <w:t>Финансы. Денежное обращение и кредит. Под ред. Г.Б. Полякова. М., 2001.</w:t>
      </w:r>
    </w:p>
    <w:p w:rsidR="003542ED" w:rsidRPr="00EA2DD1" w:rsidRDefault="003542ED" w:rsidP="00225D65">
      <w:pPr>
        <w:spacing w:line="360" w:lineRule="auto"/>
        <w:jc w:val="both"/>
        <w:rPr>
          <w:noProof/>
          <w:color w:val="000000"/>
          <w:sz w:val="28"/>
        </w:rPr>
      </w:pPr>
      <w:r w:rsidRPr="00EA2DD1">
        <w:rPr>
          <w:noProof/>
          <w:color w:val="000000"/>
          <w:sz w:val="28"/>
        </w:rPr>
        <w:t xml:space="preserve">Финансы. Денежное обращение. Кредит. Под ред. Дробозиной. М., </w:t>
      </w:r>
    </w:p>
    <w:p w:rsidR="003542ED" w:rsidRPr="00EA2DD1" w:rsidRDefault="003542ED" w:rsidP="00225D65">
      <w:pPr>
        <w:spacing w:line="360" w:lineRule="auto"/>
        <w:jc w:val="both"/>
        <w:rPr>
          <w:noProof/>
          <w:color w:val="000000"/>
          <w:sz w:val="28"/>
        </w:rPr>
      </w:pPr>
      <w:r w:rsidRPr="00EA2DD1">
        <w:rPr>
          <w:noProof/>
          <w:color w:val="000000"/>
          <w:sz w:val="28"/>
        </w:rPr>
        <w:t>«Финансы», издательское объединение «Юнити», 2000.</w:t>
      </w:r>
    </w:p>
    <w:p w:rsidR="003542ED" w:rsidRPr="00EA2DD1" w:rsidRDefault="003542ED" w:rsidP="00225D65">
      <w:pPr>
        <w:spacing w:line="360" w:lineRule="auto"/>
        <w:jc w:val="both"/>
        <w:rPr>
          <w:noProof/>
          <w:color w:val="000000"/>
          <w:sz w:val="28"/>
        </w:rPr>
      </w:pPr>
      <w:r w:rsidRPr="00EA2DD1">
        <w:rPr>
          <w:noProof/>
          <w:color w:val="000000"/>
          <w:sz w:val="28"/>
        </w:rPr>
        <w:t xml:space="preserve">Яни П.С. Правоохранительные органы и предприниматель. - Приложение к журналу «Юридический бюллетень предпринимателя». - М.: АО «Бизнес- школа». - 2004. </w:t>
      </w:r>
    </w:p>
    <w:p w:rsidR="003542ED" w:rsidRPr="00EA2DD1" w:rsidRDefault="003542ED" w:rsidP="00225D65">
      <w:pPr>
        <w:spacing w:line="360" w:lineRule="auto"/>
        <w:jc w:val="both"/>
        <w:rPr>
          <w:noProof/>
          <w:color w:val="000000"/>
          <w:sz w:val="28"/>
        </w:rPr>
      </w:pPr>
      <w:r w:rsidRPr="00EA2DD1">
        <w:rPr>
          <w:noProof/>
          <w:color w:val="000000"/>
          <w:sz w:val="28"/>
        </w:rPr>
        <w:t>3. Информация в сети Internet.</w:t>
      </w:r>
    </w:p>
    <w:p w:rsidR="003542ED" w:rsidRPr="00EA2DD1" w:rsidRDefault="003542ED" w:rsidP="00225D65">
      <w:pPr>
        <w:spacing w:line="360" w:lineRule="auto"/>
        <w:jc w:val="both"/>
        <w:rPr>
          <w:noProof/>
          <w:color w:val="000000"/>
          <w:sz w:val="28"/>
        </w:rPr>
      </w:pPr>
      <w:r w:rsidRPr="00EA2DD1">
        <w:rPr>
          <w:noProof/>
          <w:color w:val="000000"/>
          <w:sz w:val="28"/>
        </w:rPr>
        <w:t>1. http://www.cbr.ru - официальный сайт Центрального банка РФ.</w:t>
      </w:r>
    </w:p>
    <w:p w:rsidR="003542ED" w:rsidRPr="00EA2DD1" w:rsidRDefault="003542ED" w:rsidP="00225D65">
      <w:pPr>
        <w:spacing w:line="360" w:lineRule="auto"/>
        <w:jc w:val="both"/>
        <w:rPr>
          <w:noProof/>
          <w:color w:val="000000"/>
          <w:sz w:val="28"/>
        </w:rPr>
      </w:pPr>
      <w:r w:rsidRPr="00EA2DD1">
        <w:rPr>
          <w:noProof/>
          <w:color w:val="000000"/>
          <w:sz w:val="28"/>
        </w:rPr>
        <w:t>2. http://www.gov.ru - сервер органов государственной власти РФ.</w:t>
      </w:r>
    </w:p>
    <w:p w:rsidR="003107D6" w:rsidRPr="00EA2DD1" w:rsidRDefault="003107D6" w:rsidP="00225D65">
      <w:pPr>
        <w:spacing w:line="360" w:lineRule="auto"/>
        <w:ind w:firstLine="709"/>
        <w:jc w:val="both"/>
        <w:rPr>
          <w:noProof/>
          <w:color w:val="000000"/>
          <w:sz w:val="28"/>
        </w:rPr>
      </w:pPr>
    </w:p>
    <w:p w:rsidR="003542ED" w:rsidRPr="00EA2DD1" w:rsidRDefault="00225D65" w:rsidP="00225D65">
      <w:pPr>
        <w:spacing w:line="360" w:lineRule="auto"/>
        <w:ind w:firstLine="709"/>
        <w:jc w:val="both"/>
        <w:rPr>
          <w:noProof/>
          <w:color w:val="000000"/>
          <w:sz w:val="28"/>
        </w:rPr>
      </w:pPr>
      <w:r w:rsidRPr="00EA2DD1">
        <w:rPr>
          <w:noProof/>
          <w:color w:val="000000"/>
          <w:sz w:val="28"/>
        </w:rPr>
        <w:br w:type="page"/>
        <w:t>Приложение 1</w:t>
      </w:r>
    </w:p>
    <w:p w:rsidR="003542ED" w:rsidRPr="00EA2DD1" w:rsidRDefault="003542ED" w:rsidP="00225D65">
      <w:pPr>
        <w:spacing w:line="360" w:lineRule="auto"/>
        <w:ind w:firstLine="709"/>
        <w:jc w:val="both"/>
        <w:rPr>
          <w:noProof/>
          <w:color w:val="000000"/>
          <w:sz w:val="28"/>
        </w:rPr>
      </w:pPr>
    </w:p>
    <w:p w:rsidR="003542ED" w:rsidRPr="00EA2DD1" w:rsidRDefault="003542ED" w:rsidP="00225D65">
      <w:pPr>
        <w:spacing w:line="360" w:lineRule="auto"/>
        <w:ind w:firstLine="709"/>
        <w:jc w:val="both"/>
        <w:rPr>
          <w:noProof/>
          <w:color w:val="000000"/>
          <w:sz w:val="28"/>
        </w:rPr>
      </w:pPr>
      <w:r w:rsidRPr="00EA2DD1">
        <w:rPr>
          <w:noProof/>
          <w:color w:val="000000"/>
          <w:sz w:val="28"/>
        </w:rPr>
        <w:t>План развития важнейших мероприятий Банка России на 2010 год по совершенствованию банковской системы РФ, банковского надзора, финансовых рынков и платежной системы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52"/>
        <w:gridCol w:w="2219"/>
      </w:tblGrid>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Содержание мероприятий</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Срок исполнения</w:t>
            </w:r>
          </w:p>
        </w:tc>
      </w:tr>
      <w:tr w:rsidR="001A4740" w:rsidRPr="005F05FE" w:rsidTr="005F05FE">
        <w:trPr>
          <w:trHeight w:val="23"/>
        </w:trPr>
        <w:tc>
          <w:tcPr>
            <w:tcW w:w="5000" w:type="pct"/>
            <w:gridSpan w:val="2"/>
            <w:shd w:val="clear" w:color="auto" w:fill="auto"/>
            <w:noWrap/>
          </w:tcPr>
          <w:p w:rsidR="001A4740" w:rsidRPr="005F05FE" w:rsidRDefault="001A4740" w:rsidP="005F05FE">
            <w:pPr>
              <w:spacing w:line="360" w:lineRule="auto"/>
              <w:jc w:val="both"/>
              <w:rPr>
                <w:noProof/>
                <w:color w:val="000000"/>
                <w:sz w:val="20"/>
              </w:rPr>
            </w:pPr>
            <w:r w:rsidRPr="005F05FE">
              <w:rPr>
                <w:noProof/>
                <w:color w:val="000000"/>
                <w:sz w:val="20"/>
              </w:rPr>
              <w:t>Банковская система и банковский надзор</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Участие в подготовке проекта федерального закона «О внесении изменений в Федеральный закон «О банках и банковской деятельности» и Федеральный закон «О Центральном банке Российской Федерации (Банке России)» в части расширения перечня мер воздействия, которые Банк России мог бы применять к кредитным организациям, исходя из рекомендаций документа Базельского комитета по банковскому надзору.</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2. Участие в доработке проекта федерального закона «О внесении изменений в федеральные законы «О банках и банковской деятельности» и «О Центральном банке Российской Федерации (Банке России)» в части уточнения основных положений консолидированного надзора и требований к раскрытию кредитными организациями, банковскими группами, банковскими холдингами информации о своей деятельности перед заинтересованными пользователями.</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III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Участие в подготовке проекта федерального закона, закрепляющего возможность привлечения организаций федеральной почтовой связи для осуществления отдельных технологических операций, связанных с осуществлением банковских операций.</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Продолжение работы по проекту федерального закона «О внесении изменений в федеральные законы «О Центральном банке Российской Федерации (Банке России)» в части конкретизации требований к должностным лицам кредитных организаций.</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III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Продолжение работы по проекту федерального закона «О внесении изменений и дополнений в Федеральный закон «О несостоятельности (банкротстве) кредитных организаций» в части передачи имущественного комплекса ликвидируемой кредитной организации действующему банку, а так же использования отступного при расчетах с кредиторами в ходе конкурсного производства.</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II</w:t>
            </w:r>
            <w:r w:rsidRPr="005F05FE">
              <w:rPr>
                <w:noProof/>
                <w:color w:val="000000"/>
                <w:sz w:val="20"/>
              </w:rPr>
              <w:noBreakHyphen/>
              <w:t>III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Участие в проведении работы по повышению финансовой грамотности населения в области банковской деятельности, а также в сфере розничных платежных услуг.</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5000" w:type="pct"/>
            <w:gridSpan w:val="2"/>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Финансовые рынки</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Выполнение плана мероприятий по созданию в Новокузнецке международного финансового центра.</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Продолжение работы по совершенствованию нормативной базы, регламентирующей проведение сделок РЕПО.</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 квартал</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Участие в работе по внедрению механизмов предоставления ценных бумаг на возвратной основе.</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II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Введение в законодательство механизма ликвидационного неттинга.</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Продолжение работы по совершенствованию законодательства о клиринговой деятельности.</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II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Содействие развитию системы индикаторов рыночных процентных ставок.</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III кварталы</w:t>
            </w:r>
          </w:p>
        </w:tc>
      </w:tr>
      <w:tr w:rsidR="001A4740" w:rsidRPr="005F05FE" w:rsidTr="005F05FE">
        <w:trPr>
          <w:trHeight w:val="23"/>
        </w:trPr>
        <w:tc>
          <w:tcPr>
            <w:tcW w:w="5000" w:type="pct"/>
            <w:gridSpan w:val="2"/>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Платежная система России</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Продолжение работы по участию в совершенствовании законодательства по платежной системе Российской Федерации и формированию в нормативной базе Банка России основных положений, определяющих функционирование платежных систем.</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Проведение работы по совершенствованию платежных инструментов, правил осуществления платежей и переводов денежных средств и их сближению с международными стандартами.</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5000" w:type="pct"/>
            <w:gridSpan w:val="2"/>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Платежная система Банка России</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Проведение комплекса работ по переводу в систему БЭСП расчетов по сделка м на рынке государственных ценных бумаг и единой торговой сессии межбанковских валютных бирж.</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w:t>
            </w:r>
            <w:r w:rsidRPr="005F05FE">
              <w:rPr>
                <w:noProof/>
                <w:color w:val="000000"/>
                <w:sz w:val="20"/>
              </w:rPr>
              <w:noBreakHyphen/>
              <w:t>IV кварталы</w:t>
            </w:r>
          </w:p>
        </w:tc>
      </w:tr>
      <w:tr w:rsidR="001A4740" w:rsidRPr="005F05FE" w:rsidTr="005F05FE">
        <w:trPr>
          <w:trHeight w:val="23"/>
        </w:trPr>
        <w:tc>
          <w:tcPr>
            <w:tcW w:w="3841"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Организация электронного документооборота между Банком России, Федеральным казначейством и банка ми в части направления в электронном виде информации из платежных документов, а также между клиентами Банка России в части направления запросов и ответов для подтверждения правильности реквизитов расчетных документов.</w:t>
            </w:r>
          </w:p>
        </w:tc>
        <w:tc>
          <w:tcPr>
            <w:tcW w:w="1159" w:type="pct"/>
            <w:shd w:val="clear" w:color="auto" w:fill="auto"/>
          </w:tcPr>
          <w:p w:rsidR="001A4740" w:rsidRPr="005F05FE" w:rsidRDefault="001A4740" w:rsidP="005F05FE">
            <w:pPr>
              <w:spacing w:line="360" w:lineRule="auto"/>
              <w:jc w:val="both"/>
              <w:rPr>
                <w:noProof/>
                <w:color w:val="000000"/>
                <w:sz w:val="20"/>
              </w:rPr>
            </w:pPr>
            <w:r w:rsidRPr="005F05FE">
              <w:rPr>
                <w:noProof/>
                <w:color w:val="000000"/>
                <w:sz w:val="20"/>
              </w:rPr>
              <w:t>IV квартал</w:t>
            </w:r>
          </w:p>
        </w:tc>
      </w:tr>
    </w:tbl>
    <w:p w:rsidR="003542ED" w:rsidRPr="00EA2DD1" w:rsidRDefault="003542ED" w:rsidP="00225D65">
      <w:pPr>
        <w:spacing w:line="360" w:lineRule="auto"/>
        <w:ind w:firstLine="709"/>
        <w:jc w:val="both"/>
        <w:rPr>
          <w:noProof/>
          <w:color w:val="000000"/>
          <w:sz w:val="28"/>
        </w:rPr>
      </w:pPr>
    </w:p>
    <w:p w:rsidR="001A4740" w:rsidRPr="005F05FE" w:rsidRDefault="001A4740" w:rsidP="00225D65">
      <w:pPr>
        <w:spacing w:line="360" w:lineRule="auto"/>
        <w:ind w:firstLine="709"/>
        <w:jc w:val="both"/>
        <w:rPr>
          <w:noProof/>
          <w:color w:val="FFFFFF"/>
          <w:sz w:val="28"/>
        </w:rPr>
      </w:pPr>
      <w:bookmarkStart w:id="0" w:name="_GoBack"/>
      <w:bookmarkEnd w:id="0"/>
    </w:p>
    <w:sectPr w:rsidR="001A4740" w:rsidRPr="005F05FE" w:rsidSect="00225D6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FE" w:rsidRDefault="005F05FE">
      <w:r>
        <w:separator/>
      </w:r>
    </w:p>
  </w:endnote>
  <w:endnote w:type="continuationSeparator" w:id="0">
    <w:p w:rsidR="005F05FE" w:rsidRDefault="005F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B5" w:rsidRDefault="004C3CB5" w:rsidP="00EB6493">
    <w:pPr>
      <w:pStyle w:val="a5"/>
      <w:framePr w:wrap="around" w:vAnchor="text" w:hAnchor="margin" w:xAlign="right" w:y="1"/>
      <w:rPr>
        <w:rStyle w:val="a7"/>
      </w:rPr>
    </w:pPr>
  </w:p>
  <w:p w:rsidR="004C3CB5" w:rsidRDefault="004C3CB5" w:rsidP="000155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B5" w:rsidRDefault="004C3CB5" w:rsidP="000155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FE" w:rsidRDefault="005F05FE">
      <w:r>
        <w:separator/>
      </w:r>
    </w:p>
  </w:footnote>
  <w:footnote w:type="continuationSeparator" w:id="0">
    <w:p w:rsidR="005F05FE" w:rsidRDefault="005F0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740" w:rsidRPr="001A4740" w:rsidRDefault="001A4740" w:rsidP="001A4740">
    <w:pPr>
      <w:pStyle w:val="a8"/>
      <w:jc w:val="center"/>
      <w:rPr>
        <w:sz w:val="28"/>
        <w:szCs w:val="28"/>
      </w:rPr>
    </w:pPr>
    <w:r w:rsidRPr="001A4740">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740" w:rsidRDefault="001A4740" w:rsidP="001A4740">
    <w:pPr>
      <w:pStyle w:val="a8"/>
      <w:jc w:val="center"/>
    </w:pPr>
    <w:r w:rsidRPr="001A4740">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185"/>
    <w:multiLevelType w:val="multilevel"/>
    <w:tmpl w:val="B4D27152"/>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
    <w:nsid w:val="22303555"/>
    <w:multiLevelType w:val="hybridMultilevel"/>
    <w:tmpl w:val="9D542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3218FB"/>
    <w:multiLevelType w:val="hybridMultilevel"/>
    <w:tmpl w:val="F756253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61331AE8"/>
    <w:multiLevelType w:val="hybridMultilevel"/>
    <w:tmpl w:val="B2D07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505605"/>
    <w:multiLevelType w:val="hybridMultilevel"/>
    <w:tmpl w:val="54E8B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08394D"/>
    <w:multiLevelType w:val="hybridMultilevel"/>
    <w:tmpl w:val="0BE46FBE"/>
    <w:lvl w:ilvl="0" w:tplc="C0983C96">
      <w:start w:val="1"/>
      <w:numFmt w:val="bullet"/>
      <w:lvlText w:val=""/>
      <w:lvlJc w:val="left"/>
      <w:pPr>
        <w:tabs>
          <w:tab w:val="num" w:pos="2518"/>
        </w:tabs>
        <w:ind w:left="2518"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1E53DE8"/>
    <w:multiLevelType w:val="hybridMultilevel"/>
    <w:tmpl w:val="2B06C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B46276"/>
    <w:multiLevelType w:val="hybridMultilevel"/>
    <w:tmpl w:val="1636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59F"/>
    <w:rsid w:val="000155E9"/>
    <w:rsid w:val="000176EB"/>
    <w:rsid w:val="0005202A"/>
    <w:rsid w:val="00052C72"/>
    <w:rsid w:val="00055729"/>
    <w:rsid w:val="001319FD"/>
    <w:rsid w:val="0015009F"/>
    <w:rsid w:val="00151B80"/>
    <w:rsid w:val="00187EC9"/>
    <w:rsid w:val="001A3460"/>
    <w:rsid w:val="001A4740"/>
    <w:rsid w:val="001B653F"/>
    <w:rsid w:val="001C1B77"/>
    <w:rsid w:val="00221468"/>
    <w:rsid w:val="00225D65"/>
    <w:rsid w:val="00251403"/>
    <w:rsid w:val="00261B77"/>
    <w:rsid w:val="00281B9F"/>
    <w:rsid w:val="002D24C8"/>
    <w:rsid w:val="002D491A"/>
    <w:rsid w:val="002D6A6A"/>
    <w:rsid w:val="003107D6"/>
    <w:rsid w:val="003542ED"/>
    <w:rsid w:val="00356295"/>
    <w:rsid w:val="00411289"/>
    <w:rsid w:val="0042411B"/>
    <w:rsid w:val="00431483"/>
    <w:rsid w:val="00435D1E"/>
    <w:rsid w:val="004529C5"/>
    <w:rsid w:val="00494DF2"/>
    <w:rsid w:val="004A69FA"/>
    <w:rsid w:val="004C2724"/>
    <w:rsid w:val="004C3CB5"/>
    <w:rsid w:val="00545146"/>
    <w:rsid w:val="00554BCC"/>
    <w:rsid w:val="005550A6"/>
    <w:rsid w:val="0058444A"/>
    <w:rsid w:val="005E70CA"/>
    <w:rsid w:val="005F05FE"/>
    <w:rsid w:val="00694B17"/>
    <w:rsid w:val="00696BF4"/>
    <w:rsid w:val="006B00C5"/>
    <w:rsid w:val="006B40A1"/>
    <w:rsid w:val="006E0C30"/>
    <w:rsid w:val="00777ABB"/>
    <w:rsid w:val="007B7EFB"/>
    <w:rsid w:val="007C63C7"/>
    <w:rsid w:val="008E583F"/>
    <w:rsid w:val="00906C6F"/>
    <w:rsid w:val="009250B0"/>
    <w:rsid w:val="009271F4"/>
    <w:rsid w:val="009D7B1A"/>
    <w:rsid w:val="00A33CBD"/>
    <w:rsid w:val="00A34946"/>
    <w:rsid w:val="00A806C7"/>
    <w:rsid w:val="00B02D7B"/>
    <w:rsid w:val="00B05B32"/>
    <w:rsid w:val="00B20C91"/>
    <w:rsid w:val="00B314EB"/>
    <w:rsid w:val="00B53C51"/>
    <w:rsid w:val="00B92DBC"/>
    <w:rsid w:val="00BD298D"/>
    <w:rsid w:val="00C82EE7"/>
    <w:rsid w:val="00C908E1"/>
    <w:rsid w:val="00CB42AB"/>
    <w:rsid w:val="00CB5594"/>
    <w:rsid w:val="00CC0C9D"/>
    <w:rsid w:val="00CC3237"/>
    <w:rsid w:val="00CD4278"/>
    <w:rsid w:val="00CF16AE"/>
    <w:rsid w:val="00D14EA4"/>
    <w:rsid w:val="00D14EC2"/>
    <w:rsid w:val="00D23842"/>
    <w:rsid w:val="00D27A72"/>
    <w:rsid w:val="00D31194"/>
    <w:rsid w:val="00D365F5"/>
    <w:rsid w:val="00E17D64"/>
    <w:rsid w:val="00E47764"/>
    <w:rsid w:val="00E86108"/>
    <w:rsid w:val="00EA2DD1"/>
    <w:rsid w:val="00EA78E4"/>
    <w:rsid w:val="00EB6493"/>
    <w:rsid w:val="00ED4183"/>
    <w:rsid w:val="00F16A74"/>
    <w:rsid w:val="00F222DA"/>
    <w:rsid w:val="00F9065E"/>
    <w:rsid w:val="00FC459F"/>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EF62FC-9BD6-42CC-8606-453AFBFE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365F5"/>
    <w:pPr>
      <w:spacing w:before="100" w:beforeAutospacing="1" w:after="100" w:afterAutospacing="1"/>
    </w:pPr>
  </w:style>
  <w:style w:type="table" w:styleId="a4">
    <w:name w:val="Table Grid"/>
    <w:basedOn w:val="a1"/>
    <w:uiPriority w:val="59"/>
    <w:rsid w:val="009D7B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rsid w:val="000155E9"/>
    <w:pPr>
      <w:tabs>
        <w:tab w:val="center" w:pos="4677"/>
        <w:tab w:val="right" w:pos="9355"/>
      </w:tabs>
    </w:pPr>
  </w:style>
  <w:style w:type="character" w:customStyle="1" w:styleId="a6">
    <w:name w:val="Нижний колонтитул Знак"/>
    <w:link w:val="a5"/>
    <w:uiPriority w:val="99"/>
    <w:locked/>
    <w:rsid w:val="003542ED"/>
    <w:rPr>
      <w:rFonts w:cs="Times New Roman"/>
      <w:sz w:val="24"/>
      <w:szCs w:val="24"/>
    </w:rPr>
  </w:style>
  <w:style w:type="character" w:styleId="a7">
    <w:name w:val="page number"/>
    <w:uiPriority w:val="99"/>
    <w:rsid w:val="000155E9"/>
    <w:rPr>
      <w:rFonts w:cs="Times New Roman"/>
    </w:rPr>
  </w:style>
  <w:style w:type="paragraph" w:styleId="a8">
    <w:name w:val="header"/>
    <w:basedOn w:val="a"/>
    <w:link w:val="a9"/>
    <w:uiPriority w:val="99"/>
    <w:rsid w:val="000155E9"/>
    <w:pPr>
      <w:tabs>
        <w:tab w:val="center" w:pos="4677"/>
        <w:tab w:val="right" w:pos="9355"/>
      </w:tabs>
    </w:pPr>
  </w:style>
  <w:style w:type="character" w:customStyle="1" w:styleId="a9">
    <w:name w:val="Верхний колонтитул Знак"/>
    <w:link w:val="a8"/>
    <w:uiPriority w:val="99"/>
    <w:semiHidden/>
    <w:rPr>
      <w:sz w:val="24"/>
      <w:szCs w:val="24"/>
    </w:rPr>
  </w:style>
  <w:style w:type="table" w:styleId="aa">
    <w:name w:val="Table Professional"/>
    <w:basedOn w:val="a1"/>
    <w:uiPriority w:val="99"/>
    <w:rsid w:val="00225D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47566">
      <w:marLeft w:val="0"/>
      <w:marRight w:val="0"/>
      <w:marTop w:val="0"/>
      <w:marBottom w:val="0"/>
      <w:divBdr>
        <w:top w:val="none" w:sz="0" w:space="0" w:color="auto"/>
        <w:left w:val="none" w:sz="0" w:space="0" w:color="auto"/>
        <w:bottom w:val="none" w:sz="0" w:space="0" w:color="auto"/>
        <w:right w:val="none" w:sz="0" w:space="0" w:color="auto"/>
      </w:divBdr>
    </w:div>
    <w:div w:id="1565947567">
      <w:marLeft w:val="0"/>
      <w:marRight w:val="0"/>
      <w:marTop w:val="0"/>
      <w:marBottom w:val="0"/>
      <w:divBdr>
        <w:top w:val="none" w:sz="0" w:space="0" w:color="auto"/>
        <w:left w:val="none" w:sz="0" w:space="0" w:color="auto"/>
        <w:bottom w:val="none" w:sz="0" w:space="0" w:color="auto"/>
        <w:right w:val="none" w:sz="0" w:space="0" w:color="auto"/>
      </w:divBdr>
    </w:div>
    <w:div w:id="1565947568">
      <w:marLeft w:val="0"/>
      <w:marRight w:val="0"/>
      <w:marTop w:val="0"/>
      <w:marBottom w:val="0"/>
      <w:divBdr>
        <w:top w:val="none" w:sz="0" w:space="0" w:color="auto"/>
        <w:left w:val="none" w:sz="0" w:space="0" w:color="auto"/>
        <w:bottom w:val="none" w:sz="0" w:space="0" w:color="auto"/>
        <w:right w:val="none" w:sz="0" w:space="0" w:color="auto"/>
      </w:divBdr>
    </w:div>
    <w:div w:id="1565947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8119</Words>
  <Characters>46281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2010-05-17T10:02:00Z</cp:lastPrinted>
  <dcterms:created xsi:type="dcterms:W3CDTF">2014-03-22T12:00:00Z</dcterms:created>
  <dcterms:modified xsi:type="dcterms:W3CDTF">2014-03-22T12:00:00Z</dcterms:modified>
</cp:coreProperties>
</file>