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Style w:val="1"/>
        <w:pBdr>
          <w:top w:val="single" w:sz="4" w:space="1" w:color="auto"/>
          <w:left w:val="single" w:sz="4" w:space="4" w:color="auto"/>
          <w:bottom w:val="single" w:sz="4" w:space="1" w:color="auto"/>
          <w:right w:val="single" w:sz="4" w:space="4" w:color="auto"/>
        </w:pBdr>
      </w:pPr>
      <w:bookmarkStart w:id="0" w:name="_Toc34580387"/>
      <w:bookmarkStart w:id="1" w:name="_Toc34580499"/>
      <w:bookmarkStart w:id="2" w:name="_Toc34580762"/>
      <w:bookmarkStart w:id="3" w:name="_Toc34581219"/>
      <w:bookmarkStart w:id="4" w:name="_Toc34581256"/>
      <w:r>
        <w:t>ДИПЛОМНАЯ  РАБОТА</w:t>
      </w:r>
      <w:bookmarkEnd w:id="0"/>
      <w:bookmarkEnd w:id="1"/>
      <w:bookmarkEnd w:id="2"/>
      <w:bookmarkEnd w:id="3"/>
      <w:bookmarkEnd w:id="4"/>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jc w:val="center"/>
      </w:pPr>
      <w:r>
        <w:t>На тему: «</w:t>
      </w:r>
      <w:r>
        <w:rPr>
          <w:b/>
          <w:bCs/>
        </w:rPr>
        <w:t>УЧЕТ И АНАЛИЗ КРЕДИТНЫХ РИСКОВ КОММЕРЧЕСКОГО БАНКА»</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B40A3A">
      <w:pPr>
        <w:pBdr>
          <w:top w:val="single" w:sz="4" w:space="1" w:color="auto"/>
          <w:left w:val="single" w:sz="4" w:space="4" w:color="auto"/>
          <w:bottom w:val="single" w:sz="4" w:space="1" w:color="auto"/>
          <w:right w:val="single" w:sz="4" w:space="4" w:color="auto"/>
        </w:pBdr>
        <w:spacing w:before="0" w:after="0" w:line="360" w:lineRule="auto"/>
        <w:jc w:val="center"/>
      </w:pPr>
      <w:r>
        <w:rPr>
          <w:b/>
          <w:bCs/>
        </w:rPr>
        <w:t>2004</w:t>
      </w:r>
      <w:r w:rsidR="005514D4">
        <w:rPr>
          <w:b/>
          <w:bCs/>
        </w:rPr>
        <w:t xml:space="preserve"> г.</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pPr>
    </w:p>
    <w:p w:rsidR="005514D4" w:rsidRDefault="005514D4">
      <w:pPr>
        <w:spacing w:before="0" w:after="0" w:line="360" w:lineRule="auto"/>
        <w:jc w:val="center"/>
        <w:rPr>
          <w:b/>
          <w:bCs/>
        </w:rPr>
      </w:pPr>
    </w:p>
    <w:p w:rsidR="005514D4" w:rsidRDefault="001A681F">
      <w:pPr>
        <w:spacing w:before="0" w:after="0" w:line="360" w:lineRule="auto"/>
        <w:jc w:val="center"/>
        <w:rPr>
          <w:b/>
          <w:bCs/>
        </w:rPr>
      </w:pPr>
      <w:r>
        <w:rPr>
          <w:b/>
          <w:bCs/>
        </w:rPr>
        <w:br w:type="page"/>
      </w:r>
      <w:r w:rsidR="005514D4">
        <w:rPr>
          <w:b/>
          <w:bCs/>
        </w:rPr>
        <w:lastRenderedPageBreak/>
        <w:t>С О Д Е Р Ж А Н И Е:</w:t>
      </w:r>
    </w:p>
    <w:p w:rsidR="005514D4" w:rsidRDefault="005514D4">
      <w:pPr>
        <w:spacing w:before="0" w:after="0" w:line="360" w:lineRule="auto"/>
        <w:jc w:val="center"/>
        <w:rPr>
          <w:b/>
          <w:bCs/>
        </w:rPr>
      </w:pPr>
    </w:p>
    <w:p w:rsidR="005514D4" w:rsidRDefault="005514D4">
      <w:pPr>
        <w:spacing w:before="0" w:after="0" w:line="360" w:lineRule="auto"/>
      </w:pPr>
    </w:p>
    <w:p w:rsidR="005514D4" w:rsidRDefault="005514D4">
      <w:pPr>
        <w:spacing w:before="0" w:after="0" w:line="360" w:lineRule="auto"/>
      </w:pPr>
    </w:p>
    <w:p w:rsidR="005514D4" w:rsidRDefault="005514D4">
      <w:pPr>
        <w:pStyle w:val="11"/>
        <w:tabs>
          <w:tab w:val="right" w:leader="dot" w:pos="9771"/>
        </w:tabs>
        <w:rPr>
          <w:noProof/>
        </w:rPr>
      </w:pPr>
    </w:p>
    <w:p w:rsidR="005514D4" w:rsidRDefault="005514D4">
      <w:pPr>
        <w:pStyle w:val="11"/>
        <w:tabs>
          <w:tab w:val="right" w:leader="dot" w:pos="9771"/>
        </w:tabs>
        <w:rPr>
          <w:noProof/>
        </w:rPr>
      </w:pPr>
      <w:r>
        <w:rPr>
          <w:noProof/>
        </w:rPr>
        <w:t>Введение</w:t>
      </w:r>
      <w:r>
        <w:rPr>
          <w:noProof/>
        </w:rPr>
        <w:tab/>
        <w:t>3</w:t>
      </w:r>
    </w:p>
    <w:p w:rsidR="005514D4" w:rsidRDefault="005514D4">
      <w:pPr>
        <w:pStyle w:val="11"/>
        <w:tabs>
          <w:tab w:val="right" w:leader="dot" w:pos="9771"/>
        </w:tabs>
        <w:rPr>
          <w:noProof/>
        </w:rPr>
      </w:pPr>
      <w:r>
        <w:rPr>
          <w:noProof/>
        </w:rPr>
        <w:t>Глава 1.Состояние и основные тенденции развития банков в России</w:t>
      </w:r>
      <w:r>
        <w:rPr>
          <w:noProof/>
        </w:rPr>
        <w:tab/>
        <w:t>5</w:t>
      </w:r>
    </w:p>
    <w:p w:rsidR="005514D4" w:rsidRDefault="005514D4">
      <w:pPr>
        <w:pStyle w:val="11"/>
        <w:tabs>
          <w:tab w:val="right" w:leader="dot" w:pos="9771"/>
        </w:tabs>
        <w:rPr>
          <w:noProof/>
        </w:rPr>
      </w:pPr>
      <w:r>
        <w:rPr>
          <w:noProof/>
        </w:rPr>
        <w:t>в период становления рыночной экономики</w:t>
      </w:r>
      <w:r>
        <w:rPr>
          <w:noProof/>
        </w:rPr>
        <w:tab/>
        <w:t>5</w:t>
      </w:r>
    </w:p>
    <w:p w:rsidR="005514D4" w:rsidRDefault="005514D4">
      <w:pPr>
        <w:pStyle w:val="27"/>
        <w:tabs>
          <w:tab w:val="right" w:leader="dot" w:pos="9771"/>
        </w:tabs>
        <w:rPr>
          <w:noProof/>
        </w:rPr>
      </w:pPr>
      <w:r>
        <w:rPr>
          <w:noProof/>
        </w:rPr>
        <w:t>1.1.Характеристика современной банковской системы в России</w:t>
      </w:r>
      <w:r>
        <w:rPr>
          <w:noProof/>
        </w:rPr>
        <w:tab/>
        <w:t>5</w:t>
      </w:r>
    </w:p>
    <w:p w:rsidR="005514D4" w:rsidRDefault="005514D4">
      <w:pPr>
        <w:pStyle w:val="27"/>
        <w:tabs>
          <w:tab w:val="right" w:leader="dot" w:pos="9771"/>
        </w:tabs>
        <w:rPr>
          <w:noProof/>
        </w:rPr>
      </w:pPr>
      <w:r>
        <w:rPr>
          <w:noProof/>
        </w:rPr>
        <w:t>1.2. Основные тенденции и проблемы развития банковской системы</w:t>
      </w:r>
    </w:p>
    <w:p w:rsidR="005514D4" w:rsidRDefault="005514D4">
      <w:pPr>
        <w:pStyle w:val="27"/>
        <w:tabs>
          <w:tab w:val="right" w:leader="dot" w:pos="9771"/>
        </w:tabs>
        <w:rPr>
          <w:noProof/>
        </w:rPr>
      </w:pPr>
      <w:r>
        <w:rPr>
          <w:noProof/>
        </w:rPr>
        <w:t>в сфере кредитования</w:t>
      </w:r>
      <w:r>
        <w:rPr>
          <w:noProof/>
        </w:rPr>
        <w:tab/>
        <w:t>22</w:t>
      </w:r>
    </w:p>
    <w:p w:rsidR="005514D4" w:rsidRDefault="005514D4">
      <w:pPr>
        <w:pStyle w:val="11"/>
        <w:tabs>
          <w:tab w:val="left" w:pos="2463"/>
          <w:tab w:val="right" w:leader="dot" w:pos="9771"/>
        </w:tabs>
        <w:rPr>
          <w:noProof/>
        </w:rPr>
      </w:pPr>
      <w:r>
        <w:rPr>
          <w:noProof/>
        </w:rPr>
        <w:t>АКТИВНЫЕ ОПЕРАЦИИ</w:t>
      </w:r>
      <w:r>
        <w:rPr>
          <w:noProof/>
        </w:rPr>
        <w:tab/>
        <w:t xml:space="preserve">   ПАССИВНЫЕ ОПЕРАЦИИ</w:t>
      </w:r>
      <w:r>
        <w:rPr>
          <w:noProof/>
        </w:rPr>
        <w:tab/>
        <w:t>22</w:t>
      </w:r>
    </w:p>
    <w:p w:rsidR="005514D4" w:rsidRDefault="005514D4">
      <w:pPr>
        <w:pStyle w:val="11"/>
        <w:tabs>
          <w:tab w:val="right" w:leader="dot" w:pos="9771"/>
        </w:tabs>
        <w:rPr>
          <w:noProof/>
        </w:rPr>
      </w:pPr>
      <w:r>
        <w:rPr>
          <w:noProof/>
        </w:rPr>
        <w:t xml:space="preserve">Глава 2. Методология учета и анализа кредитных рисков коммерческого </w:t>
      </w:r>
    </w:p>
    <w:p w:rsidR="005514D4" w:rsidRDefault="005514D4">
      <w:pPr>
        <w:pStyle w:val="11"/>
        <w:tabs>
          <w:tab w:val="right" w:leader="dot" w:pos="9771"/>
        </w:tabs>
        <w:rPr>
          <w:noProof/>
        </w:rPr>
      </w:pPr>
      <w:r>
        <w:rPr>
          <w:noProof/>
        </w:rPr>
        <w:t>банка</w:t>
      </w:r>
      <w:r>
        <w:rPr>
          <w:noProof/>
        </w:rPr>
        <w:tab/>
        <w:t>31</w:t>
      </w:r>
    </w:p>
    <w:p w:rsidR="005514D4" w:rsidRDefault="005514D4">
      <w:pPr>
        <w:pStyle w:val="27"/>
        <w:tabs>
          <w:tab w:val="right" w:leader="dot" w:pos="9771"/>
        </w:tabs>
        <w:rPr>
          <w:noProof/>
        </w:rPr>
      </w:pPr>
      <w:r>
        <w:rPr>
          <w:noProof/>
        </w:rPr>
        <w:t>2.1.Риск: понятие и сущность</w:t>
      </w:r>
      <w:r>
        <w:rPr>
          <w:noProof/>
        </w:rPr>
        <w:tab/>
        <w:t>31</w:t>
      </w:r>
    </w:p>
    <w:p w:rsidR="005514D4" w:rsidRDefault="005514D4">
      <w:pPr>
        <w:pStyle w:val="27"/>
        <w:tabs>
          <w:tab w:val="right" w:leader="dot" w:pos="9771"/>
        </w:tabs>
        <w:rPr>
          <w:noProof/>
        </w:rPr>
      </w:pPr>
      <w:r>
        <w:rPr>
          <w:noProof/>
        </w:rPr>
        <w:t>2.2.Принципы и критерии классификации банковских рисков</w:t>
      </w:r>
      <w:r>
        <w:rPr>
          <w:noProof/>
        </w:rPr>
        <w:tab/>
        <w:t>35</w:t>
      </w:r>
    </w:p>
    <w:p w:rsidR="005514D4" w:rsidRDefault="005514D4">
      <w:pPr>
        <w:pStyle w:val="27"/>
        <w:tabs>
          <w:tab w:val="right" w:leader="dot" w:pos="9771"/>
        </w:tabs>
        <w:rPr>
          <w:noProof/>
        </w:rPr>
      </w:pPr>
      <w:r>
        <w:rPr>
          <w:noProof/>
        </w:rPr>
        <w:t>2.3.Методы расчета кредитного риска</w:t>
      </w:r>
      <w:r>
        <w:rPr>
          <w:noProof/>
        </w:rPr>
        <w:tab/>
        <w:t>46</w:t>
      </w:r>
    </w:p>
    <w:p w:rsidR="005514D4" w:rsidRDefault="005514D4">
      <w:pPr>
        <w:pStyle w:val="11"/>
        <w:tabs>
          <w:tab w:val="right" w:leader="dot" w:pos="9771"/>
        </w:tabs>
        <w:rPr>
          <w:noProof/>
        </w:rPr>
      </w:pPr>
      <w:r>
        <w:rPr>
          <w:noProof/>
        </w:rPr>
        <w:t>Глава 3. Анализ кредитных рисков в коммерческом банке</w:t>
      </w:r>
      <w:r>
        <w:rPr>
          <w:noProof/>
        </w:rPr>
        <w:tab/>
        <w:t>65</w:t>
      </w:r>
    </w:p>
    <w:p w:rsidR="005514D4" w:rsidRDefault="005514D4">
      <w:pPr>
        <w:pStyle w:val="27"/>
        <w:tabs>
          <w:tab w:val="right" w:leader="dot" w:pos="9771"/>
        </w:tabs>
        <w:rPr>
          <w:noProof/>
        </w:rPr>
      </w:pPr>
      <w:r>
        <w:rPr>
          <w:noProof/>
        </w:rPr>
        <w:t>3.1.Характеристика ОАО Банк «Менатеп Санкт-Петербург»</w:t>
      </w:r>
      <w:r>
        <w:rPr>
          <w:noProof/>
        </w:rPr>
        <w:tab/>
        <w:t>65</w:t>
      </w:r>
    </w:p>
    <w:p w:rsidR="005514D4" w:rsidRDefault="005514D4">
      <w:pPr>
        <w:pStyle w:val="27"/>
        <w:tabs>
          <w:tab w:val="right" w:leader="dot" w:pos="9771"/>
        </w:tabs>
        <w:rPr>
          <w:noProof/>
        </w:rPr>
      </w:pPr>
      <w:r>
        <w:rPr>
          <w:noProof/>
        </w:rPr>
        <w:t>3.2.Анализ финансового состояния банка</w:t>
      </w:r>
      <w:r>
        <w:rPr>
          <w:noProof/>
        </w:rPr>
        <w:tab/>
        <w:t>72</w:t>
      </w:r>
    </w:p>
    <w:p w:rsidR="005514D4" w:rsidRDefault="005514D4">
      <w:pPr>
        <w:pStyle w:val="27"/>
        <w:tabs>
          <w:tab w:val="right" w:leader="dot" w:pos="9771"/>
        </w:tabs>
        <w:rPr>
          <w:noProof/>
        </w:rPr>
      </w:pPr>
      <w:r>
        <w:rPr>
          <w:noProof/>
        </w:rPr>
        <w:t>3.3.Организация кредитного процесса в банке</w:t>
      </w:r>
      <w:r>
        <w:rPr>
          <w:noProof/>
        </w:rPr>
        <w:tab/>
        <w:t>83</w:t>
      </w:r>
    </w:p>
    <w:p w:rsidR="005514D4" w:rsidRDefault="005514D4">
      <w:pPr>
        <w:pStyle w:val="27"/>
        <w:tabs>
          <w:tab w:val="right" w:leader="dot" w:pos="9771"/>
        </w:tabs>
        <w:rPr>
          <w:noProof/>
        </w:rPr>
      </w:pPr>
      <w:r>
        <w:rPr>
          <w:noProof/>
        </w:rPr>
        <w:t>3.4.Пути снижения кредитных рисков в современных условиях</w:t>
      </w:r>
      <w:r>
        <w:rPr>
          <w:noProof/>
        </w:rPr>
        <w:tab/>
        <w:t>100</w:t>
      </w:r>
    </w:p>
    <w:p w:rsidR="005514D4" w:rsidRDefault="005514D4">
      <w:pPr>
        <w:pStyle w:val="11"/>
        <w:tabs>
          <w:tab w:val="right" w:leader="dot" w:pos="9771"/>
        </w:tabs>
        <w:rPr>
          <w:noProof/>
        </w:rPr>
      </w:pPr>
      <w:r>
        <w:rPr>
          <w:noProof/>
        </w:rPr>
        <w:t>Заключение</w:t>
      </w:r>
      <w:r>
        <w:rPr>
          <w:noProof/>
        </w:rPr>
        <w:tab/>
        <w:t>102</w:t>
      </w:r>
    </w:p>
    <w:p w:rsidR="005514D4" w:rsidRDefault="005514D4">
      <w:pPr>
        <w:pStyle w:val="11"/>
        <w:tabs>
          <w:tab w:val="right" w:leader="dot" w:pos="9771"/>
        </w:tabs>
        <w:rPr>
          <w:noProof/>
        </w:rPr>
      </w:pPr>
      <w:r>
        <w:rPr>
          <w:noProof/>
        </w:rPr>
        <w:t>Список используемой литературы</w:t>
      </w:r>
      <w:r>
        <w:rPr>
          <w:noProof/>
        </w:rPr>
        <w:tab/>
        <w:t>105</w:t>
      </w:r>
    </w:p>
    <w:p w:rsidR="005514D4" w:rsidRDefault="005514D4">
      <w:pPr>
        <w:pStyle w:val="11"/>
        <w:tabs>
          <w:tab w:val="right" w:leader="dot" w:pos="9771"/>
        </w:tabs>
        <w:rPr>
          <w:noProof/>
        </w:rPr>
      </w:pPr>
      <w:r>
        <w:rPr>
          <w:noProof/>
        </w:rPr>
        <w:t>Приложения</w:t>
      </w:r>
      <w:r>
        <w:rPr>
          <w:noProof/>
        </w:rPr>
        <w:tab/>
        <w:t>108</w:t>
      </w: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514D4" w:rsidRDefault="005514D4">
      <w:pPr>
        <w:spacing w:before="0" w:after="0" w:line="360" w:lineRule="auto"/>
      </w:pPr>
    </w:p>
    <w:p w:rsidR="005251D3" w:rsidRDefault="005251D3">
      <w:pPr>
        <w:spacing w:before="0" w:after="0" w:line="360" w:lineRule="auto"/>
      </w:pPr>
    </w:p>
    <w:p w:rsidR="005251D3" w:rsidRDefault="005251D3">
      <w:pPr>
        <w:spacing w:before="0" w:after="0" w:line="360" w:lineRule="auto"/>
      </w:pPr>
    </w:p>
    <w:p w:rsidR="005514D4" w:rsidRDefault="005514D4">
      <w:pPr>
        <w:spacing w:before="0" w:after="0" w:line="360" w:lineRule="auto"/>
      </w:pPr>
    </w:p>
    <w:p w:rsidR="005514D4" w:rsidRDefault="005514D4">
      <w:pPr>
        <w:pStyle w:val="1"/>
      </w:pPr>
      <w:bookmarkStart w:id="5" w:name="_Toc34580388"/>
      <w:bookmarkStart w:id="6" w:name="_Toc34580500"/>
      <w:bookmarkStart w:id="7" w:name="_Toc34580763"/>
      <w:bookmarkStart w:id="8" w:name="_Toc34581220"/>
      <w:bookmarkStart w:id="9" w:name="_Toc34581257"/>
      <w:r>
        <w:t>Введение</w:t>
      </w:r>
      <w:bookmarkEnd w:id="5"/>
      <w:bookmarkEnd w:id="6"/>
      <w:bookmarkEnd w:id="7"/>
      <w:bookmarkEnd w:id="8"/>
      <w:bookmarkEnd w:id="9"/>
    </w:p>
    <w:p w:rsidR="005514D4" w:rsidRDefault="005514D4">
      <w:pPr>
        <w:spacing w:before="0" w:after="0" w:line="360" w:lineRule="auto"/>
      </w:pPr>
    </w:p>
    <w:p w:rsidR="005514D4" w:rsidRDefault="005514D4">
      <w:pPr>
        <w:pStyle w:val="Web"/>
        <w:spacing w:line="360" w:lineRule="auto"/>
        <w:jc w:val="both"/>
      </w:pPr>
      <w:r>
        <w:rPr>
          <w:i/>
          <w:iCs/>
        </w:rPr>
        <w:t xml:space="preserve">      </w:t>
      </w:r>
      <w:r>
        <w:rPr>
          <w:b/>
          <w:bCs/>
          <w:i/>
          <w:iCs/>
        </w:rPr>
        <w:t>Актуальность работы.</w:t>
      </w:r>
      <w:r>
        <w:t xml:space="preserve"> 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 </w:t>
      </w:r>
    </w:p>
    <w:p w:rsidR="005514D4" w:rsidRDefault="005514D4">
      <w:pPr>
        <w:pStyle w:val="Web"/>
        <w:spacing w:line="360" w:lineRule="auto"/>
        <w:jc w:val="both"/>
      </w:pPr>
      <w:r>
        <w:t xml:space="preserve">      Кредитные операции – основа банковского бизнеса, поскольку являются главной статьей доходов банка. Но эти операции связаны с  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 Кредитная политика банка должна обязательно учитывать возможность кредитных рисков, предварять их появление и грамотно управлять ими, то есть сводить к минимуму возможные негативные последствия кредитных операций. В то же время, чем ниже уровень риска, тем, естественно, меньше может оказаться прибыль банка, так как большую прибыль банк обычно получает по операциям с высокой степенью риска. Таким образом, основной целью банка является нахождение «золотой середины», т.е. оптимального соотношения между степенью риска и доходностью по кредитным операциям при помощи грамотного управления кредитным риском, что реализуется посредством общения и анализа основных способов управления кредитным риском, разработку практических мероприятий по снижению риска неплатежа по ссудам.</w:t>
      </w:r>
    </w:p>
    <w:p w:rsidR="005514D4" w:rsidRDefault="005514D4">
      <w:pPr>
        <w:pStyle w:val="ab"/>
        <w:jc w:val="both"/>
        <w:rPr>
          <w:b w:val="0"/>
          <w:bCs w:val="0"/>
          <w:sz w:val="24"/>
          <w:szCs w:val="24"/>
        </w:rPr>
      </w:pPr>
      <w:r>
        <w:rPr>
          <w:b w:val="0"/>
          <w:bCs w:val="0"/>
          <w:sz w:val="24"/>
          <w:szCs w:val="24"/>
        </w:rPr>
        <w:t xml:space="preserve">      Проблема управления кредитным риском ста</w:t>
      </w:r>
      <w:r>
        <w:rPr>
          <w:b w:val="0"/>
          <w:bCs w:val="0"/>
          <w:sz w:val="24"/>
          <w:szCs w:val="24"/>
        </w:rPr>
        <w:softHyphen/>
        <w:t>новится сегодня актуальной для всех рыночных субъектов. Банковские риски отличаются друг от друга местом и време</w:t>
      </w:r>
      <w:r>
        <w:rPr>
          <w:b w:val="0"/>
          <w:bCs w:val="0"/>
          <w:sz w:val="24"/>
          <w:szCs w:val="24"/>
        </w:rPr>
        <w:softHyphen/>
        <w:t>нем возникновения, совокупностью внешних и внутренних факторов, влияющих на их уровень, и, следовательно, спо</w:t>
      </w:r>
      <w:r>
        <w:rPr>
          <w:b w:val="0"/>
          <w:bCs w:val="0"/>
          <w:sz w:val="24"/>
          <w:szCs w:val="24"/>
        </w:rPr>
        <w:softHyphen/>
        <w:t>собом их анализа и методами измерения и снижения.</w:t>
      </w:r>
    </w:p>
    <w:p w:rsidR="005514D4" w:rsidRDefault="005514D4">
      <w:pPr>
        <w:pStyle w:val="a4"/>
        <w:spacing w:line="360" w:lineRule="auto"/>
        <w:jc w:val="both"/>
      </w:pPr>
      <w:r>
        <w:t xml:space="preserve">      Всякая деятельность, какой бы она ни была, и сама жизнь содержат в себе известную долю риска и случайности самого различного характера. Любая экономическая деятельность подвержена неопределённости, свя</w:t>
      </w:r>
      <w:r>
        <w:softHyphen/>
        <w:t>занной с изменениями обстановки на рынках, т.е. в значительной мере с поведением других хозяйствующих субъектов, их ожиданиями и их реше</w:t>
      </w:r>
      <w:r>
        <w:softHyphen/>
        <w:t>ниями.</w:t>
      </w:r>
    </w:p>
    <w:p w:rsidR="005514D4" w:rsidRDefault="005514D4">
      <w:pPr>
        <w:pStyle w:val="33"/>
        <w:ind w:firstLine="0"/>
      </w:pPr>
      <w:r>
        <w:t xml:space="preserve">      Риск представляет элемент неопределённости, который может отра</w:t>
      </w:r>
      <w:r>
        <w:softHyphen/>
        <w:t>зиться на деятельности того или иного хозяйствующего субъекта или на проведении какой-либо экономической операции. А поскольку целью деятельности банка является получение макси</w:t>
      </w:r>
      <w:r>
        <w:softHyphen/>
        <w:t>мальной прибыли, он должен уделять огромное внимание осуществлению своих операций при минимально возможных рисках. Во избежание банкрот</w:t>
      </w:r>
      <w:r>
        <w:softHyphen/>
        <w:t>ства и сохранения устойчивого положения на рынке банковских услуг банкам необходимо искать и применять эффек</w:t>
      </w:r>
      <w:r>
        <w:softHyphen/>
        <w:t>тивные методы и инструменты управления этими рисками. Конкретные рис</w:t>
      </w:r>
      <w:r>
        <w:softHyphen/>
        <w:t>ки, с которыми чаще всего сталкиваются банки определяют результа</w:t>
      </w:r>
      <w:r>
        <w:softHyphen/>
        <w:t>ты их деятельности. Следовательно, пока существуют банки и банковские операции, всегда будут актуальными и значимыми управление рисками бан</w:t>
      </w:r>
      <w:r>
        <w:softHyphen/>
        <w:t>ков и проблемы, связанные с ним.</w:t>
      </w:r>
    </w:p>
    <w:p w:rsidR="005514D4" w:rsidRDefault="005514D4">
      <w:pPr>
        <w:spacing w:before="0" w:after="0" w:line="360" w:lineRule="auto"/>
        <w:jc w:val="both"/>
      </w:pPr>
      <w:r>
        <w:t xml:space="preserve">      По этой же причине для экономистов, банковских работников риски банков всё чаще становятся предметом обсуждения и анализа. </w:t>
      </w:r>
    </w:p>
    <w:p w:rsidR="005514D4" w:rsidRDefault="005514D4">
      <w:pPr>
        <w:pStyle w:val="24"/>
        <w:ind w:firstLine="0"/>
        <w:jc w:val="both"/>
        <w:rPr>
          <w:color w:val="auto"/>
        </w:rPr>
      </w:pPr>
      <w:r>
        <w:rPr>
          <w:color w:val="auto"/>
        </w:rPr>
        <w:t xml:space="preserve">      В связи с этим, в литературе и аналитических материалах, касающейся банковских операций возрастает внимание к банковским рискам, их классификации, мето</w:t>
      </w:r>
      <w:r>
        <w:rPr>
          <w:color w:val="auto"/>
        </w:rPr>
        <w:softHyphen/>
        <w:t>дам управления и анализа. Всё больше появляется статей в специализиро</w:t>
      </w:r>
      <w:r>
        <w:rPr>
          <w:color w:val="auto"/>
        </w:rPr>
        <w:softHyphen/>
        <w:t xml:space="preserve">ванной периодической печати, посвященных отдельным проблемам управления рисками, минимизации возможных потерь в ходе деятельности банка. </w:t>
      </w:r>
    </w:p>
    <w:p w:rsidR="005514D4" w:rsidRDefault="005514D4">
      <w:pPr>
        <w:pStyle w:val="22"/>
        <w:tabs>
          <w:tab w:val="left" w:pos="709"/>
        </w:tabs>
        <w:jc w:val="both"/>
        <w:rPr>
          <w:color w:val="auto"/>
          <w:sz w:val="24"/>
          <w:szCs w:val="24"/>
        </w:rPr>
      </w:pPr>
      <w:r>
        <w:rPr>
          <w:color w:val="auto"/>
          <w:sz w:val="24"/>
          <w:szCs w:val="24"/>
        </w:rPr>
        <w:t xml:space="preserve">      Кроме того, актуальность данной дипломной работы видится в том, что у предприятий всех форм собственности всё чаще, объективно возникает потребность привлечения заемных средств, для осуществления своей деятельности и извлечения прибыли. Наибо</w:t>
      </w:r>
      <w:r>
        <w:rPr>
          <w:color w:val="auto"/>
          <w:sz w:val="24"/>
          <w:szCs w:val="24"/>
        </w:rPr>
        <w:softHyphen/>
        <w:t>лее распространенной формой привлечения средств является получение банковской ссуды, но кредитному договору.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w:t>
      </w:r>
    </w:p>
    <w:p w:rsidR="005514D4" w:rsidRDefault="005514D4">
      <w:pPr>
        <w:spacing w:before="0" w:after="0" w:line="360" w:lineRule="auto"/>
        <w:jc w:val="both"/>
      </w:pPr>
      <w:r>
        <w:t xml:space="preserve">      </w:t>
      </w:r>
      <w:r>
        <w:rPr>
          <w:b/>
          <w:bCs/>
          <w:i/>
          <w:iCs/>
        </w:rPr>
        <w:t>Цель данной работы</w:t>
      </w:r>
      <w:r>
        <w:t xml:space="preserve"> - рассмотреть особенности учета и анализа кредитных рисков в коммерческом банке в условиях рыночных отношений, при нестабильных рыночных условиях (спад производства, создание новых предприятий, банкротства существующих предприятий, недостаток оборотных средств и т.д.) на примере ОАО Банк «Менатеп СПб».</w:t>
      </w:r>
    </w:p>
    <w:p w:rsidR="005514D4" w:rsidRDefault="005514D4">
      <w:pPr>
        <w:spacing w:before="0" w:after="0" w:line="360" w:lineRule="auto"/>
        <w:jc w:val="both"/>
      </w:pPr>
      <w:r>
        <w:t xml:space="preserve">      В этой связи </w:t>
      </w:r>
      <w:r>
        <w:rPr>
          <w:b/>
          <w:bCs/>
          <w:i/>
          <w:iCs/>
        </w:rPr>
        <w:t>задачами дипломной работы</w:t>
      </w:r>
      <w:r>
        <w:t xml:space="preserve"> являются: </w:t>
      </w:r>
    </w:p>
    <w:p w:rsidR="005514D4" w:rsidRDefault="005514D4">
      <w:pPr>
        <w:spacing w:before="0" w:after="0" w:line="360" w:lineRule="auto"/>
        <w:jc w:val="both"/>
      </w:pPr>
      <w:r>
        <w:t xml:space="preserve">      1.Осуществить анализ состояния и основных тенденций развития банковской системы России в период реформ, в том числе в сфере кредитования.</w:t>
      </w:r>
    </w:p>
    <w:p w:rsidR="005514D4" w:rsidRDefault="005514D4">
      <w:pPr>
        <w:spacing w:before="0" w:after="0" w:line="360" w:lineRule="auto"/>
        <w:jc w:val="both"/>
      </w:pPr>
      <w:r>
        <w:t xml:space="preserve">      2.Раскрыть понятие кредитного риска; изучить основные методологические подходы к учету и анализу кредитного риска коммерческого банка в современных условиях.</w:t>
      </w:r>
    </w:p>
    <w:p w:rsidR="005514D4" w:rsidRDefault="005514D4">
      <w:pPr>
        <w:spacing w:before="0" w:after="0" w:line="360" w:lineRule="auto"/>
        <w:jc w:val="both"/>
      </w:pPr>
      <w:r>
        <w:t xml:space="preserve">      3.Показать особенности организации кредитного процесса и анализа кредитного риска в ОАО Банк «Менатеп СПб» и перспективы совершенствования кредитной политики Банка.</w:t>
      </w: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pStyle w:val="1"/>
      </w:pPr>
      <w:bookmarkStart w:id="10" w:name="_Toc34580389"/>
      <w:bookmarkStart w:id="11" w:name="_Toc34580501"/>
      <w:bookmarkStart w:id="12" w:name="_Toc34580764"/>
      <w:bookmarkStart w:id="13" w:name="_Toc34581221"/>
      <w:bookmarkStart w:id="14" w:name="_Toc34581258"/>
      <w:r>
        <w:t>Глава 1.Состояние и основные тенденции развития банков в России</w:t>
      </w:r>
      <w:bookmarkEnd w:id="10"/>
      <w:bookmarkEnd w:id="11"/>
      <w:bookmarkEnd w:id="12"/>
      <w:bookmarkEnd w:id="13"/>
      <w:bookmarkEnd w:id="14"/>
    </w:p>
    <w:p w:rsidR="005514D4" w:rsidRDefault="005514D4">
      <w:pPr>
        <w:pStyle w:val="1"/>
      </w:pPr>
      <w:bookmarkStart w:id="15" w:name="_Toc34580390"/>
      <w:bookmarkStart w:id="16" w:name="_Toc34580502"/>
      <w:bookmarkStart w:id="17" w:name="_Toc34580765"/>
      <w:bookmarkStart w:id="18" w:name="_Toc34581222"/>
      <w:bookmarkStart w:id="19" w:name="_Toc34581259"/>
      <w:r>
        <w:t>в период становления рыночной экономики</w:t>
      </w:r>
      <w:bookmarkEnd w:id="15"/>
      <w:bookmarkEnd w:id="16"/>
      <w:bookmarkEnd w:id="17"/>
      <w:bookmarkEnd w:id="18"/>
      <w:bookmarkEnd w:id="19"/>
    </w:p>
    <w:p w:rsidR="005514D4" w:rsidRDefault="005514D4">
      <w:pPr>
        <w:pStyle w:val="20"/>
      </w:pPr>
      <w:bookmarkStart w:id="20" w:name="_Toc34580391"/>
      <w:bookmarkStart w:id="21" w:name="_Toc34580503"/>
      <w:bookmarkStart w:id="22" w:name="_Toc34580766"/>
      <w:bookmarkStart w:id="23" w:name="_Toc34581223"/>
      <w:bookmarkStart w:id="24" w:name="_Toc34581260"/>
      <w:r>
        <w:t>1.1.Характеристика современной банковской системы в России</w:t>
      </w:r>
      <w:bookmarkEnd w:id="20"/>
      <w:bookmarkEnd w:id="21"/>
      <w:bookmarkEnd w:id="22"/>
      <w:bookmarkEnd w:id="23"/>
      <w:bookmarkEnd w:id="24"/>
    </w:p>
    <w:p w:rsidR="005514D4" w:rsidRDefault="005514D4">
      <w:pPr>
        <w:spacing w:before="0" w:after="0"/>
        <w:rPr>
          <w:sz w:val="20"/>
          <w:szCs w:val="20"/>
        </w:rPr>
      </w:pPr>
    </w:p>
    <w:p w:rsidR="005514D4" w:rsidRDefault="005514D4">
      <w:pPr>
        <w:pStyle w:val="20"/>
      </w:pPr>
    </w:p>
    <w:p w:rsidR="005514D4" w:rsidRDefault="005514D4">
      <w:pPr>
        <w:spacing w:before="0" w:after="0" w:line="360" w:lineRule="auto"/>
        <w:jc w:val="both"/>
      </w:pPr>
      <w:r>
        <w:t xml:space="preserve">      Банковская система России, как и любой другой страны, являясь неотъемлемой частью экономики, представляет собой совокупность различных видов банков и банковских институтов в их взаимосвязи.</w:t>
      </w:r>
    </w:p>
    <w:p w:rsidR="005514D4" w:rsidRDefault="005514D4">
      <w:pPr>
        <w:pStyle w:val="22"/>
        <w:jc w:val="both"/>
        <w:rPr>
          <w:color w:val="auto"/>
          <w:sz w:val="24"/>
          <w:szCs w:val="24"/>
        </w:rPr>
      </w:pPr>
      <w:r>
        <w:rPr>
          <w:color w:val="auto"/>
          <w:sz w:val="24"/>
          <w:szCs w:val="24"/>
        </w:rPr>
        <w:t xml:space="preserve">      Основные аспекты деятельности банковской системы России представлены на рис. 1.1.</w:t>
      </w:r>
      <w:r>
        <w:rPr>
          <w:rStyle w:val="a3"/>
          <w:color w:val="auto"/>
          <w:sz w:val="24"/>
          <w:szCs w:val="24"/>
        </w:rPr>
        <w:footnoteReference w:id="1"/>
      </w:r>
    </w:p>
    <w:p w:rsidR="005514D4" w:rsidRDefault="005514D4">
      <w:pPr>
        <w:pStyle w:val="22"/>
        <w:jc w:val="both"/>
        <w:rPr>
          <w:color w:val="auto"/>
          <w:sz w:val="24"/>
          <w:szCs w:val="24"/>
        </w:rPr>
      </w:pPr>
      <w:r>
        <w:rPr>
          <w:color w:val="auto"/>
          <w:sz w:val="24"/>
          <w:szCs w:val="24"/>
        </w:rPr>
        <w:t xml:space="preserve">      Банковская система стран с развитой рыночной экономикой имеет сложную, как правило, двухуровневую структуру и включает верхний уровень – Центральный (эмиссионный) банк страны и нижний, состоящий из коммерческих банков и различных специализированных финансовых учреждений, в том числе финансово-кредитных организаций.</w:t>
      </w:r>
    </w:p>
    <w:p w:rsidR="005514D4" w:rsidRDefault="005514D4">
      <w:pPr>
        <w:pStyle w:val="22"/>
        <w:jc w:val="both"/>
        <w:rPr>
          <w:color w:val="auto"/>
          <w:sz w:val="20"/>
          <w:szCs w:val="20"/>
        </w:rPr>
      </w:pPr>
      <w:r>
        <w:rPr>
          <w:color w:val="auto"/>
          <w:sz w:val="24"/>
          <w:szCs w:val="24"/>
        </w:rPr>
        <w:t xml:space="preserve">      Центральный банк Российской Федерации (ЦБ РФ), являясь главным звеном банковской системы России, наделен правом денежно-кредитного регулирования, эмиссии денег, регулирования валютного курса, хранения золотовалютных резервов страны и надзора за коммерческими банками. Основные функции ЦБ РФ представлены на рис. 1.2. </w:t>
      </w:r>
    </w:p>
    <w:p w:rsidR="005514D4" w:rsidRDefault="005514D4">
      <w:pPr>
        <w:spacing w:line="360" w:lineRule="auto"/>
        <w:jc w:val="both"/>
      </w:pPr>
      <w:r>
        <w:t xml:space="preserve">      Банковскую систему РФ образуют Центральный банк России, Банк внешней торговли РФ, Сберегательный банк РФ, коммерческие банки разных видов, а также другие кредитные учреждения, получившие лицензию на осуществление отдельных банковских операций. Для финансирования отдельных целевых республиканских, региональных и иных программ могут создаваться специальные банки в порядке и на условиях, предусмотренных законодательными актами РФ.</w:t>
      </w:r>
    </w:p>
    <w:p w:rsidR="005514D4" w:rsidRDefault="005514D4">
      <w:pPr>
        <w:spacing w:line="360" w:lineRule="auto"/>
        <w:jc w:val="both"/>
      </w:pPr>
      <w:r>
        <w:t xml:space="preserve">      Банки действуют на основании своих уставов, принимаемых в соответствии с законодательством РФ. Устав банка должен содержать: наименование банка и его почтовый адрес; перечень банковских операций; размер уставного капитала, резервного, страхового и иных фондов; указание на то, что банк является юридическим лицом; данные об органах управления банка, их структуре, порядке образования и функциях.</w:t>
      </w:r>
      <w:r>
        <w:rPr>
          <w:rStyle w:val="a3"/>
        </w:rPr>
        <w:footnoteReference w:id="2"/>
      </w:r>
    </w:p>
    <w:p w:rsidR="005514D4" w:rsidRDefault="005514D4">
      <w:pPr>
        <w:pStyle w:val="22"/>
        <w:jc w:val="both"/>
        <w:rPr>
          <w:color w:val="auto"/>
          <w:sz w:val="24"/>
          <w:szCs w:val="24"/>
        </w:rPr>
      </w:pPr>
    </w:p>
    <w:p w:rsidR="005514D4" w:rsidRDefault="005514D4">
      <w:pPr>
        <w:pStyle w:val="a4"/>
        <w:spacing w:line="360" w:lineRule="auto"/>
        <w:jc w:val="both"/>
      </w:pPr>
      <w:r>
        <w:br w:type="page"/>
      </w:r>
      <w:r w:rsidR="00405600">
        <w:rPr>
          <w:noProof/>
        </w:rPr>
        <w:pict>
          <v:roundrect id="_x0000_s1026" style="position:absolute;left:0;text-align:left;margin-left:589.7pt;margin-top:173.8pt;width:131.9pt;height:62.7pt;z-index:251632640" arcsize="10923f" o:allowincell="f" fillcolor="#f2f2f2" strokeweight="1pt">
            <v:textbox inset="1pt,1pt,1pt,1pt">
              <w:txbxContent>
                <w:p w:rsidR="005514D4" w:rsidRDefault="005514D4">
                  <w:pPr>
                    <w:spacing w:before="120" w:after="0" w:line="200" w:lineRule="exact"/>
                    <w:jc w:val="center"/>
                    <w:rPr>
                      <w:sz w:val="20"/>
                      <w:szCs w:val="20"/>
                    </w:rPr>
                  </w:pPr>
                  <w:r>
                    <w:rPr>
                      <w:sz w:val="20"/>
                      <w:szCs w:val="20"/>
                    </w:rPr>
                    <w:t>Отношения с иностранными банками. Открытие банков в других государствах с участием российского капитала и наоборот</w:t>
                  </w:r>
                </w:p>
              </w:txbxContent>
            </v:textbox>
          </v:roundrect>
        </w:pict>
      </w:r>
      <w:r w:rsidR="00405600">
        <w:rPr>
          <w:noProof/>
        </w:rPr>
        <w:pict>
          <v:roundrect id="_x0000_s1027" style="position:absolute;left:0;text-align:left;margin-left:593.1pt;margin-top:171.05pt;width:131.9pt;height:62.7pt;z-index:251631616" arcsize="10923f" o:allowincell="f" fillcolor="#f2f2f2" strokeweight="1pt">
            <v:textbox inset="1pt,1pt,1pt,1pt">
              <w:txbxContent>
                <w:p w:rsidR="005514D4" w:rsidRDefault="005514D4">
                  <w:pPr>
                    <w:spacing w:before="120" w:after="0" w:line="200" w:lineRule="exact"/>
                    <w:jc w:val="center"/>
                    <w:rPr>
                      <w:sz w:val="20"/>
                      <w:szCs w:val="20"/>
                    </w:rPr>
                  </w:pPr>
                  <w:r>
                    <w:rPr>
                      <w:sz w:val="20"/>
                      <w:szCs w:val="20"/>
                    </w:rPr>
                    <w:t>Отношения с иностранными банками. Открытие банков в других государствах с участием российского капитала и наоборот</w:t>
                  </w:r>
                </w:p>
              </w:txbxContent>
            </v:textbox>
          </v:roundrect>
        </w:pict>
      </w:r>
      <w:r w:rsidR="00405600">
        <w:rPr>
          <w:noProof/>
        </w:rPr>
        <w:pict>
          <v:roundrect id="_x0000_s1028" style="position:absolute;left:0;text-align:left;margin-left:593.1pt;margin-top:171.05pt;width:131.9pt;height:62.7pt;z-index:251630592" arcsize="10923f" o:allowincell="f" fillcolor="#f2f2f2" strokeweight="1pt">
            <v:textbox inset="1pt,1pt,1pt,1pt">
              <w:txbxContent>
                <w:p w:rsidR="005514D4" w:rsidRDefault="005514D4">
                  <w:pPr>
                    <w:spacing w:before="120" w:after="0" w:line="200" w:lineRule="exact"/>
                    <w:jc w:val="center"/>
                    <w:rPr>
                      <w:sz w:val="20"/>
                      <w:szCs w:val="20"/>
                    </w:rPr>
                  </w:pPr>
                  <w:r>
                    <w:rPr>
                      <w:sz w:val="20"/>
                      <w:szCs w:val="20"/>
                    </w:rPr>
                    <w:t>Отношения с иностранными банками. Открытие банков в других государствах с участием российского капитала и наоборот</w:t>
                  </w:r>
                </w:p>
              </w:txbxContent>
            </v:textbox>
          </v:roundrect>
        </w:pict>
      </w:r>
      <w:r w:rsidR="00405600">
        <w:rPr>
          <w:noProof/>
        </w:rPr>
        <w:pict>
          <v:roundrect id="_x0000_s1029" style="position:absolute;left:0;text-align:left;margin-left:564.15pt;margin-top:314.9pt;width:131.9pt;height:62.7pt;z-index:251629568" arcsize="10923f" o:allowincell="f" fillcolor="#f2f2f2" strokeweight="1pt">
            <v:textbox inset="1pt,1pt,1pt,1pt">
              <w:txbxContent>
                <w:p w:rsidR="005514D4" w:rsidRDefault="005514D4">
                  <w:pPr>
                    <w:spacing w:before="120" w:after="0" w:line="200" w:lineRule="exact"/>
                    <w:jc w:val="center"/>
                    <w:rPr>
                      <w:sz w:val="20"/>
                      <w:szCs w:val="20"/>
                    </w:rPr>
                  </w:pPr>
                  <w:r>
                    <w:rPr>
                      <w:sz w:val="20"/>
                      <w:szCs w:val="20"/>
                    </w:rPr>
                    <w:t>Отношения с иностранными банками. Открытие банков в других государствах с участием российского капитала и наоборот</w:t>
                  </w:r>
                </w:p>
              </w:txbxContent>
            </v:textbox>
          </v:roundrect>
        </w:pict>
      </w:r>
    </w:p>
    <w:p w:rsidR="005514D4" w:rsidRDefault="005514D4">
      <w:pPr>
        <w:spacing w:before="0" w:after="0"/>
      </w:pPr>
    </w:p>
    <w:p w:rsidR="005514D4" w:rsidRDefault="005514D4">
      <w:pPr>
        <w:spacing w:before="0" w:after="0"/>
      </w:pPr>
    </w:p>
    <w:p w:rsidR="005514D4" w:rsidRDefault="005514D4">
      <w:pPr>
        <w:spacing w:before="0" w:after="0"/>
      </w:pPr>
    </w:p>
    <w:p w:rsidR="005514D4" w:rsidRDefault="00405600">
      <w:pPr>
        <w:spacing w:before="0" w:after="0"/>
      </w:pPr>
      <w:r>
        <w:rPr>
          <w:noProof/>
        </w:rPr>
        <w:pict>
          <v:group id="_x0000_s1030" style="position:absolute;margin-left:22.65pt;margin-top:1.45pt;width:439.25pt;height:597.65pt;z-index:251634688" coordsize="20000,20000" o:allowincell="f">
            <v:rect id="_x0000_s1031" style="position:absolute;width:20000;height:18795" fillcolor="#fc9" strokecolor="blue" strokeweight="1pt">
              <v:textbox inset="1pt,1pt,1pt,1pt">
                <w:txbxContent>
                  <w:p w:rsidR="005514D4" w:rsidRDefault="005514D4">
                    <w:pPr>
                      <w:spacing w:before="0" w:after="0"/>
                      <w:jc w:val="center"/>
                      <w:rPr>
                        <w:b/>
                        <w:bCs/>
                        <w:lang w:val="en-US"/>
                      </w:rPr>
                    </w:pPr>
                    <w:r>
                      <w:rPr>
                        <w:b/>
                        <w:bCs/>
                      </w:rPr>
                      <w:t>Основные аспекты деятельности банковской</w:t>
                    </w:r>
                  </w:p>
                  <w:p w:rsidR="005514D4" w:rsidRDefault="005514D4">
                    <w:pPr>
                      <w:spacing w:before="0" w:after="0"/>
                      <w:jc w:val="center"/>
                    </w:pPr>
                    <w:r>
                      <w:rPr>
                        <w:b/>
                        <w:bCs/>
                      </w:rPr>
                      <w:t>системы России</w:t>
                    </w:r>
                  </w:p>
                </w:txbxContent>
              </v:textbox>
            </v:rect>
            <v:rect id="_x0000_s1032" style="position:absolute;left:328;top:1446;width:19344;height:3614" fillcolor="#fc9" strokecolor="blue" strokeweight="2pt">
              <v:textbox inset="1pt,1pt,1pt,1pt">
                <w:txbxContent>
                  <w:p w:rsidR="005514D4" w:rsidRDefault="005514D4">
                    <w:pPr>
                      <w:spacing w:before="0" w:after="0"/>
                      <w:ind w:right="41"/>
                      <w:jc w:val="right"/>
                      <w:rPr>
                        <w:b/>
                        <w:bCs/>
                        <w:sz w:val="20"/>
                        <w:szCs w:val="20"/>
                      </w:rPr>
                    </w:pPr>
                    <w:r>
                      <w:rPr>
                        <w:b/>
                        <w:bCs/>
                        <w:sz w:val="20"/>
                        <w:szCs w:val="20"/>
                      </w:rPr>
                      <w:t>Нормативно-правовой</w:t>
                    </w:r>
                  </w:p>
                </w:txbxContent>
              </v:textbox>
            </v:rect>
            <v:roundrect id="_x0000_s1033" style="position:absolute;left:656;top:3132;width:18688;height:962" arcsize="10923f" fillcolor="#fc9" strokecolor="blue" strokeweight="1pt">
              <v:textbox inset="1pt,1pt,1pt,1pt">
                <w:txbxContent>
                  <w:p w:rsidR="005514D4" w:rsidRDefault="005514D4">
                    <w:pPr>
                      <w:spacing w:before="0" w:after="0"/>
                      <w:jc w:val="center"/>
                      <w:rPr>
                        <w:sz w:val="20"/>
                        <w:szCs w:val="20"/>
                      </w:rPr>
                    </w:pPr>
                    <w:r>
                      <w:rPr>
                        <w:sz w:val="20"/>
                        <w:szCs w:val="20"/>
                      </w:rPr>
                      <w:t>Правовое регулирование и организация работы банка с ценными бумагами,</w:t>
                    </w:r>
                    <w:r>
                      <w:rPr>
                        <w:sz w:val="20"/>
                        <w:szCs w:val="20"/>
                        <w:lang w:val="en-US"/>
                      </w:rPr>
                      <w:t xml:space="preserve"> </w:t>
                    </w:r>
                    <w:r>
                      <w:rPr>
                        <w:sz w:val="20"/>
                        <w:szCs w:val="20"/>
                      </w:rPr>
                      <w:t>конкуренция с другими финансовыми структурами. Банковские векселя, депозитные и сберегательные сертификаты</w:t>
                    </w:r>
                  </w:p>
                </w:txbxContent>
              </v:textbox>
            </v:roundrect>
            <v:roundrect id="_x0000_s1034" style="position:absolute;left:656;top:4096;width:18688;height:723" arcsize="10923f" fillcolor="#fc9" strokecolor="blue" strokeweight="1pt">
              <v:textbox inset="1pt,1pt,1pt,1pt">
                <w:txbxContent>
                  <w:p w:rsidR="005514D4" w:rsidRDefault="005514D4">
                    <w:pPr>
                      <w:spacing w:before="0" w:after="0"/>
                      <w:jc w:val="center"/>
                      <w:rPr>
                        <w:sz w:val="20"/>
                        <w:szCs w:val="20"/>
                      </w:rPr>
                    </w:pPr>
                    <w:r>
                      <w:rPr>
                        <w:sz w:val="20"/>
                        <w:szCs w:val="20"/>
                      </w:rPr>
                      <w:t>Государственный надзор за банками</w:t>
                    </w:r>
                  </w:p>
                </w:txbxContent>
              </v:textbox>
            </v:roundrect>
            <v:roundrect id="_x0000_s1035" style="position:absolute;left:656;top:2168;width:18688;height:964" arcsize="10923f" fillcolor="#fc9" strokecolor="blue" strokeweight="1pt">
              <v:textbox inset="1pt,1pt,1pt,1pt">
                <w:txbxContent>
                  <w:p w:rsidR="005514D4" w:rsidRDefault="005514D4">
                    <w:pPr>
                      <w:spacing w:before="0" w:after="0"/>
                      <w:jc w:val="center"/>
                      <w:rPr>
                        <w:sz w:val="20"/>
                        <w:szCs w:val="20"/>
                      </w:rPr>
                    </w:pPr>
                    <w:r>
                      <w:rPr>
                        <w:sz w:val="20"/>
                        <w:szCs w:val="20"/>
                      </w:rPr>
                      <w:t xml:space="preserve">Применение на практике Российских законов о банках и их деятельности. Роль и функции Центрального банка России. </w:t>
                    </w:r>
                  </w:p>
                </w:txbxContent>
              </v:textbox>
            </v:roundrect>
            <v:rect id="_x0000_s1036" style="position:absolute;left:328;top:5301;width:19344;height:6266" fillcolor="#fc9" strokecolor="blue" strokeweight="2pt">
              <v:textbox inset="1pt,1pt,1pt,1pt">
                <w:txbxContent>
                  <w:p w:rsidR="005514D4" w:rsidRDefault="005514D4">
                    <w:pPr>
                      <w:spacing w:before="0" w:after="0"/>
                      <w:ind w:right="45"/>
                      <w:jc w:val="right"/>
                      <w:rPr>
                        <w:sz w:val="20"/>
                        <w:szCs w:val="20"/>
                      </w:rPr>
                    </w:pPr>
                    <w:r>
                      <w:rPr>
                        <w:b/>
                        <w:bCs/>
                        <w:sz w:val="20"/>
                        <w:szCs w:val="20"/>
                      </w:rPr>
                      <w:t>Организационно-управленческий</w:t>
                    </w:r>
                  </w:p>
                </w:txbxContent>
              </v:textbox>
            </v:rect>
            <v:roundrect id="_x0000_s1037" style="position:absolute;left:656;top:10360;width:18688;height:964" arcsize="10923f" fillcolor="#fc9" strokecolor="blue" strokeweight="1pt">
              <v:textbox inset="1pt,1pt,1pt,1pt">
                <w:txbxContent>
                  <w:p w:rsidR="005514D4" w:rsidRDefault="005514D4">
                    <w:pPr>
                      <w:spacing w:before="0" w:after="0"/>
                      <w:jc w:val="center"/>
                      <w:rPr>
                        <w:sz w:val="20"/>
                        <w:szCs w:val="20"/>
                        <w:lang w:val="en-US"/>
                      </w:rPr>
                    </w:pPr>
                    <w:r>
                      <w:rPr>
                        <w:sz w:val="20"/>
                        <w:szCs w:val="20"/>
                      </w:rPr>
                      <w:t>Отношения с иностранными банками. Открытие банков в других государствах</w:t>
                    </w:r>
                  </w:p>
                  <w:p w:rsidR="005514D4" w:rsidRDefault="005514D4">
                    <w:pPr>
                      <w:spacing w:before="0" w:after="0"/>
                      <w:jc w:val="center"/>
                      <w:rPr>
                        <w:sz w:val="20"/>
                        <w:szCs w:val="20"/>
                      </w:rPr>
                    </w:pPr>
                    <w:r>
                      <w:rPr>
                        <w:sz w:val="20"/>
                        <w:szCs w:val="20"/>
                      </w:rPr>
                      <w:t>с участием российского капитала и наоборот</w:t>
                    </w:r>
                  </w:p>
                  <w:p w:rsidR="005514D4" w:rsidRDefault="005514D4">
                    <w:pPr>
                      <w:spacing w:before="0" w:after="0"/>
                      <w:rPr>
                        <w:sz w:val="20"/>
                        <w:szCs w:val="20"/>
                      </w:rPr>
                    </w:pPr>
                  </w:p>
                </w:txbxContent>
              </v:textbox>
            </v:roundrect>
            <v:roundrect id="_x0000_s1038" style="position:absolute;left:656;top:8915;width:18688;height:1447" arcsize="10923f" fillcolor="#fc9" strokecolor="blue" strokeweight="1pt">
              <v:textbox inset="1pt,1pt,1pt,1pt">
                <w:txbxContent>
                  <w:p w:rsidR="005514D4" w:rsidRDefault="005514D4">
                    <w:pPr>
                      <w:spacing w:before="0" w:after="0"/>
                      <w:jc w:val="center"/>
                      <w:rPr>
                        <w:sz w:val="20"/>
                        <w:szCs w:val="20"/>
                      </w:rPr>
                    </w:pPr>
                    <w:r>
                      <w:rPr>
                        <w:sz w:val="20"/>
                        <w:szCs w:val="20"/>
                      </w:rPr>
                      <w:t>Информационная работа: порядок создания банка, “визитные карточки”</w:t>
                    </w:r>
                    <w:r>
                      <w:rPr>
                        <w:sz w:val="20"/>
                        <w:szCs w:val="20"/>
                        <w:lang w:val="en-US"/>
                      </w:rPr>
                      <w:t xml:space="preserve"> </w:t>
                    </w:r>
                    <w:r>
                      <w:rPr>
                        <w:sz w:val="20"/>
                        <w:szCs w:val="20"/>
                      </w:rPr>
                      <w:t>ведущих банков РФ, адреса и телефоны государственных,</w:t>
                    </w:r>
                    <w:r>
                      <w:rPr>
                        <w:sz w:val="20"/>
                        <w:szCs w:val="20"/>
                        <w:lang w:val="en-US"/>
                      </w:rPr>
                      <w:t xml:space="preserve"> </w:t>
                    </w:r>
                    <w:r>
                      <w:rPr>
                        <w:sz w:val="20"/>
                        <w:szCs w:val="20"/>
                      </w:rPr>
                      <w:t>ведомственных и функционально обслуживающих банки структур</w:t>
                    </w:r>
                  </w:p>
                </w:txbxContent>
              </v:textbox>
            </v:roundrect>
            <v:roundrect id="_x0000_s1039" style="position:absolute;left:656;top:6024;width:18688;height:963" arcsize="10923f" fillcolor="#fc9" strokecolor="blue" strokeweight="1pt">
              <v:textbox inset="1pt,1pt,1pt,1pt">
                <w:txbxContent>
                  <w:p w:rsidR="005514D4" w:rsidRDefault="005514D4">
                    <w:pPr>
                      <w:spacing w:before="0" w:after="0"/>
                      <w:jc w:val="center"/>
                      <w:rPr>
                        <w:sz w:val="20"/>
                        <w:szCs w:val="20"/>
                        <w:lang w:val="en-US"/>
                      </w:rPr>
                    </w:pPr>
                    <w:r>
                      <w:rPr>
                        <w:sz w:val="20"/>
                        <w:szCs w:val="20"/>
                      </w:rPr>
                      <w:t>Создание эффективной структуры и системы управления банками.</w:t>
                    </w:r>
                  </w:p>
                  <w:p w:rsidR="005514D4" w:rsidRDefault="005514D4">
                    <w:pPr>
                      <w:spacing w:before="0" w:after="0"/>
                      <w:jc w:val="center"/>
                      <w:rPr>
                        <w:sz w:val="20"/>
                        <w:szCs w:val="20"/>
                      </w:rPr>
                    </w:pPr>
                    <w:r>
                      <w:rPr>
                        <w:sz w:val="20"/>
                        <w:szCs w:val="20"/>
                      </w:rPr>
                      <w:t>Учет за ресурсами банка, операциями и сделками, банковскими рисками.</w:t>
                    </w:r>
                  </w:p>
                </w:txbxContent>
              </v:textbox>
            </v:roundrect>
            <v:roundrect id="_x0000_s1040" style="position:absolute;left:656;top:6987;width:18688;height:964" arcsize="10923f" fillcolor="#fc9" strokecolor="blue" strokeweight="1pt">
              <v:textbox inset="1pt,1pt,1pt,1pt">
                <w:txbxContent>
                  <w:p w:rsidR="005514D4" w:rsidRDefault="005514D4">
                    <w:pPr>
                      <w:spacing w:before="0" w:after="0" w:line="200" w:lineRule="exact"/>
                      <w:jc w:val="center"/>
                      <w:rPr>
                        <w:sz w:val="20"/>
                        <w:szCs w:val="20"/>
                        <w:lang w:val="en-US"/>
                      </w:rPr>
                    </w:pPr>
                    <w:r>
                      <w:rPr>
                        <w:sz w:val="20"/>
                        <w:szCs w:val="20"/>
                      </w:rPr>
                      <w:t>Подготовка кадров для банка: определение требований к кадрам,</w:t>
                    </w:r>
                  </w:p>
                  <w:p w:rsidR="005514D4" w:rsidRDefault="005514D4">
                    <w:pPr>
                      <w:spacing w:before="0" w:after="0" w:line="200" w:lineRule="exact"/>
                      <w:jc w:val="center"/>
                      <w:rPr>
                        <w:sz w:val="20"/>
                        <w:szCs w:val="20"/>
                      </w:rPr>
                    </w:pPr>
                    <w:r>
                      <w:rPr>
                        <w:sz w:val="20"/>
                        <w:szCs w:val="20"/>
                      </w:rPr>
                      <w:t>подготовка, подбор, работа с персоналом.</w:t>
                    </w:r>
                  </w:p>
                </w:txbxContent>
              </v:textbox>
            </v:roundrect>
            <v:roundrect id="_x0000_s1041" style="position:absolute;left:656;top:7951;width:18688;height:964" arcsize="10923f" fillcolor="#fc9" strokecolor="blue" strokeweight="1pt">
              <v:textbox inset="1pt,1pt,1pt,1pt">
                <w:txbxContent>
                  <w:p w:rsidR="005514D4" w:rsidRDefault="005514D4">
                    <w:pPr>
                      <w:spacing w:before="0" w:after="0"/>
                      <w:jc w:val="center"/>
                      <w:rPr>
                        <w:sz w:val="20"/>
                        <w:szCs w:val="20"/>
                      </w:rPr>
                    </w:pPr>
                    <w:r>
                      <w:rPr>
                        <w:sz w:val="20"/>
                        <w:szCs w:val="20"/>
                      </w:rPr>
                      <w:t>Планировка помещений и организация рабочих мест, автоматизация связи и информационное обеспечение, безопасность персонала и банка.</w:t>
                    </w:r>
                  </w:p>
                </w:txbxContent>
              </v:textbox>
            </v:roundrect>
            <v:rect id="_x0000_s1042" style="position:absolute;left:328;top:11806;width:19344;height:6745" fillcolor="#fc9" strokecolor="blue" strokeweight="2pt">
              <v:textbox inset="1pt,1pt,1pt,1pt">
                <w:txbxContent>
                  <w:p w:rsidR="005514D4" w:rsidRDefault="005514D4">
                    <w:pPr>
                      <w:spacing w:before="0" w:after="0"/>
                      <w:ind w:right="45"/>
                      <w:jc w:val="right"/>
                      <w:rPr>
                        <w:sz w:val="20"/>
                        <w:szCs w:val="20"/>
                      </w:rPr>
                    </w:pPr>
                    <w:r>
                      <w:rPr>
                        <w:b/>
                        <w:bCs/>
                        <w:sz w:val="20"/>
                        <w:szCs w:val="20"/>
                      </w:rPr>
                      <w:t>Функциональный</w:t>
                    </w:r>
                  </w:p>
                </w:txbxContent>
              </v:textbox>
            </v:rect>
            <v:roundrect id="_x0000_s1043" style="position:absolute;left:656;top:15420;width:18688;height:482" arcsize="10923f" fillcolor="#fc9" strokecolor="blue" strokeweight="1pt">
              <v:textbox inset="1pt,1pt,1pt,1pt">
                <w:txbxContent>
                  <w:p w:rsidR="005514D4" w:rsidRDefault="005514D4">
                    <w:pPr>
                      <w:spacing w:before="0" w:after="0"/>
                      <w:jc w:val="center"/>
                      <w:rPr>
                        <w:sz w:val="20"/>
                        <w:szCs w:val="20"/>
                      </w:rPr>
                    </w:pPr>
                    <w:r>
                      <w:rPr>
                        <w:sz w:val="20"/>
                        <w:szCs w:val="20"/>
                      </w:rPr>
                      <w:t>Валютные операции, сделки и торговля валютой</w:t>
                    </w:r>
                  </w:p>
                </w:txbxContent>
              </v:textbox>
            </v:roundrect>
            <v:roundrect id="_x0000_s1044" style="position:absolute;left:656;top:16384;width:18688;height:964" arcsize="10923f" fillcolor="#fc9" strokecolor="blue" strokeweight="1pt">
              <v:textbox inset="1pt,1pt,1pt,1pt">
                <w:txbxContent>
                  <w:p w:rsidR="005514D4" w:rsidRDefault="005514D4">
                    <w:pPr>
                      <w:spacing w:before="0" w:after="0"/>
                      <w:jc w:val="center"/>
                      <w:rPr>
                        <w:sz w:val="20"/>
                        <w:szCs w:val="20"/>
                        <w:lang w:val="en-US"/>
                      </w:rPr>
                    </w:pPr>
                    <w:r>
                      <w:rPr>
                        <w:sz w:val="20"/>
                        <w:szCs w:val="20"/>
                      </w:rPr>
                      <w:t>Инвестиционный процесс и банки.</w:t>
                    </w:r>
                  </w:p>
                  <w:p w:rsidR="005514D4" w:rsidRDefault="005514D4">
                    <w:pPr>
                      <w:spacing w:before="0" w:after="0"/>
                      <w:jc w:val="center"/>
                      <w:rPr>
                        <w:sz w:val="20"/>
                        <w:szCs w:val="20"/>
                      </w:rPr>
                    </w:pPr>
                    <w:r>
                      <w:rPr>
                        <w:sz w:val="20"/>
                        <w:szCs w:val="20"/>
                      </w:rPr>
                      <w:t>Конкуренция и антимонопольное регулирование банковской деятельности</w:t>
                    </w:r>
                  </w:p>
                </w:txbxContent>
              </v:textbox>
            </v:roundrect>
            <v:roundrect id="_x0000_s1045" style="position:absolute;left:656;top:15902;width:18688;height:482" arcsize="10923f" fillcolor="#fc9" strokecolor="blue" strokeweight="1pt">
              <v:textbox inset="1pt,1pt,1pt,1pt">
                <w:txbxContent>
                  <w:p w:rsidR="005514D4" w:rsidRDefault="005514D4">
                    <w:pPr>
                      <w:spacing w:before="0" w:after="0"/>
                      <w:jc w:val="center"/>
                      <w:rPr>
                        <w:sz w:val="20"/>
                        <w:szCs w:val="20"/>
                      </w:rPr>
                    </w:pPr>
                    <w:r>
                      <w:rPr>
                        <w:sz w:val="20"/>
                        <w:szCs w:val="20"/>
                      </w:rPr>
                      <w:t>Денежная система РФ, выпуск, практика обращения и защита денег</w:t>
                    </w:r>
                  </w:p>
                </w:txbxContent>
              </v:textbox>
            </v:roundrect>
            <v:roundrect id="_x0000_s1046" style="position:absolute;left:656;top:12529;width:18688;height:964" arcsize="10923f" fillcolor="#fc9" strokecolor="blue" strokeweight="1pt">
              <v:textbox inset="1pt,1pt,1pt,1pt">
                <w:txbxContent>
                  <w:p w:rsidR="005514D4" w:rsidRDefault="005514D4">
                    <w:pPr>
                      <w:spacing w:before="0" w:after="0"/>
                      <w:jc w:val="center"/>
                      <w:rPr>
                        <w:sz w:val="20"/>
                        <w:szCs w:val="20"/>
                      </w:rPr>
                    </w:pPr>
                    <w:r>
                      <w:rPr>
                        <w:sz w:val="20"/>
                        <w:szCs w:val="20"/>
                      </w:rPr>
                      <w:t>Межбанковский финансовый рынок, виды и порядок совершения расчетных операций, технология и организационные решения. Клиринговые структуры</w:t>
                    </w:r>
                  </w:p>
                </w:txbxContent>
              </v:textbox>
            </v:roundrect>
            <v:roundrect id="_x0000_s1047" style="position:absolute;left:656;top:13493;width:18688;height:963" arcsize="10923f" fillcolor="#fc9" strokecolor="blue" strokeweight="1pt">
              <v:textbox inset="1pt,1pt,1pt,1pt">
                <w:txbxContent>
                  <w:p w:rsidR="005514D4" w:rsidRDefault="005514D4">
                    <w:pPr>
                      <w:spacing w:before="0" w:after="0"/>
                      <w:jc w:val="center"/>
                      <w:rPr>
                        <w:sz w:val="20"/>
                        <w:szCs w:val="20"/>
                        <w:lang w:val="en-US"/>
                      </w:rPr>
                    </w:pPr>
                    <w:r>
                      <w:rPr>
                        <w:sz w:val="20"/>
                        <w:szCs w:val="20"/>
                      </w:rPr>
                      <w:t>Кредитный процесс. Определение кредитоспособности заемщика и обеспечение</w:t>
                    </w:r>
                  </w:p>
                  <w:p w:rsidR="005514D4" w:rsidRDefault="005514D4">
                    <w:pPr>
                      <w:spacing w:before="0" w:after="0"/>
                      <w:jc w:val="center"/>
                      <w:rPr>
                        <w:sz w:val="20"/>
                        <w:szCs w:val="20"/>
                      </w:rPr>
                    </w:pPr>
                    <w:r>
                      <w:rPr>
                        <w:sz w:val="20"/>
                        <w:szCs w:val="20"/>
                      </w:rPr>
                      <w:t>возвратности кредитов.</w:t>
                    </w:r>
                  </w:p>
                </w:txbxContent>
              </v:textbox>
            </v:roundrect>
            <v:roundrect id="_x0000_s1048" style="position:absolute;left:656;top:14456;width:18688;height:964" arcsize="10923f" fillcolor="#fc9" strokecolor="blue" strokeweight="1pt">
              <v:textbox inset="1pt,1pt,1pt,1pt">
                <w:txbxContent>
                  <w:p w:rsidR="005514D4" w:rsidRDefault="005514D4">
                    <w:pPr>
                      <w:spacing w:before="0" w:after="0"/>
                      <w:jc w:val="center"/>
                      <w:rPr>
                        <w:sz w:val="20"/>
                        <w:szCs w:val="20"/>
                      </w:rPr>
                    </w:pPr>
                    <w:r>
                      <w:rPr>
                        <w:sz w:val="20"/>
                        <w:szCs w:val="20"/>
                      </w:rPr>
                      <w:t>Банки на страховом рынке, трастовая деятельность, лизинговые операции, электронные карточки и прочие операции и услуги.</w:t>
                    </w:r>
                  </w:p>
                </w:txbxContent>
              </v:textbox>
            </v:roundrect>
            <v:roundrect id="_x0000_s1049" style="position:absolute;left:656;top:17348;width:18688;height:963" arcsize="10923f" fillcolor="#fc9" strokecolor="blue" strokeweight="1pt">
              <v:textbox inset="1pt,1pt,1pt,1pt">
                <w:txbxContent>
                  <w:p w:rsidR="005514D4" w:rsidRDefault="005514D4">
                    <w:pPr>
                      <w:spacing w:before="0" w:after="0"/>
                      <w:jc w:val="center"/>
                      <w:rPr>
                        <w:sz w:val="20"/>
                        <w:szCs w:val="20"/>
                        <w:lang w:val="en-US"/>
                      </w:rPr>
                    </w:pPr>
                    <w:r>
                      <w:rPr>
                        <w:sz w:val="20"/>
                        <w:szCs w:val="20"/>
                      </w:rPr>
                      <w:t>Обеспечение устойчивости банков.</w:t>
                    </w:r>
                  </w:p>
                  <w:p w:rsidR="005514D4" w:rsidRDefault="005514D4">
                    <w:pPr>
                      <w:spacing w:before="0" w:after="0"/>
                      <w:jc w:val="center"/>
                      <w:rPr>
                        <w:sz w:val="20"/>
                        <w:szCs w:val="20"/>
                      </w:rPr>
                    </w:pPr>
                    <w:r>
                      <w:rPr>
                        <w:sz w:val="20"/>
                        <w:szCs w:val="20"/>
                      </w:rPr>
                      <w:t>Доходы, расходы, налогообложение, прибыль, эффективность банков.</w:t>
                    </w:r>
                  </w:p>
                </w:txbxContent>
              </v:textbox>
            </v:roundrect>
            <v:rect id="_x0000_s1050" style="position:absolute;top:19034;width:20000;height:966" fillcolor="#fc9" strokecolor="blue">
              <v:textbox inset="1pt,1pt,1pt,1pt">
                <w:txbxContent>
                  <w:p w:rsidR="005514D4" w:rsidRDefault="005514D4">
                    <w:pPr>
                      <w:pStyle w:val="5"/>
                    </w:pPr>
                    <w:r>
                      <w:t>Рис. 1.1. Основные аспекты деятельности банковской системы России</w:t>
                    </w:r>
                  </w:p>
                </w:txbxContent>
              </v:textbox>
            </v:rect>
          </v:group>
        </w:pict>
      </w:r>
      <w:r w:rsidR="005514D4">
        <w:br w:type="page"/>
      </w:r>
    </w:p>
    <w:p w:rsidR="005514D4" w:rsidRPr="001A681F" w:rsidRDefault="005514D4">
      <w:pPr>
        <w:spacing w:before="0" w:after="0"/>
      </w:pPr>
    </w:p>
    <w:p w:rsidR="005514D4" w:rsidRDefault="00405600" w:rsidP="005251D3">
      <w:pPr>
        <w:pStyle w:val="a4"/>
      </w:pPr>
      <w:r>
        <w:rPr>
          <w:noProof/>
        </w:rPr>
        <w:pict>
          <v:group id="_x0000_s1051" style="position:absolute;margin-left:-.25pt;margin-top:-16.55pt;width:446.45pt;height:619.25pt;z-index:251635712" coordorigin=",7" coordsize="20000,19993" o:allowincell="f">
            <v:rect id="_x0000_s1052" style="position:absolute;top:18836;width:20000;height:1164" fillcolor="aqua" strokecolor="blue">
              <v:textbox inset="1pt,1pt,1pt,1pt">
                <w:txbxContent>
                  <w:p w:rsidR="005514D4" w:rsidRDefault="005514D4">
                    <w:pPr>
                      <w:pStyle w:val="5"/>
                    </w:pPr>
                    <w:r>
                      <w:t>Рис. 1.2. Основные функции ЦБ РФ</w:t>
                    </w:r>
                  </w:p>
                </w:txbxContent>
              </v:textbox>
            </v:rect>
            <v:rect id="_x0000_s1053" style="position:absolute;left:645;top:16279;width:6453;height:2326" fillcolor="aqua" strokecolor="blue">
              <v:textbox inset="1pt,1pt,1pt,1pt">
                <w:txbxContent>
                  <w:p w:rsidR="005514D4" w:rsidRDefault="005514D4">
                    <w:pPr>
                      <w:spacing w:before="0" w:after="0"/>
                      <w:jc w:val="center"/>
                      <w:rPr>
                        <w:sz w:val="20"/>
                        <w:szCs w:val="20"/>
                      </w:rPr>
                    </w:pPr>
                    <w:r>
                      <w:rPr>
                        <w:sz w:val="20"/>
                        <w:szCs w:val="20"/>
                      </w:rPr>
                      <w:t>Осуществление операций по внешнеэкономической деятельности</w:t>
                    </w:r>
                  </w:p>
                </w:txbxContent>
              </v:textbox>
            </v:rect>
            <v:rect id="_x0000_s1054" style="position:absolute;left:645;top:13025;width:6453;height:1861" fillcolor="aqua" strokecolor="blue">
              <v:textbox inset="1pt,1pt,1pt,1pt">
                <w:txbxContent>
                  <w:p w:rsidR="005514D4" w:rsidRDefault="005514D4">
                    <w:pPr>
                      <w:spacing w:before="0" w:after="0"/>
                      <w:jc w:val="center"/>
                      <w:rPr>
                        <w:sz w:val="20"/>
                        <w:szCs w:val="20"/>
                      </w:rPr>
                    </w:pPr>
                    <w:r>
                      <w:rPr>
                        <w:sz w:val="20"/>
                        <w:szCs w:val="20"/>
                      </w:rPr>
                      <w:t>Надзор за деятельностью коммерческих банков</w:t>
                    </w:r>
                  </w:p>
                </w:txbxContent>
              </v:textbox>
            </v:rect>
            <v:rect id="_x0000_s1055" style="position:absolute;left:645;top:11165;width:6453;height:1164" fillcolor="aqua" strokecolor="blue">
              <v:textbox inset="1pt,1pt,1pt,1pt">
                <w:txbxContent>
                  <w:p w:rsidR="005514D4" w:rsidRDefault="005514D4">
                    <w:pPr>
                      <w:spacing w:before="0" w:after="0"/>
                      <w:jc w:val="center"/>
                      <w:rPr>
                        <w:sz w:val="20"/>
                        <w:szCs w:val="20"/>
                      </w:rPr>
                    </w:pPr>
                    <w:r>
                      <w:rPr>
                        <w:sz w:val="20"/>
                        <w:szCs w:val="20"/>
                      </w:rPr>
                      <w:t>Защита интересов вкладчиков</w:t>
                    </w:r>
                  </w:p>
                </w:txbxContent>
              </v:textbox>
            </v:rect>
            <v:rect id="_x0000_s1056" style="position:absolute;left:645;top:8608;width:6453;height:1861" fillcolor="aqua" strokecolor="blue">
              <v:textbox inset="1pt,1pt,1pt,1pt">
                <w:txbxContent>
                  <w:p w:rsidR="005514D4" w:rsidRDefault="005514D4">
                    <w:pPr>
                      <w:spacing w:before="0" w:after="0"/>
                      <w:jc w:val="center"/>
                      <w:rPr>
                        <w:sz w:val="20"/>
                        <w:szCs w:val="20"/>
                      </w:rPr>
                    </w:pPr>
                    <w:r>
                      <w:rPr>
                        <w:sz w:val="20"/>
                        <w:szCs w:val="20"/>
                      </w:rPr>
                      <w:t>Организация расчетов и кассового обслуживания</w:t>
                    </w:r>
                  </w:p>
                </w:txbxContent>
              </v:textbox>
            </v:rect>
            <v:rect id="_x0000_s1057" style="position:absolute;left:645;top:6748;width:6453;height:1629" fillcolor="aqua" strokecolor="blue">
              <v:textbox inset="1pt,1pt,1pt,1pt">
                <w:txbxContent>
                  <w:p w:rsidR="005514D4" w:rsidRDefault="005514D4">
                    <w:pPr>
                      <w:spacing w:before="0" w:after="0"/>
                      <w:jc w:val="center"/>
                      <w:rPr>
                        <w:sz w:val="20"/>
                        <w:szCs w:val="20"/>
                      </w:rPr>
                    </w:pPr>
                    <w:r>
                      <w:rPr>
                        <w:sz w:val="20"/>
                        <w:szCs w:val="20"/>
                      </w:rPr>
                      <w:t>Регулирование денежного обращения</w:t>
                    </w:r>
                  </w:p>
                </w:txbxContent>
              </v:textbox>
            </v:rect>
            <v:rect id="_x0000_s1058" style="position:absolute;left:645;top:4656;width:6453;height:1861" fillcolor="aqua" strokecolor="blue">
              <v:textbox inset="1pt,1pt,1pt,1pt">
                <w:txbxContent>
                  <w:p w:rsidR="005514D4" w:rsidRDefault="005514D4">
                    <w:pPr>
                      <w:spacing w:before="0" w:after="0"/>
                      <w:jc w:val="center"/>
                      <w:rPr>
                        <w:sz w:val="20"/>
                        <w:szCs w:val="20"/>
                      </w:rPr>
                    </w:pPr>
                    <w:r>
                      <w:rPr>
                        <w:sz w:val="20"/>
                        <w:szCs w:val="20"/>
                      </w:rPr>
                      <w:t>Обеспечение устойчивости рубля и банковской системы</w:t>
                    </w:r>
                  </w:p>
                </w:txbxContent>
              </v:textbox>
            </v:rect>
            <v:rect id="_x0000_s1059" style="position:absolute;left:14192;top:3494;width:3873;height:931" fillcolor="aqua" strokecolor="blue">
              <v:textbox inset="1pt,1pt,1pt,1pt">
                <w:txbxContent>
                  <w:p w:rsidR="005514D4" w:rsidRDefault="005514D4">
                    <w:pPr>
                      <w:spacing w:before="0" w:after="0"/>
                      <w:jc w:val="center"/>
                      <w:rPr>
                        <w:sz w:val="16"/>
                        <w:szCs w:val="16"/>
                      </w:rPr>
                    </w:pPr>
                    <w:r>
                      <w:rPr>
                        <w:sz w:val="16"/>
                        <w:szCs w:val="16"/>
                      </w:rPr>
                      <w:t>Рефинансирование банков</w:t>
                    </w:r>
                  </w:p>
                </w:txbxContent>
              </v:textbox>
            </v:rect>
            <v:rect id="_x0000_s1060" style="position:absolute;left:9676;top:3494;width:3873;height:931" fillcolor="aqua" strokecolor="blue">
              <v:textbox inset="1pt,1pt,1pt,1pt">
                <w:txbxContent>
                  <w:p w:rsidR="005514D4" w:rsidRDefault="005514D4">
                    <w:pPr>
                      <w:spacing w:before="0" w:after="0"/>
                      <w:jc w:val="center"/>
                      <w:rPr>
                        <w:sz w:val="16"/>
                        <w:szCs w:val="16"/>
                      </w:rPr>
                    </w:pPr>
                    <w:r>
                      <w:rPr>
                        <w:sz w:val="16"/>
                        <w:szCs w:val="16"/>
                      </w:rPr>
                      <w:t>Проведение операций с ценными бумагами</w:t>
                    </w:r>
                  </w:p>
                </w:txbxContent>
              </v:textbox>
            </v:rect>
            <v:rect id="_x0000_s1061" style="position:absolute;left:7741;top:1867;width:3873;height:1164" fillcolor="aqua" strokecolor="blue">
              <v:textbox inset="1pt,1pt,1pt,1pt">
                <w:txbxContent>
                  <w:p w:rsidR="005514D4" w:rsidRDefault="005514D4">
                    <w:pPr>
                      <w:spacing w:before="0" w:after="0"/>
                      <w:jc w:val="center"/>
                      <w:rPr>
                        <w:sz w:val="16"/>
                        <w:szCs w:val="16"/>
                      </w:rPr>
                    </w:pPr>
                    <w:r>
                      <w:rPr>
                        <w:sz w:val="16"/>
                        <w:szCs w:val="16"/>
                      </w:rPr>
                      <w:t>Определение норм обязательных резервов</w:t>
                    </w:r>
                  </w:p>
                </w:txbxContent>
              </v:textbox>
            </v:rect>
            <v:rect id="_x0000_s1062" style="position:absolute;left:11934;top:1867;width:3873;height:1164" fillcolor="aqua" strokecolor="blue">
              <v:textbox inset="1pt,1pt,1pt,1pt">
                <w:txbxContent>
                  <w:p w:rsidR="005514D4" w:rsidRDefault="005514D4">
                    <w:pPr>
                      <w:spacing w:before="0" w:after="0"/>
                      <w:jc w:val="center"/>
                      <w:rPr>
                        <w:sz w:val="16"/>
                        <w:szCs w:val="16"/>
                      </w:rPr>
                    </w:pPr>
                    <w:r>
                      <w:rPr>
                        <w:sz w:val="16"/>
                        <w:szCs w:val="16"/>
                      </w:rPr>
                      <w:t>Определение процентных ставок по кредитам</w:t>
                    </w:r>
                  </w:p>
                </w:txbxContent>
              </v:textbox>
            </v:rect>
            <v:rect id="_x0000_s1063" style="position:absolute;left:16127;top:1867;width:3873;height:1164" fillcolor="aqua" strokecolor="blue">
              <v:textbox inset="1pt,1pt,1pt,1pt">
                <w:txbxContent>
                  <w:p w:rsidR="005514D4" w:rsidRDefault="005514D4">
                    <w:pPr>
                      <w:spacing w:before="0" w:after="0"/>
                      <w:jc w:val="center"/>
                      <w:rPr>
                        <w:sz w:val="16"/>
                        <w:szCs w:val="16"/>
                      </w:rPr>
                    </w:pPr>
                    <w:r>
                      <w:rPr>
                        <w:sz w:val="16"/>
                        <w:szCs w:val="16"/>
                      </w:rPr>
                      <w:t>Установление экономических нормативов для банков</w:t>
                    </w:r>
                  </w:p>
                </w:txbxContent>
              </v:textbox>
            </v:rect>
            <v:rect id="_x0000_s1064" style="position:absolute;left:6128;top:7;width:7099;height:1164" fillcolor="aqua" strokecolor="blue" strokeweight="2pt">
              <v:textbox inset="1pt,1pt,1pt,1pt">
                <w:txbxContent>
                  <w:p w:rsidR="005514D4" w:rsidRDefault="005514D4">
                    <w:pPr>
                      <w:spacing w:before="0" w:after="0"/>
                      <w:jc w:val="center"/>
                      <w:rPr>
                        <w:b/>
                        <w:bCs/>
                        <w:sz w:val="20"/>
                        <w:szCs w:val="20"/>
                      </w:rPr>
                    </w:pPr>
                    <w:r>
                      <w:rPr>
                        <w:b/>
                        <w:bCs/>
                        <w:sz w:val="20"/>
                        <w:szCs w:val="20"/>
                      </w:rPr>
                      <w:t>ЦЕНТРАЛЬНЫЙ БАНК РОССИИ</w:t>
                    </w:r>
                  </w:p>
                </w:txbxContent>
              </v:textbox>
            </v:rect>
            <v:rect id="_x0000_s1065" style="position:absolute;left:645;top:2564;width:6453;height:1396" fillcolor="aqua" strokecolor="blue">
              <v:textbox inset="1pt,1pt,1pt,1pt">
                <w:txbxContent>
                  <w:p w:rsidR="005514D4" w:rsidRDefault="005514D4">
                    <w:pPr>
                      <w:spacing w:before="0" w:after="0"/>
                      <w:jc w:val="center"/>
                      <w:rPr>
                        <w:sz w:val="20"/>
                        <w:szCs w:val="20"/>
                      </w:rPr>
                    </w:pPr>
                    <w:r>
                      <w:rPr>
                        <w:sz w:val="20"/>
                        <w:szCs w:val="20"/>
                      </w:rPr>
                      <w:t>Денежно-кредитное регулирование</w:t>
                    </w:r>
                  </w:p>
                </w:txbxContent>
              </v:textbox>
            </v:rect>
            <v:line id="_x0000_s1066" style="position:absolute" from="7096,3261" to="18387,3263" strokecolor="blue">
              <v:stroke startarrowwidth="narrow" startarrowlength="short" endarrowwidth="narrow" endarrowlength="short"/>
            </v:line>
            <v:rect id="_x0000_s1067" style="position:absolute;left:14192;top:9770;width:3873;height:932" fillcolor="aqua" strokecolor="blue">
              <v:textbox inset="1pt,1pt,1pt,1pt">
                <w:txbxContent>
                  <w:p w:rsidR="005514D4" w:rsidRDefault="005514D4">
                    <w:pPr>
                      <w:spacing w:before="0" w:after="0"/>
                      <w:jc w:val="center"/>
                      <w:rPr>
                        <w:sz w:val="16"/>
                        <w:szCs w:val="16"/>
                      </w:rPr>
                    </w:pPr>
                    <w:r>
                      <w:rPr>
                        <w:sz w:val="16"/>
                        <w:szCs w:val="16"/>
                      </w:rPr>
                      <w:t>Обслуживание государственного долга</w:t>
                    </w:r>
                  </w:p>
                </w:txbxContent>
              </v:textbox>
            </v:rect>
            <v:rect id="_x0000_s1068" style="position:absolute;left:9676;top:9770;width:3873;height:932" fillcolor="aqua" strokecolor="blue">
              <v:textbox inset="1pt,1pt,1pt,1pt">
                <w:txbxContent>
                  <w:p w:rsidR="005514D4" w:rsidRDefault="005514D4">
                    <w:pPr>
                      <w:spacing w:before="0" w:after="0"/>
                      <w:jc w:val="center"/>
                      <w:rPr>
                        <w:sz w:val="16"/>
                        <w:szCs w:val="16"/>
                      </w:rPr>
                    </w:pPr>
                    <w:r>
                      <w:rPr>
                        <w:sz w:val="16"/>
                        <w:szCs w:val="16"/>
                      </w:rPr>
                      <w:t>Кассовое исполнение бюджета</w:t>
                    </w:r>
                  </w:p>
                </w:txbxContent>
              </v:textbox>
            </v:rect>
            <v:rect id="_x0000_s1069" style="position:absolute;left:9676;top:8143;width:3873;height:1164" fillcolor="aqua" strokecolor="blue">
              <v:textbox inset="1pt,1pt,1pt,1pt">
                <w:txbxContent>
                  <w:p w:rsidR="005514D4" w:rsidRDefault="005514D4">
                    <w:pPr>
                      <w:spacing w:before="0" w:after="0"/>
                      <w:jc w:val="center"/>
                      <w:rPr>
                        <w:sz w:val="16"/>
                        <w:szCs w:val="16"/>
                      </w:rPr>
                    </w:pPr>
                    <w:r>
                      <w:rPr>
                        <w:sz w:val="16"/>
                        <w:szCs w:val="16"/>
                      </w:rPr>
                      <w:t>Ведение корреспондентских счетов банков</w:t>
                    </w:r>
                  </w:p>
                </w:txbxContent>
              </v:textbox>
            </v:rect>
            <v:rect id="_x0000_s1070" style="position:absolute;left:14192;top:8143;width:3873;height:1164" fillcolor="aqua" strokecolor="blue">
              <v:textbox inset="1pt,1pt,1pt,1pt">
                <w:txbxContent>
                  <w:p w:rsidR="005514D4" w:rsidRDefault="005514D4">
                    <w:pPr>
                      <w:spacing w:before="0" w:after="0"/>
                      <w:jc w:val="center"/>
                      <w:rPr>
                        <w:sz w:val="16"/>
                        <w:szCs w:val="16"/>
                      </w:rPr>
                    </w:pPr>
                    <w:r>
                      <w:rPr>
                        <w:sz w:val="16"/>
                        <w:szCs w:val="16"/>
                      </w:rPr>
                      <w:t>Ведение межбанковских расчетов</w:t>
                    </w:r>
                  </w:p>
                </w:txbxContent>
              </v:textbox>
            </v:rect>
            <v:rect id="_x0000_s1071" style="position:absolute;left:14192;top:14187;width:3873;height:1861" fillcolor="aqua" strokecolor="blue">
              <v:textbox inset="1pt,1pt,1pt,1pt">
                <w:txbxContent>
                  <w:p w:rsidR="005514D4" w:rsidRDefault="005514D4">
                    <w:pPr>
                      <w:spacing w:before="0" w:after="0"/>
                      <w:jc w:val="center"/>
                      <w:rPr>
                        <w:sz w:val="16"/>
                        <w:szCs w:val="16"/>
                      </w:rPr>
                    </w:pPr>
                    <w:r>
                      <w:rPr>
                        <w:sz w:val="16"/>
                        <w:szCs w:val="16"/>
                      </w:rPr>
                      <w:t>Выдача лицензий на занятие аудиторской деятельностью в банковской сфере</w:t>
                    </w:r>
                  </w:p>
                </w:txbxContent>
              </v:textbox>
            </v:rect>
            <v:rect id="_x0000_s1072" style="position:absolute;left:16127;top:12560;width:3873;height:1164" fillcolor="aqua" strokecolor="blue">
              <v:textbox inset="1pt,1pt,1pt,1pt">
                <w:txbxContent>
                  <w:p w:rsidR="005514D4" w:rsidRDefault="005514D4">
                    <w:pPr>
                      <w:spacing w:before="0" w:after="0"/>
                      <w:jc w:val="center"/>
                      <w:rPr>
                        <w:sz w:val="16"/>
                        <w:szCs w:val="16"/>
                      </w:rPr>
                    </w:pPr>
                    <w:r>
                      <w:rPr>
                        <w:sz w:val="16"/>
                        <w:szCs w:val="16"/>
                      </w:rPr>
                      <w:t>Регистрация проспектов эмиссий банков</w:t>
                    </w:r>
                  </w:p>
                </w:txbxContent>
              </v:textbox>
            </v:rect>
            <v:rect id="_x0000_s1073" style="position:absolute;left:7741;top:12560;width:3873;height:1164" fillcolor="aqua" strokecolor="blue">
              <v:textbox inset="1pt,1pt,1pt,1pt">
                <w:txbxContent>
                  <w:p w:rsidR="005514D4" w:rsidRDefault="005514D4">
                    <w:pPr>
                      <w:spacing w:before="0" w:after="0"/>
                      <w:jc w:val="center"/>
                      <w:rPr>
                        <w:sz w:val="16"/>
                        <w:szCs w:val="16"/>
                      </w:rPr>
                    </w:pPr>
                    <w:r>
                      <w:rPr>
                        <w:sz w:val="16"/>
                        <w:szCs w:val="16"/>
                      </w:rPr>
                      <w:t>Выдача лицензий на занятие банковской деятельностью</w:t>
                    </w:r>
                  </w:p>
                </w:txbxContent>
              </v:textbox>
            </v:rect>
            <v:rect id="_x0000_s1074" style="position:absolute;left:11934;top:12560;width:3873;height:1164" fillcolor="aqua" strokecolor="blue">
              <v:textbox inset="1pt,1pt,1pt,1pt">
                <w:txbxContent>
                  <w:p w:rsidR="005514D4" w:rsidRDefault="005514D4">
                    <w:pPr>
                      <w:spacing w:before="0" w:after="0"/>
                      <w:jc w:val="center"/>
                      <w:rPr>
                        <w:sz w:val="16"/>
                        <w:szCs w:val="16"/>
                      </w:rPr>
                    </w:pPr>
                    <w:r>
                      <w:rPr>
                        <w:sz w:val="16"/>
                        <w:szCs w:val="16"/>
                      </w:rPr>
                      <w:t>Сбор и анализ отчетов коммерческих банков</w:t>
                    </w:r>
                  </w:p>
                </w:txbxContent>
              </v:textbox>
            </v:rect>
            <v:rect id="_x0000_s1075" style="position:absolute;left:9676;top:14187;width:3873;height:1861" fillcolor="aqua" strokecolor="blue">
              <v:textbox inset="1pt,1pt,1pt,1pt">
                <w:txbxContent>
                  <w:p w:rsidR="005514D4" w:rsidRDefault="005514D4">
                    <w:pPr>
                      <w:spacing w:before="0" w:after="0"/>
                      <w:jc w:val="center"/>
                      <w:rPr>
                        <w:sz w:val="16"/>
                        <w:szCs w:val="16"/>
                      </w:rPr>
                    </w:pPr>
                    <w:r>
                      <w:rPr>
                        <w:sz w:val="16"/>
                        <w:szCs w:val="16"/>
                      </w:rPr>
                      <w:t>Установление единых правил бухгалтерского учета, статистической отчетности и совершения банковских операций</w:t>
                    </w:r>
                  </w:p>
                </w:txbxContent>
              </v:textbox>
            </v:rect>
            <v:line id="_x0000_s1076" style="position:absolute" from="7096,9538" to="16129,9539" strokecolor="blue">
              <v:stroke startarrowwidth="narrow" startarrowlength="short" endarrowwidth="narrow" endarrowlength="short"/>
            </v:line>
            <v:line id="_x0000_s1077" style="position:absolute" from="7096,13954" to="18065,13956" strokecolor="blue">
              <v:stroke startarrowwidth="narrow" startarrowlength="short" endarrowwidth="narrow" endarrowlength="short"/>
            </v:line>
            <v:line id="_x0000_s1078" style="position:absolute" from="9676,3029" to="9679,3263" strokecolor="blue">
              <v:stroke startarrowwidth="narrow" startarrowlength="short" endarrowwidth="narrow" endarrowlength="short"/>
            </v:line>
            <v:line id="_x0000_s1079" style="position:absolute" from="13869,3029" to="13872,3263" strokecolor="blue">
              <v:stroke startarrowwidth="narrow" startarrowlength="short" endarrowwidth="narrow" endarrowlength="short"/>
            </v:line>
            <v:line id="_x0000_s1080" style="position:absolute" from="18385,3029" to="18387,3263" strokecolor="blue">
              <v:stroke startarrowwidth="narrow" startarrowlength="short" endarrowwidth="narrow" endarrowlength="short"/>
            </v:line>
            <v:line id="_x0000_s1081" style="position:absolute" from="11612,3261" to="11614,3495" strokecolor="blue">
              <v:stroke startarrowwidth="narrow" startarrowlength="short" endarrowwidth="narrow" endarrowlength="short"/>
            </v:line>
            <v:line id="_x0000_s1082" style="position:absolute" from="16127,3261" to="16129,3495" strokecolor="blue">
              <v:stroke startarrowwidth="narrow" startarrowlength="short" endarrowwidth="narrow" endarrowlength="short"/>
            </v:line>
            <v:line id="_x0000_s1083" style="position:absolute" from="16127,9305" to="16129,9539" strokecolor="blue">
              <v:stroke startarrowwidth="narrow" startarrowlength="short" endarrowwidth="narrow" endarrowlength="short"/>
            </v:line>
            <v:line id="_x0000_s1084" style="position:absolute" from="11612,9305" to="11614,9539" strokecolor="blue">
              <v:stroke startarrowwidth="narrow" startarrowlength="short" endarrowwidth="narrow" endarrowlength="short"/>
            </v:line>
            <v:line id="_x0000_s1085" style="position:absolute" from="11612,9538" to="11614,9772" strokecolor="blue">
              <v:stroke startarrowwidth="narrow" startarrowlength="short" endarrowwidth="narrow" endarrowlength="short"/>
            </v:line>
            <v:line id="_x0000_s1086" style="position:absolute" from="16127,9538" to="16129,9772" strokecolor="blue">
              <v:stroke startarrowwidth="narrow" startarrowlength="short" endarrowwidth="narrow" endarrowlength="short"/>
            </v:line>
            <v:line id="_x0000_s1087" style="position:absolute" from="9676,13722" to="9679,13956" strokecolor="blue">
              <v:stroke startarrowwidth="narrow" startarrowlength="short" endarrowwidth="narrow" endarrowlength="short"/>
            </v:line>
            <v:line id="_x0000_s1088" style="position:absolute" from="13869,13722" to="13872,13956" strokecolor="blue">
              <v:stroke startarrowwidth="narrow" startarrowlength="short" endarrowwidth="narrow" endarrowlength="short"/>
            </v:line>
            <v:line id="_x0000_s1089" style="position:absolute" from="18062,13722" to="18065,13956" strokecolor="blue">
              <v:stroke startarrowwidth="narrow" startarrowlength="short" endarrowwidth="narrow" endarrowlength="short"/>
            </v:line>
            <v:line id="_x0000_s1090" style="position:absolute" from="16127,13954" to="16129,14189" strokecolor="blue">
              <v:stroke startarrowwidth="narrow" startarrowlength="short" endarrowwidth="narrow" endarrowlength="short"/>
            </v:line>
            <v:line id="_x0000_s1091" style="position:absolute" from="11612,13954" to="11614,14189" strokecolor="blue">
              <v:stroke startarrowwidth="narrow" startarrowlength="short" endarrowwidth="narrow" endarrowlength="short"/>
            </v:line>
            <v:line id="_x0000_s1092" style="position:absolute" from="9676,1169" to="9679,1403" strokecolor="blue" strokeweight="2pt">
              <v:stroke startarrowwidth="narrow" startarrowlength="short" endarrowwidth="narrow" endarrowlength="short"/>
            </v:line>
            <v:line id="_x0000_s1093" style="position:absolute;flip:x" from="0,1402" to="9679,1403" strokecolor="blue" strokeweight="2pt">
              <v:stroke startarrowwidth="narrow" startarrowlength="short" endarrowwidth="narrow" endarrowlength="short"/>
            </v:line>
            <v:line id="_x0000_s1094" style="position:absolute" from="0,1402" to="2,17443" strokecolor="blue" strokeweight="2pt">
              <v:stroke startarrowwidth="narrow" startarrowlength="short" endarrowwidth="narrow" endarrowlength="short"/>
            </v:line>
            <v:line id="_x0000_s1095" style="position:absolute" from="0,3261" to="647,3263" strokecolor="blue" strokeweight="2pt">
              <v:stroke startarrowwidth="narrow" startarrowlength="short" endarrowwidth="narrow" endarrowlength="short"/>
            </v:line>
            <v:line id="_x0000_s1096" style="position:absolute" from="0,5586" to="647,5588" strokecolor="blue" strokeweight="2pt">
              <v:stroke startarrowwidth="narrow" startarrowlength="short" endarrowwidth="narrow" endarrowlength="short"/>
            </v:line>
            <v:line id="_x0000_s1097" style="position:absolute" from="0,7446" to="647,7447" strokecolor="blue" strokeweight="2pt">
              <v:stroke startarrowwidth="narrow" startarrowlength="short" endarrowwidth="narrow" endarrowlength="short"/>
            </v:line>
            <v:line id="_x0000_s1098" style="position:absolute" from="0,9538" to="647,9539" strokecolor="blue" strokeweight="2pt">
              <v:stroke startarrowwidth="narrow" startarrowlength="short" endarrowwidth="narrow" endarrowlength="short"/>
            </v:line>
            <v:line id="_x0000_s1099" style="position:absolute" from="0,11630" to="647,11632" strokecolor="blue" strokeweight="2pt">
              <v:stroke startarrowwidth="narrow" startarrowlength="short" endarrowwidth="narrow" endarrowlength="short"/>
            </v:line>
            <v:line id="_x0000_s1100" style="position:absolute" from="0,13954" to="647,13956" strokecolor="blue" strokeweight="2pt">
              <v:stroke startarrowwidth="narrow" startarrowlength="short" endarrowwidth="narrow" endarrowlength="short"/>
            </v:line>
            <v:line id="_x0000_s1101" style="position:absolute" from="0,17441" to="647,17443" strokecolor="blue" strokeweight="2pt">
              <v:stroke startarrowwidth="narrow" startarrowlength="short" endarrowwidth="narrow" endarrowlength="short"/>
            </v:line>
          </v:group>
        </w:pict>
      </w:r>
      <w:r w:rsidR="005514D4">
        <w:br w:type="page"/>
      </w:r>
    </w:p>
    <w:p w:rsidR="005514D4" w:rsidRDefault="005514D4">
      <w:pPr>
        <w:spacing w:before="0" w:after="0"/>
      </w:pPr>
    </w:p>
    <w:p w:rsidR="005514D4" w:rsidRDefault="005514D4">
      <w:pPr>
        <w:spacing w:before="0" w:after="0"/>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405600">
      <w:pPr>
        <w:spacing w:before="0" w:after="0"/>
        <w:rPr>
          <w:sz w:val="20"/>
          <w:szCs w:val="20"/>
        </w:rPr>
      </w:pPr>
      <w:r>
        <w:rPr>
          <w:noProof/>
        </w:rPr>
        <w:pict>
          <v:group id="_x0000_s1102" style="position:absolute;margin-left:-.25pt;margin-top:-134.65pt;width:439.25pt;height:223.25pt;z-index:251633664" coordorigin="1,1" coordsize="19999,19999" o:allowincell="f">
            <v:rect id="_x0000_s1103" style="position:absolute;left:10491;top:4520;width:9509;height:15480" fillcolor="#cfc" strokecolor="blue">
              <v:textbox inset="1pt,1pt,1pt,1pt">
                <w:txbxContent>
                  <w:p w:rsidR="005514D4" w:rsidRDefault="005514D4">
                    <w:pPr>
                      <w:spacing w:before="0" w:after="0"/>
                      <w:rPr>
                        <w:sz w:val="20"/>
                        <w:szCs w:val="20"/>
                      </w:rPr>
                    </w:pPr>
                    <w:r>
                      <w:rPr>
                        <w:b/>
                        <w:bCs/>
                        <w:sz w:val="20"/>
                        <w:szCs w:val="20"/>
                      </w:rPr>
                      <w:t>Активные операции</w:t>
                    </w:r>
                  </w:p>
                </w:txbxContent>
              </v:textbox>
            </v:rect>
            <v:rect id="_x0000_s1104" style="position:absolute;left:6557;top:1;width:7870;height:2584" fillcolor="#cfc" strokecolor="blue" strokeweight="2pt">
              <v:textbox inset="1pt,1pt,1pt,1pt">
                <w:txbxContent>
                  <w:p w:rsidR="005514D4" w:rsidRDefault="005514D4">
                    <w:pPr>
                      <w:spacing w:before="0" w:after="0"/>
                      <w:jc w:val="center"/>
                      <w:rPr>
                        <w:sz w:val="20"/>
                        <w:szCs w:val="20"/>
                      </w:rPr>
                    </w:pPr>
                    <w:r>
                      <w:rPr>
                        <w:b/>
                        <w:bCs/>
                        <w:sz w:val="20"/>
                        <w:szCs w:val="20"/>
                      </w:rPr>
                      <w:t>Коммерческие банки</w:t>
                    </w:r>
                  </w:p>
                </w:txbxContent>
              </v:textbox>
            </v:rect>
            <v:rect id="_x0000_s1105" style="position:absolute;left:1;top:4520;width:8525;height:4515" fillcolor="#cfc" strokecolor="blue">
              <v:textbox inset="1pt,1pt,1pt,1pt">
                <w:txbxContent>
                  <w:p w:rsidR="005514D4" w:rsidRDefault="005514D4">
                    <w:pPr>
                      <w:spacing w:before="0" w:after="0"/>
                      <w:jc w:val="center"/>
                      <w:rPr>
                        <w:sz w:val="20"/>
                        <w:szCs w:val="20"/>
                      </w:rPr>
                    </w:pPr>
                    <w:r>
                      <w:rPr>
                        <w:b/>
                        <w:bCs/>
                        <w:sz w:val="20"/>
                        <w:szCs w:val="20"/>
                      </w:rPr>
                      <w:t>Пассивные операции</w:t>
                    </w:r>
                  </w:p>
                </w:txbxContent>
              </v:textbox>
            </v:rect>
            <v:rect id="_x0000_s1106" style="position:absolute;left:1;top:10321;width:8525;height:9679" fillcolor="#cfc" strokecolor="blue">
              <v:textbox inset="1pt,1pt,1pt,1pt">
                <w:txbxContent>
                  <w:p w:rsidR="005514D4" w:rsidRDefault="005514D4">
                    <w:pPr>
                      <w:spacing w:before="0" w:after="0"/>
                      <w:jc w:val="center"/>
                      <w:rPr>
                        <w:sz w:val="20"/>
                        <w:szCs w:val="20"/>
                      </w:rPr>
                    </w:pPr>
                    <w:r>
                      <w:rPr>
                        <w:b/>
                        <w:bCs/>
                        <w:sz w:val="20"/>
                        <w:szCs w:val="20"/>
                      </w:rPr>
                      <w:t>Посреднические операции</w:t>
                    </w:r>
                  </w:p>
                </w:txbxContent>
              </v:textbox>
            </v:rect>
            <v:rect id="_x0000_s1107" style="position:absolute;left:10819;top:6455;width:8853;height:3225" fillcolor="#cfc" strokecolor="blue">
              <v:textbox inset="1pt,1pt,1pt,1pt">
                <w:txbxContent>
                  <w:p w:rsidR="005514D4" w:rsidRDefault="005514D4">
                    <w:pPr>
                      <w:spacing w:before="0" w:after="0"/>
                      <w:jc w:val="center"/>
                      <w:rPr>
                        <w:sz w:val="20"/>
                        <w:szCs w:val="20"/>
                      </w:rPr>
                    </w:pPr>
                    <w:r>
                      <w:t>Кредитование промышленных, торговых и других предприятий</w:t>
                    </w:r>
                  </w:p>
                </w:txbxContent>
              </v:textbox>
            </v:rect>
            <v:rect id="_x0000_s1108" style="position:absolute;left:329;top:6455;width:7870;height:1935" fillcolor="#cfc" strokecolor="blue">
              <v:textbox inset="1pt,1pt,1pt,1pt">
                <w:txbxContent>
                  <w:p w:rsidR="005514D4" w:rsidRDefault="005514D4">
                    <w:pPr>
                      <w:spacing w:before="0" w:after="0"/>
                      <w:jc w:val="center"/>
                      <w:rPr>
                        <w:sz w:val="20"/>
                        <w:szCs w:val="20"/>
                      </w:rPr>
                    </w:pPr>
                    <w:r>
                      <w:t>Привлечение средств</w:t>
                    </w:r>
                  </w:p>
                </w:txbxContent>
              </v:textbox>
            </v:rect>
            <v:rect id="_x0000_s1109" style="position:absolute;left:10819;top:12260;width:8853;height:1940" fillcolor="#cfc" strokecolor="blue">
              <v:textbox inset="1pt,1pt,1pt,1pt">
                <w:txbxContent>
                  <w:p w:rsidR="005514D4" w:rsidRDefault="005514D4">
                    <w:pPr>
                      <w:spacing w:before="0" w:after="0"/>
                      <w:jc w:val="center"/>
                      <w:rPr>
                        <w:sz w:val="20"/>
                        <w:szCs w:val="20"/>
                      </w:rPr>
                    </w:pPr>
                    <w:r>
                      <w:t>Предоставление ссуд населению</w:t>
                    </w:r>
                  </w:p>
                </w:txbxContent>
              </v:textbox>
            </v:rect>
            <v:rect id="_x0000_s1110" style="position:absolute;left:329;top:12260;width:7870;height:3225" fillcolor="#cfc" strokecolor="blue">
              <v:textbox inset="1pt,1pt,1pt,1pt">
                <w:txbxContent>
                  <w:p w:rsidR="005514D4" w:rsidRDefault="005514D4">
                    <w:pPr>
                      <w:spacing w:before="0" w:after="0"/>
                      <w:jc w:val="center"/>
                      <w:rPr>
                        <w:sz w:val="20"/>
                        <w:szCs w:val="20"/>
                      </w:rPr>
                    </w:pPr>
                    <w:r>
                      <w:t>Расчетные операции по поручению клиентов</w:t>
                    </w:r>
                  </w:p>
                </w:txbxContent>
              </v:textbox>
            </v:rect>
            <v:rect id="_x0000_s1111" style="position:absolute;left:10819;top:16126;width:8853;height:3225" fillcolor="#cfc" strokecolor="blue">
              <v:textbox inset="1pt,1pt,1pt,1pt">
                <w:txbxContent>
                  <w:p w:rsidR="005514D4" w:rsidRDefault="005514D4">
                    <w:pPr>
                      <w:spacing w:before="0" w:after="0"/>
                      <w:jc w:val="center"/>
                      <w:rPr>
                        <w:sz w:val="20"/>
                        <w:szCs w:val="20"/>
                      </w:rPr>
                    </w:pPr>
                    <w:r>
                      <w:t>Операции с валютой, драгоценны ми металлами и ценными бумагами</w:t>
                    </w:r>
                  </w:p>
                </w:txbxContent>
              </v:textbox>
            </v:rect>
            <v:rect id="_x0000_s1112" style="position:absolute;left:329;top:16126;width:7870;height:3225" fillcolor="#cfc" strokecolor="blue">
              <v:textbox inset="1pt,1pt,1pt,1pt">
                <w:txbxContent>
                  <w:p w:rsidR="005514D4" w:rsidRDefault="005514D4">
                    <w:pPr>
                      <w:spacing w:before="0" w:after="0"/>
                      <w:jc w:val="center"/>
                      <w:rPr>
                        <w:sz w:val="20"/>
                        <w:szCs w:val="20"/>
                      </w:rPr>
                    </w:pPr>
                    <w:r>
                      <w:t>Кассовое обслуживание клиентов</w:t>
                    </w:r>
                  </w:p>
                </w:txbxContent>
              </v:textbox>
            </v:rect>
            <v:line id="_x0000_s1113" style="position:absolute" from="9508,2581" to="9510,16130" strokecolor="blue">
              <v:stroke startarrowwidth="narrow" startarrowlength="short" endarrowwidth="narrow" endarrowlength="short"/>
            </v:line>
            <v:line id="_x0000_s1114" style="position:absolute;flip:x" from="8524,7100" to="9510,7105" strokecolor="blue">
              <v:stroke startarrowwidth="narrow" startarrowlength="short" endarrowwidth="narrow" endarrowlength="short"/>
            </v:line>
            <v:line id="_x0000_s1115" style="position:absolute;flip:x" from="8524,16126" to="9510,16130" strokecolor="blue">
              <v:stroke startarrowwidth="narrow" startarrowlength="short" endarrowwidth="narrow" endarrowlength="short"/>
            </v:line>
            <v:line id="_x0000_s1116" style="position:absolute" from="9508,12260" to="10493,12265" strokecolor="blue">
              <v:stroke startarrowwidth="narrow" startarrowlength="short" endarrowwidth="narrow" endarrowlength="short"/>
            </v:line>
          </v:group>
        </w:pict>
      </w: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jc w:val="center"/>
        <w:rPr>
          <w:b/>
          <w:bCs/>
        </w:rPr>
      </w:pPr>
    </w:p>
    <w:p w:rsidR="005514D4" w:rsidRDefault="005514D4">
      <w:pPr>
        <w:spacing w:before="0" w:after="0"/>
        <w:jc w:val="center"/>
        <w:rPr>
          <w:sz w:val="20"/>
          <w:szCs w:val="20"/>
        </w:rPr>
      </w:pPr>
      <w:r>
        <w:rPr>
          <w:b/>
          <w:bCs/>
        </w:rPr>
        <w:t>Рис.1.3.Операции коммерческих банков</w:t>
      </w:r>
    </w:p>
    <w:p w:rsidR="005514D4" w:rsidRDefault="005514D4">
      <w:pPr>
        <w:spacing w:before="0" w:after="0"/>
        <w:rPr>
          <w:sz w:val="20"/>
          <w:szCs w:val="20"/>
        </w:rPr>
      </w:pPr>
    </w:p>
    <w:p w:rsidR="005514D4" w:rsidRDefault="005514D4">
      <w:pPr>
        <w:pStyle w:val="a6"/>
      </w:pPr>
    </w:p>
    <w:p w:rsidR="005514D4" w:rsidRDefault="005514D4">
      <w:pPr>
        <w:spacing w:before="0" w:after="0"/>
        <w:rPr>
          <w:sz w:val="20"/>
          <w:szCs w:val="20"/>
        </w:rPr>
      </w:pPr>
    </w:p>
    <w:p w:rsidR="005514D4" w:rsidRDefault="005514D4">
      <w:pPr>
        <w:spacing w:before="0" w:after="0" w:line="360" w:lineRule="auto"/>
        <w:jc w:val="both"/>
      </w:pPr>
      <w:r>
        <w:rPr>
          <w:sz w:val="20"/>
          <w:szCs w:val="20"/>
        </w:rPr>
        <w:t xml:space="preserve">      </w:t>
      </w:r>
      <w:r>
        <w:t>Коммерческие банки (КБ) – кредитные учреждения, создаваемые для привлечения денежных средств (пассивные операции), размещения их от своего имени на условиях возвратности и платности (активные операции) и выполнения поручений клиентов на комиссионных началах (посреднические операции). Основные виды операций КБ представлены на рис. 1.3.</w:t>
      </w:r>
    </w:p>
    <w:p w:rsidR="005514D4" w:rsidRDefault="005514D4">
      <w:pPr>
        <w:spacing w:before="0" w:after="0" w:line="360" w:lineRule="auto"/>
        <w:jc w:val="both"/>
      </w:pPr>
      <w:r>
        <w:t xml:space="preserve">      Коммерческие банки являются универсальными кредитными учреждениями, предоставляющими своим клиентам практически все виды кредитно-расчетных услуг, а специализированные финансово-кредитные организации обслуживают отдельные, более узкие сферы рынка ссудного капитала. Коммерческие банки и специализированные финансово-кредитные организации проводят единую политику по аккумуляции временно свободных денежных средств, сбережений и накоплений, а также кредитованию предприятий, организаций и населения.</w:t>
      </w:r>
      <w:r>
        <w:rPr>
          <w:rStyle w:val="a3"/>
        </w:rPr>
        <w:footnoteReference w:id="3"/>
      </w:r>
      <w:r>
        <w:t xml:space="preserve"> </w:t>
      </w:r>
    </w:p>
    <w:p w:rsidR="005514D4" w:rsidRDefault="005514D4">
      <w:pPr>
        <w:spacing w:before="0" w:after="0" w:line="360" w:lineRule="auto"/>
        <w:jc w:val="both"/>
      </w:pPr>
      <w:r>
        <w:rPr>
          <w:sz w:val="20"/>
          <w:szCs w:val="20"/>
        </w:rPr>
        <w:t xml:space="preserve">      </w:t>
      </w:r>
      <w:r>
        <w:t>Коммерческие банки осуществляют свою деятельность на основе лицензии на совершение банковских операций, выдаваемой ЦБ РФ, а также в соответствии с уставом, определяющим перечень операций, размеры уставного фонда, органы управления банка и их функции, порядок использования прибыли.</w:t>
      </w:r>
    </w:p>
    <w:p w:rsidR="005514D4" w:rsidRDefault="005514D4">
      <w:pPr>
        <w:spacing w:before="0" w:after="0" w:line="360" w:lineRule="auto"/>
        <w:jc w:val="both"/>
      </w:pPr>
      <w:r>
        <w:t xml:space="preserve">      Главным инструментом кредитно-денежной политики Центрального банка России становятся операции на открытом рынке. Суть этого инструмента состоит в управлении эмиссиями коммерческих банков, покупке и продаже ценных бумаг.</w:t>
      </w:r>
    </w:p>
    <w:p w:rsidR="005514D4" w:rsidRDefault="005514D4">
      <w:pPr>
        <w:pStyle w:val="22"/>
        <w:jc w:val="both"/>
        <w:rPr>
          <w:color w:val="auto"/>
          <w:sz w:val="24"/>
          <w:szCs w:val="24"/>
        </w:rPr>
      </w:pPr>
      <w:r>
        <w:rPr>
          <w:color w:val="auto"/>
          <w:sz w:val="24"/>
          <w:szCs w:val="24"/>
        </w:rPr>
        <w:t xml:space="preserve">      В первые годы рыночных реформ коммерческие банки постепенно превращались в действенный рычаг эффективного хозяйствования, исправления структурных перекосов и деформаций в российской экономике.</w:t>
      </w:r>
    </w:p>
    <w:p w:rsidR="005514D4" w:rsidRDefault="005514D4">
      <w:pPr>
        <w:pStyle w:val="a4"/>
        <w:spacing w:line="360" w:lineRule="auto"/>
        <w:jc w:val="both"/>
      </w:pPr>
      <w:r>
        <w:t xml:space="preserve">      Однако процесс развития российских банков сопровождался большими трудностями. Россия – государство, где оазисы с насыщенной финансовой инфраструктурой (Москва, Петербург, Урал и др.) соседствуют с гигантскими банковскими пустынями размером со среднее европейское государство. Например, в Швейцарии один банк приходится на 1250 жителей, в других странах 1-5 банков и их отделений на 10000 чел. (не считая филиалов Сбербанка и небанковских учреждений). В России – в среднем 1-2 банка (без учета Москвы – 0,8 банка) на 100 тыс. чел.</w:t>
      </w:r>
      <w:r>
        <w:rPr>
          <w:rStyle w:val="a3"/>
        </w:rPr>
        <w:footnoteReference w:id="4"/>
      </w:r>
      <w:r>
        <w:t xml:space="preserve"> </w:t>
      </w:r>
    </w:p>
    <w:p w:rsidR="005514D4" w:rsidRDefault="005514D4">
      <w:pPr>
        <w:pStyle w:val="22"/>
        <w:jc w:val="both"/>
        <w:rPr>
          <w:color w:val="auto"/>
          <w:sz w:val="24"/>
          <w:szCs w:val="24"/>
        </w:rPr>
      </w:pPr>
      <w:r>
        <w:rPr>
          <w:color w:val="auto"/>
          <w:sz w:val="24"/>
          <w:szCs w:val="24"/>
        </w:rPr>
        <w:t xml:space="preserve">      Ситуация казалось более благополучной, если принимать во внимание филиалы, отделения, учреждения Сбербанка, Промстройбанка и др. (всего около 40 тыс.): одно банковское учреждение на 3-3,5 тыс. человек.</w:t>
      </w:r>
    </w:p>
    <w:p w:rsidR="005514D4" w:rsidRDefault="005514D4">
      <w:pPr>
        <w:spacing w:before="0" w:after="0" w:line="360" w:lineRule="auto"/>
        <w:jc w:val="both"/>
      </w:pPr>
      <w:r>
        <w:t xml:space="preserve">      Свидетельством качественного скачка отечественной банковской системы в докризисный период являлись</w:t>
      </w:r>
      <w:r>
        <w:rPr>
          <w:rStyle w:val="a3"/>
        </w:rPr>
        <w:footnoteReference w:id="5"/>
      </w:r>
      <w:r>
        <w:t>: предоставление крупнейшим российским банкам несвязанных синдицированных кредитов из-за рубежа; резкое увеличение количества представительств отечественных банков в других странах; приобретение части капитала российских банков международными банковскими организациями.</w:t>
      </w:r>
    </w:p>
    <w:p w:rsidR="005514D4" w:rsidRDefault="005514D4">
      <w:pPr>
        <w:spacing w:before="0" w:after="0" w:line="360" w:lineRule="auto"/>
        <w:jc w:val="both"/>
      </w:pPr>
      <w:r>
        <w:t xml:space="preserve">      Изменилось положение банковской системы и на внутреннем рынке: вместо большого числа узкоспециализированных кредитных организаций, создававшихся в рамках отдельных отраслей, появилась сеть диверсифицированных банков. На сегодняшний день диверсификация банковских операций стала нормой.</w:t>
      </w:r>
    </w:p>
    <w:p w:rsidR="005514D4" w:rsidRDefault="005514D4">
      <w:pPr>
        <w:pStyle w:val="22"/>
        <w:jc w:val="both"/>
        <w:rPr>
          <w:color w:val="auto"/>
          <w:sz w:val="24"/>
          <w:szCs w:val="24"/>
        </w:rPr>
      </w:pPr>
      <w:r>
        <w:rPr>
          <w:color w:val="auto"/>
          <w:sz w:val="24"/>
          <w:szCs w:val="24"/>
        </w:rPr>
        <w:t xml:space="preserve">      В основе этого процесса лежала объективная тенденция очищения рынка банковских услуг от финансово нестабильных кредитных организаций, а также ужесточение критериев регистрации и лицензирования банковской деятельности. Кроме того, влияние оказал наметившийся процесс консолидации кредитных учреждений путем их слияния и преобразования малых банков в филиалы крупных. На рис.1.4. представлена динамика распределения средств предприятий и населения в банках РФ до кризиса 1998 г.</w:t>
      </w: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405600">
      <w:pPr>
        <w:spacing w:before="0" w:after="0"/>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91.25pt" filled="t" fillcolor="yellow">
            <v:imagedata r:id="rId7" o:title=""/>
          </v:shape>
        </w:pict>
      </w:r>
    </w:p>
    <w:p w:rsidR="005514D4" w:rsidRDefault="005514D4">
      <w:pPr>
        <w:spacing w:before="0" w:after="0"/>
        <w:jc w:val="center"/>
        <w:rPr>
          <w:sz w:val="20"/>
          <w:szCs w:val="20"/>
        </w:rPr>
      </w:pPr>
    </w:p>
    <w:p w:rsidR="005514D4" w:rsidRDefault="005514D4">
      <w:pPr>
        <w:spacing w:before="0" w:after="0"/>
        <w:jc w:val="center"/>
        <w:rPr>
          <w:b/>
          <w:bCs/>
        </w:rPr>
      </w:pPr>
      <w:r>
        <w:rPr>
          <w:b/>
          <w:bCs/>
        </w:rPr>
        <w:t>Рис. 1.4. Динамика распределения средств предприятий и населения в банках РФ</w:t>
      </w: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line="360" w:lineRule="auto"/>
        <w:jc w:val="both"/>
      </w:pPr>
      <w:r>
        <w:rPr>
          <w:sz w:val="20"/>
          <w:szCs w:val="20"/>
        </w:rPr>
        <w:t xml:space="preserve">       </w:t>
      </w:r>
      <w:r>
        <w:t>Достаточность капитала  до 1998 г. имела в целом тенденцию к повышению.</w:t>
      </w:r>
    </w:p>
    <w:p w:rsidR="005514D4" w:rsidRDefault="005514D4">
      <w:pPr>
        <w:spacing w:before="0" w:after="0" w:line="360" w:lineRule="auto"/>
        <w:jc w:val="both"/>
      </w:pPr>
      <w:r>
        <w:t xml:space="preserve">      К факторам, способствующим поддержанию устойчивости в условиях падения номинальных ставок, можно было отнести:</w:t>
      </w:r>
    </w:p>
    <w:p w:rsidR="005514D4" w:rsidRDefault="005514D4">
      <w:pPr>
        <w:spacing w:before="0" w:after="0" w:line="360" w:lineRule="auto"/>
        <w:jc w:val="both"/>
      </w:pPr>
      <w:r>
        <w:t xml:space="preserve">      -не все ресурсы обходились банкам так дорого, как депозиты населения;</w:t>
      </w:r>
    </w:p>
    <w:p w:rsidR="005514D4" w:rsidRDefault="005514D4">
      <w:pPr>
        <w:spacing w:before="0" w:after="0" w:line="360" w:lineRule="auto"/>
        <w:jc w:val="both"/>
      </w:pPr>
      <w:r>
        <w:t xml:space="preserve">      -операции столичных банков в значительной мере осуществляются в иностранной валюте, но основную амортизационную роль сыграл рынок государственных долговых обязательств (ГКО);</w:t>
      </w:r>
    </w:p>
    <w:p w:rsidR="005514D4" w:rsidRDefault="005514D4">
      <w:pPr>
        <w:pStyle w:val="22"/>
        <w:jc w:val="both"/>
        <w:rPr>
          <w:color w:val="auto"/>
          <w:sz w:val="24"/>
          <w:szCs w:val="24"/>
        </w:rPr>
      </w:pPr>
      <w:r>
        <w:rPr>
          <w:color w:val="auto"/>
          <w:sz w:val="24"/>
          <w:szCs w:val="24"/>
        </w:rPr>
        <w:t xml:space="preserve">      -доходы от операций с ценными бумагами компенсировали многим банкам уменьшение процентных доходов и доходов от валютных операций;</w:t>
      </w:r>
    </w:p>
    <w:p w:rsidR="005514D4" w:rsidRDefault="005514D4">
      <w:pPr>
        <w:spacing w:before="0" w:after="0" w:line="360" w:lineRule="auto"/>
        <w:jc w:val="both"/>
      </w:pPr>
      <w:r>
        <w:t xml:space="preserve">      -средняя доля просроченных кредитов составила на конец 1996 г. 2,9% от общей суммы выданных кредитов.</w:t>
      </w:r>
    </w:p>
    <w:p w:rsidR="005514D4" w:rsidRDefault="005514D4">
      <w:pPr>
        <w:pStyle w:val="a4"/>
        <w:spacing w:line="360" w:lineRule="auto"/>
        <w:jc w:val="both"/>
      </w:pPr>
      <w:r>
        <w:t xml:space="preserve">      Положительным фактором в деятельности российской банковской системы того периода  является то, что начали функционировать как универсальные, так и специализированные КБ, обслуживающие экономические интересы государственных предприятий и частных лиц; работу фондовых, товарных и сырьевых бирж; функционирование торговых предприятий и производителей товаров, страховых компаний и инвестиционных фондов, промышленных и сельскохозяйственных предприятий. Кроме того банки начали активнее участвовать в реструктуризации экономики России, что способствует сглаживанию наслаивающихся проблем и деформаций в сферах производства, распределения и потребления.</w:t>
      </w:r>
    </w:p>
    <w:p w:rsidR="005514D4" w:rsidRDefault="005514D4">
      <w:pPr>
        <w:pStyle w:val="a4"/>
        <w:spacing w:line="360" w:lineRule="auto"/>
        <w:jc w:val="both"/>
      </w:pPr>
    </w:p>
    <w:p w:rsidR="005514D4" w:rsidRDefault="005514D4">
      <w:pPr>
        <w:spacing w:before="0" w:after="0" w:line="360" w:lineRule="auto"/>
        <w:jc w:val="both"/>
      </w:pPr>
      <w:r>
        <w:t xml:space="preserve">      Некоторые показатели деятельности 10 крупнейших банков России тех лет (представивших балансы по счетам второго порядка) за 1996 г. приведены в табл. 1.1-1.6.</w:t>
      </w:r>
      <w:r>
        <w:rPr>
          <w:rStyle w:val="a3"/>
        </w:rPr>
        <w:footnoteReference w:id="6"/>
      </w:r>
    </w:p>
    <w:p w:rsidR="005514D4" w:rsidRDefault="005514D4">
      <w:pPr>
        <w:spacing w:before="0" w:after="0" w:line="360" w:lineRule="auto"/>
        <w:jc w:val="both"/>
      </w:pPr>
      <w:r>
        <w:t xml:space="preserve">      На фоне относительных успехов в деятельности банковской системы РФ просматривались негативы и проблемы</w:t>
      </w:r>
      <w:r>
        <w:rPr>
          <w:rStyle w:val="a3"/>
        </w:rPr>
        <w:footnoteReference w:id="7"/>
      </w:r>
      <w:r>
        <w:t>:</w:t>
      </w:r>
    </w:p>
    <w:p w:rsidR="005514D4" w:rsidRDefault="005514D4">
      <w:pPr>
        <w:spacing w:before="0" w:after="0" w:line="360" w:lineRule="auto"/>
      </w:pPr>
      <w:r>
        <w:t xml:space="preserve">      -значительные средства банков оказались заложенными в материальных активах;</w:t>
      </w:r>
    </w:p>
    <w:p w:rsidR="005514D4" w:rsidRDefault="005514D4">
      <w:pPr>
        <w:spacing w:before="0" w:after="0" w:line="360" w:lineRule="auto"/>
      </w:pPr>
      <w:r>
        <w:t xml:space="preserve">      -балансы некоторых банков оказались перегружены сверх разумного уровня такими статьями, как здания, капиталовложения, хозяйственные материалы, потому что они не справились с дилеммой: «внешняя солидность или ликвидность банка»;</w:t>
      </w:r>
    </w:p>
    <w:p w:rsidR="005514D4" w:rsidRDefault="005514D4">
      <w:pPr>
        <w:spacing w:before="0" w:after="0" w:line="360" w:lineRule="auto"/>
      </w:pPr>
      <w:r>
        <w:t xml:space="preserve">      непредсказуемая политика властей по отношению к банкам.</w:t>
      </w:r>
    </w:p>
    <w:p w:rsidR="005514D4" w:rsidRDefault="005514D4">
      <w:pPr>
        <w:pStyle w:val="6"/>
      </w:pPr>
      <w:r>
        <w:t>Таблица 1.1</w:t>
      </w:r>
    </w:p>
    <w:p w:rsidR="005514D4" w:rsidRDefault="005514D4">
      <w:pPr>
        <w:spacing w:before="0" w:after="0"/>
        <w:jc w:val="center"/>
        <w:rPr>
          <w:b/>
          <w:bCs/>
        </w:rPr>
      </w:pPr>
      <w:r>
        <w:rPr>
          <w:b/>
          <w:bCs/>
        </w:rPr>
        <w:t>Лидеры по капиталу первого уровня</w:t>
      </w:r>
    </w:p>
    <w:p w:rsidR="005514D4" w:rsidRDefault="005514D4">
      <w:pPr>
        <w:pStyle w:val="31"/>
      </w:pPr>
      <w:r>
        <w:rPr>
          <w:b/>
          <w:bCs/>
        </w:rPr>
        <w:t>(В связи с отсутствием расшифровок,  данные по капиталу некоторых банков могут быть несколько завышенными, курс ЭКЮ - конец 1996г.)</w:t>
      </w:r>
    </w:p>
    <w:p w:rsidR="005514D4" w:rsidRDefault="005514D4">
      <w:pPr>
        <w:spacing w:before="0" w:after="0" w:line="220" w:lineRule="exact"/>
        <w:jc w:val="center"/>
      </w:pP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1418"/>
        <w:gridCol w:w="1275"/>
        <w:gridCol w:w="1276"/>
        <w:gridCol w:w="1276"/>
        <w:gridCol w:w="1417"/>
      </w:tblGrid>
      <w:tr w:rsidR="005514D4">
        <w:trPr>
          <w:trHeight w:val="240"/>
        </w:trPr>
        <w:tc>
          <w:tcPr>
            <w:tcW w:w="779" w:type="dxa"/>
          </w:tcPr>
          <w:p w:rsidR="005514D4" w:rsidRDefault="005514D4">
            <w:pPr>
              <w:spacing w:before="0" w:after="0"/>
              <w:jc w:val="center"/>
              <w:rPr>
                <w:sz w:val="20"/>
                <w:szCs w:val="20"/>
              </w:rPr>
            </w:pPr>
          </w:p>
        </w:tc>
        <w:tc>
          <w:tcPr>
            <w:tcW w:w="2268" w:type="dxa"/>
          </w:tcPr>
          <w:p w:rsidR="005514D4" w:rsidRDefault="005514D4">
            <w:pPr>
              <w:spacing w:before="0" w:after="0"/>
              <w:jc w:val="center"/>
              <w:rPr>
                <w:sz w:val="20"/>
                <w:szCs w:val="20"/>
              </w:rPr>
            </w:pPr>
          </w:p>
        </w:tc>
        <w:tc>
          <w:tcPr>
            <w:tcW w:w="1418" w:type="dxa"/>
          </w:tcPr>
          <w:p w:rsidR="005514D4" w:rsidRDefault="005514D4">
            <w:pPr>
              <w:spacing w:before="0" w:after="0"/>
              <w:jc w:val="center"/>
              <w:rPr>
                <w:sz w:val="20"/>
                <w:szCs w:val="20"/>
              </w:rPr>
            </w:pPr>
          </w:p>
        </w:tc>
        <w:tc>
          <w:tcPr>
            <w:tcW w:w="5244" w:type="dxa"/>
            <w:gridSpan w:val="4"/>
          </w:tcPr>
          <w:p w:rsidR="005514D4" w:rsidRDefault="005514D4">
            <w:pPr>
              <w:spacing w:before="0" w:after="0"/>
              <w:jc w:val="center"/>
              <w:rPr>
                <w:sz w:val="20"/>
                <w:szCs w:val="20"/>
              </w:rPr>
            </w:pPr>
            <w:r>
              <w:rPr>
                <w:sz w:val="20"/>
                <w:szCs w:val="20"/>
              </w:rPr>
              <w:t>Капитал первого уровня</w:t>
            </w:r>
          </w:p>
        </w:tc>
      </w:tr>
      <w:tr w:rsidR="005514D4">
        <w:trPr>
          <w:trHeight w:val="240"/>
        </w:trPr>
        <w:tc>
          <w:tcPr>
            <w:tcW w:w="779" w:type="dxa"/>
          </w:tcPr>
          <w:p w:rsidR="005514D4" w:rsidRDefault="005514D4">
            <w:pPr>
              <w:spacing w:before="0" w:after="0"/>
              <w:jc w:val="center"/>
              <w:rPr>
                <w:sz w:val="20"/>
                <w:szCs w:val="20"/>
              </w:rPr>
            </w:pPr>
            <w:r>
              <w:rPr>
                <w:sz w:val="20"/>
                <w:szCs w:val="20"/>
              </w:rPr>
              <w:t>Место</w:t>
            </w:r>
          </w:p>
        </w:tc>
        <w:tc>
          <w:tcPr>
            <w:tcW w:w="2268" w:type="dxa"/>
          </w:tcPr>
          <w:p w:rsidR="005514D4" w:rsidRDefault="005514D4">
            <w:pPr>
              <w:spacing w:before="0" w:after="0"/>
              <w:jc w:val="center"/>
              <w:rPr>
                <w:sz w:val="20"/>
                <w:szCs w:val="20"/>
              </w:rPr>
            </w:pPr>
            <w:r>
              <w:rPr>
                <w:sz w:val="20"/>
                <w:szCs w:val="20"/>
              </w:rPr>
              <w:t>Банк</w:t>
            </w:r>
          </w:p>
        </w:tc>
        <w:tc>
          <w:tcPr>
            <w:tcW w:w="1418" w:type="dxa"/>
          </w:tcPr>
          <w:p w:rsidR="005514D4" w:rsidRDefault="005514D4">
            <w:pPr>
              <w:spacing w:before="0" w:after="0"/>
              <w:jc w:val="center"/>
              <w:rPr>
                <w:sz w:val="20"/>
                <w:szCs w:val="20"/>
              </w:rPr>
            </w:pPr>
            <w:r>
              <w:rPr>
                <w:sz w:val="20"/>
                <w:szCs w:val="20"/>
              </w:rPr>
              <w:t>Место</w:t>
            </w:r>
          </w:p>
        </w:tc>
        <w:tc>
          <w:tcPr>
            <w:tcW w:w="2551" w:type="dxa"/>
            <w:gridSpan w:val="2"/>
          </w:tcPr>
          <w:p w:rsidR="005514D4" w:rsidRDefault="005514D4">
            <w:pPr>
              <w:spacing w:before="0" w:after="0"/>
              <w:jc w:val="center"/>
              <w:rPr>
                <w:sz w:val="20"/>
                <w:szCs w:val="20"/>
              </w:rPr>
            </w:pPr>
            <w:r>
              <w:rPr>
                <w:sz w:val="20"/>
                <w:szCs w:val="20"/>
              </w:rPr>
              <w:t>Абсолютное значение</w:t>
            </w:r>
          </w:p>
        </w:tc>
        <w:tc>
          <w:tcPr>
            <w:tcW w:w="1276" w:type="dxa"/>
          </w:tcPr>
          <w:p w:rsidR="005514D4" w:rsidRDefault="005514D4">
            <w:pPr>
              <w:spacing w:before="0" w:after="0"/>
              <w:jc w:val="center"/>
              <w:rPr>
                <w:sz w:val="20"/>
                <w:szCs w:val="20"/>
              </w:rPr>
            </w:pPr>
            <w:r>
              <w:rPr>
                <w:sz w:val="20"/>
                <w:szCs w:val="20"/>
              </w:rPr>
              <w:t>Рост за</w:t>
            </w:r>
          </w:p>
        </w:tc>
        <w:tc>
          <w:tcPr>
            <w:tcW w:w="1417" w:type="dxa"/>
          </w:tcPr>
          <w:p w:rsidR="005514D4" w:rsidRDefault="005514D4">
            <w:pPr>
              <w:spacing w:before="0" w:after="0"/>
              <w:jc w:val="center"/>
              <w:rPr>
                <w:sz w:val="20"/>
                <w:szCs w:val="20"/>
              </w:rPr>
            </w:pPr>
            <w:r>
              <w:rPr>
                <w:sz w:val="20"/>
                <w:szCs w:val="20"/>
              </w:rPr>
              <w:t>В % к</w:t>
            </w:r>
          </w:p>
        </w:tc>
      </w:tr>
      <w:tr w:rsidR="005514D4">
        <w:trPr>
          <w:trHeight w:val="240"/>
        </w:trPr>
        <w:tc>
          <w:tcPr>
            <w:tcW w:w="779" w:type="dxa"/>
          </w:tcPr>
          <w:p w:rsidR="005514D4" w:rsidRDefault="005514D4">
            <w:pPr>
              <w:spacing w:before="0" w:after="0"/>
              <w:jc w:val="center"/>
              <w:rPr>
                <w:sz w:val="20"/>
                <w:szCs w:val="20"/>
              </w:rPr>
            </w:pPr>
          </w:p>
        </w:tc>
        <w:tc>
          <w:tcPr>
            <w:tcW w:w="2268" w:type="dxa"/>
          </w:tcPr>
          <w:p w:rsidR="005514D4" w:rsidRDefault="005514D4">
            <w:pPr>
              <w:spacing w:before="0" w:after="0"/>
              <w:jc w:val="center"/>
              <w:rPr>
                <w:sz w:val="20"/>
                <w:szCs w:val="20"/>
              </w:rPr>
            </w:pPr>
          </w:p>
        </w:tc>
        <w:tc>
          <w:tcPr>
            <w:tcW w:w="1418" w:type="dxa"/>
          </w:tcPr>
          <w:p w:rsidR="005514D4" w:rsidRDefault="005514D4">
            <w:pPr>
              <w:spacing w:before="0" w:after="0"/>
              <w:jc w:val="center"/>
              <w:rPr>
                <w:sz w:val="20"/>
                <w:szCs w:val="20"/>
              </w:rPr>
            </w:pPr>
            <w:r>
              <w:rPr>
                <w:sz w:val="20"/>
                <w:szCs w:val="20"/>
              </w:rPr>
              <w:t>нахождения</w:t>
            </w:r>
          </w:p>
        </w:tc>
        <w:tc>
          <w:tcPr>
            <w:tcW w:w="1275" w:type="dxa"/>
          </w:tcPr>
          <w:p w:rsidR="005514D4" w:rsidRDefault="005514D4">
            <w:pPr>
              <w:spacing w:before="0" w:after="0"/>
              <w:jc w:val="center"/>
              <w:rPr>
                <w:sz w:val="20"/>
                <w:szCs w:val="20"/>
              </w:rPr>
            </w:pPr>
            <w:r>
              <w:rPr>
                <w:sz w:val="20"/>
                <w:szCs w:val="20"/>
              </w:rPr>
              <w:t>Млрд. руб.</w:t>
            </w:r>
          </w:p>
        </w:tc>
        <w:tc>
          <w:tcPr>
            <w:tcW w:w="1276" w:type="dxa"/>
          </w:tcPr>
          <w:p w:rsidR="005514D4" w:rsidRDefault="005514D4">
            <w:pPr>
              <w:spacing w:before="0" w:after="0"/>
              <w:jc w:val="center"/>
              <w:rPr>
                <w:sz w:val="20"/>
                <w:szCs w:val="20"/>
              </w:rPr>
            </w:pPr>
            <w:r>
              <w:rPr>
                <w:sz w:val="20"/>
                <w:szCs w:val="20"/>
              </w:rPr>
              <w:t>млн. ЭКЮ</w:t>
            </w:r>
          </w:p>
        </w:tc>
        <w:tc>
          <w:tcPr>
            <w:tcW w:w="1276" w:type="dxa"/>
          </w:tcPr>
          <w:p w:rsidR="005514D4" w:rsidRDefault="005514D4">
            <w:pPr>
              <w:spacing w:before="0" w:after="0"/>
              <w:jc w:val="center"/>
              <w:rPr>
                <w:sz w:val="20"/>
                <w:szCs w:val="20"/>
              </w:rPr>
            </w:pPr>
            <w:r>
              <w:rPr>
                <w:sz w:val="20"/>
                <w:szCs w:val="20"/>
              </w:rPr>
              <w:t>год (%)</w:t>
            </w:r>
          </w:p>
        </w:tc>
        <w:tc>
          <w:tcPr>
            <w:tcW w:w="1417" w:type="dxa"/>
          </w:tcPr>
          <w:p w:rsidR="005514D4" w:rsidRDefault="005514D4">
            <w:pPr>
              <w:spacing w:before="0" w:after="0"/>
              <w:jc w:val="center"/>
              <w:rPr>
                <w:sz w:val="20"/>
                <w:szCs w:val="20"/>
              </w:rPr>
            </w:pPr>
            <w:r>
              <w:rPr>
                <w:sz w:val="20"/>
                <w:szCs w:val="20"/>
              </w:rPr>
              <w:t>активам</w:t>
            </w:r>
          </w:p>
        </w:tc>
      </w:tr>
      <w:tr w:rsidR="005514D4">
        <w:trPr>
          <w:trHeight w:val="240"/>
        </w:trPr>
        <w:tc>
          <w:tcPr>
            <w:tcW w:w="779" w:type="dxa"/>
          </w:tcPr>
          <w:p w:rsidR="005514D4" w:rsidRDefault="005514D4">
            <w:pPr>
              <w:spacing w:before="0" w:after="0"/>
              <w:jc w:val="center"/>
              <w:rPr>
                <w:sz w:val="20"/>
                <w:szCs w:val="20"/>
              </w:rPr>
            </w:pPr>
            <w:r>
              <w:rPr>
                <w:sz w:val="20"/>
                <w:szCs w:val="20"/>
              </w:rPr>
              <w:t>1</w:t>
            </w:r>
          </w:p>
        </w:tc>
        <w:tc>
          <w:tcPr>
            <w:tcW w:w="2268" w:type="dxa"/>
          </w:tcPr>
          <w:p w:rsidR="005514D4" w:rsidRDefault="005514D4">
            <w:pPr>
              <w:spacing w:before="0" w:after="0"/>
              <w:rPr>
                <w:sz w:val="20"/>
                <w:szCs w:val="20"/>
              </w:rPr>
            </w:pPr>
            <w:r>
              <w:rPr>
                <w:sz w:val="20"/>
                <w:szCs w:val="20"/>
              </w:rPr>
              <w:t>ОНЭКСИМ</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1357,0</w:t>
            </w:r>
          </w:p>
        </w:tc>
        <w:tc>
          <w:tcPr>
            <w:tcW w:w="1276" w:type="dxa"/>
          </w:tcPr>
          <w:p w:rsidR="005514D4" w:rsidRDefault="005514D4">
            <w:pPr>
              <w:spacing w:before="0" w:after="0"/>
              <w:jc w:val="center"/>
              <w:rPr>
                <w:sz w:val="20"/>
                <w:szCs w:val="20"/>
              </w:rPr>
            </w:pPr>
            <w:r>
              <w:rPr>
                <w:sz w:val="20"/>
                <w:szCs w:val="20"/>
              </w:rPr>
              <w:t>169,7</w:t>
            </w:r>
          </w:p>
        </w:tc>
        <w:tc>
          <w:tcPr>
            <w:tcW w:w="1276" w:type="dxa"/>
          </w:tcPr>
          <w:p w:rsidR="005514D4" w:rsidRDefault="005514D4">
            <w:pPr>
              <w:spacing w:before="0" w:after="0"/>
              <w:jc w:val="center"/>
              <w:rPr>
                <w:sz w:val="20"/>
                <w:szCs w:val="20"/>
              </w:rPr>
            </w:pPr>
            <w:r>
              <w:rPr>
                <w:sz w:val="20"/>
                <w:szCs w:val="20"/>
              </w:rPr>
              <w:t>82,28</w:t>
            </w:r>
          </w:p>
        </w:tc>
        <w:tc>
          <w:tcPr>
            <w:tcW w:w="1417" w:type="dxa"/>
          </w:tcPr>
          <w:p w:rsidR="005514D4" w:rsidRDefault="005514D4">
            <w:pPr>
              <w:spacing w:before="0" w:after="0"/>
              <w:jc w:val="center"/>
              <w:rPr>
                <w:sz w:val="20"/>
                <w:szCs w:val="20"/>
              </w:rPr>
            </w:pPr>
            <w:r>
              <w:rPr>
                <w:sz w:val="20"/>
                <w:szCs w:val="20"/>
              </w:rPr>
              <w:t>6,73</w:t>
            </w:r>
          </w:p>
        </w:tc>
      </w:tr>
      <w:tr w:rsidR="005514D4">
        <w:trPr>
          <w:trHeight w:val="240"/>
        </w:trPr>
        <w:tc>
          <w:tcPr>
            <w:tcW w:w="779" w:type="dxa"/>
          </w:tcPr>
          <w:p w:rsidR="005514D4" w:rsidRDefault="005514D4">
            <w:pPr>
              <w:spacing w:before="0" w:after="0"/>
              <w:jc w:val="center"/>
              <w:rPr>
                <w:sz w:val="20"/>
                <w:szCs w:val="20"/>
              </w:rPr>
            </w:pPr>
            <w:r>
              <w:rPr>
                <w:sz w:val="20"/>
                <w:szCs w:val="20"/>
              </w:rPr>
              <w:t>2</w:t>
            </w:r>
          </w:p>
        </w:tc>
        <w:tc>
          <w:tcPr>
            <w:tcW w:w="2268" w:type="dxa"/>
          </w:tcPr>
          <w:p w:rsidR="005514D4" w:rsidRDefault="005514D4">
            <w:pPr>
              <w:spacing w:before="0" w:after="0"/>
              <w:rPr>
                <w:sz w:val="20"/>
                <w:szCs w:val="20"/>
              </w:rPr>
            </w:pPr>
            <w:r>
              <w:rPr>
                <w:sz w:val="20"/>
                <w:szCs w:val="20"/>
              </w:rPr>
              <w:t>МФК</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1297,9</w:t>
            </w:r>
          </w:p>
        </w:tc>
        <w:tc>
          <w:tcPr>
            <w:tcW w:w="1276" w:type="dxa"/>
          </w:tcPr>
          <w:p w:rsidR="005514D4" w:rsidRDefault="005514D4">
            <w:pPr>
              <w:spacing w:before="0" w:after="0"/>
              <w:jc w:val="center"/>
              <w:rPr>
                <w:sz w:val="20"/>
                <w:szCs w:val="20"/>
              </w:rPr>
            </w:pPr>
            <w:r>
              <w:rPr>
                <w:sz w:val="20"/>
                <w:szCs w:val="20"/>
              </w:rPr>
              <w:t>162,3</w:t>
            </w:r>
          </w:p>
        </w:tc>
        <w:tc>
          <w:tcPr>
            <w:tcW w:w="1276" w:type="dxa"/>
          </w:tcPr>
          <w:p w:rsidR="005514D4" w:rsidRDefault="005514D4">
            <w:pPr>
              <w:spacing w:before="0" w:after="0"/>
              <w:jc w:val="center"/>
              <w:rPr>
                <w:sz w:val="20"/>
                <w:szCs w:val="20"/>
              </w:rPr>
            </w:pPr>
            <w:r>
              <w:rPr>
                <w:sz w:val="20"/>
                <w:szCs w:val="20"/>
              </w:rPr>
              <w:t>68,96</w:t>
            </w:r>
          </w:p>
        </w:tc>
        <w:tc>
          <w:tcPr>
            <w:tcW w:w="1417" w:type="dxa"/>
          </w:tcPr>
          <w:p w:rsidR="005514D4" w:rsidRDefault="005514D4">
            <w:pPr>
              <w:spacing w:before="0" w:after="0"/>
              <w:jc w:val="center"/>
              <w:rPr>
                <w:sz w:val="20"/>
                <w:szCs w:val="20"/>
              </w:rPr>
            </w:pPr>
            <w:r>
              <w:rPr>
                <w:sz w:val="20"/>
                <w:szCs w:val="20"/>
              </w:rPr>
              <w:t>13,53</w:t>
            </w:r>
          </w:p>
        </w:tc>
      </w:tr>
      <w:tr w:rsidR="005514D4">
        <w:trPr>
          <w:trHeight w:val="240"/>
        </w:trPr>
        <w:tc>
          <w:tcPr>
            <w:tcW w:w="779" w:type="dxa"/>
          </w:tcPr>
          <w:p w:rsidR="005514D4" w:rsidRDefault="005514D4">
            <w:pPr>
              <w:spacing w:before="0" w:after="0"/>
              <w:jc w:val="center"/>
              <w:rPr>
                <w:sz w:val="20"/>
                <w:szCs w:val="20"/>
              </w:rPr>
            </w:pPr>
            <w:r>
              <w:rPr>
                <w:sz w:val="20"/>
                <w:szCs w:val="20"/>
              </w:rPr>
              <w:t>3</w:t>
            </w:r>
          </w:p>
        </w:tc>
        <w:tc>
          <w:tcPr>
            <w:tcW w:w="2268" w:type="dxa"/>
          </w:tcPr>
          <w:p w:rsidR="005514D4" w:rsidRDefault="005514D4">
            <w:pPr>
              <w:spacing w:before="0" w:after="0"/>
              <w:rPr>
                <w:sz w:val="20"/>
                <w:szCs w:val="20"/>
              </w:rPr>
            </w:pPr>
            <w:r>
              <w:rPr>
                <w:sz w:val="20"/>
                <w:szCs w:val="20"/>
              </w:rPr>
              <w:t>СБС</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1285,5</w:t>
            </w:r>
          </w:p>
        </w:tc>
        <w:tc>
          <w:tcPr>
            <w:tcW w:w="1276" w:type="dxa"/>
          </w:tcPr>
          <w:p w:rsidR="005514D4" w:rsidRDefault="005514D4">
            <w:pPr>
              <w:spacing w:before="0" w:after="0"/>
              <w:jc w:val="center"/>
              <w:rPr>
                <w:sz w:val="20"/>
                <w:szCs w:val="20"/>
              </w:rPr>
            </w:pPr>
            <w:r>
              <w:rPr>
                <w:sz w:val="20"/>
                <w:szCs w:val="20"/>
              </w:rPr>
              <w:t>160,8</w:t>
            </w:r>
          </w:p>
        </w:tc>
        <w:tc>
          <w:tcPr>
            <w:tcW w:w="1276" w:type="dxa"/>
          </w:tcPr>
          <w:p w:rsidR="005514D4" w:rsidRDefault="005514D4">
            <w:pPr>
              <w:spacing w:before="0" w:after="0"/>
              <w:jc w:val="center"/>
              <w:rPr>
                <w:sz w:val="20"/>
                <w:szCs w:val="20"/>
              </w:rPr>
            </w:pPr>
            <w:r>
              <w:rPr>
                <w:sz w:val="20"/>
                <w:szCs w:val="20"/>
              </w:rPr>
              <w:t>51,85</w:t>
            </w:r>
          </w:p>
        </w:tc>
        <w:tc>
          <w:tcPr>
            <w:tcW w:w="1417" w:type="dxa"/>
          </w:tcPr>
          <w:p w:rsidR="005514D4" w:rsidRDefault="005514D4">
            <w:pPr>
              <w:spacing w:before="0" w:after="0"/>
              <w:jc w:val="center"/>
              <w:rPr>
                <w:sz w:val="20"/>
                <w:szCs w:val="20"/>
              </w:rPr>
            </w:pPr>
            <w:r>
              <w:rPr>
                <w:sz w:val="20"/>
                <w:szCs w:val="20"/>
              </w:rPr>
              <w:t>12,80</w:t>
            </w:r>
          </w:p>
        </w:tc>
      </w:tr>
      <w:tr w:rsidR="005514D4">
        <w:trPr>
          <w:trHeight w:val="240"/>
        </w:trPr>
        <w:tc>
          <w:tcPr>
            <w:tcW w:w="779" w:type="dxa"/>
          </w:tcPr>
          <w:p w:rsidR="005514D4" w:rsidRDefault="005514D4">
            <w:pPr>
              <w:spacing w:before="0" w:after="0"/>
              <w:jc w:val="center"/>
              <w:rPr>
                <w:sz w:val="20"/>
                <w:szCs w:val="20"/>
              </w:rPr>
            </w:pPr>
            <w:r>
              <w:rPr>
                <w:sz w:val="20"/>
                <w:szCs w:val="20"/>
              </w:rPr>
              <w:t>4</w:t>
            </w:r>
          </w:p>
        </w:tc>
        <w:tc>
          <w:tcPr>
            <w:tcW w:w="2268" w:type="dxa"/>
          </w:tcPr>
          <w:p w:rsidR="005514D4" w:rsidRDefault="005514D4">
            <w:pPr>
              <w:spacing w:before="0" w:after="0"/>
              <w:rPr>
                <w:sz w:val="20"/>
                <w:szCs w:val="20"/>
              </w:rPr>
            </w:pPr>
            <w:r>
              <w:rPr>
                <w:sz w:val="20"/>
                <w:szCs w:val="20"/>
              </w:rPr>
              <w:t>Инкомбанк</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1255,5</w:t>
            </w:r>
          </w:p>
        </w:tc>
        <w:tc>
          <w:tcPr>
            <w:tcW w:w="1276" w:type="dxa"/>
          </w:tcPr>
          <w:p w:rsidR="005514D4" w:rsidRDefault="005514D4">
            <w:pPr>
              <w:spacing w:before="0" w:after="0"/>
              <w:jc w:val="center"/>
              <w:rPr>
                <w:sz w:val="20"/>
                <w:szCs w:val="20"/>
              </w:rPr>
            </w:pPr>
            <w:r>
              <w:rPr>
                <w:sz w:val="20"/>
                <w:szCs w:val="20"/>
              </w:rPr>
              <w:t>157,0</w:t>
            </w:r>
          </w:p>
        </w:tc>
        <w:tc>
          <w:tcPr>
            <w:tcW w:w="1276" w:type="dxa"/>
          </w:tcPr>
          <w:p w:rsidR="005514D4" w:rsidRDefault="005514D4">
            <w:pPr>
              <w:spacing w:before="0" w:after="0"/>
              <w:jc w:val="center"/>
              <w:rPr>
                <w:sz w:val="20"/>
                <w:szCs w:val="20"/>
              </w:rPr>
            </w:pPr>
            <w:r>
              <w:rPr>
                <w:sz w:val="20"/>
                <w:szCs w:val="20"/>
              </w:rPr>
              <w:t>112,24</w:t>
            </w:r>
          </w:p>
        </w:tc>
        <w:tc>
          <w:tcPr>
            <w:tcW w:w="1417" w:type="dxa"/>
          </w:tcPr>
          <w:p w:rsidR="005514D4" w:rsidRDefault="005514D4">
            <w:pPr>
              <w:spacing w:before="0" w:after="0"/>
              <w:jc w:val="center"/>
              <w:rPr>
                <w:sz w:val="20"/>
                <w:szCs w:val="20"/>
              </w:rPr>
            </w:pPr>
            <w:r>
              <w:rPr>
                <w:sz w:val="20"/>
                <w:szCs w:val="20"/>
              </w:rPr>
              <w:t>7,83</w:t>
            </w:r>
          </w:p>
        </w:tc>
      </w:tr>
      <w:tr w:rsidR="005514D4">
        <w:trPr>
          <w:trHeight w:val="240"/>
        </w:trPr>
        <w:tc>
          <w:tcPr>
            <w:tcW w:w="779" w:type="dxa"/>
          </w:tcPr>
          <w:p w:rsidR="005514D4" w:rsidRDefault="005514D4">
            <w:pPr>
              <w:spacing w:before="0" w:after="0"/>
              <w:jc w:val="center"/>
              <w:rPr>
                <w:sz w:val="20"/>
                <w:szCs w:val="20"/>
              </w:rPr>
            </w:pPr>
            <w:r>
              <w:rPr>
                <w:sz w:val="20"/>
                <w:szCs w:val="20"/>
              </w:rPr>
              <w:t>5</w:t>
            </w:r>
          </w:p>
        </w:tc>
        <w:tc>
          <w:tcPr>
            <w:tcW w:w="2268" w:type="dxa"/>
          </w:tcPr>
          <w:p w:rsidR="005514D4" w:rsidRDefault="005514D4">
            <w:pPr>
              <w:spacing w:before="0" w:after="0"/>
              <w:rPr>
                <w:sz w:val="20"/>
                <w:szCs w:val="20"/>
              </w:rPr>
            </w:pPr>
            <w:r>
              <w:rPr>
                <w:sz w:val="20"/>
                <w:szCs w:val="20"/>
              </w:rPr>
              <w:t>Автобанк</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1089,3</w:t>
            </w:r>
          </w:p>
        </w:tc>
        <w:tc>
          <w:tcPr>
            <w:tcW w:w="1276" w:type="dxa"/>
          </w:tcPr>
          <w:p w:rsidR="005514D4" w:rsidRDefault="005514D4">
            <w:pPr>
              <w:spacing w:before="0" w:after="0"/>
              <w:jc w:val="center"/>
              <w:rPr>
                <w:sz w:val="20"/>
                <w:szCs w:val="20"/>
              </w:rPr>
            </w:pPr>
            <w:r>
              <w:rPr>
                <w:sz w:val="20"/>
                <w:szCs w:val="20"/>
              </w:rPr>
              <w:t>136,2</w:t>
            </w:r>
          </w:p>
        </w:tc>
        <w:tc>
          <w:tcPr>
            <w:tcW w:w="1276" w:type="dxa"/>
          </w:tcPr>
          <w:p w:rsidR="005514D4" w:rsidRDefault="005514D4">
            <w:pPr>
              <w:spacing w:before="0" w:after="0"/>
              <w:jc w:val="center"/>
              <w:rPr>
                <w:sz w:val="20"/>
                <w:szCs w:val="20"/>
              </w:rPr>
            </w:pPr>
            <w:r>
              <w:rPr>
                <w:sz w:val="20"/>
                <w:szCs w:val="20"/>
              </w:rPr>
              <w:t>195,86</w:t>
            </w:r>
          </w:p>
        </w:tc>
        <w:tc>
          <w:tcPr>
            <w:tcW w:w="1417" w:type="dxa"/>
          </w:tcPr>
          <w:p w:rsidR="005514D4" w:rsidRDefault="005514D4">
            <w:pPr>
              <w:spacing w:before="0" w:after="0"/>
              <w:jc w:val="center"/>
              <w:rPr>
                <w:sz w:val="20"/>
                <w:szCs w:val="20"/>
              </w:rPr>
            </w:pPr>
            <w:r>
              <w:rPr>
                <w:sz w:val="20"/>
                <w:szCs w:val="20"/>
              </w:rPr>
              <w:t>15,80</w:t>
            </w:r>
          </w:p>
        </w:tc>
      </w:tr>
      <w:tr w:rsidR="005514D4">
        <w:trPr>
          <w:trHeight w:val="240"/>
        </w:trPr>
        <w:tc>
          <w:tcPr>
            <w:tcW w:w="779" w:type="dxa"/>
          </w:tcPr>
          <w:p w:rsidR="005514D4" w:rsidRDefault="005514D4">
            <w:pPr>
              <w:spacing w:before="0" w:after="0"/>
              <w:jc w:val="center"/>
              <w:rPr>
                <w:sz w:val="20"/>
                <w:szCs w:val="20"/>
              </w:rPr>
            </w:pPr>
            <w:r>
              <w:rPr>
                <w:sz w:val="20"/>
                <w:szCs w:val="20"/>
              </w:rPr>
              <w:t>6</w:t>
            </w:r>
          </w:p>
        </w:tc>
        <w:tc>
          <w:tcPr>
            <w:tcW w:w="2268" w:type="dxa"/>
          </w:tcPr>
          <w:p w:rsidR="005514D4" w:rsidRDefault="005514D4">
            <w:pPr>
              <w:spacing w:before="0" w:after="0"/>
              <w:rPr>
                <w:sz w:val="20"/>
                <w:szCs w:val="20"/>
              </w:rPr>
            </w:pPr>
            <w:r>
              <w:rPr>
                <w:sz w:val="20"/>
                <w:szCs w:val="20"/>
              </w:rPr>
              <w:t>Промстройбанк РФ</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931,1</w:t>
            </w:r>
          </w:p>
        </w:tc>
        <w:tc>
          <w:tcPr>
            <w:tcW w:w="1276" w:type="dxa"/>
          </w:tcPr>
          <w:p w:rsidR="005514D4" w:rsidRDefault="005514D4">
            <w:pPr>
              <w:spacing w:before="0" w:after="0"/>
              <w:jc w:val="center"/>
              <w:rPr>
                <w:sz w:val="20"/>
                <w:szCs w:val="20"/>
              </w:rPr>
            </w:pPr>
            <w:r>
              <w:rPr>
                <w:sz w:val="20"/>
                <w:szCs w:val="20"/>
              </w:rPr>
              <w:t>116,5</w:t>
            </w:r>
          </w:p>
        </w:tc>
        <w:tc>
          <w:tcPr>
            <w:tcW w:w="1276" w:type="dxa"/>
          </w:tcPr>
          <w:p w:rsidR="005514D4" w:rsidRDefault="005514D4">
            <w:pPr>
              <w:spacing w:before="0" w:after="0"/>
              <w:jc w:val="center"/>
              <w:rPr>
                <w:sz w:val="20"/>
                <w:szCs w:val="20"/>
              </w:rPr>
            </w:pPr>
            <w:r>
              <w:rPr>
                <w:sz w:val="20"/>
                <w:szCs w:val="20"/>
              </w:rPr>
              <w:t>нет/дан</w:t>
            </w:r>
          </w:p>
        </w:tc>
        <w:tc>
          <w:tcPr>
            <w:tcW w:w="1417" w:type="dxa"/>
          </w:tcPr>
          <w:p w:rsidR="005514D4" w:rsidRDefault="005514D4">
            <w:pPr>
              <w:spacing w:before="0" w:after="0"/>
              <w:jc w:val="center"/>
              <w:rPr>
                <w:sz w:val="20"/>
                <w:szCs w:val="20"/>
              </w:rPr>
            </w:pPr>
            <w:r>
              <w:rPr>
                <w:sz w:val="20"/>
                <w:szCs w:val="20"/>
              </w:rPr>
              <w:t>15,86</w:t>
            </w:r>
          </w:p>
        </w:tc>
      </w:tr>
      <w:tr w:rsidR="005514D4">
        <w:trPr>
          <w:trHeight w:val="240"/>
        </w:trPr>
        <w:tc>
          <w:tcPr>
            <w:tcW w:w="779" w:type="dxa"/>
          </w:tcPr>
          <w:p w:rsidR="005514D4" w:rsidRDefault="005514D4">
            <w:pPr>
              <w:spacing w:before="0" w:after="0"/>
              <w:jc w:val="center"/>
              <w:rPr>
                <w:sz w:val="20"/>
                <w:szCs w:val="20"/>
              </w:rPr>
            </w:pPr>
            <w:r>
              <w:rPr>
                <w:sz w:val="20"/>
                <w:szCs w:val="20"/>
              </w:rPr>
              <w:t>7</w:t>
            </w:r>
          </w:p>
        </w:tc>
        <w:tc>
          <w:tcPr>
            <w:tcW w:w="2268" w:type="dxa"/>
          </w:tcPr>
          <w:p w:rsidR="005514D4" w:rsidRDefault="005514D4">
            <w:pPr>
              <w:spacing w:before="0" w:after="0"/>
              <w:rPr>
                <w:sz w:val="20"/>
                <w:szCs w:val="20"/>
              </w:rPr>
            </w:pPr>
            <w:r>
              <w:rPr>
                <w:sz w:val="20"/>
                <w:szCs w:val="20"/>
              </w:rPr>
              <w:t>Российский кредит</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902,3</w:t>
            </w:r>
          </w:p>
        </w:tc>
        <w:tc>
          <w:tcPr>
            <w:tcW w:w="1276" w:type="dxa"/>
          </w:tcPr>
          <w:p w:rsidR="005514D4" w:rsidRDefault="005514D4">
            <w:pPr>
              <w:spacing w:before="0" w:after="0"/>
              <w:jc w:val="center"/>
              <w:rPr>
                <w:sz w:val="20"/>
                <w:szCs w:val="20"/>
              </w:rPr>
            </w:pPr>
            <w:r>
              <w:rPr>
                <w:sz w:val="20"/>
                <w:szCs w:val="20"/>
              </w:rPr>
              <w:t>112,9</w:t>
            </w:r>
          </w:p>
        </w:tc>
        <w:tc>
          <w:tcPr>
            <w:tcW w:w="1276" w:type="dxa"/>
          </w:tcPr>
          <w:p w:rsidR="005514D4" w:rsidRDefault="005514D4">
            <w:pPr>
              <w:spacing w:before="0" w:after="0"/>
              <w:jc w:val="center"/>
              <w:rPr>
                <w:sz w:val="20"/>
                <w:szCs w:val="20"/>
              </w:rPr>
            </w:pPr>
            <w:r>
              <w:rPr>
                <w:sz w:val="20"/>
                <w:szCs w:val="20"/>
              </w:rPr>
              <w:t>59,12</w:t>
            </w:r>
          </w:p>
        </w:tc>
        <w:tc>
          <w:tcPr>
            <w:tcW w:w="1417" w:type="dxa"/>
          </w:tcPr>
          <w:p w:rsidR="005514D4" w:rsidRDefault="005514D4">
            <w:pPr>
              <w:spacing w:before="0" w:after="0"/>
              <w:jc w:val="center"/>
              <w:rPr>
                <w:sz w:val="20"/>
                <w:szCs w:val="20"/>
              </w:rPr>
            </w:pPr>
            <w:r>
              <w:rPr>
                <w:sz w:val="20"/>
                <w:szCs w:val="20"/>
              </w:rPr>
              <w:t>8,74</w:t>
            </w:r>
          </w:p>
        </w:tc>
      </w:tr>
      <w:tr w:rsidR="005514D4">
        <w:trPr>
          <w:trHeight w:val="240"/>
        </w:trPr>
        <w:tc>
          <w:tcPr>
            <w:tcW w:w="779" w:type="dxa"/>
          </w:tcPr>
          <w:p w:rsidR="005514D4" w:rsidRDefault="005514D4">
            <w:pPr>
              <w:spacing w:before="0" w:after="0"/>
              <w:jc w:val="center"/>
              <w:rPr>
                <w:sz w:val="20"/>
                <w:szCs w:val="20"/>
              </w:rPr>
            </w:pPr>
            <w:r>
              <w:rPr>
                <w:sz w:val="20"/>
                <w:szCs w:val="20"/>
              </w:rPr>
              <w:t>8</w:t>
            </w:r>
          </w:p>
        </w:tc>
        <w:tc>
          <w:tcPr>
            <w:tcW w:w="2268" w:type="dxa"/>
          </w:tcPr>
          <w:p w:rsidR="005514D4" w:rsidRDefault="005514D4">
            <w:pPr>
              <w:spacing w:before="0" w:after="0"/>
              <w:rPr>
                <w:sz w:val="20"/>
                <w:szCs w:val="20"/>
              </w:rPr>
            </w:pPr>
            <w:r>
              <w:rPr>
                <w:sz w:val="20"/>
                <w:szCs w:val="20"/>
              </w:rPr>
              <w:t>Уникомбанк</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728,3</w:t>
            </w:r>
          </w:p>
        </w:tc>
        <w:tc>
          <w:tcPr>
            <w:tcW w:w="1276" w:type="dxa"/>
          </w:tcPr>
          <w:p w:rsidR="005514D4" w:rsidRDefault="005514D4">
            <w:pPr>
              <w:spacing w:before="0" w:after="0"/>
              <w:jc w:val="center"/>
              <w:rPr>
                <w:sz w:val="20"/>
                <w:szCs w:val="20"/>
              </w:rPr>
            </w:pPr>
            <w:r>
              <w:rPr>
                <w:sz w:val="20"/>
                <w:szCs w:val="20"/>
              </w:rPr>
              <w:t>91,1</w:t>
            </w:r>
          </w:p>
        </w:tc>
        <w:tc>
          <w:tcPr>
            <w:tcW w:w="1276" w:type="dxa"/>
          </w:tcPr>
          <w:p w:rsidR="005514D4" w:rsidRDefault="005514D4">
            <w:pPr>
              <w:spacing w:before="0" w:after="0"/>
              <w:jc w:val="center"/>
              <w:rPr>
                <w:sz w:val="20"/>
                <w:szCs w:val="20"/>
              </w:rPr>
            </w:pPr>
            <w:r>
              <w:rPr>
                <w:sz w:val="20"/>
                <w:szCs w:val="20"/>
              </w:rPr>
              <w:t>54,89</w:t>
            </w:r>
          </w:p>
        </w:tc>
        <w:tc>
          <w:tcPr>
            <w:tcW w:w="1417" w:type="dxa"/>
          </w:tcPr>
          <w:p w:rsidR="005514D4" w:rsidRDefault="005514D4">
            <w:pPr>
              <w:spacing w:before="0" w:after="0"/>
              <w:jc w:val="center"/>
              <w:rPr>
                <w:sz w:val="20"/>
                <w:szCs w:val="20"/>
              </w:rPr>
            </w:pPr>
            <w:r>
              <w:rPr>
                <w:sz w:val="20"/>
                <w:szCs w:val="20"/>
              </w:rPr>
              <w:t>19,55</w:t>
            </w:r>
          </w:p>
        </w:tc>
      </w:tr>
      <w:tr w:rsidR="005514D4">
        <w:trPr>
          <w:trHeight w:val="240"/>
        </w:trPr>
        <w:tc>
          <w:tcPr>
            <w:tcW w:w="779" w:type="dxa"/>
          </w:tcPr>
          <w:p w:rsidR="005514D4" w:rsidRDefault="005514D4">
            <w:pPr>
              <w:spacing w:before="0" w:after="0"/>
              <w:jc w:val="center"/>
              <w:rPr>
                <w:sz w:val="20"/>
                <w:szCs w:val="20"/>
              </w:rPr>
            </w:pPr>
            <w:r>
              <w:rPr>
                <w:sz w:val="20"/>
                <w:szCs w:val="20"/>
              </w:rPr>
              <w:t>9</w:t>
            </w:r>
          </w:p>
        </w:tc>
        <w:tc>
          <w:tcPr>
            <w:tcW w:w="2268" w:type="dxa"/>
          </w:tcPr>
          <w:p w:rsidR="005514D4" w:rsidRDefault="005514D4">
            <w:pPr>
              <w:spacing w:before="0" w:after="0"/>
              <w:rPr>
                <w:sz w:val="20"/>
                <w:szCs w:val="20"/>
              </w:rPr>
            </w:pPr>
            <w:r>
              <w:rPr>
                <w:sz w:val="20"/>
                <w:szCs w:val="20"/>
              </w:rPr>
              <w:t>Возрождение</w:t>
            </w:r>
          </w:p>
        </w:tc>
        <w:tc>
          <w:tcPr>
            <w:tcW w:w="1418" w:type="dxa"/>
          </w:tcPr>
          <w:p w:rsidR="005514D4" w:rsidRDefault="005514D4">
            <w:pPr>
              <w:spacing w:before="0" w:after="0"/>
              <w:jc w:val="center"/>
              <w:rPr>
                <w:sz w:val="20"/>
                <w:szCs w:val="20"/>
              </w:rPr>
            </w:pPr>
            <w:r>
              <w:rPr>
                <w:sz w:val="20"/>
                <w:szCs w:val="20"/>
              </w:rPr>
              <w:t>г. Москва</w:t>
            </w:r>
          </w:p>
        </w:tc>
        <w:tc>
          <w:tcPr>
            <w:tcW w:w="1275" w:type="dxa"/>
          </w:tcPr>
          <w:p w:rsidR="005514D4" w:rsidRDefault="005514D4">
            <w:pPr>
              <w:spacing w:before="0" w:after="0"/>
              <w:jc w:val="center"/>
              <w:rPr>
                <w:sz w:val="20"/>
                <w:szCs w:val="20"/>
              </w:rPr>
            </w:pPr>
            <w:r>
              <w:rPr>
                <w:sz w:val="20"/>
                <w:szCs w:val="20"/>
              </w:rPr>
              <w:t>624,8</w:t>
            </w:r>
          </w:p>
        </w:tc>
        <w:tc>
          <w:tcPr>
            <w:tcW w:w="1276" w:type="dxa"/>
          </w:tcPr>
          <w:p w:rsidR="005514D4" w:rsidRDefault="005514D4">
            <w:pPr>
              <w:spacing w:before="0" w:after="0"/>
              <w:jc w:val="center"/>
              <w:rPr>
                <w:sz w:val="20"/>
                <w:szCs w:val="20"/>
              </w:rPr>
            </w:pPr>
            <w:r>
              <w:rPr>
                <w:sz w:val="20"/>
                <w:szCs w:val="20"/>
              </w:rPr>
              <w:t>78,1</w:t>
            </w:r>
          </w:p>
        </w:tc>
        <w:tc>
          <w:tcPr>
            <w:tcW w:w="1276" w:type="dxa"/>
          </w:tcPr>
          <w:p w:rsidR="005514D4" w:rsidRDefault="005514D4">
            <w:pPr>
              <w:spacing w:before="0" w:after="0"/>
              <w:jc w:val="center"/>
              <w:rPr>
                <w:sz w:val="20"/>
                <w:szCs w:val="20"/>
              </w:rPr>
            </w:pPr>
            <w:r>
              <w:rPr>
                <w:sz w:val="20"/>
                <w:szCs w:val="20"/>
              </w:rPr>
              <w:t>79,71</w:t>
            </w:r>
          </w:p>
        </w:tc>
        <w:tc>
          <w:tcPr>
            <w:tcW w:w="1417" w:type="dxa"/>
          </w:tcPr>
          <w:p w:rsidR="005514D4" w:rsidRDefault="005514D4">
            <w:pPr>
              <w:spacing w:before="0" w:after="0"/>
              <w:jc w:val="center"/>
              <w:rPr>
                <w:sz w:val="20"/>
                <w:szCs w:val="20"/>
              </w:rPr>
            </w:pPr>
            <w:r>
              <w:rPr>
                <w:sz w:val="20"/>
                <w:szCs w:val="20"/>
              </w:rPr>
              <w:t>15,38</w:t>
            </w:r>
          </w:p>
        </w:tc>
      </w:tr>
      <w:tr w:rsidR="005514D4">
        <w:trPr>
          <w:trHeight w:val="240"/>
        </w:trPr>
        <w:tc>
          <w:tcPr>
            <w:tcW w:w="779" w:type="dxa"/>
          </w:tcPr>
          <w:p w:rsidR="005514D4" w:rsidRDefault="005514D4">
            <w:pPr>
              <w:spacing w:before="0" w:after="0"/>
              <w:jc w:val="center"/>
              <w:rPr>
                <w:sz w:val="20"/>
                <w:szCs w:val="20"/>
              </w:rPr>
            </w:pPr>
            <w:r>
              <w:rPr>
                <w:sz w:val="20"/>
                <w:szCs w:val="20"/>
              </w:rPr>
              <w:t>10</w:t>
            </w:r>
          </w:p>
        </w:tc>
        <w:tc>
          <w:tcPr>
            <w:tcW w:w="2268" w:type="dxa"/>
          </w:tcPr>
          <w:p w:rsidR="005514D4" w:rsidRDefault="005514D4">
            <w:pPr>
              <w:spacing w:before="0" w:after="0"/>
              <w:rPr>
                <w:sz w:val="20"/>
                <w:szCs w:val="20"/>
              </w:rPr>
            </w:pPr>
            <w:r>
              <w:rPr>
                <w:sz w:val="20"/>
                <w:szCs w:val="20"/>
              </w:rPr>
              <w:t>Башкредитбанк</w:t>
            </w:r>
          </w:p>
        </w:tc>
        <w:tc>
          <w:tcPr>
            <w:tcW w:w="1418" w:type="dxa"/>
          </w:tcPr>
          <w:p w:rsidR="005514D4" w:rsidRDefault="005514D4">
            <w:pPr>
              <w:spacing w:before="0" w:after="0"/>
              <w:jc w:val="center"/>
              <w:rPr>
                <w:sz w:val="20"/>
                <w:szCs w:val="20"/>
              </w:rPr>
            </w:pPr>
            <w:r>
              <w:rPr>
                <w:sz w:val="20"/>
                <w:szCs w:val="20"/>
              </w:rPr>
              <w:t>г. Уфа</w:t>
            </w:r>
          </w:p>
        </w:tc>
        <w:tc>
          <w:tcPr>
            <w:tcW w:w="1275" w:type="dxa"/>
          </w:tcPr>
          <w:p w:rsidR="005514D4" w:rsidRDefault="005514D4">
            <w:pPr>
              <w:spacing w:before="0" w:after="0"/>
              <w:jc w:val="center"/>
              <w:rPr>
                <w:sz w:val="20"/>
                <w:szCs w:val="20"/>
              </w:rPr>
            </w:pPr>
            <w:r>
              <w:rPr>
                <w:sz w:val="20"/>
                <w:szCs w:val="20"/>
              </w:rPr>
              <w:t>487,6</w:t>
            </w:r>
          </w:p>
        </w:tc>
        <w:tc>
          <w:tcPr>
            <w:tcW w:w="1276" w:type="dxa"/>
          </w:tcPr>
          <w:p w:rsidR="005514D4" w:rsidRDefault="005514D4">
            <w:pPr>
              <w:spacing w:before="0" w:after="0"/>
              <w:jc w:val="center"/>
              <w:rPr>
                <w:sz w:val="20"/>
                <w:szCs w:val="20"/>
              </w:rPr>
            </w:pPr>
            <w:r>
              <w:rPr>
                <w:sz w:val="20"/>
                <w:szCs w:val="20"/>
              </w:rPr>
              <w:t>61,0</w:t>
            </w:r>
          </w:p>
        </w:tc>
        <w:tc>
          <w:tcPr>
            <w:tcW w:w="1276" w:type="dxa"/>
          </w:tcPr>
          <w:p w:rsidR="005514D4" w:rsidRDefault="005514D4">
            <w:pPr>
              <w:spacing w:before="0" w:after="0"/>
              <w:jc w:val="center"/>
              <w:rPr>
                <w:sz w:val="20"/>
                <w:szCs w:val="20"/>
              </w:rPr>
            </w:pPr>
            <w:r>
              <w:rPr>
                <w:sz w:val="20"/>
                <w:szCs w:val="20"/>
              </w:rPr>
              <w:t>-5,23</w:t>
            </w:r>
          </w:p>
        </w:tc>
        <w:tc>
          <w:tcPr>
            <w:tcW w:w="1417" w:type="dxa"/>
          </w:tcPr>
          <w:p w:rsidR="005514D4" w:rsidRDefault="005514D4">
            <w:pPr>
              <w:spacing w:before="0" w:after="0"/>
              <w:jc w:val="center"/>
              <w:rPr>
                <w:sz w:val="20"/>
                <w:szCs w:val="20"/>
              </w:rPr>
            </w:pPr>
            <w:r>
              <w:rPr>
                <w:sz w:val="20"/>
                <w:szCs w:val="20"/>
              </w:rPr>
              <w:t>28,36</w:t>
            </w:r>
          </w:p>
        </w:tc>
      </w:tr>
    </w:tbl>
    <w:p w:rsidR="005514D4" w:rsidRDefault="005514D4">
      <w:pPr>
        <w:spacing w:before="0" w:after="0"/>
        <w:jc w:val="right"/>
        <w:rPr>
          <w:sz w:val="20"/>
          <w:szCs w:val="20"/>
        </w:rPr>
      </w:pPr>
    </w:p>
    <w:p w:rsidR="005514D4" w:rsidRDefault="005514D4">
      <w:pPr>
        <w:pStyle w:val="6"/>
      </w:pPr>
      <w:r>
        <w:t>Таблица 1.2</w:t>
      </w:r>
    </w:p>
    <w:p w:rsidR="005514D4" w:rsidRDefault="005514D4">
      <w:pPr>
        <w:pStyle w:val="5"/>
        <w:spacing w:before="120" w:after="120" w:line="220" w:lineRule="exact"/>
      </w:pPr>
      <w:r>
        <w:t>Динамика активов 10 крупнейших банков</w:t>
      </w: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
        <w:gridCol w:w="2126"/>
        <w:gridCol w:w="1418"/>
        <w:gridCol w:w="1984"/>
        <w:gridCol w:w="3260"/>
      </w:tblGrid>
      <w:tr w:rsidR="005514D4">
        <w:tc>
          <w:tcPr>
            <w:tcW w:w="921" w:type="dxa"/>
          </w:tcPr>
          <w:p w:rsidR="005514D4" w:rsidRDefault="005514D4">
            <w:pPr>
              <w:spacing w:before="0" w:after="0"/>
              <w:jc w:val="center"/>
              <w:rPr>
                <w:sz w:val="20"/>
                <w:szCs w:val="20"/>
              </w:rPr>
            </w:pPr>
          </w:p>
        </w:tc>
        <w:tc>
          <w:tcPr>
            <w:tcW w:w="2126" w:type="dxa"/>
          </w:tcPr>
          <w:p w:rsidR="005514D4" w:rsidRDefault="005514D4">
            <w:pPr>
              <w:spacing w:before="0" w:after="0"/>
              <w:jc w:val="center"/>
              <w:rPr>
                <w:sz w:val="20"/>
                <w:szCs w:val="20"/>
              </w:rPr>
            </w:pPr>
          </w:p>
        </w:tc>
        <w:tc>
          <w:tcPr>
            <w:tcW w:w="1418" w:type="dxa"/>
          </w:tcPr>
          <w:p w:rsidR="005514D4" w:rsidRDefault="005514D4">
            <w:pPr>
              <w:spacing w:before="0" w:after="0"/>
              <w:jc w:val="center"/>
              <w:rPr>
                <w:sz w:val="20"/>
                <w:szCs w:val="20"/>
              </w:rPr>
            </w:pPr>
          </w:p>
        </w:tc>
        <w:tc>
          <w:tcPr>
            <w:tcW w:w="5244" w:type="dxa"/>
            <w:gridSpan w:val="2"/>
          </w:tcPr>
          <w:p w:rsidR="005514D4" w:rsidRDefault="005514D4">
            <w:pPr>
              <w:spacing w:before="0" w:after="0"/>
              <w:jc w:val="center"/>
              <w:rPr>
                <w:sz w:val="20"/>
                <w:szCs w:val="20"/>
              </w:rPr>
            </w:pPr>
            <w:r>
              <w:rPr>
                <w:sz w:val="20"/>
                <w:szCs w:val="20"/>
              </w:rPr>
              <w:t>Активы (млрд. руб.)</w:t>
            </w:r>
          </w:p>
        </w:tc>
      </w:tr>
      <w:tr w:rsidR="005514D4">
        <w:tc>
          <w:tcPr>
            <w:tcW w:w="921" w:type="dxa"/>
          </w:tcPr>
          <w:p w:rsidR="005514D4" w:rsidRDefault="005514D4">
            <w:pPr>
              <w:spacing w:before="0" w:after="0"/>
              <w:jc w:val="center"/>
              <w:rPr>
                <w:sz w:val="20"/>
                <w:szCs w:val="20"/>
              </w:rPr>
            </w:pPr>
            <w:r>
              <w:rPr>
                <w:sz w:val="20"/>
                <w:szCs w:val="20"/>
              </w:rPr>
              <w:t>Место</w:t>
            </w:r>
          </w:p>
        </w:tc>
        <w:tc>
          <w:tcPr>
            <w:tcW w:w="2126" w:type="dxa"/>
          </w:tcPr>
          <w:p w:rsidR="005514D4" w:rsidRDefault="005514D4">
            <w:pPr>
              <w:spacing w:before="0" w:after="0"/>
              <w:jc w:val="center"/>
              <w:rPr>
                <w:sz w:val="20"/>
                <w:szCs w:val="20"/>
              </w:rPr>
            </w:pPr>
            <w:r>
              <w:rPr>
                <w:sz w:val="20"/>
                <w:szCs w:val="20"/>
              </w:rPr>
              <w:t>Банк</w:t>
            </w:r>
          </w:p>
        </w:tc>
        <w:tc>
          <w:tcPr>
            <w:tcW w:w="1418" w:type="dxa"/>
          </w:tcPr>
          <w:p w:rsidR="005514D4" w:rsidRDefault="005514D4">
            <w:pPr>
              <w:spacing w:before="0" w:after="0"/>
              <w:jc w:val="center"/>
              <w:rPr>
                <w:sz w:val="20"/>
                <w:szCs w:val="20"/>
              </w:rPr>
            </w:pPr>
            <w:r>
              <w:rPr>
                <w:sz w:val="20"/>
                <w:szCs w:val="20"/>
              </w:rPr>
              <w:t>Место</w:t>
            </w:r>
          </w:p>
        </w:tc>
        <w:tc>
          <w:tcPr>
            <w:tcW w:w="1984" w:type="dxa"/>
          </w:tcPr>
          <w:p w:rsidR="005514D4" w:rsidRDefault="005514D4">
            <w:pPr>
              <w:spacing w:before="0" w:after="0"/>
              <w:jc w:val="center"/>
              <w:rPr>
                <w:sz w:val="20"/>
                <w:szCs w:val="20"/>
              </w:rPr>
            </w:pPr>
            <w:r>
              <w:rPr>
                <w:sz w:val="20"/>
                <w:szCs w:val="20"/>
              </w:rPr>
              <w:t>На конец</w:t>
            </w:r>
          </w:p>
        </w:tc>
        <w:tc>
          <w:tcPr>
            <w:tcW w:w="3260" w:type="dxa"/>
          </w:tcPr>
          <w:p w:rsidR="005514D4" w:rsidRDefault="005514D4">
            <w:pPr>
              <w:spacing w:before="0" w:after="0"/>
              <w:jc w:val="center"/>
              <w:rPr>
                <w:sz w:val="20"/>
                <w:szCs w:val="20"/>
              </w:rPr>
            </w:pPr>
            <w:r>
              <w:rPr>
                <w:sz w:val="20"/>
                <w:szCs w:val="20"/>
              </w:rPr>
              <w:t>Изменение</w:t>
            </w:r>
          </w:p>
        </w:tc>
      </w:tr>
      <w:tr w:rsidR="005514D4">
        <w:tc>
          <w:tcPr>
            <w:tcW w:w="921" w:type="dxa"/>
          </w:tcPr>
          <w:p w:rsidR="005514D4" w:rsidRDefault="005514D4">
            <w:pPr>
              <w:spacing w:before="0" w:after="0"/>
              <w:jc w:val="center"/>
              <w:rPr>
                <w:sz w:val="20"/>
                <w:szCs w:val="20"/>
              </w:rPr>
            </w:pPr>
          </w:p>
        </w:tc>
        <w:tc>
          <w:tcPr>
            <w:tcW w:w="2126" w:type="dxa"/>
          </w:tcPr>
          <w:p w:rsidR="005514D4" w:rsidRDefault="005514D4">
            <w:pPr>
              <w:spacing w:before="0" w:after="0"/>
              <w:jc w:val="center"/>
              <w:rPr>
                <w:sz w:val="20"/>
                <w:szCs w:val="20"/>
              </w:rPr>
            </w:pPr>
          </w:p>
        </w:tc>
        <w:tc>
          <w:tcPr>
            <w:tcW w:w="1418" w:type="dxa"/>
          </w:tcPr>
          <w:p w:rsidR="005514D4" w:rsidRDefault="005514D4">
            <w:pPr>
              <w:spacing w:before="0" w:after="0"/>
              <w:jc w:val="center"/>
              <w:rPr>
                <w:sz w:val="20"/>
                <w:szCs w:val="20"/>
              </w:rPr>
            </w:pPr>
            <w:r>
              <w:rPr>
                <w:sz w:val="20"/>
                <w:szCs w:val="20"/>
              </w:rPr>
              <w:t>нахождения</w:t>
            </w:r>
          </w:p>
        </w:tc>
        <w:tc>
          <w:tcPr>
            <w:tcW w:w="1984" w:type="dxa"/>
          </w:tcPr>
          <w:p w:rsidR="005514D4" w:rsidRDefault="005514D4">
            <w:pPr>
              <w:spacing w:before="0" w:after="0"/>
              <w:jc w:val="center"/>
              <w:rPr>
                <w:sz w:val="20"/>
                <w:szCs w:val="20"/>
              </w:rPr>
            </w:pPr>
            <w:r>
              <w:rPr>
                <w:sz w:val="20"/>
                <w:szCs w:val="20"/>
              </w:rPr>
              <w:t>1996г.</w:t>
            </w:r>
          </w:p>
        </w:tc>
        <w:tc>
          <w:tcPr>
            <w:tcW w:w="3260" w:type="dxa"/>
          </w:tcPr>
          <w:p w:rsidR="005514D4" w:rsidRDefault="005514D4">
            <w:pPr>
              <w:spacing w:before="0" w:after="0"/>
              <w:jc w:val="center"/>
              <w:rPr>
                <w:sz w:val="20"/>
                <w:szCs w:val="20"/>
              </w:rPr>
            </w:pPr>
            <w:r>
              <w:rPr>
                <w:sz w:val="20"/>
                <w:szCs w:val="20"/>
              </w:rPr>
              <w:t>за год (%)</w:t>
            </w:r>
          </w:p>
        </w:tc>
      </w:tr>
      <w:tr w:rsidR="005514D4">
        <w:tc>
          <w:tcPr>
            <w:tcW w:w="921" w:type="dxa"/>
          </w:tcPr>
          <w:p w:rsidR="005514D4" w:rsidRDefault="005514D4">
            <w:pPr>
              <w:spacing w:before="0" w:after="0"/>
              <w:jc w:val="center"/>
              <w:rPr>
                <w:sz w:val="20"/>
                <w:szCs w:val="20"/>
              </w:rPr>
            </w:pPr>
            <w:r>
              <w:rPr>
                <w:sz w:val="20"/>
                <w:szCs w:val="20"/>
              </w:rPr>
              <w:t>1</w:t>
            </w:r>
          </w:p>
        </w:tc>
        <w:tc>
          <w:tcPr>
            <w:tcW w:w="2126" w:type="dxa"/>
          </w:tcPr>
          <w:p w:rsidR="005514D4" w:rsidRDefault="005514D4">
            <w:pPr>
              <w:spacing w:before="0" w:after="0"/>
              <w:rPr>
                <w:sz w:val="20"/>
                <w:szCs w:val="20"/>
              </w:rPr>
            </w:pPr>
            <w:r>
              <w:rPr>
                <w:sz w:val="20"/>
                <w:szCs w:val="20"/>
              </w:rPr>
              <w:t>ОНЭКСИМ</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20155,9</w:t>
            </w:r>
          </w:p>
        </w:tc>
        <w:tc>
          <w:tcPr>
            <w:tcW w:w="3260" w:type="dxa"/>
          </w:tcPr>
          <w:p w:rsidR="005514D4" w:rsidRDefault="005514D4">
            <w:pPr>
              <w:spacing w:before="0" w:after="0"/>
              <w:jc w:val="center"/>
              <w:rPr>
                <w:sz w:val="20"/>
                <w:szCs w:val="20"/>
              </w:rPr>
            </w:pPr>
            <w:r>
              <w:rPr>
                <w:sz w:val="20"/>
                <w:szCs w:val="20"/>
              </w:rPr>
              <w:t>14,76</w:t>
            </w:r>
          </w:p>
        </w:tc>
      </w:tr>
      <w:tr w:rsidR="005514D4">
        <w:tc>
          <w:tcPr>
            <w:tcW w:w="921" w:type="dxa"/>
          </w:tcPr>
          <w:p w:rsidR="005514D4" w:rsidRDefault="005514D4">
            <w:pPr>
              <w:spacing w:before="0" w:after="0"/>
              <w:jc w:val="center"/>
              <w:rPr>
                <w:sz w:val="20"/>
                <w:szCs w:val="20"/>
              </w:rPr>
            </w:pPr>
            <w:r>
              <w:rPr>
                <w:sz w:val="20"/>
                <w:szCs w:val="20"/>
              </w:rPr>
              <w:t>2</w:t>
            </w:r>
          </w:p>
        </w:tc>
        <w:tc>
          <w:tcPr>
            <w:tcW w:w="2126" w:type="dxa"/>
          </w:tcPr>
          <w:p w:rsidR="005514D4" w:rsidRDefault="005514D4">
            <w:pPr>
              <w:spacing w:before="0" w:after="0"/>
              <w:rPr>
                <w:sz w:val="20"/>
                <w:szCs w:val="20"/>
              </w:rPr>
            </w:pPr>
            <w:r>
              <w:rPr>
                <w:sz w:val="20"/>
                <w:szCs w:val="20"/>
              </w:rPr>
              <w:t>Инкомбанк</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16033,2</w:t>
            </w:r>
          </w:p>
        </w:tc>
        <w:tc>
          <w:tcPr>
            <w:tcW w:w="3260" w:type="dxa"/>
          </w:tcPr>
          <w:p w:rsidR="005514D4" w:rsidRDefault="005514D4">
            <w:pPr>
              <w:spacing w:before="0" w:after="0"/>
              <w:jc w:val="center"/>
              <w:rPr>
                <w:sz w:val="20"/>
                <w:szCs w:val="20"/>
              </w:rPr>
            </w:pPr>
            <w:r>
              <w:rPr>
                <w:sz w:val="20"/>
                <w:szCs w:val="20"/>
              </w:rPr>
              <w:t>25,91</w:t>
            </w:r>
          </w:p>
        </w:tc>
      </w:tr>
      <w:tr w:rsidR="005514D4">
        <w:tc>
          <w:tcPr>
            <w:tcW w:w="921" w:type="dxa"/>
          </w:tcPr>
          <w:p w:rsidR="005514D4" w:rsidRDefault="005514D4">
            <w:pPr>
              <w:spacing w:before="0" w:after="0"/>
              <w:jc w:val="center"/>
              <w:rPr>
                <w:sz w:val="20"/>
                <w:szCs w:val="20"/>
              </w:rPr>
            </w:pPr>
            <w:r>
              <w:rPr>
                <w:sz w:val="20"/>
                <w:szCs w:val="20"/>
              </w:rPr>
              <w:t>3</w:t>
            </w:r>
          </w:p>
        </w:tc>
        <w:tc>
          <w:tcPr>
            <w:tcW w:w="2126" w:type="dxa"/>
          </w:tcPr>
          <w:p w:rsidR="005514D4" w:rsidRDefault="005514D4">
            <w:pPr>
              <w:spacing w:before="0" w:after="0"/>
              <w:rPr>
                <w:sz w:val="20"/>
                <w:szCs w:val="20"/>
              </w:rPr>
            </w:pPr>
            <w:r>
              <w:rPr>
                <w:sz w:val="20"/>
                <w:szCs w:val="20"/>
              </w:rPr>
              <w:t>Менатеп</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11422,4</w:t>
            </w:r>
          </w:p>
        </w:tc>
        <w:tc>
          <w:tcPr>
            <w:tcW w:w="3260" w:type="dxa"/>
          </w:tcPr>
          <w:p w:rsidR="005514D4" w:rsidRDefault="005514D4">
            <w:pPr>
              <w:spacing w:before="0" w:after="0"/>
              <w:jc w:val="center"/>
              <w:rPr>
                <w:sz w:val="20"/>
                <w:szCs w:val="20"/>
              </w:rPr>
            </w:pPr>
            <w:r>
              <w:rPr>
                <w:sz w:val="20"/>
                <w:szCs w:val="20"/>
              </w:rPr>
              <w:t>40,91</w:t>
            </w:r>
          </w:p>
        </w:tc>
      </w:tr>
      <w:tr w:rsidR="005514D4">
        <w:tc>
          <w:tcPr>
            <w:tcW w:w="921" w:type="dxa"/>
          </w:tcPr>
          <w:p w:rsidR="005514D4" w:rsidRDefault="005514D4">
            <w:pPr>
              <w:spacing w:before="0" w:after="0"/>
              <w:jc w:val="center"/>
              <w:rPr>
                <w:sz w:val="20"/>
                <w:szCs w:val="20"/>
              </w:rPr>
            </w:pPr>
            <w:r>
              <w:rPr>
                <w:sz w:val="20"/>
                <w:szCs w:val="20"/>
              </w:rPr>
              <w:t>4</w:t>
            </w:r>
          </w:p>
        </w:tc>
        <w:tc>
          <w:tcPr>
            <w:tcW w:w="2126" w:type="dxa"/>
          </w:tcPr>
          <w:p w:rsidR="005514D4" w:rsidRDefault="005514D4">
            <w:pPr>
              <w:spacing w:before="0" w:after="0"/>
              <w:rPr>
                <w:sz w:val="20"/>
                <w:szCs w:val="20"/>
              </w:rPr>
            </w:pPr>
            <w:r>
              <w:rPr>
                <w:sz w:val="20"/>
                <w:szCs w:val="20"/>
              </w:rPr>
              <w:t>Российский кредит</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10327,2</w:t>
            </w:r>
          </w:p>
        </w:tc>
        <w:tc>
          <w:tcPr>
            <w:tcW w:w="3260" w:type="dxa"/>
          </w:tcPr>
          <w:p w:rsidR="005514D4" w:rsidRDefault="005514D4">
            <w:pPr>
              <w:spacing w:before="0" w:after="0"/>
              <w:jc w:val="center"/>
              <w:rPr>
                <w:sz w:val="20"/>
                <w:szCs w:val="20"/>
              </w:rPr>
            </w:pPr>
            <w:r>
              <w:rPr>
                <w:sz w:val="20"/>
                <w:szCs w:val="20"/>
              </w:rPr>
              <w:t>47,76</w:t>
            </w:r>
          </w:p>
        </w:tc>
      </w:tr>
      <w:tr w:rsidR="005514D4">
        <w:tc>
          <w:tcPr>
            <w:tcW w:w="921" w:type="dxa"/>
          </w:tcPr>
          <w:p w:rsidR="005514D4" w:rsidRDefault="005514D4">
            <w:pPr>
              <w:spacing w:before="0" w:after="0"/>
              <w:jc w:val="center"/>
              <w:rPr>
                <w:sz w:val="20"/>
                <w:szCs w:val="20"/>
              </w:rPr>
            </w:pPr>
            <w:r>
              <w:rPr>
                <w:sz w:val="20"/>
                <w:szCs w:val="20"/>
              </w:rPr>
              <w:t>5</w:t>
            </w:r>
          </w:p>
        </w:tc>
        <w:tc>
          <w:tcPr>
            <w:tcW w:w="2126" w:type="dxa"/>
          </w:tcPr>
          <w:p w:rsidR="005514D4" w:rsidRDefault="005514D4">
            <w:pPr>
              <w:spacing w:before="0" w:after="0"/>
              <w:rPr>
                <w:sz w:val="20"/>
                <w:szCs w:val="20"/>
              </w:rPr>
            </w:pPr>
            <w:r>
              <w:rPr>
                <w:sz w:val="20"/>
                <w:szCs w:val="20"/>
              </w:rPr>
              <w:t>СБС</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10045,0</w:t>
            </w:r>
          </w:p>
        </w:tc>
        <w:tc>
          <w:tcPr>
            <w:tcW w:w="3260" w:type="dxa"/>
          </w:tcPr>
          <w:p w:rsidR="005514D4" w:rsidRDefault="005514D4">
            <w:pPr>
              <w:spacing w:before="0" w:after="0"/>
              <w:jc w:val="center"/>
              <w:rPr>
                <w:sz w:val="20"/>
                <w:szCs w:val="20"/>
              </w:rPr>
            </w:pPr>
            <w:r>
              <w:rPr>
                <w:sz w:val="20"/>
                <w:szCs w:val="20"/>
              </w:rPr>
              <w:t>122,6</w:t>
            </w:r>
          </w:p>
        </w:tc>
      </w:tr>
      <w:tr w:rsidR="005514D4">
        <w:tc>
          <w:tcPr>
            <w:tcW w:w="921" w:type="dxa"/>
          </w:tcPr>
          <w:p w:rsidR="005514D4" w:rsidRDefault="005514D4">
            <w:pPr>
              <w:spacing w:before="0" w:after="0"/>
              <w:jc w:val="center"/>
              <w:rPr>
                <w:sz w:val="20"/>
                <w:szCs w:val="20"/>
              </w:rPr>
            </w:pPr>
            <w:r>
              <w:rPr>
                <w:sz w:val="20"/>
                <w:szCs w:val="20"/>
              </w:rPr>
              <w:t>6</w:t>
            </w:r>
          </w:p>
        </w:tc>
        <w:tc>
          <w:tcPr>
            <w:tcW w:w="2126" w:type="dxa"/>
          </w:tcPr>
          <w:p w:rsidR="005514D4" w:rsidRDefault="005514D4">
            <w:pPr>
              <w:spacing w:before="0" w:after="0"/>
              <w:rPr>
                <w:sz w:val="20"/>
                <w:szCs w:val="20"/>
              </w:rPr>
            </w:pPr>
            <w:r>
              <w:rPr>
                <w:sz w:val="20"/>
                <w:szCs w:val="20"/>
              </w:rPr>
              <w:t>МФК</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9596,4</w:t>
            </w:r>
          </w:p>
        </w:tc>
        <w:tc>
          <w:tcPr>
            <w:tcW w:w="3260" w:type="dxa"/>
          </w:tcPr>
          <w:p w:rsidR="005514D4" w:rsidRDefault="005514D4">
            <w:pPr>
              <w:spacing w:before="0" w:after="0"/>
              <w:jc w:val="center"/>
              <w:rPr>
                <w:sz w:val="20"/>
                <w:szCs w:val="20"/>
              </w:rPr>
            </w:pPr>
            <w:r>
              <w:rPr>
                <w:sz w:val="20"/>
                <w:szCs w:val="20"/>
              </w:rPr>
              <w:t>-13,24</w:t>
            </w:r>
          </w:p>
        </w:tc>
      </w:tr>
      <w:tr w:rsidR="005514D4">
        <w:tc>
          <w:tcPr>
            <w:tcW w:w="921" w:type="dxa"/>
          </w:tcPr>
          <w:p w:rsidR="005514D4" w:rsidRDefault="005514D4">
            <w:pPr>
              <w:spacing w:before="0" w:after="0"/>
              <w:jc w:val="center"/>
              <w:rPr>
                <w:sz w:val="20"/>
                <w:szCs w:val="20"/>
              </w:rPr>
            </w:pPr>
            <w:r>
              <w:rPr>
                <w:sz w:val="20"/>
                <w:szCs w:val="20"/>
              </w:rPr>
              <w:t>7</w:t>
            </w:r>
          </w:p>
        </w:tc>
        <w:tc>
          <w:tcPr>
            <w:tcW w:w="2126" w:type="dxa"/>
          </w:tcPr>
          <w:p w:rsidR="005514D4" w:rsidRDefault="005514D4">
            <w:pPr>
              <w:spacing w:before="0" w:after="0"/>
              <w:rPr>
                <w:sz w:val="20"/>
                <w:szCs w:val="20"/>
              </w:rPr>
            </w:pPr>
            <w:r>
              <w:rPr>
                <w:sz w:val="20"/>
                <w:szCs w:val="20"/>
              </w:rPr>
              <w:t>Автобанк</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6893,3</w:t>
            </w:r>
          </w:p>
        </w:tc>
        <w:tc>
          <w:tcPr>
            <w:tcW w:w="3260" w:type="dxa"/>
          </w:tcPr>
          <w:p w:rsidR="005514D4" w:rsidRDefault="005514D4">
            <w:pPr>
              <w:spacing w:before="0" w:after="0"/>
              <w:jc w:val="center"/>
              <w:rPr>
                <w:sz w:val="20"/>
                <w:szCs w:val="20"/>
              </w:rPr>
            </w:pPr>
            <w:r>
              <w:rPr>
                <w:sz w:val="20"/>
                <w:szCs w:val="20"/>
              </w:rPr>
              <w:t>31,32</w:t>
            </w:r>
          </w:p>
        </w:tc>
      </w:tr>
      <w:tr w:rsidR="005514D4">
        <w:tc>
          <w:tcPr>
            <w:tcW w:w="921" w:type="dxa"/>
          </w:tcPr>
          <w:p w:rsidR="005514D4" w:rsidRDefault="005514D4">
            <w:pPr>
              <w:spacing w:before="0" w:after="0"/>
              <w:jc w:val="center"/>
              <w:rPr>
                <w:sz w:val="20"/>
                <w:szCs w:val="20"/>
              </w:rPr>
            </w:pPr>
            <w:r>
              <w:rPr>
                <w:sz w:val="20"/>
                <w:szCs w:val="20"/>
              </w:rPr>
              <w:t>8</w:t>
            </w:r>
          </w:p>
        </w:tc>
        <w:tc>
          <w:tcPr>
            <w:tcW w:w="2126" w:type="dxa"/>
          </w:tcPr>
          <w:p w:rsidR="005514D4" w:rsidRDefault="005514D4">
            <w:pPr>
              <w:spacing w:before="0" w:after="0"/>
              <w:rPr>
                <w:sz w:val="20"/>
                <w:szCs w:val="20"/>
              </w:rPr>
            </w:pPr>
            <w:r>
              <w:rPr>
                <w:sz w:val="20"/>
                <w:szCs w:val="20"/>
              </w:rPr>
              <w:t>Альфа-банк</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6269,9</w:t>
            </w:r>
          </w:p>
        </w:tc>
        <w:tc>
          <w:tcPr>
            <w:tcW w:w="3260" w:type="dxa"/>
          </w:tcPr>
          <w:p w:rsidR="005514D4" w:rsidRDefault="005514D4">
            <w:pPr>
              <w:spacing w:before="0" w:after="0"/>
              <w:jc w:val="center"/>
              <w:rPr>
                <w:sz w:val="20"/>
                <w:szCs w:val="20"/>
              </w:rPr>
            </w:pPr>
            <w:r>
              <w:rPr>
                <w:sz w:val="20"/>
                <w:szCs w:val="20"/>
              </w:rPr>
              <w:t>173,73</w:t>
            </w:r>
          </w:p>
        </w:tc>
      </w:tr>
      <w:tr w:rsidR="005514D4">
        <w:tc>
          <w:tcPr>
            <w:tcW w:w="921" w:type="dxa"/>
          </w:tcPr>
          <w:p w:rsidR="005514D4" w:rsidRDefault="005514D4">
            <w:pPr>
              <w:spacing w:before="0" w:after="0"/>
              <w:jc w:val="center"/>
              <w:rPr>
                <w:sz w:val="20"/>
                <w:szCs w:val="20"/>
              </w:rPr>
            </w:pPr>
            <w:r>
              <w:rPr>
                <w:sz w:val="20"/>
                <w:szCs w:val="20"/>
              </w:rPr>
              <w:t>9</w:t>
            </w:r>
          </w:p>
        </w:tc>
        <w:tc>
          <w:tcPr>
            <w:tcW w:w="2126" w:type="dxa"/>
          </w:tcPr>
          <w:p w:rsidR="005514D4" w:rsidRDefault="005514D4">
            <w:pPr>
              <w:spacing w:before="0" w:after="0"/>
              <w:rPr>
                <w:sz w:val="20"/>
                <w:szCs w:val="20"/>
              </w:rPr>
            </w:pPr>
            <w:r>
              <w:rPr>
                <w:sz w:val="20"/>
                <w:szCs w:val="20"/>
              </w:rPr>
              <w:t>ТОКОбанк</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6247,5</w:t>
            </w:r>
          </w:p>
        </w:tc>
        <w:tc>
          <w:tcPr>
            <w:tcW w:w="3260" w:type="dxa"/>
          </w:tcPr>
          <w:p w:rsidR="005514D4" w:rsidRDefault="005514D4">
            <w:pPr>
              <w:spacing w:before="0" w:after="0"/>
              <w:jc w:val="center"/>
              <w:rPr>
                <w:sz w:val="20"/>
                <w:szCs w:val="20"/>
              </w:rPr>
            </w:pPr>
            <w:r>
              <w:rPr>
                <w:sz w:val="20"/>
                <w:szCs w:val="20"/>
              </w:rPr>
              <w:t>56,33</w:t>
            </w:r>
          </w:p>
        </w:tc>
      </w:tr>
      <w:tr w:rsidR="005514D4">
        <w:tc>
          <w:tcPr>
            <w:tcW w:w="921" w:type="dxa"/>
          </w:tcPr>
          <w:p w:rsidR="005514D4" w:rsidRDefault="005514D4">
            <w:pPr>
              <w:spacing w:before="0" w:after="0"/>
              <w:jc w:val="center"/>
              <w:rPr>
                <w:sz w:val="20"/>
                <w:szCs w:val="20"/>
              </w:rPr>
            </w:pPr>
            <w:r>
              <w:rPr>
                <w:sz w:val="20"/>
                <w:szCs w:val="20"/>
              </w:rPr>
              <w:t>10</w:t>
            </w:r>
          </w:p>
        </w:tc>
        <w:tc>
          <w:tcPr>
            <w:tcW w:w="2126" w:type="dxa"/>
          </w:tcPr>
          <w:p w:rsidR="005514D4" w:rsidRDefault="005514D4">
            <w:pPr>
              <w:spacing w:before="0" w:after="0"/>
              <w:rPr>
                <w:sz w:val="20"/>
                <w:szCs w:val="20"/>
              </w:rPr>
            </w:pPr>
            <w:r>
              <w:rPr>
                <w:sz w:val="20"/>
                <w:szCs w:val="20"/>
              </w:rPr>
              <w:t>Промстройбанк РФ</w:t>
            </w:r>
          </w:p>
        </w:tc>
        <w:tc>
          <w:tcPr>
            <w:tcW w:w="1418" w:type="dxa"/>
          </w:tcPr>
          <w:p w:rsidR="005514D4" w:rsidRDefault="005514D4">
            <w:pPr>
              <w:spacing w:before="0" w:after="0"/>
              <w:jc w:val="center"/>
              <w:rPr>
                <w:sz w:val="20"/>
                <w:szCs w:val="20"/>
              </w:rPr>
            </w:pPr>
            <w:r>
              <w:rPr>
                <w:sz w:val="20"/>
                <w:szCs w:val="20"/>
              </w:rPr>
              <w:t>г. Москва</w:t>
            </w:r>
          </w:p>
        </w:tc>
        <w:tc>
          <w:tcPr>
            <w:tcW w:w="1984" w:type="dxa"/>
          </w:tcPr>
          <w:p w:rsidR="005514D4" w:rsidRDefault="005514D4">
            <w:pPr>
              <w:spacing w:before="0" w:after="0"/>
              <w:jc w:val="center"/>
              <w:rPr>
                <w:sz w:val="20"/>
                <w:szCs w:val="20"/>
              </w:rPr>
            </w:pPr>
            <w:r>
              <w:rPr>
                <w:sz w:val="20"/>
                <w:szCs w:val="20"/>
              </w:rPr>
              <w:t>5870,7</w:t>
            </w:r>
          </w:p>
        </w:tc>
        <w:tc>
          <w:tcPr>
            <w:tcW w:w="3260" w:type="dxa"/>
          </w:tcPr>
          <w:p w:rsidR="005514D4" w:rsidRDefault="005514D4">
            <w:pPr>
              <w:spacing w:before="0" w:after="0"/>
              <w:jc w:val="center"/>
              <w:rPr>
                <w:sz w:val="20"/>
                <w:szCs w:val="20"/>
              </w:rPr>
            </w:pPr>
            <w:r>
              <w:rPr>
                <w:sz w:val="20"/>
                <w:szCs w:val="20"/>
              </w:rPr>
              <w:t>нет/данных</w:t>
            </w:r>
          </w:p>
        </w:tc>
      </w:tr>
    </w:tbl>
    <w:p w:rsidR="005514D4" w:rsidRDefault="005514D4">
      <w:pPr>
        <w:spacing w:before="0" w:after="0"/>
        <w:jc w:val="right"/>
        <w:rPr>
          <w:b/>
          <w:bCs/>
          <w:sz w:val="20"/>
          <w:szCs w:val="20"/>
        </w:rPr>
      </w:pPr>
    </w:p>
    <w:p w:rsidR="005514D4" w:rsidRDefault="005514D4">
      <w:pPr>
        <w:spacing w:before="0" w:after="0"/>
        <w:jc w:val="right"/>
        <w:rPr>
          <w:b/>
          <w:bCs/>
          <w:sz w:val="20"/>
          <w:szCs w:val="20"/>
        </w:rPr>
      </w:pPr>
    </w:p>
    <w:p w:rsidR="005514D4" w:rsidRDefault="005514D4">
      <w:pPr>
        <w:spacing w:before="0" w:after="0"/>
        <w:jc w:val="right"/>
        <w:rPr>
          <w:b/>
          <w:bCs/>
          <w:sz w:val="20"/>
          <w:szCs w:val="20"/>
        </w:rPr>
      </w:pPr>
    </w:p>
    <w:p w:rsidR="005514D4" w:rsidRDefault="005514D4">
      <w:pPr>
        <w:spacing w:before="0" w:after="0"/>
        <w:jc w:val="right"/>
        <w:rPr>
          <w:b/>
          <w:bCs/>
          <w:sz w:val="20"/>
          <w:szCs w:val="20"/>
        </w:rPr>
      </w:pPr>
    </w:p>
    <w:p w:rsidR="005514D4" w:rsidRDefault="005514D4">
      <w:pPr>
        <w:spacing w:before="0" w:after="0"/>
        <w:jc w:val="right"/>
        <w:rPr>
          <w:sz w:val="20"/>
          <w:szCs w:val="20"/>
        </w:rPr>
      </w:pPr>
      <w:r>
        <w:rPr>
          <w:b/>
          <w:bCs/>
          <w:sz w:val="20"/>
          <w:szCs w:val="20"/>
        </w:rPr>
        <w:t>Таблица 1.3</w:t>
      </w:r>
    </w:p>
    <w:p w:rsidR="005514D4" w:rsidRDefault="005514D4">
      <w:pPr>
        <w:spacing w:before="120" w:after="120" w:line="220" w:lineRule="exact"/>
        <w:jc w:val="center"/>
        <w:rPr>
          <w:b/>
          <w:bCs/>
        </w:rPr>
      </w:pPr>
      <w:r>
        <w:rPr>
          <w:b/>
          <w:bCs/>
        </w:rPr>
        <w:t>Лидеры по прибыли на активы (показатель ROA)</w:t>
      </w: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
        <w:gridCol w:w="1843"/>
        <w:gridCol w:w="1842"/>
        <w:gridCol w:w="1276"/>
        <w:gridCol w:w="1276"/>
        <w:gridCol w:w="2551"/>
      </w:tblGrid>
      <w:tr w:rsidR="005514D4">
        <w:tc>
          <w:tcPr>
            <w:tcW w:w="921" w:type="dxa"/>
          </w:tcPr>
          <w:p w:rsidR="005514D4" w:rsidRDefault="005514D4">
            <w:pPr>
              <w:spacing w:before="0" w:after="0"/>
              <w:jc w:val="center"/>
              <w:rPr>
                <w:sz w:val="20"/>
                <w:szCs w:val="20"/>
              </w:rPr>
            </w:pPr>
            <w:r>
              <w:rPr>
                <w:sz w:val="20"/>
                <w:szCs w:val="20"/>
              </w:rPr>
              <w:t>Место</w:t>
            </w:r>
          </w:p>
        </w:tc>
        <w:tc>
          <w:tcPr>
            <w:tcW w:w="1843" w:type="dxa"/>
          </w:tcPr>
          <w:p w:rsidR="005514D4" w:rsidRDefault="005514D4">
            <w:pPr>
              <w:spacing w:before="0" w:after="0"/>
              <w:jc w:val="center"/>
              <w:rPr>
                <w:sz w:val="20"/>
                <w:szCs w:val="20"/>
              </w:rPr>
            </w:pPr>
            <w:r>
              <w:rPr>
                <w:sz w:val="20"/>
                <w:szCs w:val="20"/>
              </w:rPr>
              <w:t>Банк</w:t>
            </w:r>
          </w:p>
        </w:tc>
        <w:tc>
          <w:tcPr>
            <w:tcW w:w="1842" w:type="dxa"/>
          </w:tcPr>
          <w:p w:rsidR="005514D4" w:rsidRDefault="005514D4">
            <w:pPr>
              <w:spacing w:before="0" w:after="0"/>
              <w:jc w:val="center"/>
              <w:rPr>
                <w:sz w:val="20"/>
                <w:szCs w:val="20"/>
              </w:rPr>
            </w:pPr>
            <w:r>
              <w:rPr>
                <w:sz w:val="20"/>
                <w:szCs w:val="20"/>
              </w:rPr>
              <w:t>Место</w:t>
            </w:r>
          </w:p>
        </w:tc>
        <w:tc>
          <w:tcPr>
            <w:tcW w:w="2552" w:type="dxa"/>
            <w:gridSpan w:val="2"/>
          </w:tcPr>
          <w:p w:rsidR="005514D4" w:rsidRDefault="005514D4">
            <w:pPr>
              <w:spacing w:before="0" w:after="0"/>
              <w:jc w:val="center"/>
              <w:rPr>
                <w:sz w:val="20"/>
                <w:szCs w:val="20"/>
              </w:rPr>
            </w:pPr>
            <w:r>
              <w:rPr>
                <w:sz w:val="20"/>
                <w:szCs w:val="20"/>
              </w:rPr>
              <w:t>Прибыль в % к</w:t>
            </w:r>
          </w:p>
        </w:tc>
        <w:tc>
          <w:tcPr>
            <w:tcW w:w="2551" w:type="dxa"/>
          </w:tcPr>
          <w:p w:rsidR="005514D4" w:rsidRDefault="005514D4">
            <w:pPr>
              <w:spacing w:before="0" w:after="0"/>
              <w:jc w:val="center"/>
              <w:rPr>
                <w:sz w:val="20"/>
                <w:szCs w:val="20"/>
              </w:rPr>
            </w:pPr>
            <w:r>
              <w:rPr>
                <w:sz w:val="20"/>
                <w:szCs w:val="20"/>
              </w:rPr>
              <w:t>Активы в %</w:t>
            </w:r>
          </w:p>
        </w:tc>
      </w:tr>
      <w:tr w:rsidR="005514D4">
        <w:tc>
          <w:tcPr>
            <w:tcW w:w="921" w:type="dxa"/>
          </w:tcPr>
          <w:p w:rsidR="005514D4" w:rsidRDefault="005514D4">
            <w:pPr>
              <w:spacing w:before="0" w:after="0"/>
              <w:jc w:val="center"/>
              <w:rPr>
                <w:sz w:val="20"/>
                <w:szCs w:val="20"/>
              </w:rPr>
            </w:pPr>
          </w:p>
        </w:tc>
        <w:tc>
          <w:tcPr>
            <w:tcW w:w="1843" w:type="dxa"/>
          </w:tcPr>
          <w:p w:rsidR="005514D4" w:rsidRDefault="005514D4">
            <w:pPr>
              <w:spacing w:before="0" w:after="0"/>
              <w:jc w:val="center"/>
              <w:rPr>
                <w:sz w:val="20"/>
                <w:szCs w:val="20"/>
              </w:rPr>
            </w:pPr>
          </w:p>
        </w:tc>
        <w:tc>
          <w:tcPr>
            <w:tcW w:w="1842" w:type="dxa"/>
          </w:tcPr>
          <w:p w:rsidR="005514D4" w:rsidRDefault="005514D4">
            <w:pPr>
              <w:spacing w:before="0" w:after="0"/>
              <w:jc w:val="center"/>
              <w:rPr>
                <w:sz w:val="20"/>
                <w:szCs w:val="20"/>
              </w:rPr>
            </w:pPr>
            <w:r>
              <w:rPr>
                <w:sz w:val="20"/>
                <w:szCs w:val="20"/>
              </w:rPr>
              <w:t>нахождения</w:t>
            </w:r>
          </w:p>
        </w:tc>
        <w:tc>
          <w:tcPr>
            <w:tcW w:w="1276" w:type="dxa"/>
          </w:tcPr>
          <w:p w:rsidR="005514D4" w:rsidRDefault="005514D4">
            <w:pPr>
              <w:spacing w:before="0" w:after="0"/>
              <w:jc w:val="center"/>
              <w:rPr>
                <w:sz w:val="20"/>
                <w:szCs w:val="20"/>
              </w:rPr>
            </w:pPr>
            <w:r>
              <w:rPr>
                <w:sz w:val="20"/>
                <w:szCs w:val="20"/>
              </w:rPr>
              <w:t>активам</w:t>
            </w:r>
          </w:p>
        </w:tc>
        <w:tc>
          <w:tcPr>
            <w:tcW w:w="1276" w:type="dxa"/>
          </w:tcPr>
          <w:p w:rsidR="005514D4" w:rsidRDefault="005514D4">
            <w:pPr>
              <w:spacing w:before="0" w:after="0"/>
              <w:jc w:val="center"/>
              <w:rPr>
                <w:sz w:val="20"/>
                <w:szCs w:val="20"/>
              </w:rPr>
            </w:pPr>
            <w:r>
              <w:rPr>
                <w:sz w:val="20"/>
                <w:szCs w:val="20"/>
              </w:rPr>
              <w:t>Капиталу</w:t>
            </w:r>
          </w:p>
        </w:tc>
        <w:tc>
          <w:tcPr>
            <w:tcW w:w="2551" w:type="dxa"/>
          </w:tcPr>
          <w:p w:rsidR="005514D4" w:rsidRDefault="005514D4">
            <w:pPr>
              <w:spacing w:before="0" w:after="0"/>
              <w:jc w:val="center"/>
              <w:rPr>
                <w:sz w:val="20"/>
                <w:szCs w:val="20"/>
              </w:rPr>
            </w:pPr>
            <w:r>
              <w:rPr>
                <w:sz w:val="20"/>
                <w:szCs w:val="20"/>
              </w:rPr>
              <w:t>к капиталу</w:t>
            </w:r>
          </w:p>
        </w:tc>
      </w:tr>
      <w:tr w:rsidR="005514D4">
        <w:tc>
          <w:tcPr>
            <w:tcW w:w="921" w:type="dxa"/>
          </w:tcPr>
          <w:p w:rsidR="005514D4" w:rsidRDefault="005514D4">
            <w:pPr>
              <w:spacing w:before="0" w:after="0"/>
              <w:jc w:val="center"/>
              <w:rPr>
                <w:sz w:val="20"/>
                <w:szCs w:val="20"/>
              </w:rPr>
            </w:pPr>
            <w:r>
              <w:rPr>
                <w:sz w:val="20"/>
                <w:szCs w:val="20"/>
              </w:rPr>
              <w:t>1</w:t>
            </w:r>
          </w:p>
        </w:tc>
        <w:tc>
          <w:tcPr>
            <w:tcW w:w="1843" w:type="dxa"/>
          </w:tcPr>
          <w:p w:rsidR="005514D4" w:rsidRDefault="005514D4">
            <w:pPr>
              <w:spacing w:before="0" w:after="0"/>
              <w:rPr>
                <w:sz w:val="20"/>
                <w:szCs w:val="20"/>
              </w:rPr>
            </w:pPr>
            <w:r>
              <w:rPr>
                <w:sz w:val="20"/>
                <w:szCs w:val="20"/>
              </w:rPr>
              <w:t>Ульяновск ВТБ</w:t>
            </w:r>
          </w:p>
        </w:tc>
        <w:tc>
          <w:tcPr>
            <w:tcW w:w="1842" w:type="dxa"/>
          </w:tcPr>
          <w:p w:rsidR="005514D4" w:rsidRDefault="005514D4">
            <w:pPr>
              <w:spacing w:before="0" w:after="0"/>
              <w:jc w:val="center"/>
              <w:rPr>
                <w:sz w:val="20"/>
                <w:szCs w:val="20"/>
              </w:rPr>
            </w:pPr>
            <w:r>
              <w:rPr>
                <w:sz w:val="20"/>
                <w:szCs w:val="20"/>
              </w:rPr>
              <w:t>г. Ульяновск</w:t>
            </w:r>
          </w:p>
        </w:tc>
        <w:tc>
          <w:tcPr>
            <w:tcW w:w="1276" w:type="dxa"/>
          </w:tcPr>
          <w:p w:rsidR="005514D4" w:rsidRDefault="005514D4">
            <w:pPr>
              <w:spacing w:before="0" w:after="0"/>
              <w:jc w:val="center"/>
              <w:rPr>
                <w:sz w:val="20"/>
                <w:szCs w:val="20"/>
              </w:rPr>
            </w:pPr>
            <w:r>
              <w:rPr>
                <w:sz w:val="20"/>
                <w:szCs w:val="20"/>
              </w:rPr>
              <w:t>35,42</w:t>
            </w:r>
          </w:p>
        </w:tc>
        <w:tc>
          <w:tcPr>
            <w:tcW w:w="1276" w:type="dxa"/>
          </w:tcPr>
          <w:p w:rsidR="005514D4" w:rsidRDefault="005514D4">
            <w:pPr>
              <w:spacing w:before="0" w:after="0"/>
              <w:jc w:val="center"/>
              <w:rPr>
                <w:sz w:val="20"/>
                <w:szCs w:val="20"/>
              </w:rPr>
            </w:pPr>
            <w:r>
              <w:rPr>
                <w:sz w:val="20"/>
                <w:szCs w:val="20"/>
              </w:rPr>
              <w:t>61,19</w:t>
            </w:r>
          </w:p>
        </w:tc>
        <w:tc>
          <w:tcPr>
            <w:tcW w:w="2551" w:type="dxa"/>
          </w:tcPr>
          <w:p w:rsidR="005514D4" w:rsidRDefault="005514D4">
            <w:pPr>
              <w:spacing w:before="0" w:after="0"/>
              <w:jc w:val="center"/>
              <w:rPr>
                <w:sz w:val="20"/>
                <w:szCs w:val="20"/>
              </w:rPr>
            </w:pPr>
            <w:r>
              <w:rPr>
                <w:sz w:val="20"/>
                <w:szCs w:val="20"/>
              </w:rPr>
              <w:t>172,77</w:t>
            </w:r>
          </w:p>
        </w:tc>
      </w:tr>
      <w:tr w:rsidR="005514D4">
        <w:tc>
          <w:tcPr>
            <w:tcW w:w="921" w:type="dxa"/>
          </w:tcPr>
          <w:p w:rsidR="005514D4" w:rsidRDefault="005514D4">
            <w:pPr>
              <w:spacing w:before="0" w:after="0"/>
              <w:jc w:val="center"/>
              <w:rPr>
                <w:sz w:val="20"/>
                <w:szCs w:val="20"/>
              </w:rPr>
            </w:pPr>
            <w:r>
              <w:rPr>
                <w:sz w:val="20"/>
                <w:szCs w:val="20"/>
              </w:rPr>
              <w:t>2</w:t>
            </w:r>
          </w:p>
        </w:tc>
        <w:tc>
          <w:tcPr>
            <w:tcW w:w="1843" w:type="dxa"/>
          </w:tcPr>
          <w:p w:rsidR="005514D4" w:rsidRDefault="005514D4">
            <w:pPr>
              <w:spacing w:before="0" w:after="0"/>
              <w:rPr>
                <w:sz w:val="20"/>
                <w:szCs w:val="20"/>
              </w:rPr>
            </w:pPr>
            <w:r>
              <w:rPr>
                <w:sz w:val="20"/>
                <w:szCs w:val="20"/>
              </w:rPr>
              <w:t>Держава</w:t>
            </w:r>
          </w:p>
        </w:tc>
        <w:tc>
          <w:tcPr>
            <w:tcW w:w="1842" w:type="dxa"/>
          </w:tcPr>
          <w:p w:rsidR="005514D4" w:rsidRDefault="005514D4">
            <w:pPr>
              <w:spacing w:before="0" w:after="0"/>
              <w:jc w:val="center"/>
              <w:rPr>
                <w:sz w:val="20"/>
                <w:szCs w:val="20"/>
              </w:rPr>
            </w:pPr>
            <w:r>
              <w:rPr>
                <w:sz w:val="20"/>
                <w:szCs w:val="20"/>
              </w:rPr>
              <w:t>г. Москва</w:t>
            </w:r>
          </w:p>
        </w:tc>
        <w:tc>
          <w:tcPr>
            <w:tcW w:w="1276" w:type="dxa"/>
          </w:tcPr>
          <w:p w:rsidR="005514D4" w:rsidRDefault="005514D4">
            <w:pPr>
              <w:spacing w:before="0" w:after="0"/>
              <w:jc w:val="center"/>
              <w:rPr>
                <w:sz w:val="20"/>
                <w:szCs w:val="20"/>
              </w:rPr>
            </w:pPr>
            <w:r>
              <w:rPr>
                <w:sz w:val="20"/>
                <w:szCs w:val="20"/>
              </w:rPr>
              <w:t>29,40</w:t>
            </w:r>
          </w:p>
        </w:tc>
        <w:tc>
          <w:tcPr>
            <w:tcW w:w="1276" w:type="dxa"/>
          </w:tcPr>
          <w:p w:rsidR="005514D4" w:rsidRDefault="005514D4">
            <w:pPr>
              <w:spacing w:before="0" w:after="0"/>
              <w:jc w:val="center"/>
              <w:rPr>
                <w:sz w:val="20"/>
                <w:szCs w:val="20"/>
              </w:rPr>
            </w:pPr>
            <w:r>
              <w:rPr>
                <w:sz w:val="20"/>
                <w:szCs w:val="20"/>
              </w:rPr>
              <w:t>72,28</w:t>
            </w:r>
          </w:p>
        </w:tc>
        <w:tc>
          <w:tcPr>
            <w:tcW w:w="2551" w:type="dxa"/>
          </w:tcPr>
          <w:p w:rsidR="005514D4" w:rsidRDefault="005514D4">
            <w:pPr>
              <w:spacing w:before="0" w:after="0"/>
              <w:jc w:val="center"/>
              <w:rPr>
                <w:sz w:val="20"/>
                <w:szCs w:val="20"/>
              </w:rPr>
            </w:pPr>
            <w:r>
              <w:rPr>
                <w:sz w:val="20"/>
                <w:szCs w:val="20"/>
              </w:rPr>
              <w:t>245,82</w:t>
            </w:r>
          </w:p>
        </w:tc>
      </w:tr>
      <w:tr w:rsidR="005514D4">
        <w:tc>
          <w:tcPr>
            <w:tcW w:w="921" w:type="dxa"/>
          </w:tcPr>
          <w:p w:rsidR="005514D4" w:rsidRDefault="005514D4">
            <w:pPr>
              <w:spacing w:before="0" w:after="0"/>
              <w:jc w:val="center"/>
              <w:rPr>
                <w:sz w:val="20"/>
                <w:szCs w:val="20"/>
              </w:rPr>
            </w:pPr>
            <w:r>
              <w:rPr>
                <w:sz w:val="20"/>
                <w:szCs w:val="20"/>
              </w:rPr>
              <w:t>3</w:t>
            </w:r>
          </w:p>
        </w:tc>
        <w:tc>
          <w:tcPr>
            <w:tcW w:w="1843" w:type="dxa"/>
          </w:tcPr>
          <w:p w:rsidR="005514D4" w:rsidRDefault="005514D4">
            <w:pPr>
              <w:spacing w:before="0" w:after="0"/>
              <w:rPr>
                <w:sz w:val="20"/>
                <w:szCs w:val="20"/>
              </w:rPr>
            </w:pPr>
            <w:r>
              <w:rPr>
                <w:sz w:val="20"/>
                <w:szCs w:val="20"/>
              </w:rPr>
              <w:t>КТБ</w:t>
            </w:r>
          </w:p>
        </w:tc>
        <w:tc>
          <w:tcPr>
            <w:tcW w:w="1842" w:type="dxa"/>
          </w:tcPr>
          <w:p w:rsidR="005514D4" w:rsidRDefault="005514D4">
            <w:pPr>
              <w:spacing w:before="0" w:after="0"/>
              <w:jc w:val="center"/>
              <w:rPr>
                <w:sz w:val="20"/>
                <w:szCs w:val="20"/>
              </w:rPr>
            </w:pPr>
            <w:r>
              <w:rPr>
                <w:sz w:val="20"/>
                <w:szCs w:val="20"/>
              </w:rPr>
              <w:t>г. Кемерово</w:t>
            </w:r>
          </w:p>
        </w:tc>
        <w:tc>
          <w:tcPr>
            <w:tcW w:w="1276" w:type="dxa"/>
          </w:tcPr>
          <w:p w:rsidR="005514D4" w:rsidRDefault="005514D4">
            <w:pPr>
              <w:spacing w:before="0" w:after="0"/>
              <w:jc w:val="center"/>
              <w:rPr>
                <w:sz w:val="20"/>
                <w:szCs w:val="20"/>
              </w:rPr>
            </w:pPr>
            <w:r>
              <w:rPr>
                <w:sz w:val="20"/>
                <w:szCs w:val="20"/>
              </w:rPr>
              <w:t>29,11</w:t>
            </w:r>
          </w:p>
        </w:tc>
        <w:tc>
          <w:tcPr>
            <w:tcW w:w="1276" w:type="dxa"/>
          </w:tcPr>
          <w:p w:rsidR="005514D4" w:rsidRDefault="005514D4">
            <w:pPr>
              <w:spacing w:before="0" w:after="0"/>
              <w:jc w:val="center"/>
              <w:rPr>
                <w:sz w:val="20"/>
                <w:szCs w:val="20"/>
              </w:rPr>
            </w:pPr>
            <w:r>
              <w:rPr>
                <w:sz w:val="20"/>
                <w:szCs w:val="20"/>
              </w:rPr>
              <w:t>39,40</w:t>
            </w:r>
          </w:p>
        </w:tc>
        <w:tc>
          <w:tcPr>
            <w:tcW w:w="2551" w:type="dxa"/>
          </w:tcPr>
          <w:p w:rsidR="005514D4" w:rsidRDefault="005514D4">
            <w:pPr>
              <w:spacing w:before="0" w:after="0"/>
              <w:jc w:val="center"/>
              <w:rPr>
                <w:sz w:val="20"/>
                <w:szCs w:val="20"/>
              </w:rPr>
            </w:pPr>
            <w:r>
              <w:rPr>
                <w:sz w:val="20"/>
                <w:szCs w:val="20"/>
              </w:rPr>
              <w:t>135,36</w:t>
            </w:r>
          </w:p>
        </w:tc>
      </w:tr>
      <w:tr w:rsidR="005514D4">
        <w:tc>
          <w:tcPr>
            <w:tcW w:w="921" w:type="dxa"/>
          </w:tcPr>
          <w:p w:rsidR="005514D4" w:rsidRDefault="005514D4">
            <w:pPr>
              <w:spacing w:before="0" w:after="0"/>
              <w:jc w:val="center"/>
              <w:rPr>
                <w:sz w:val="20"/>
                <w:szCs w:val="20"/>
              </w:rPr>
            </w:pPr>
            <w:r>
              <w:rPr>
                <w:sz w:val="20"/>
                <w:szCs w:val="20"/>
              </w:rPr>
              <w:t>4</w:t>
            </w:r>
          </w:p>
        </w:tc>
        <w:tc>
          <w:tcPr>
            <w:tcW w:w="1843" w:type="dxa"/>
          </w:tcPr>
          <w:p w:rsidR="005514D4" w:rsidRDefault="005514D4">
            <w:pPr>
              <w:spacing w:before="0" w:after="0"/>
              <w:rPr>
                <w:sz w:val="20"/>
                <w:szCs w:val="20"/>
              </w:rPr>
            </w:pPr>
            <w:r>
              <w:rPr>
                <w:sz w:val="20"/>
                <w:szCs w:val="20"/>
              </w:rPr>
              <w:t>Выборг-банк</w:t>
            </w:r>
          </w:p>
        </w:tc>
        <w:tc>
          <w:tcPr>
            <w:tcW w:w="1842" w:type="dxa"/>
          </w:tcPr>
          <w:p w:rsidR="005514D4" w:rsidRDefault="005514D4">
            <w:pPr>
              <w:spacing w:before="0" w:after="0"/>
              <w:jc w:val="center"/>
              <w:rPr>
                <w:sz w:val="20"/>
                <w:szCs w:val="20"/>
              </w:rPr>
            </w:pPr>
            <w:r>
              <w:rPr>
                <w:sz w:val="20"/>
                <w:szCs w:val="20"/>
              </w:rPr>
              <w:t>г. Выборг</w:t>
            </w:r>
          </w:p>
        </w:tc>
        <w:tc>
          <w:tcPr>
            <w:tcW w:w="1276" w:type="dxa"/>
          </w:tcPr>
          <w:p w:rsidR="005514D4" w:rsidRDefault="005514D4">
            <w:pPr>
              <w:spacing w:before="0" w:after="0"/>
              <w:jc w:val="center"/>
              <w:rPr>
                <w:sz w:val="20"/>
                <w:szCs w:val="20"/>
              </w:rPr>
            </w:pPr>
            <w:r>
              <w:rPr>
                <w:sz w:val="20"/>
                <w:szCs w:val="20"/>
              </w:rPr>
              <w:t>26,18</w:t>
            </w:r>
          </w:p>
        </w:tc>
        <w:tc>
          <w:tcPr>
            <w:tcW w:w="1276" w:type="dxa"/>
          </w:tcPr>
          <w:p w:rsidR="005514D4" w:rsidRDefault="005514D4">
            <w:pPr>
              <w:spacing w:before="0" w:after="0"/>
              <w:jc w:val="center"/>
              <w:rPr>
                <w:sz w:val="20"/>
                <w:szCs w:val="20"/>
              </w:rPr>
            </w:pPr>
            <w:r>
              <w:rPr>
                <w:sz w:val="20"/>
                <w:szCs w:val="20"/>
              </w:rPr>
              <w:t>55,97</w:t>
            </w:r>
          </w:p>
        </w:tc>
        <w:tc>
          <w:tcPr>
            <w:tcW w:w="2551" w:type="dxa"/>
          </w:tcPr>
          <w:p w:rsidR="005514D4" w:rsidRDefault="005514D4">
            <w:pPr>
              <w:spacing w:before="0" w:after="0"/>
              <w:jc w:val="center"/>
              <w:rPr>
                <w:sz w:val="20"/>
                <w:szCs w:val="20"/>
              </w:rPr>
            </w:pPr>
            <w:r>
              <w:rPr>
                <w:sz w:val="20"/>
                <w:szCs w:val="20"/>
              </w:rPr>
              <w:t>213,77</w:t>
            </w:r>
          </w:p>
        </w:tc>
      </w:tr>
      <w:tr w:rsidR="005514D4">
        <w:tc>
          <w:tcPr>
            <w:tcW w:w="921" w:type="dxa"/>
          </w:tcPr>
          <w:p w:rsidR="005514D4" w:rsidRDefault="005514D4">
            <w:pPr>
              <w:spacing w:before="0" w:after="0"/>
              <w:jc w:val="center"/>
              <w:rPr>
                <w:sz w:val="20"/>
                <w:szCs w:val="20"/>
              </w:rPr>
            </w:pPr>
            <w:r>
              <w:rPr>
                <w:sz w:val="20"/>
                <w:szCs w:val="20"/>
              </w:rPr>
              <w:t>5</w:t>
            </w:r>
          </w:p>
        </w:tc>
        <w:tc>
          <w:tcPr>
            <w:tcW w:w="1843" w:type="dxa"/>
          </w:tcPr>
          <w:p w:rsidR="005514D4" w:rsidRDefault="005514D4">
            <w:pPr>
              <w:spacing w:before="0" w:after="0"/>
              <w:rPr>
                <w:sz w:val="20"/>
                <w:szCs w:val="20"/>
              </w:rPr>
            </w:pPr>
            <w:r>
              <w:rPr>
                <w:sz w:val="20"/>
                <w:szCs w:val="20"/>
              </w:rPr>
              <w:t>Альфа-Альянс</w:t>
            </w:r>
          </w:p>
        </w:tc>
        <w:tc>
          <w:tcPr>
            <w:tcW w:w="1842" w:type="dxa"/>
          </w:tcPr>
          <w:p w:rsidR="005514D4" w:rsidRDefault="005514D4">
            <w:pPr>
              <w:spacing w:before="0" w:after="0"/>
              <w:jc w:val="center"/>
              <w:rPr>
                <w:sz w:val="20"/>
                <w:szCs w:val="20"/>
              </w:rPr>
            </w:pPr>
            <w:r>
              <w:rPr>
                <w:sz w:val="20"/>
                <w:szCs w:val="20"/>
              </w:rPr>
              <w:t>г. Москва</w:t>
            </w:r>
          </w:p>
        </w:tc>
        <w:tc>
          <w:tcPr>
            <w:tcW w:w="1276" w:type="dxa"/>
          </w:tcPr>
          <w:p w:rsidR="005514D4" w:rsidRDefault="005514D4">
            <w:pPr>
              <w:spacing w:before="0" w:after="0"/>
              <w:jc w:val="center"/>
              <w:rPr>
                <w:sz w:val="20"/>
                <w:szCs w:val="20"/>
              </w:rPr>
            </w:pPr>
            <w:r>
              <w:rPr>
                <w:sz w:val="20"/>
                <w:szCs w:val="20"/>
              </w:rPr>
              <w:t>25,73</w:t>
            </w:r>
          </w:p>
        </w:tc>
        <w:tc>
          <w:tcPr>
            <w:tcW w:w="1276" w:type="dxa"/>
          </w:tcPr>
          <w:p w:rsidR="005514D4" w:rsidRDefault="005514D4">
            <w:pPr>
              <w:spacing w:before="0" w:after="0"/>
              <w:jc w:val="center"/>
              <w:rPr>
                <w:sz w:val="20"/>
                <w:szCs w:val="20"/>
              </w:rPr>
            </w:pPr>
            <w:r>
              <w:rPr>
                <w:sz w:val="20"/>
                <w:szCs w:val="20"/>
              </w:rPr>
              <w:t>41,00</w:t>
            </w:r>
          </w:p>
        </w:tc>
        <w:tc>
          <w:tcPr>
            <w:tcW w:w="2551" w:type="dxa"/>
          </w:tcPr>
          <w:p w:rsidR="005514D4" w:rsidRDefault="005514D4">
            <w:pPr>
              <w:spacing w:before="0" w:after="0"/>
              <w:jc w:val="center"/>
              <w:rPr>
                <w:sz w:val="20"/>
                <w:szCs w:val="20"/>
              </w:rPr>
            </w:pPr>
            <w:r>
              <w:rPr>
                <w:sz w:val="20"/>
                <w:szCs w:val="20"/>
              </w:rPr>
              <w:t>159,36</w:t>
            </w:r>
          </w:p>
        </w:tc>
      </w:tr>
      <w:tr w:rsidR="005514D4">
        <w:tc>
          <w:tcPr>
            <w:tcW w:w="921" w:type="dxa"/>
          </w:tcPr>
          <w:p w:rsidR="005514D4" w:rsidRDefault="005514D4">
            <w:pPr>
              <w:spacing w:before="0" w:after="0"/>
              <w:jc w:val="center"/>
              <w:rPr>
                <w:sz w:val="20"/>
                <w:szCs w:val="20"/>
              </w:rPr>
            </w:pPr>
            <w:r>
              <w:rPr>
                <w:sz w:val="20"/>
                <w:szCs w:val="20"/>
              </w:rPr>
              <w:t>6</w:t>
            </w:r>
          </w:p>
        </w:tc>
        <w:tc>
          <w:tcPr>
            <w:tcW w:w="1843" w:type="dxa"/>
          </w:tcPr>
          <w:p w:rsidR="005514D4" w:rsidRDefault="005514D4">
            <w:pPr>
              <w:spacing w:before="0" w:after="0"/>
              <w:rPr>
                <w:sz w:val="20"/>
                <w:szCs w:val="20"/>
              </w:rPr>
            </w:pPr>
            <w:r>
              <w:rPr>
                <w:sz w:val="20"/>
                <w:szCs w:val="20"/>
              </w:rPr>
              <w:t>Башкредитбанк</w:t>
            </w:r>
          </w:p>
        </w:tc>
        <w:tc>
          <w:tcPr>
            <w:tcW w:w="1842" w:type="dxa"/>
          </w:tcPr>
          <w:p w:rsidR="005514D4" w:rsidRDefault="005514D4">
            <w:pPr>
              <w:spacing w:before="0" w:after="0"/>
              <w:jc w:val="center"/>
              <w:rPr>
                <w:sz w:val="20"/>
                <w:szCs w:val="20"/>
              </w:rPr>
            </w:pPr>
            <w:r>
              <w:rPr>
                <w:sz w:val="20"/>
                <w:szCs w:val="20"/>
              </w:rPr>
              <w:t>г. Уфа</w:t>
            </w:r>
          </w:p>
        </w:tc>
        <w:tc>
          <w:tcPr>
            <w:tcW w:w="1276" w:type="dxa"/>
          </w:tcPr>
          <w:p w:rsidR="005514D4" w:rsidRDefault="005514D4">
            <w:pPr>
              <w:spacing w:before="0" w:after="0"/>
              <w:jc w:val="center"/>
              <w:rPr>
                <w:sz w:val="20"/>
                <w:szCs w:val="20"/>
              </w:rPr>
            </w:pPr>
            <w:r>
              <w:rPr>
                <w:sz w:val="20"/>
                <w:szCs w:val="20"/>
              </w:rPr>
              <w:t>24,26</w:t>
            </w:r>
          </w:p>
        </w:tc>
        <w:tc>
          <w:tcPr>
            <w:tcW w:w="1276" w:type="dxa"/>
          </w:tcPr>
          <w:p w:rsidR="005514D4" w:rsidRDefault="005514D4">
            <w:pPr>
              <w:spacing w:before="0" w:after="0"/>
              <w:jc w:val="center"/>
              <w:rPr>
                <w:sz w:val="20"/>
                <w:szCs w:val="20"/>
              </w:rPr>
            </w:pPr>
            <w:r>
              <w:rPr>
                <w:sz w:val="20"/>
                <w:szCs w:val="20"/>
              </w:rPr>
              <w:t>36,95</w:t>
            </w:r>
          </w:p>
        </w:tc>
        <w:tc>
          <w:tcPr>
            <w:tcW w:w="2551" w:type="dxa"/>
          </w:tcPr>
          <w:p w:rsidR="005514D4" w:rsidRDefault="005514D4">
            <w:pPr>
              <w:spacing w:before="0" w:after="0"/>
              <w:jc w:val="center"/>
              <w:rPr>
                <w:sz w:val="20"/>
                <w:szCs w:val="20"/>
              </w:rPr>
            </w:pPr>
            <w:r>
              <w:rPr>
                <w:sz w:val="20"/>
                <w:szCs w:val="20"/>
              </w:rPr>
              <w:t>152,28</w:t>
            </w:r>
          </w:p>
        </w:tc>
      </w:tr>
      <w:tr w:rsidR="005514D4">
        <w:tc>
          <w:tcPr>
            <w:tcW w:w="921" w:type="dxa"/>
          </w:tcPr>
          <w:p w:rsidR="005514D4" w:rsidRDefault="005514D4">
            <w:pPr>
              <w:spacing w:before="0" w:after="0"/>
              <w:jc w:val="center"/>
              <w:rPr>
                <w:sz w:val="20"/>
                <w:szCs w:val="20"/>
              </w:rPr>
            </w:pPr>
            <w:r>
              <w:rPr>
                <w:sz w:val="20"/>
                <w:szCs w:val="20"/>
              </w:rPr>
              <w:t>7</w:t>
            </w:r>
          </w:p>
        </w:tc>
        <w:tc>
          <w:tcPr>
            <w:tcW w:w="1843" w:type="dxa"/>
          </w:tcPr>
          <w:p w:rsidR="005514D4" w:rsidRDefault="005514D4">
            <w:pPr>
              <w:spacing w:before="0" w:after="0"/>
              <w:rPr>
                <w:sz w:val="20"/>
                <w:szCs w:val="20"/>
              </w:rPr>
            </w:pPr>
            <w:r>
              <w:rPr>
                <w:sz w:val="20"/>
                <w:szCs w:val="20"/>
              </w:rPr>
              <w:t>Сибэкобанк</w:t>
            </w:r>
          </w:p>
        </w:tc>
        <w:tc>
          <w:tcPr>
            <w:tcW w:w="1842" w:type="dxa"/>
          </w:tcPr>
          <w:p w:rsidR="005514D4" w:rsidRDefault="005514D4">
            <w:pPr>
              <w:spacing w:before="0" w:after="0"/>
              <w:jc w:val="center"/>
              <w:rPr>
                <w:sz w:val="20"/>
                <w:szCs w:val="20"/>
              </w:rPr>
            </w:pPr>
            <w:r>
              <w:rPr>
                <w:sz w:val="20"/>
                <w:szCs w:val="20"/>
              </w:rPr>
              <w:t>г. Новосибирск</w:t>
            </w:r>
          </w:p>
        </w:tc>
        <w:tc>
          <w:tcPr>
            <w:tcW w:w="1276" w:type="dxa"/>
          </w:tcPr>
          <w:p w:rsidR="005514D4" w:rsidRDefault="005514D4">
            <w:pPr>
              <w:spacing w:before="0" w:after="0"/>
              <w:jc w:val="center"/>
              <w:rPr>
                <w:sz w:val="20"/>
                <w:szCs w:val="20"/>
              </w:rPr>
            </w:pPr>
            <w:r>
              <w:rPr>
                <w:sz w:val="20"/>
                <w:szCs w:val="20"/>
              </w:rPr>
              <w:t>23,11</w:t>
            </w:r>
          </w:p>
        </w:tc>
        <w:tc>
          <w:tcPr>
            <w:tcW w:w="1276" w:type="dxa"/>
          </w:tcPr>
          <w:p w:rsidR="005514D4" w:rsidRDefault="005514D4">
            <w:pPr>
              <w:spacing w:before="0" w:after="0"/>
              <w:jc w:val="center"/>
              <w:rPr>
                <w:sz w:val="20"/>
                <w:szCs w:val="20"/>
              </w:rPr>
            </w:pPr>
            <w:r>
              <w:rPr>
                <w:sz w:val="20"/>
                <w:szCs w:val="20"/>
              </w:rPr>
              <w:t>48,53</w:t>
            </w:r>
          </w:p>
        </w:tc>
        <w:tc>
          <w:tcPr>
            <w:tcW w:w="2551" w:type="dxa"/>
          </w:tcPr>
          <w:p w:rsidR="005514D4" w:rsidRDefault="005514D4">
            <w:pPr>
              <w:spacing w:before="0" w:after="0"/>
              <w:jc w:val="center"/>
              <w:rPr>
                <w:sz w:val="20"/>
                <w:szCs w:val="20"/>
              </w:rPr>
            </w:pPr>
            <w:r>
              <w:rPr>
                <w:sz w:val="20"/>
                <w:szCs w:val="20"/>
              </w:rPr>
              <w:t>209,98</w:t>
            </w:r>
          </w:p>
        </w:tc>
      </w:tr>
      <w:tr w:rsidR="005514D4">
        <w:tc>
          <w:tcPr>
            <w:tcW w:w="921" w:type="dxa"/>
          </w:tcPr>
          <w:p w:rsidR="005514D4" w:rsidRDefault="005514D4">
            <w:pPr>
              <w:spacing w:before="0" w:after="0"/>
              <w:jc w:val="center"/>
              <w:rPr>
                <w:sz w:val="20"/>
                <w:szCs w:val="20"/>
              </w:rPr>
            </w:pPr>
            <w:r>
              <w:rPr>
                <w:sz w:val="20"/>
                <w:szCs w:val="20"/>
              </w:rPr>
              <w:t>8</w:t>
            </w:r>
          </w:p>
        </w:tc>
        <w:tc>
          <w:tcPr>
            <w:tcW w:w="1843" w:type="dxa"/>
          </w:tcPr>
          <w:p w:rsidR="005514D4" w:rsidRDefault="005514D4">
            <w:pPr>
              <w:spacing w:before="0" w:after="0"/>
              <w:rPr>
                <w:sz w:val="20"/>
                <w:szCs w:val="20"/>
              </w:rPr>
            </w:pPr>
            <w:r>
              <w:rPr>
                <w:sz w:val="20"/>
                <w:szCs w:val="20"/>
              </w:rPr>
              <w:t>Волгопромбанк</w:t>
            </w:r>
          </w:p>
        </w:tc>
        <w:tc>
          <w:tcPr>
            <w:tcW w:w="1842" w:type="dxa"/>
          </w:tcPr>
          <w:p w:rsidR="005514D4" w:rsidRDefault="005514D4">
            <w:pPr>
              <w:spacing w:before="0" w:after="0"/>
              <w:jc w:val="center"/>
              <w:rPr>
                <w:sz w:val="20"/>
                <w:szCs w:val="20"/>
              </w:rPr>
            </w:pPr>
            <w:r>
              <w:rPr>
                <w:sz w:val="20"/>
                <w:szCs w:val="20"/>
              </w:rPr>
              <w:t>г. Волгоград</w:t>
            </w:r>
          </w:p>
        </w:tc>
        <w:tc>
          <w:tcPr>
            <w:tcW w:w="1276" w:type="dxa"/>
          </w:tcPr>
          <w:p w:rsidR="005514D4" w:rsidRDefault="005514D4">
            <w:pPr>
              <w:spacing w:before="0" w:after="0"/>
              <w:jc w:val="center"/>
              <w:rPr>
                <w:sz w:val="20"/>
                <w:szCs w:val="20"/>
              </w:rPr>
            </w:pPr>
            <w:r>
              <w:rPr>
                <w:sz w:val="20"/>
                <w:szCs w:val="20"/>
              </w:rPr>
              <w:t>22,46</w:t>
            </w:r>
          </w:p>
        </w:tc>
        <w:tc>
          <w:tcPr>
            <w:tcW w:w="1276" w:type="dxa"/>
          </w:tcPr>
          <w:p w:rsidR="005514D4" w:rsidRDefault="005514D4">
            <w:pPr>
              <w:spacing w:before="0" w:after="0"/>
              <w:jc w:val="center"/>
              <w:rPr>
                <w:sz w:val="20"/>
                <w:szCs w:val="20"/>
              </w:rPr>
            </w:pPr>
            <w:r>
              <w:rPr>
                <w:sz w:val="20"/>
                <w:szCs w:val="20"/>
              </w:rPr>
              <w:t>73,92</w:t>
            </w:r>
          </w:p>
        </w:tc>
        <w:tc>
          <w:tcPr>
            <w:tcW w:w="2551" w:type="dxa"/>
          </w:tcPr>
          <w:p w:rsidR="005514D4" w:rsidRDefault="005514D4">
            <w:pPr>
              <w:spacing w:before="0" w:after="0"/>
              <w:jc w:val="center"/>
              <w:rPr>
                <w:sz w:val="20"/>
                <w:szCs w:val="20"/>
              </w:rPr>
            </w:pPr>
            <w:r>
              <w:rPr>
                <w:sz w:val="20"/>
                <w:szCs w:val="20"/>
              </w:rPr>
              <w:t>329,12</w:t>
            </w:r>
          </w:p>
        </w:tc>
      </w:tr>
      <w:tr w:rsidR="005514D4">
        <w:tc>
          <w:tcPr>
            <w:tcW w:w="921" w:type="dxa"/>
          </w:tcPr>
          <w:p w:rsidR="005514D4" w:rsidRDefault="005514D4">
            <w:pPr>
              <w:spacing w:before="0" w:after="0"/>
              <w:jc w:val="center"/>
              <w:rPr>
                <w:sz w:val="20"/>
                <w:szCs w:val="20"/>
              </w:rPr>
            </w:pPr>
            <w:r>
              <w:rPr>
                <w:sz w:val="20"/>
                <w:szCs w:val="20"/>
              </w:rPr>
              <w:t>9</w:t>
            </w:r>
          </w:p>
        </w:tc>
        <w:tc>
          <w:tcPr>
            <w:tcW w:w="1843" w:type="dxa"/>
          </w:tcPr>
          <w:p w:rsidR="005514D4" w:rsidRDefault="005514D4">
            <w:pPr>
              <w:spacing w:before="0" w:after="0"/>
              <w:rPr>
                <w:sz w:val="20"/>
                <w:szCs w:val="20"/>
              </w:rPr>
            </w:pPr>
            <w:r>
              <w:rPr>
                <w:sz w:val="20"/>
                <w:szCs w:val="20"/>
              </w:rPr>
              <w:t>ПНБ</w:t>
            </w:r>
          </w:p>
        </w:tc>
        <w:tc>
          <w:tcPr>
            <w:tcW w:w="1842" w:type="dxa"/>
          </w:tcPr>
          <w:p w:rsidR="005514D4" w:rsidRDefault="005514D4">
            <w:pPr>
              <w:spacing w:before="0" w:after="0"/>
              <w:jc w:val="center"/>
              <w:rPr>
                <w:sz w:val="20"/>
                <w:szCs w:val="20"/>
              </w:rPr>
            </w:pPr>
            <w:r>
              <w:rPr>
                <w:sz w:val="20"/>
                <w:szCs w:val="20"/>
              </w:rPr>
              <w:t>г. Саратов</w:t>
            </w:r>
          </w:p>
        </w:tc>
        <w:tc>
          <w:tcPr>
            <w:tcW w:w="1276" w:type="dxa"/>
          </w:tcPr>
          <w:p w:rsidR="005514D4" w:rsidRDefault="005514D4">
            <w:pPr>
              <w:spacing w:before="0" w:after="0"/>
              <w:jc w:val="center"/>
              <w:rPr>
                <w:sz w:val="20"/>
                <w:szCs w:val="20"/>
              </w:rPr>
            </w:pPr>
            <w:r>
              <w:rPr>
                <w:sz w:val="20"/>
                <w:szCs w:val="20"/>
              </w:rPr>
              <w:t>21,38</w:t>
            </w:r>
          </w:p>
        </w:tc>
        <w:tc>
          <w:tcPr>
            <w:tcW w:w="1276" w:type="dxa"/>
          </w:tcPr>
          <w:p w:rsidR="005514D4" w:rsidRDefault="005514D4">
            <w:pPr>
              <w:spacing w:before="0" w:after="0"/>
              <w:jc w:val="center"/>
              <w:rPr>
                <w:sz w:val="20"/>
                <w:szCs w:val="20"/>
              </w:rPr>
            </w:pPr>
            <w:r>
              <w:rPr>
                <w:sz w:val="20"/>
                <w:szCs w:val="20"/>
              </w:rPr>
              <w:t>55,12</w:t>
            </w:r>
          </w:p>
        </w:tc>
        <w:tc>
          <w:tcPr>
            <w:tcW w:w="2551" w:type="dxa"/>
          </w:tcPr>
          <w:p w:rsidR="005514D4" w:rsidRDefault="005514D4">
            <w:pPr>
              <w:spacing w:before="0" w:after="0"/>
              <w:jc w:val="center"/>
              <w:rPr>
                <w:sz w:val="20"/>
                <w:szCs w:val="20"/>
              </w:rPr>
            </w:pPr>
            <w:r>
              <w:rPr>
                <w:sz w:val="20"/>
                <w:szCs w:val="20"/>
              </w:rPr>
              <w:t>257,77</w:t>
            </w:r>
          </w:p>
        </w:tc>
      </w:tr>
      <w:tr w:rsidR="005514D4">
        <w:tc>
          <w:tcPr>
            <w:tcW w:w="921" w:type="dxa"/>
          </w:tcPr>
          <w:p w:rsidR="005514D4" w:rsidRDefault="005514D4">
            <w:pPr>
              <w:spacing w:before="0" w:after="0"/>
              <w:jc w:val="center"/>
              <w:rPr>
                <w:sz w:val="20"/>
                <w:szCs w:val="20"/>
              </w:rPr>
            </w:pPr>
            <w:r>
              <w:rPr>
                <w:sz w:val="20"/>
                <w:szCs w:val="20"/>
              </w:rPr>
              <w:t>10</w:t>
            </w:r>
          </w:p>
        </w:tc>
        <w:tc>
          <w:tcPr>
            <w:tcW w:w="1843" w:type="dxa"/>
          </w:tcPr>
          <w:p w:rsidR="005514D4" w:rsidRDefault="005514D4">
            <w:pPr>
              <w:spacing w:before="0" w:after="0"/>
              <w:rPr>
                <w:sz w:val="20"/>
                <w:szCs w:val="20"/>
              </w:rPr>
            </w:pPr>
            <w:r>
              <w:rPr>
                <w:sz w:val="20"/>
                <w:szCs w:val="20"/>
              </w:rPr>
              <w:t>Камчатрыббанк</w:t>
            </w:r>
          </w:p>
        </w:tc>
        <w:tc>
          <w:tcPr>
            <w:tcW w:w="1842" w:type="dxa"/>
          </w:tcPr>
          <w:p w:rsidR="005514D4" w:rsidRDefault="005514D4">
            <w:pPr>
              <w:spacing w:before="0" w:after="0"/>
              <w:jc w:val="center"/>
              <w:rPr>
                <w:sz w:val="20"/>
                <w:szCs w:val="20"/>
              </w:rPr>
            </w:pPr>
            <w:r>
              <w:rPr>
                <w:sz w:val="20"/>
                <w:szCs w:val="20"/>
              </w:rPr>
              <w:t>г. П/Камчатский</w:t>
            </w:r>
          </w:p>
        </w:tc>
        <w:tc>
          <w:tcPr>
            <w:tcW w:w="1276" w:type="dxa"/>
          </w:tcPr>
          <w:p w:rsidR="005514D4" w:rsidRDefault="005514D4">
            <w:pPr>
              <w:spacing w:before="0" w:after="0"/>
              <w:jc w:val="center"/>
              <w:rPr>
                <w:sz w:val="20"/>
                <w:szCs w:val="20"/>
              </w:rPr>
            </w:pPr>
            <w:r>
              <w:rPr>
                <w:sz w:val="20"/>
                <w:szCs w:val="20"/>
              </w:rPr>
              <w:t>21,38</w:t>
            </w:r>
          </w:p>
        </w:tc>
        <w:tc>
          <w:tcPr>
            <w:tcW w:w="1276" w:type="dxa"/>
          </w:tcPr>
          <w:p w:rsidR="005514D4" w:rsidRDefault="005514D4">
            <w:pPr>
              <w:spacing w:before="0" w:after="0"/>
              <w:jc w:val="center"/>
              <w:rPr>
                <w:sz w:val="20"/>
                <w:szCs w:val="20"/>
              </w:rPr>
            </w:pPr>
            <w:r>
              <w:rPr>
                <w:sz w:val="20"/>
                <w:szCs w:val="20"/>
              </w:rPr>
              <w:t>54,83</w:t>
            </w:r>
          </w:p>
        </w:tc>
        <w:tc>
          <w:tcPr>
            <w:tcW w:w="2551" w:type="dxa"/>
          </w:tcPr>
          <w:p w:rsidR="005514D4" w:rsidRDefault="005514D4">
            <w:pPr>
              <w:spacing w:before="0" w:after="0"/>
              <w:jc w:val="center"/>
              <w:rPr>
                <w:sz w:val="20"/>
                <w:szCs w:val="20"/>
              </w:rPr>
            </w:pPr>
            <w:r>
              <w:rPr>
                <w:sz w:val="20"/>
                <w:szCs w:val="20"/>
              </w:rPr>
              <w:t>256,45</w:t>
            </w:r>
          </w:p>
        </w:tc>
      </w:tr>
    </w:tbl>
    <w:p w:rsidR="005514D4" w:rsidRDefault="005514D4">
      <w:pPr>
        <w:spacing w:before="0" w:after="0"/>
      </w:pPr>
    </w:p>
    <w:p w:rsidR="005514D4" w:rsidRDefault="005514D4">
      <w:pPr>
        <w:spacing w:before="0" w:after="0"/>
        <w:jc w:val="right"/>
        <w:rPr>
          <w:sz w:val="20"/>
          <w:szCs w:val="20"/>
        </w:rPr>
      </w:pPr>
      <w:r>
        <w:t>Таблица 1.4</w:t>
      </w:r>
    </w:p>
    <w:p w:rsidR="005514D4" w:rsidRDefault="005514D4">
      <w:pPr>
        <w:spacing w:before="0" w:after="0"/>
        <w:jc w:val="center"/>
        <w:rPr>
          <w:b/>
          <w:bCs/>
        </w:rPr>
      </w:pPr>
      <w:r>
        <w:rPr>
          <w:b/>
          <w:bCs/>
        </w:rPr>
        <w:t>Лидеры по прибыли на капитал (показатель ROЕ)</w:t>
      </w:r>
    </w:p>
    <w:p w:rsidR="005514D4" w:rsidRDefault="005514D4">
      <w:pPr>
        <w:spacing w:before="0" w:after="0"/>
        <w:jc w:val="center"/>
      </w:pP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
        <w:gridCol w:w="1843"/>
        <w:gridCol w:w="1559"/>
        <w:gridCol w:w="1417"/>
        <w:gridCol w:w="1418"/>
        <w:gridCol w:w="2551"/>
      </w:tblGrid>
      <w:tr w:rsidR="005514D4">
        <w:tc>
          <w:tcPr>
            <w:tcW w:w="921" w:type="dxa"/>
          </w:tcPr>
          <w:p w:rsidR="005514D4" w:rsidRDefault="005514D4">
            <w:pPr>
              <w:spacing w:before="0" w:after="0"/>
              <w:jc w:val="center"/>
              <w:rPr>
                <w:sz w:val="20"/>
                <w:szCs w:val="20"/>
              </w:rPr>
            </w:pPr>
            <w:r>
              <w:rPr>
                <w:sz w:val="20"/>
                <w:szCs w:val="20"/>
              </w:rPr>
              <w:t>Место</w:t>
            </w:r>
          </w:p>
        </w:tc>
        <w:tc>
          <w:tcPr>
            <w:tcW w:w="1843" w:type="dxa"/>
          </w:tcPr>
          <w:p w:rsidR="005514D4" w:rsidRDefault="005514D4">
            <w:pPr>
              <w:spacing w:before="0" w:after="0"/>
              <w:jc w:val="center"/>
              <w:rPr>
                <w:sz w:val="20"/>
                <w:szCs w:val="20"/>
              </w:rPr>
            </w:pPr>
            <w:r>
              <w:rPr>
                <w:sz w:val="20"/>
                <w:szCs w:val="20"/>
              </w:rPr>
              <w:t>Банк</w:t>
            </w:r>
          </w:p>
        </w:tc>
        <w:tc>
          <w:tcPr>
            <w:tcW w:w="1559" w:type="dxa"/>
          </w:tcPr>
          <w:p w:rsidR="005514D4" w:rsidRDefault="005514D4">
            <w:pPr>
              <w:spacing w:before="0" w:after="0"/>
              <w:jc w:val="center"/>
              <w:rPr>
                <w:sz w:val="20"/>
                <w:szCs w:val="20"/>
              </w:rPr>
            </w:pPr>
            <w:r>
              <w:rPr>
                <w:sz w:val="20"/>
                <w:szCs w:val="20"/>
              </w:rPr>
              <w:t>Место</w:t>
            </w:r>
          </w:p>
        </w:tc>
        <w:tc>
          <w:tcPr>
            <w:tcW w:w="2835" w:type="dxa"/>
            <w:gridSpan w:val="2"/>
          </w:tcPr>
          <w:p w:rsidR="005514D4" w:rsidRDefault="005514D4">
            <w:pPr>
              <w:pStyle w:val="7"/>
              <w:rPr>
                <w:sz w:val="20"/>
                <w:szCs w:val="20"/>
              </w:rPr>
            </w:pPr>
            <w:r>
              <w:rPr>
                <w:sz w:val="20"/>
                <w:szCs w:val="20"/>
              </w:rPr>
              <w:t>Прибыль в % к</w:t>
            </w:r>
          </w:p>
        </w:tc>
        <w:tc>
          <w:tcPr>
            <w:tcW w:w="2551" w:type="dxa"/>
          </w:tcPr>
          <w:p w:rsidR="005514D4" w:rsidRDefault="005514D4">
            <w:pPr>
              <w:spacing w:before="0" w:after="0"/>
              <w:jc w:val="center"/>
              <w:rPr>
                <w:sz w:val="20"/>
                <w:szCs w:val="20"/>
              </w:rPr>
            </w:pPr>
            <w:r>
              <w:rPr>
                <w:sz w:val="20"/>
                <w:szCs w:val="20"/>
              </w:rPr>
              <w:t>Активы в %</w:t>
            </w:r>
          </w:p>
        </w:tc>
      </w:tr>
      <w:tr w:rsidR="005514D4">
        <w:tc>
          <w:tcPr>
            <w:tcW w:w="921" w:type="dxa"/>
          </w:tcPr>
          <w:p w:rsidR="005514D4" w:rsidRDefault="005514D4">
            <w:pPr>
              <w:spacing w:before="0" w:after="0"/>
              <w:jc w:val="center"/>
              <w:rPr>
                <w:sz w:val="20"/>
                <w:szCs w:val="20"/>
              </w:rPr>
            </w:pPr>
          </w:p>
        </w:tc>
        <w:tc>
          <w:tcPr>
            <w:tcW w:w="1843" w:type="dxa"/>
          </w:tcPr>
          <w:p w:rsidR="005514D4" w:rsidRDefault="005514D4">
            <w:pPr>
              <w:spacing w:before="0" w:after="0"/>
              <w:jc w:val="center"/>
              <w:rPr>
                <w:sz w:val="20"/>
                <w:szCs w:val="20"/>
              </w:rPr>
            </w:pPr>
          </w:p>
        </w:tc>
        <w:tc>
          <w:tcPr>
            <w:tcW w:w="1559" w:type="dxa"/>
          </w:tcPr>
          <w:p w:rsidR="005514D4" w:rsidRDefault="005514D4">
            <w:pPr>
              <w:spacing w:before="0" w:after="0"/>
              <w:jc w:val="center"/>
              <w:rPr>
                <w:sz w:val="20"/>
                <w:szCs w:val="20"/>
              </w:rPr>
            </w:pPr>
            <w:r>
              <w:rPr>
                <w:sz w:val="20"/>
                <w:szCs w:val="20"/>
              </w:rPr>
              <w:t>нахождения</w:t>
            </w:r>
          </w:p>
        </w:tc>
        <w:tc>
          <w:tcPr>
            <w:tcW w:w="1417" w:type="dxa"/>
          </w:tcPr>
          <w:p w:rsidR="005514D4" w:rsidRDefault="005514D4">
            <w:pPr>
              <w:spacing w:before="0" w:after="0"/>
              <w:jc w:val="center"/>
              <w:rPr>
                <w:sz w:val="20"/>
                <w:szCs w:val="20"/>
              </w:rPr>
            </w:pPr>
            <w:r>
              <w:rPr>
                <w:sz w:val="20"/>
                <w:szCs w:val="20"/>
              </w:rPr>
              <w:t>активам</w:t>
            </w:r>
          </w:p>
        </w:tc>
        <w:tc>
          <w:tcPr>
            <w:tcW w:w="1418" w:type="dxa"/>
          </w:tcPr>
          <w:p w:rsidR="005514D4" w:rsidRDefault="005514D4">
            <w:pPr>
              <w:spacing w:before="0" w:after="0"/>
              <w:jc w:val="center"/>
              <w:rPr>
                <w:sz w:val="20"/>
                <w:szCs w:val="20"/>
              </w:rPr>
            </w:pPr>
            <w:r>
              <w:rPr>
                <w:sz w:val="20"/>
                <w:szCs w:val="20"/>
              </w:rPr>
              <w:t>капиталу</w:t>
            </w:r>
          </w:p>
        </w:tc>
        <w:tc>
          <w:tcPr>
            <w:tcW w:w="2551" w:type="dxa"/>
          </w:tcPr>
          <w:p w:rsidR="005514D4" w:rsidRDefault="005514D4">
            <w:pPr>
              <w:spacing w:before="0" w:after="0"/>
              <w:jc w:val="center"/>
              <w:rPr>
                <w:sz w:val="20"/>
                <w:szCs w:val="20"/>
              </w:rPr>
            </w:pPr>
            <w:r>
              <w:rPr>
                <w:sz w:val="20"/>
                <w:szCs w:val="20"/>
              </w:rPr>
              <w:t>к капиталу</w:t>
            </w:r>
          </w:p>
        </w:tc>
      </w:tr>
      <w:tr w:rsidR="005514D4">
        <w:tc>
          <w:tcPr>
            <w:tcW w:w="921" w:type="dxa"/>
          </w:tcPr>
          <w:p w:rsidR="005514D4" w:rsidRDefault="005514D4">
            <w:pPr>
              <w:spacing w:before="0" w:after="0"/>
              <w:jc w:val="center"/>
              <w:rPr>
                <w:sz w:val="20"/>
                <w:szCs w:val="20"/>
              </w:rPr>
            </w:pPr>
            <w:r>
              <w:rPr>
                <w:sz w:val="20"/>
                <w:szCs w:val="20"/>
              </w:rPr>
              <w:t>1</w:t>
            </w:r>
          </w:p>
        </w:tc>
        <w:tc>
          <w:tcPr>
            <w:tcW w:w="1843" w:type="dxa"/>
          </w:tcPr>
          <w:p w:rsidR="005514D4" w:rsidRDefault="005514D4">
            <w:pPr>
              <w:spacing w:before="0" w:after="0"/>
              <w:rPr>
                <w:sz w:val="20"/>
                <w:szCs w:val="20"/>
              </w:rPr>
            </w:pPr>
            <w:r>
              <w:rPr>
                <w:sz w:val="20"/>
                <w:szCs w:val="20"/>
              </w:rPr>
              <w:t>Солидарность</w:t>
            </w:r>
          </w:p>
        </w:tc>
        <w:tc>
          <w:tcPr>
            <w:tcW w:w="1559" w:type="dxa"/>
          </w:tcPr>
          <w:p w:rsidR="005514D4" w:rsidRDefault="005514D4">
            <w:pPr>
              <w:spacing w:before="0" w:after="0"/>
              <w:jc w:val="center"/>
              <w:rPr>
                <w:sz w:val="20"/>
                <w:szCs w:val="20"/>
              </w:rPr>
            </w:pPr>
            <w:r>
              <w:rPr>
                <w:sz w:val="20"/>
                <w:szCs w:val="20"/>
              </w:rPr>
              <w:t>г. Самара</w:t>
            </w:r>
          </w:p>
        </w:tc>
        <w:tc>
          <w:tcPr>
            <w:tcW w:w="1417" w:type="dxa"/>
          </w:tcPr>
          <w:p w:rsidR="005514D4" w:rsidRDefault="005514D4">
            <w:pPr>
              <w:spacing w:before="0" w:after="0"/>
              <w:jc w:val="center"/>
              <w:rPr>
                <w:sz w:val="20"/>
                <w:szCs w:val="20"/>
              </w:rPr>
            </w:pPr>
            <w:r>
              <w:rPr>
                <w:sz w:val="20"/>
                <w:szCs w:val="20"/>
              </w:rPr>
              <w:t>79,90</w:t>
            </w:r>
          </w:p>
        </w:tc>
        <w:tc>
          <w:tcPr>
            <w:tcW w:w="1418" w:type="dxa"/>
          </w:tcPr>
          <w:p w:rsidR="005514D4" w:rsidRDefault="005514D4">
            <w:pPr>
              <w:spacing w:before="0" w:after="0"/>
              <w:jc w:val="center"/>
              <w:rPr>
                <w:sz w:val="20"/>
                <w:szCs w:val="20"/>
              </w:rPr>
            </w:pPr>
            <w:r>
              <w:rPr>
                <w:sz w:val="20"/>
                <w:szCs w:val="20"/>
              </w:rPr>
              <w:t>15,14</w:t>
            </w:r>
          </w:p>
        </w:tc>
        <w:tc>
          <w:tcPr>
            <w:tcW w:w="2551" w:type="dxa"/>
          </w:tcPr>
          <w:p w:rsidR="005514D4" w:rsidRDefault="005514D4">
            <w:pPr>
              <w:spacing w:before="0" w:after="0"/>
              <w:jc w:val="center"/>
              <w:rPr>
                <w:sz w:val="20"/>
                <w:szCs w:val="20"/>
              </w:rPr>
            </w:pPr>
            <w:r>
              <w:rPr>
                <w:sz w:val="20"/>
                <w:szCs w:val="20"/>
              </w:rPr>
              <w:t>527,73</w:t>
            </w:r>
          </w:p>
        </w:tc>
      </w:tr>
      <w:tr w:rsidR="005514D4">
        <w:tc>
          <w:tcPr>
            <w:tcW w:w="921" w:type="dxa"/>
          </w:tcPr>
          <w:p w:rsidR="005514D4" w:rsidRDefault="005514D4">
            <w:pPr>
              <w:spacing w:before="0" w:after="0"/>
              <w:jc w:val="center"/>
              <w:rPr>
                <w:sz w:val="20"/>
                <w:szCs w:val="20"/>
              </w:rPr>
            </w:pPr>
            <w:r>
              <w:rPr>
                <w:sz w:val="20"/>
                <w:szCs w:val="20"/>
              </w:rPr>
              <w:t>2</w:t>
            </w:r>
          </w:p>
        </w:tc>
        <w:tc>
          <w:tcPr>
            <w:tcW w:w="1843" w:type="dxa"/>
          </w:tcPr>
          <w:p w:rsidR="005514D4" w:rsidRDefault="005514D4">
            <w:pPr>
              <w:spacing w:before="0" w:after="0"/>
              <w:rPr>
                <w:sz w:val="20"/>
                <w:szCs w:val="20"/>
              </w:rPr>
            </w:pPr>
            <w:r>
              <w:rPr>
                <w:sz w:val="20"/>
                <w:szCs w:val="20"/>
              </w:rPr>
              <w:t>Желдорбанк</w:t>
            </w:r>
          </w:p>
        </w:tc>
        <w:tc>
          <w:tcPr>
            <w:tcW w:w="1559" w:type="dxa"/>
          </w:tcPr>
          <w:p w:rsidR="005514D4" w:rsidRDefault="005514D4">
            <w:pPr>
              <w:spacing w:before="0" w:after="0"/>
              <w:jc w:val="center"/>
              <w:rPr>
                <w:sz w:val="20"/>
                <w:szCs w:val="20"/>
              </w:rPr>
            </w:pPr>
            <w:r>
              <w:rPr>
                <w:sz w:val="20"/>
                <w:szCs w:val="20"/>
              </w:rPr>
              <w:t>г. Москва</w:t>
            </w:r>
          </w:p>
        </w:tc>
        <w:tc>
          <w:tcPr>
            <w:tcW w:w="1417" w:type="dxa"/>
          </w:tcPr>
          <w:p w:rsidR="005514D4" w:rsidRDefault="005514D4">
            <w:pPr>
              <w:spacing w:before="0" w:after="0"/>
              <w:jc w:val="center"/>
              <w:rPr>
                <w:sz w:val="20"/>
                <w:szCs w:val="20"/>
              </w:rPr>
            </w:pPr>
            <w:r>
              <w:rPr>
                <w:sz w:val="20"/>
                <w:szCs w:val="20"/>
              </w:rPr>
              <w:t>77,86</w:t>
            </w:r>
          </w:p>
        </w:tc>
        <w:tc>
          <w:tcPr>
            <w:tcW w:w="1418" w:type="dxa"/>
          </w:tcPr>
          <w:p w:rsidR="005514D4" w:rsidRDefault="005514D4">
            <w:pPr>
              <w:spacing w:before="0" w:after="0"/>
              <w:jc w:val="center"/>
              <w:rPr>
                <w:sz w:val="20"/>
                <w:szCs w:val="20"/>
              </w:rPr>
            </w:pPr>
            <w:r>
              <w:rPr>
                <w:sz w:val="20"/>
                <w:szCs w:val="20"/>
              </w:rPr>
              <w:t>13,67</w:t>
            </w:r>
          </w:p>
        </w:tc>
        <w:tc>
          <w:tcPr>
            <w:tcW w:w="2551" w:type="dxa"/>
          </w:tcPr>
          <w:p w:rsidR="005514D4" w:rsidRDefault="005514D4">
            <w:pPr>
              <w:spacing w:before="0" w:after="0"/>
              <w:jc w:val="center"/>
              <w:rPr>
                <w:sz w:val="20"/>
                <w:szCs w:val="20"/>
              </w:rPr>
            </w:pPr>
            <w:r>
              <w:rPr>
                <w:sz w:val="20"/>
                <w:szCs w:val="20"/>
              </w:rPr>
              <w:t>569,68</w:t>
            </w:r>
          </w:p>
        </w:tc>
      </w:tr>
      <w:tr w:rsidR="005514D4">
        <w:tc>
          <w:tcPr>
            <w:tcW w:w="921" w:type="dxa"/>
          </w:tcPr>
          <w:p w:rsidR="005514D4" w:rsidRDefault="005514D4">
            <w:pPr>
              <w:spacing w:before="0" w:after="0"/>
              <w:jc w:val="center"/>
              <w:rPr>
                <w:sz w:val="20"/>
                <w:szCs w:val="20"/>
              </w:rPr>
            </w:pPr>
            <w:r>
              <w:rPr>
                <w:sz w:val="20"/>
                <w:szCs w:val="20"/>
              </w:rPr>
              <w:t>3</w:t>
            </w:r>
          </w:p>
        </w:tc>
        <w:tc>
          <w:tcPr>
            <w:tcW w:w="1843" w:type="dxa"/>
          </w:tcPr>
          <w:p w:rsidR="005514D4" w:rsidRDefault="005514D4">
            <w:pPr>
              <w:spacing w:before="0" w:after="0"/>
              <w:rPr>
                <w:sz w:val="20"/>
                <w:szCs w:val="20"/>
              </w:rPr>
            </w:pPr>
            <w:r>
              <w:rPr>
                <w:sz w:val="20"/>
                <w:szCs w:val="20"/>
              </w:rPr>
              <w:t>Волгопромбанк</w:t>
            </w:r>
          </w:p>
        </w:tc>
        <w:tc>
          <w:tcPr>
            <w:tcW w:w="1559" w:type="dxa"/>
          </w:tcPr>
          <w:p w:rsidR="005514D4" w:rsidRDefault="005514D4">
            <w:pPr>
              <w:spacing w:before="0" w:after="0"/>
              <w:jc w:val="center"/>
              <w:rPr>
                <w:sz w:val="20"/>
                <w:szCs w:val="20"/>
              </w:rPr>
            </w:pPr>
            <w:r>
              <w:rPr>
                <w:sz w:val="20"/>
                <w:szCs w:val="20"/>
              </w:rPr>
              <w:t>г. Волгоград</w:t>
            </w:r>
          </w:p>
        </w:tc>
        <w:tc>
          <w:tcPr>
            <w:tcW w:w="1417" w:type="dxa"/>
          </w:tcPr>
          <w:p w:rsidR="005514D4" w:rsidRDefault="005514D4">
            <w:pPr>
              <w:spacing w:before="0" w:after="0"/>
              <w:jc w:val="center"/>
              <w:rPr>
                <w:sz w:val="20"/>
                <w:szCs w:val="20"/>
              </w:rPr>
            </w:pPr>
            <w:r>
              <w:rPr>
                <w:sz w:val="20"/>
                <w:szCs w:val="20"/>
              </w:rPr>
              <w:t>73,92</w:t>
            </w:r>
          </w:p>
        </w:tc>
        <w:tc>
          <w:tcPr>
            <w:tcW w:w="1418" w:type="dxa"/>
          </w:tcPr>
          <w:p w:rsidR="005514D4" w:rsidRDefault="005514D4">
            <w:pPr>
              <w:spacing w:before="0" w:after="0"/>
              <w:jc w:val="center"/>
              <w:rPr>
                <w:sz w:val="20"/>
                <w:szCs w:val="20"/>
              </w:rPr>
            </w:pPr>
            <w:r>
              <w:rPr>
                <w:sz w:val="20"/>
                <w:szCs w:val="20"/>
              </w:rPr>
              <w:t>22,46</w:t>
            </w:r>
          </w:p>
        </w:tc>
        <w:tc>
          <w:tcPr>
            <w:tcW w:w="2551" w:type="dxa"/>
          </w:tcPr>
          <w:p w:rsidR="005514D4" w:rsidRDefault="005514D4">
            <w:pPr>
              <w:spacing w:before="0" w:after="0"/>
              <w:jc w:val="center"/>
              <w:rPr>
                <w:sz w:val="20"/>
                <w:szCs w:val="20"/>
              </w:rPr>
            </w:pPr>
            <w:r>
              <w:rPr>
                <w:sz w:val="20"/>
                <w:szCs w:val="20"/>
              </w:rPr>
              <w:t>329,12</w:t>
            </w:r>
          </w:p>
        </w:tc>
      </w:tr>
      <w:tr w:rsidR="005514D4">
        <w:tc>
          <w:tcPr>
            <w:tcW w:w="921" w:type="dxa"/>
          </w:tcPr>
          <w:p w:rsidR="005514D4" w:rsidRDefault="005514D4">
            <w:pPr>
              <w:spacing w:before="0" w:after="0"/>
              <w:jc w:val="center"/>
              <w:rPr>
                <w:sz w:val="20"/>
                <w:szCs w:val="20"/>
              </w:rPr>
            </w:pPr>
            <w:r>
              <w:rPr>
                <w:sz w:val="20"/>
                <w:szCs w:val="20"/>
              </w:rPr>
              <w:t>4</w:t>
            </w:r>
          </w:p>
        </w:tc>
        <w:tc>
          <w:tcPr>
            <w:tcW w:w="1843" w:type="dxa"/>
          </w:tcPr>
          <w:p w:rsidR="005514D4" w:rsidRDefault="005514D4">
            <w:pPr>
              <w:spacing w:before="0" w:after="0"/>
              <w:rPr>
                <w:sz w:val="20"/>
                <w:szCs w:val="20"/>
              </w:rPr>
            </w:pPr>
            <w:r>
              <w:rPr>
                <w:sz w:val="20"/>
                <w:szCs w:val="20"/>
              </w:rPr>
              <w:t>Держава</w:t>
            </w:r>
          </w:p>
        </w:tc>
        <w:tc>
          <w:tcPr>
            <w:tcW w:w="1559" w:type="dxa"/>
          </w:tcPr>
          <w:p w:rsidR="005514D4" w:rsidRDefault="005514D4">
            <w:pPr>
              <w:spacing w:before="0" w:after="0"/>
              <w:jc w:val="center"/>
              <w:rPr>
                <w:sz w:val="20"/>
                <w:szCs w:val="20"/>
              </w:rPr>
            </w:pPr>
            <w:r>
              <w:rPr>
                <w:sz w:val="20"/>
                <w:szCs w:val="20"/>
              </w:rPr>
              <w:t>г. Москва</w:t>
            </w:r>
          </w:p>
        </w:tc>
        <w:tc>
          <w:tcPr>
            <w:tcW w:w="1417" w:type="dxa"/>
          </w:tcPr>
          <w:p w:rsidR="005514D4" w:rsidRDefault="005514D4">
            <w:pPr>
              <w:spacing w:before="0" w:after="0"/>
              <w:jc w:val="center"/>
              <w:rPr>
                <w:sz w:val="20"/>
                <w:szCs w:val="20"/>
              </w:rPr>
            </w:pPr>
            <w:r>
              <w:rPr>
                <w:sz w:val="20"/>
                <w:szCs w:val="20"/>
              </w:rPr>
              <w:t>72,28</w:t>
            </w:r>
          </w:p>
        </w:tc>
        <w:tc>
          <w:tcPr>
            <w:tcW w:w="1418" w:type="dxa"/>
          </w:tcPr>
          <w:p w:rsidR="005514D4" w:rsidRDefault="005514D4">
            <w:pPr>
              <w:spacing w:before="0" w:after="0"/>
              <w:jc w:val="center"/>
              <w:rPr>
                <w:sz w:val="20"/>
                <w:szCs w:val="20"/>
              </w:rPr>
            </w:pPr>
            <w:r>
              <w:rPr>
                <w:sz w:val="20"/>
                <w:szCs w:val="20"/>
              </w:rPr>
              <w:t>29,40</w:t>
            </w:r>
          </w:p>
        </w:tc>
        <w:tc>
          <w:tcPr>
            <w:tcW w:w="2551" w:type="dxa"/>
          </w:tcPr>
          <w:p w:rsidR="005514D4" w:rsidRDefault="005514D4">
            <w:pPr>
              <w:spacing w:before="0" w:after="0"/>
              <w:jc w:val="center"/>
              <w:rPr>
                <w:sz w:val="20"/>
                <w:szCs w:val="20"/>
              </w:rPr>
            </w:pPr>
            <w:r>
              <w:rPr>
                <w:sz w:val="20"/>
                <w:szCs w:val="20"/>
              </w:rPr>
              <w:t>245,82</w:t>
            </w:r>
          </w:p>
        </w:tc>
      </w:tr>
      <w:tr w:rsidR="005514D4">
        <w:tc>
          <w:tcPr>
            <w:tcW w:w="921" w:type="dxa"/>
          </w:tcPr>
          <w:p w:rsidR="005514D4" w:rsidRDefault="005514D4">
            <w:pPr>
              <w:spacing w:before="0" w:after="0"/>
              <w:jc w:val="center"/>
              <w:rPr>
                <w:sz w:val="20"/>
                <w:szCs w:val="20"/>
              </w:rPr>
            </w:pPr>
            <w:r>
              <w:rPr>
                <w:sz w:val="20"/>
                <w:szCs w:val="20"/>
              </w:rPr>
              <w:t>5</w:t>
            </w:r>
          </w:p>
        </w:tc>
        <w:tc>
          <w:tcPr>
            <w:tcW w:w="1843" w:type="dxa"/>
          </w:tcPr>
          <w:p w:rsidR="005514D4" w:rsidRDefault="005514D4">
            <w:pPr>
              <w:spacing w:before="0" w:after="0"/>
              <w:rPr>
                <w:sz w:val="20"/>
                <w:szCs w:val="20"/>
              </w:rPr>
            </w:pPr>
            <w:r>
              <w:rPr>
                <w:sz w:val="20"/>
                <w:szCs w:val="20"/>
              </w:rPr>
              <w:t>УралВТБ</w:t>
            </w:r>
          </w:p>
        </w:tc>
        <w:tc>
          <w:tcPr>
            <w:tcW w:w="1559" w:type="dxa"/>
          </w:tcPr>
          <w:p w:rsidR="005514D4" w:rsidRDefault="005514D4">
            <w:pPr>
              <w:spacing w:before="0" w:after="0"/>
              <w:jc w:val="center"/>
              <w:rPr>
                <w:sz w:val="20"/>
                <w:szCs w:val="20"/>
              </w:rPr>
            </w:pPr>
            <w:r>
              <w:rPr>
                <w:sz w:val="20"/>
                <w:szCs w:val="20"/>
              </w:rPr>
              <w:t>г. Екатеринбург</w:t>
            </w:r>
          </w:p>
        </w:tc>
        <w:tc>
          <w:tcPr>
            <w:tcW w:w="1417" w:type="dxa"/>
          </w:tcPr>
          <w:p w:rsidR="005514D4" w:rsidRDefault="005514D4">
            <w:pPr>
              <w:spacing w:before="0" w:after="0"/>
              <w:jc w:val="center"/>
              <w:rPr>
                <w:sz w:val="20"/>
                <w:szCs w:val="20"/>
              </w:rPr>
            </w:pPr>
            <w:r>
              <w:rPr>
                <w:sz w:val="20"/>
                <w:szCs w:val="20"/>
              </w:rPr>
              <w:t>70,91</w:t>
            </w:r>
          </w:p>
        </w:tc>
        <w:tc>
          <w:tcPr>
            <w:tcW w:w="1418" w:type="dxa"/>
          </w:tcPr>
          <w:p w:rsidR="005514D4" w:rsidRDefault="005514D4">
            <w:pPr>
              <w:spacing w:before="0" w:after="0"/>
              <w:jc w:val="center"/>
              <w:rPr>
                <w:sz w:val="20"/>
                <w:szCs w:val="20"/>
              </w:rPr>
            </w:pPr>
            <w:r>
              <w:rPr>
                <w:sz w:val="20"/>
                <w:szCs w:val="20"/>
              </w:rPr>
              <w:t>15,40</w:t>
            </w:r>
          </w:p>
        </w:tc>
        <w:tc>
          <w:tcPr>
            <w:tcW w:w="2551" w:type="dxa"/>
          </w:tcPr>
          <w:p w:rsidR="005514D4" w:rsidRDefault="005514D4">
            <w:pPr>
              <w:spacing w:before="0" w:after="0"/>
              <w:jc w:val="center"/>
              <w:rPr>
                <w:sz w:val="20"/>
                <w:szCs w:val="20"/>
              </w:rPr>
            </w:pPr>
            <w:r>
              <w:rPr>
                <w:sz w:val="20"/>
                <w:szCs w:val="20"/>
              </w:rPr>
              <w:t>460,38</w:t>
            </w:r>
          </w:p>
        </w:tc>
      </w:tr>
      <w:tr w:rsidR="005514D4">
        <w:tc>
          <w:tcPr>
            <w:tcW w:w="921" w:type="dxa"/>
          </w:tcPr>
          <w:p w:rsidR="005514D4" w:rsidRDefault="005514D4">
            <w:pPr>
              <w:spacing w:before="0" w:after="0"/>
              <w:jc w:val="center"/>
              <w:rPr>
                <w:sz w:val="20"/>
                <w:szCs w:val="20"/>
              </w:rPr>
            </w:pPr>
            <w:r>
              <w:rPr>
                <w:sz w:val="20"/>
                <w:szCs w:val="20"/>
              </w:rPr>
              <w:t>6</w:t>
            </w:r>
          </w:p>
        </w:tc>
        <w:tc>
          <w:tcPr>
            <w:tcW w:w="1843" w:type="dxa"/>
          </w:tcPr>
          <w:p w:rsidR="005514D4" w:rsidRDefault="005514D4">
            <w:pPr>
              <w:spacing w:before="0" w:after="0"/>
              <w:rPr>
                <w:sz w:val="20"/>
                <w:szCs w:val="20"/>
              </w:rPr>
            </w:pPr>
            <w:r>
              <w:rPr>
                <w:sz w:val="20"/>
                <w:szCs w:val="20"/>
              </w:rPr>
              <w:t>Торибанк</w:t>
            </w:r>
          </w:p>
        </w:tc>
        <w:tc>
          <w:tcPr>
            <w:tcW w:w="1559" w:type="dxa"/>
          </w:tcPr>
          <w:p w:rsidR="005514D4" w:rsidRDefault="005514D4">
            <w:pPr>
              <w:spacing w:before="0" w:after="0"/>
              <w:jc w:val="center"/>
              <w:rPr>
                <w:sz w:val="20"/>
                <w:szCs w:val="20"/>
              </w:rPr>
            </w:pPr>
            <w:r>
              <w:rPr>
                <w:sz w:val="20"/>
                <w:szCs w:val="20"/>
              </w:rPr>
              <w:t>г. Москва</w:t>
            </w:r>
          </w:p>
        </w:tc>
        <w:tc>
          <w:tcPr>
            <w:tcW w:w="1417" w:type="dxa"/>
          </w:tcPr>
          <w:p w:rsidR="005514D4" w:rsidRDefault="005514D4">
            <w:pPr>
              <w:spacing w:before="0" w:after="0"/>
              <w:jc w:val="center"/>
              <w:rPr>
                <w:sz w:val="20"/>
                <w:szCs w:val="20"/>
              </w:rPr>
            </w:pPr>
            <w:r>
              <w:rPr>
                <w:sz w:val="20"/>
                <w:szCs w:val="20"/>
              </w:rPr>
              <w:t>66,49</w:t>
            </w:r>
          </w:p>
        </w:tc>
        <w:tc>
          <w:tcPr>
            <w:tcW w:w="1418" w:type="dxa"/>
          </w:tcPr>
          <w:p w:rsidR="005514D4" w:rsidRDefault="005514D4">
            <w:pPr>
              <w:spacing w:before="0" w:after="0"/>
              <w:jc w:val="center"/>
              <w:rPr>
                <w:sz w:val="20"/>
                <w:szCs w:val="20"/>
              </w:rPr>
            </w:pPr>
            <w:r>
              <w:rPr>
                <w:sz w:val="20"/>
                <w:szCs w:val="20"/>
              </w:rPr>
              <w:t>5,15</w:t>
            </w:r>
          </w:p>
        </w:tc>
        <w:tc>
          <w:tcPr>
            <w:tcW w:w="2551" w:type="dxa"/>
          </w:tcPr>
          <w:p w:rsidR="005514D4" w:rsidRDefault="005514D4">
            <w:pPr>
              <w:spacing w:before="0" w:after="0"/>
              <w:jc w:val="center"/>
              <w:rPr>
                <w:sz w:val="20"/>
                <w:szCs w:val="20"/>
              </w:rPr>
            </w:pPr>
            <w:r>
              <w:rPr>
                <w:sz w:val="20"/>
                <w:szCs w:val="20"/>
              </w:rPr>
              <w:t>1291,46</w:t>
            </w:r>
          </w:p>
        </w:tc>
      </w:tr>
      <w:tr w:rsidR="005514D4">
        <w:tc>
          <w:tcPr>
            <w:tcW w:w="921" w:type="dxa"/>
          </w:tcPr>
          <w:p w:rsidR="005514D4" w:rsidRDefault="005514D4">
            <w:pPr>
              <w:spacing w:before="0" w:after="0"/>
              <w:jc w:val="center"/>
              <w:rPr>
                <w:sz w:val="20"/>
                <w:szCs w:val="20"/>
              </w:rPr>
            </w:pPr>
            <w:r>
              <w:rPr>
                <w:sz w:val="20"/>
                <w:szCs w:val="20"/>
              </w:rPr>
              <w:t>7</w:t>
            </w:r>
          </w:p>
        </w:tc>
        <w:tc>
          <w:tcPr>
            <w:tcW w:w="1843" w:type="dxa"/>
          </w:tcPr>
          <w:p w:rsidR="005514D4" w:rsidRDefault="005514D4">
            <w:pPr>
              <w:spacing w:before="0" w:after="0"/>
              <w:rPr>
                <w:sz w:val="20"/>
                <w:szCs w:val="20"/>
              </w:rPr>
            </w:pPr>
            <w:r>
              <w:rPr>
                <w:sz w:val="20"/>
                <w:szCs w:val="20"/>
              </w:rPr>
              <w:t>Башкирия</w:t>
            </w:r>
          </w:p>
        </w:tc>
        <w:tc>
          <w:tcPr>
            <w:tcW w:w="1559" w:type="dxa"/>
          </w:tcPr>
          <w:p w:rsidR="005514D4" w:rsidRDefault="005514D4">
            <w:pPr>
              <w:spacing w:before="0" w:after="0"/>
              <w:jc w:val="center"/>
              <w:rPr>
                <w:sz w:val="20"/>
                <w:szCs w:val="20"/>
              </w:rPr>
            </w:pPr>
            <w:r>
              <w:rPr>
                <w:sz w:val="20"/>
                <w:szCs w:val="20"/>
              </w:rPr>
              <w:t>г. Уфа</w:t>
            </w:r>
          </w:p>
        </w:tc>
        <w:tc>
          <w:tcPr>
            <w:tcW w:w="1417" w:type="dxa"/>
          </w:tcPr>
          <w:p w:rsidR="005514D4" w:rsidRDefault="005514D4">
            <w:pPr>
              <w:spacing w:before="0" w:after="0"/>
              <w:jc w:val="center"/>
              <w:rPr>
                <w:sz w:val="20"/>
                <w:szCs w:val="20"/>
              </w:rPr>
            </w:pPr>
            <w:r>
              <w:rPr>
                <w:sz w:val="20"/>
                <w:szCs w:val="20"/>
              </w:rPr>
              <w:t>65,07</w:t>
            </w:r>
          </w:p>
        </w:tc>
        <w:tc>
          <w:tcPr>
            <w:tcW w:w="1418" w:type="dxa"/>
          </w:tcPr>
          <w:p w:rsidR="005514D4" w:rsidRDefault="005514D4">
            <w:pPr>
              <w:spacing w:before="0" w:after="0"/>
              <w:jc w:val="center"/>
              <w:rPr>
                <w:sz w:val="20"/>
                <w:szCs w:val="20"/>
              </w:rPr>
            </w:pPr>
            <w:r>
              <w:rPr>
                <w:sz w:val="20"/>
                <w:szCs w:val="20"/>
              </w:rPr>
              <w:t>9,99</w:t>
            </w:r>
          </w:p>
        </w:tc>
        <w:tc>
          <w:tcPr>
            <w:tcW w:w="2551" w:type="dxa"/>
          </w:tcPr>
          <w:p w:rsidR="005514D4" w:rsidRDefault="005514D4">
            <w:pPr>
              <w:spacing w:before="0" w:after="0"/>
              <w:jc w:val="center"/>
              <w:rPr>
                <w:sz w:val="20"/>
                <w:szCs w:val="20"/>
              </w:rPr>
            </w:pPr>
            <w:r>
              <w:rPr>
                <w:sz w:val="20"/>
                <w:szCs w:val="20"/>
              </w:rPr>
              <w:t>651,57</w:t>
            </w:r>
          </w:p>
        </w:tc>
      </w:tr>
      <w:tr w:rsidR="005514D4">
        <w:tc>
          <w:tcPr>
            <w:tcW w:w="921" w:type="dxa"/>
          </w:tcPr>
          <w:p w:rsidR="005514D4" w:rsidRDefault="005514D4">
            <w:pPr>
              <w:spacing w:before="0" w:after="0"/>
              <w:jc w:val="center"/>
              <w:rPr>
                <w:sz w:val="20"/>
                <w:szCs w:val="20"/>
              </w:rPr>
            </w:pPr>
            <w:r>
              <w:rPr>
                <w:sz w:val="20"/>
                <w:szCs w:val="20"/>
              </w:rPr>
              <w:t>8</w:t>
            </w:r>
          </w:p>
        </w:tc>
        <w:tc>
          <w:tcPr>
            <w:tcW w:w="1843" w:type="dxa"/>
          </w:tcPr>
          <w:p w:rsidR="005514D4" w:rsidRDefault="005514D4">
            <w:pPr>
              <w:spacing w:before="0" w:after="0"/>
              <w:rPr>
                <w:sz w:val="20"/>
                <w:szCs w:val="20"/>
              </w:rPr>
            </w:pPr>
            <w:r>
              <w:rPr>
                <w:sz w:val="20"/>
                <w:szCs w:val="20"/>
              </w:rPr>
              <w:t>ТатИнвестБанк</w:t>
            </w:r>
          </w:p>
        </w:tc>
        <w:tc>
          <w:tcPr>
            <w:tcW w:w="1559" w:type="dxa"/>
          </w:tcPr>
          <w:p w:rsidR="005514D4" w:rsidRDefault="005514D4">
            <w:pPr>
              <w:spacing w:before="0" w:after="0"/>
              <w:jc w:val="center"/>
              <w:rPr>
                <w:sz w:val="20"/>
                <w:szCs w:val="20"/>
              </w:rPr>
            </w:pPr>
            <w:r>
              <w:rPr>
                <w:sz w:val="20"/>
                <w:szCs w:val="20"/>
              </w:rPr>
              <w:t>г. Казань</w:t>
            </w:r>
          </w:p>
        </w:tc>
        <w:tc>
          <w:tcPr>
            <w:tcW w:w="1417" w:type="dxa"/>
          </w:tcPr>
          <w:p w:rsidR="005514D4" w:rsidRDefault="005514D4">
            <w:pPr>
              <w:spacing w:before="0" w:after="0"/>
              <w:jc w:val="center"/>
              <w:rPr>
                <w:sz w:val="20"/>
                <w:szCs w:val="20"/>
              </w:rPr>
            </w:pPr>
            <w:r>
              <w:rPr>
                <w:sz w:val="20"/>
                <w:szCs w:val="20"/>
              </w:rPr>
              <w:t>64,85</w:t>
            </w:r>
          </w:p>
        </w:tc>
        <w:tc>
          <w:tcPr>
            <w:tcW w:w="1418" w:type="dxa"/>
          </w:tcPr>
          <w:p w:rsidR="005514D4" w:rsidRDefault="005514D4">
            <w:pPr>
              <w:spacing w:before="0" w:after="0"/>
              <w:jc w:val="center"/>
              <w:rPr>
                <w:sz w:val="20"/>
                <w:szCs w:val="20"/>
              </w:rPr>
            </w:pPr>
            <w:r>
              <w:rPr>
                <w:sz w:val="20"/>
                <w:szCs w:val="20"/>
              </w:rPr>
              <w:t>17,41</w:t>
            </w:r>
          </w:p>
        </w:tc>
        <w:tc>
          <w:tcPr>
            <w:tcW w:w="2551" w:type="dxa"/>
          </w:tcPr>
          <w:p w:rsidR="005514D4" w:rsidRDefault="005514D4">
            <w:pPr>
              <w:spacing w:before="0" w:after="0"/>
              <w:jc w:val="center"/>
              <w:rPr>
                <w:sz w:val="20"/>
                <w:szCs w:val="20"/>
              </w:rPr>
            </w:pPr>
            <w:r>
              <w:rPr>
                <w:sz w:val="20"/>
                <w:szCs w:val="20"/>
              </w:rPr>
              <w:t>327,43</w:t>
            </w:r>
          </w:p>
        </w:tc>
      </w:tr>
      <w:tr w:rsidR="005514D4">
        <w:tc>
          <w:tcPr>
            <w:tcW w:w="921" w:type="dxa"/>
          </w:tcPr>
          <w:p w:rsidR="005514D4" w:rsidRDefault="005514D4">
            <w:pPr>
              <w:spacing w:before="0" w:after="0"/>
              <w:jc w:val="center"/>
              <w:rPr>
                <w:sz w:val="20"/>
                <w:szCs w:val="20"/>
              </w:rPr>
            </w:pPr>
            <w:r>
              <w:rPr>
                <w:sz w:val="20"/>
                <w:szCs w:val="20"/>
              </w:rPr>
              <w:t>9</w:t>
            </w:r>
          </w:p>
        </w:tc>
        <w:tc>
          <w:tcPr>
            <w:tcW w:w="1843" w:type="dxa"/>
          </w:tcPr>
          <w:p w:rsidR="005514D4" w:rsidRDefault="005514D4">
            <w:pPr>
              <w:spacing w:before="0" w:after="0"/>
              <w:rPr>
                <w:sz w:val="20"/>
                <w:szCs w:val="20"/>
              </w:rPr>
            </w:pPr>
            <w:r>
              <w:rPr>
                <w:sz w:val="20"/>
                <w:szCs w:val="20"/>
              </w:rPr>
              <w:t>Пионер</w:t>
            </w:r>
          </w:p>
        </w:tc>
        <w:tc>
          <w:tcPr>
            <w:tcW w:w="1559" w:type="dxa"/>
          </w:tcPr>
          <w:p w:rsidR="005514D4" w:rsidRDefault="005514D4">
            <w:pPr>
              <w:spacing w:before="0" w:after="0"/>
              <w:jc w:val="center"/>
              <w:rPr>
                <w:sz w:val="20"/>
                <w:szCs w:val="20"/>
              </w:rPr>
            </w:pPr>
            <w:r>
              <w:rPr>
                <w:sz w:val="20"/>
                <w:szCs w:val="20"/>
              </w:rPr>
              <w:t>г. Москва</w:t>
            </w:r>
          </w:p>
        </w:tc>
        <w:tc>
          <w:tcPr>
            <w:tcW w:w="1417" w:type="dxa"/>
          </w:tcPr>
          <w:p w:rsidR="005514D4" w:rsidRDefault="005514D4">
            <w:pPr>
              <w:spacing w:before="0" w:after="0"/>
              <w:jc w:val="center"/>
              <w:rPr>
                <w:sz w:val="20"/>
                <w:szCs w:val="20"/>
              </w:rPr>
            </w:pPr>
            <w:r>
              <w:rPr>
                <w:sz w:val="20"/>
                <w:szCs w:val="20"/>
              </w:rPr>
              <w:t>64,78</w:t>
            </w:r>
          </w:p>
        </w:tc>
        <w:tc>
          <w:tcPr>
            <w:tcW w:w="1418" w:type="dxa"/>
          </w:tcPr>
          <w:p w:rsidR="005514D4" w:rsidRDefault="005514D4">
            <w:pPr>
              <w:spacing w:before="0" w:after="0"/>
              <w:jc w:val="center"/>
              <w:rPr>
                <w:sz w:val="20"/>
                <w:szCs w:val="20"/>
              </w:rPr>
            </w:pPr>
            <w:r>
              <w:rPr>
                <w:sz w:val="20"/>
                <w:szCs w:val="20"/>
              </w:rPr>
              <w:t>15,90</w:t>
            </w:r>
          </w:p>
        </w:tc>
        <w:tc>
          <w:tcPr>
            <w:tcW w:w="2551" w:type="dxa"/>
          </w:tcPr>
          <w:p w:rsidR="005514D4" w:rsidRDefault="005514D4">
            <w:pPr>
              <w:spacing w:before="0" w:after="0"/>
              <w:jc w:val="center"/>
              <w:rPr>
                <w:sz w:val="20"/>
                <w:szCs w:val="20"/>
              </w:rPr>
            </w:pPr>
            <w:r>
              <w:rPr>
                <w:sz w:val="20"/>
                <w:szCs w:val="20"/>
              </w:rPr>
              <w:t>407,33</w:t>
            </w:r>
          </w:p>
        </w:tc>
      </w:tr>
      <w:tr w:rsidR="005514D4">
        <w:tc>
          <w:tcPr>
            <w:tcW w:w="921" w:type="dxa"/>
          </w:tcPr>
          <w:p w:rsidR="005514D4" w:rsidRDefault="005514D4">
            <w:pPr>
              <w:spacing w:before="0" w:after="0"/>
              <w:jc w:val="center"/>
              <w:rPr>
                <w:sz w:val="20"/>
                <w:szCs w:val="20"/>
              </w:rPr>
            </w:pPr>
            <w:r>
              <w:rPr>
                <w:sz w:val="20"/>
                <w:szCs w:val="20"/>
              </w:rPr>
              <w:t>10</w:t>
            </w:r>
          </w:p>
        </w:tc>
        <w:tc>
          <w:tcPr>
            <w:tcW w:w="1843" w:type="dxa"/>
          </w:tcPr>
          <w:p w:rsidR="005514D4" w:rsidRDefault="005514D4">
            <w:pPr>
              <w:spacing w:before="0" w:after="0"/>
              <w:rPr>
                <w:sz w:val="20"/>
                <w:szCs w:val="20"/>
              </w:rPr>
            </w:pPr>
            <w:r>
              <w:rPr>
                <w:sz w:val="20"/>
                <w:szCs w:val="20"/>
              </w:rPr>
              <w:t>Социнвестбанк</w:t>
            </w:r>
          </w:p>
        </w:tc>
        <w:tc>
          <w:tcPr>
            <w:tcW w:w="1559" w:type="dxa"/>
          </w:tcPr>
          <w:p w:rsidR="005514D4" w:rsidRDefault="005514D4">
            <w:pPr>
              <w:spacing w:before="0" w:after="0"/>
              <w:jc w:val="center"/>
              <w:rPr>
                <w:sz w:val="20"/>
                <w:szCs w:val="20"/>
              </w:rPr>
            </w:pPr>
            <w:r>
              <w:rPr>
                <w:sz w:val="20"/>
                <w:szCs w:val="20"/>
              </w:rPr>
              <w:t>г. Уфа</w:t>
            </w:r>
          </w:p>
        </w:tc>
        <w:tc>
          <w:tcPr>
            <w:tcW w:w="1417" w:type="dxa"/>
          </w:tcPr>
          <w:p w:rsidR="005514D4" w:rsidRDefault="005514D4">
            <w:pPr>
              <w:spacing w:before="0" w:after="0"/>
              <w:jc w:val="center"/>
              <w:rPr>
                <w:sz w:val="20"/>
                <w:szCs w:val="20"/>
              </w:rPr>
            </w:pPr>
            <w:r>
              <w:rPr>
                <w:sz w:val="20"/>
                <w:szCs w:val="20"/>
              </w:rPr>
              <w:t>64,26</w:t>
            </w:r>
          </w:p>
        </w:tc>
        <w:tc>
          <w:tcPr>
            <w:tcW w:w="1418" w:type="dxa"/>
          </w:tcPr>
          <w:p w:rsidR="005514D4" w:rsidRDefault="005514D4">
            <w:pPr>
              <w:spacing w:before="0" w:after="0"/>
              <w:jc w:val="center"/>
              <w:rPr>
                <w:sz w:val="20"/>
                <w:szCs w:val="20"/>
              </w:rPr>
            </w:pPr>
            <w:r>
              <w:rPr>
                <w:sz w:val="20"/>
                <w:szCs w:val="20"/>
              </w:rPr>
              <w:t>13,53</w:t>
            </w:r>
          </w:p>
        </w:tc>
        <w:tc>
          <w:tcPr>
            <w:tcW w:w="2551" w:type="dxa"/>
          </w:tcPr>
          <w:p w:rsidR="005514D4" w:rsidRDefault="005514D4">
            <w:pPr>
              <w:spacing w:before="0" w:after="0"/>
              <w:jc w:val="center"/>
              <w:rPr>
                <w:sz w:val="20"/>
                <w:szCs w:val="20"/>
              </w:rPr>
            </w:pPr>
            <w:r>
              <w:rPr>
                <w:sz w:val="20"/>
                <w:szCs w:val="20"/>
              </w:rPr>
              <w:t>474,98</w:t>
            </w:r>
          </w:p>
        </w:tc>
      </w:tr>
    </w:tbl>
    <w:p w:rsidR="005514D4" w:rsidRDefault="005514D4">
      <w:pPr>
        <w:pStyle w:val="6"/>
        <w:spacing w:before="120"/>
      </w:pPr>
      <w:r>
        <w:t>Таблица 1.5</w:t>
      </w:r>
    </w:p>
    <w:p w:rsidR="005514D4" w:rsidRDefault="005514D4">
      <w:pPr>
        <w:pStyle w:val="5"/>
      </w:pPr>
      <w:r>
        <w:t>Лидеры по доходности операций с ГДО</w:t>
      </w:r>
    </w:p>
    <w:p w:rsidR="005514D4" w:rsidRDefault="005514D4">
      <w:pPr>
        <w:spacing w:before="0" w:after="0"/>
        <w:rPr>
          <w:sz w:val="20"/>
          <w:szCs w:val="20"/>
        </w:rPr>
      </w:pPr>
    </w:p>
    <w:p w:rsidR="005514D4" w:rsidRDefault="005514D4">
      <w:pPr>
        <w:spacing w:before="0" w:after="0"/>
        <w:rPr>
          <w:sz w:val="20"/>
          <w:szCs w:val="20"/>
        </w:rPr>
      </w:pP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
        <w:gridCol w:w="1843"/>
        <w:gridCol w:w="1881"/>
        <w:gridCol w:w="893"/>
        <w:gridCol w:w="729"/>
        <w:gridCol w:w="700"/>
        <w:gridCol w:w="804"/>
        <w:gridCol w:w="666"/>
        <w:gridCol w:w="823"/>
        <w:gridCol w:w="509"/>
      </w:tblGrid>
      <w:tr w:rsidR="005514D4">
        <w:tc>
          <w:tcPr>
            <w:tcW w:w="921" w:type="dxa"/>
          </w:tcPr>
          <w:p w:rsidR="005514D4" w:rsidRDefault="005514D4">
            <w:pPr>
              <w:spacing w:before="0" w:after="0"/>
              <w:jc w:val="center"/>
              <w:rPr>
                <w:sz w:val="20"/>
                <w:szCs w:val="20"/>
              </w:rPr>
            </w:pPr>
          </w:p>
        </w:tc>
        <w:tc>
          <w:tcPr>
            <w:tcW w:w="1843" w:type="dxa"/>
          </w:tcPr>
          <w:p w:rsidR="005514D4" w:rsidRDefault="005514D4">
            <w:pPr>
              <w:spacing w:before="0" w:after="0"/>
              <w:jc w:val="center"/>
              <w:rPr>
                <w:sz w:val="20"/>
                <w:szCs w:val="20"/>
              </w:rPr>
            </w:pPr>
          </w:p>
        </w:tc>
        <w:tc>
          <w:tcPr>
            <w:tcW w:w="1881" w:type="dxa"/>
          </w:tcPr>
          <w:p w:rsidR="005514D4" w:rsidRDefault="005514D4">
            <w:pPr>
              <w:spacing w:before="0" w:after="0"/>
              <w:jc w:val="center"/>
              <w:rPr>
                <w:sz w:val="20"/>
                <w:szCs w:val="20"/>
              </w:rPr>
            </w:pPr>
          </w:p>
        </w:tc>
        <w:tc>
          <w:tcPr>
            <w:tcW w:w="5124" w:type="dxa"/>
            <w:gridSpan w:val="7"/>
          </w:tcPr>
          <w:p w:rsidR="005514D4" w:rsidRDefault="005514D4">
            <w:pPr>
              <w:spacing w:before="0" w:after="0"/>
              <w:jc w:val="center"/>
              <w:rPr>
                <w:sz w:val="20"/>
                <w:szCs w:val="20"/>
              </w:rPr>
            </w:pPr>
            <w:r>
              <w:rPr>
                <w:sz w:val="20"/>
                <w:szCs w:val="20"/>
              </w:rPr>
              <w:t>В % к активам</w:t>
            </w:r>
          </w:p>
        </w:tc>
      </w:tr>
      <w:tr w:rsidR="005514D4">
        <w:tc>
          <w:tcPr>
            <w:tcW w:w="921" w:type="dxa"/>
          </w:tcPr>
          <w:p w:rsidR="005514D4" w:rsidRDefault="005514D4">
            <w:pPr>
              <w:spacing w:before="0" w:after="0"/>
              <w:jc w:val="center"/>
              <w:rPr>
                <w:sz w:val="20"/>
                <w:szCs w:val="20"/>
              </w:rPr>
            </w:pPr>
          </w:p>
          <w:p w:rsidR="005514D4" w:rsidRDefault="005514D4">
            <w:pPr>
              <w:spacing w:before="0" w:after="0"/>
              <w:jc w:val="center"/>
              <w:rPr>
                <w:sz w:val="20"/>
                <w:szCs w:val="20"/>
              </w:rPr>
            </w:pPr>
            <w:r>
              <w:rPr>
                <w:sz w:val="20"/>
                <w:szCs w:val="20"/>
              </w:rPr>
              <w:t>Место</w:t>
            </w:r>
          </w:p>
        </w:tc>
        <w:tc>
          <w:tcPr>
            <w:tcW w:w="1843" w:type="dxa"/>
          </w:tcPr>
          <w:p w:rsidR="005514D4" w:rsidRDefault="005514D4">
            <w:pPr>
              <w:spacing w:before="0" w:after="0"/>
              <w:jc w:val="center"/>
              <w:rPr>
                <w:sz w:val="20"/>
                <w:szCs w:val="20"/>
              </w:rPr>
            </w:pPr>
          </w:p>
          <w:p w:rsidR="005514D4" w:rsidRDefault="005514D4">
            <w:pPr>
              <w:spacing w:before="0" w:after="0"/>
              <w:jc w:val="center"/>
              <w:rPr>
                <w:sz w:val="20"/>
                <w:szCs w:val="20"/>
              </w:rPr>
            </w:pPr>
            <w:r>
              <w:rPr>
                <w:sz w:val="20"/>
                <w:szCs w:val="20"/>
              </w:rPr>
              <w:t>Банк</w:t>
            </w:r>
          </w:p>
        </w:tc>
        <w:tc>
          <w:tcPr>
            <w:tcW w:w="1881" w:type="dxa"/>
          </w:tcPr>
          <w:p w:rsidR="005514D4" w:rsidRDefault="005514D4">
            <w:pPr>
              <w:spacing w:before="0" w:after="0"/>
              <w:jc w:val="center"/>
              <w:rPr>
                <w:sz w:val="20"/>
                <w:szCs w:val="20"/>
              </w:rPr>
            </w:pPr>
          </w:p>
          <w:p w:rsidR="005514D4" w:rsidRDefault="005514D4">
            <w:pPr>
              <w:spacing w:before="0" w:after="0"/>
              <w:jc w:val="center"/>
              <w:rPr>
                <w:sz w:val="20"/>
                <w:szCs w:val="20"/>
              </w:rPr>
            </w:pPr>
            <w:r>
              <w:rPr>
                <w:sz w:val="20"/>
                <w:szCs w:val="20"/>
              </w:rPr>
              <w:t>Место нахождения</w:t>
            </w:r>
          </w:p>
        </w:tc>
        <w:tc>
          <w:tcPr>
            <w:tcW w:w="893" w:type="dxa"/>
          </w:tcPr>
          <w:p w:rsidR="005514D4" w:rsidRDefault="005514D4">
            <w:pPr>
              <w:spacing w:before="0" w:after="0"/>
              <w:jc w:val="center"/>
              <w:rPr>
                <w:sz w:val="20"/>
                <w:szCs w:val="20"/>
              </w:rPr>
            </w:pPr>
            <w:r>
              <w:rPr>
                <w:sz w:val="20"/>
                <w:szCs w:val="20"/>
              </w:rPr>
              <w:t>Чист. Доход</w:t>
            </w:r>
          </w:p>
        </w:tc>
        <w:tc>
          <w:tcPr>
            <w:tcW w:w="1429" w:type="dxa"/>
            <w:gridSpan w:val="2"/>
          </w:tcPr>
          <w:p w:rsidR="005514D4" w:rsidRDefault="005514D4">
            <w:pPr>
              <w:spacing w:before="0" w:after="0"/>
              <w:jc w:val="center"/>
              <w:rPr>
                <w:sz w:val="20"/>
                <w:szCs w:val="20"/>
              </w:rPr>
            </w:pPr>
            <w:r>
              <w:rPr>
                <w:sz w:val="20"/>
                <w:szCs w:val="20"/>
              </w:rPr>
              <w:t>Прибыль</w:t>
            </w:r>
          </w:p>
        </w:tc>
        <w:tc>
          <w:tcPr>
            <w:tcW w:w="1470" w:type="dxa"/>
            <w:gridSpan w:val="2"/>
          </w:tcPr>
          <w:p w:rsidR="005514D4" w:rsidRDefault="005514D4">
            <w:pPr>
              <w:spacing w:before="0" w:after="0"/>
              <w:jc w:val="center"/>
              <w:rPr>
                <w:sz w:val="20"/>
                <w:szCs w:val="20"/>
              </w:rPr>
            </w:pPr>
            <w:r>
              <w:rPr>
                <w:sz w:val="20"/>
                <w:szCs w:val="20"/>
              </w:rPr>
              <w:t>Федер. Ценные бумаги</w:t>
            </w:r>
          </w:p>
        </w:tc>
        <w:tc>
          <w:tcPr>
            <w:tcW w:w="1331" w:type="dxa"/>
            <w:gridSpan w:val="2"/>
          </w:tcPr>
          <w:p w:rsidR="005514D4" w:rsidRDefault="005514D4">
            <w:pPr>
              <w:spacing w:before="0" w:after="0"/>
              <w:jc w:val="center"/>
              <w:rPr>
                <w:sz w:val="20"/>
                <w:szCs w:val="20"/>
              </w:rPr>
            </w:pPr>
            <w:r>
              <w:rPr>
                <w:sz w:val="20"/>
                <w:szCs w:val="20"/>
              </w:rPr>
              <w:t>Кредиты НФС (нетто)</w:t>
            </w:r>
          </w:p>
        </w:tc>
      </w:tr>
      <w:tr w:rsidR="005514D4">
        <w:tc>
          <w:tcPr>
            <w:tcW w:w="921" w:type="dxa"/>
          </w:tcPr>
          <w:p w:rsidR="005514D4" w:rsidRDefault="005514D4">
            <w:pPr>
              <w:spacing w:before="0" w:after="0"/>
              <w:jc w:val="center"/>
              <w:rPr>
                <w:sz w:val="20"/>
                <w:szCs w:val="20"/>
              </w:rPr>
            </w:pPr>
          </w:p>
        </w:tc>
        <w:tc>
          <w:tcPr>
            <w:tcW w:w="1843" w:type="dxa"/>
          </w:tcPr>
          <w:p w:rsidR="005514D4" w:rsidRDefault="005514D4">
            <w:pPr>
              <w:spacing w:before="0" w:after="0"/>
              <w:jc w:val="center"/>
              <w:rPr>
                <w:sz w:val="20"/>
                <w:szCs w:val="20"/>
              </w:rPr>
            </w:pPr>
          </w:p>
        </w:tc>
        <w:tc>
          <w:tcPr>
            <w:tcW w:w="1881" w:type="dxa"/>
          </w:tcPr>
          <w:p w:rsidR="005514D4" w:rsidRDefault="005514D4">
            <w:pPr>
              <w:spacing w:before="0" w:after="0"/>
              <w:jc w:val="center"/>
              <w:rPr>
                <w:sz w:val="20"/>
                <w:szCs w:val="20"/>
              </w:rPr>
            </w:pPr>
          </w:p>
        </w:tc>
        <w:tc>
          <w:tcPr>
            <w:tcW w:w="893" w:type="dxa"/>
          </w:tcPr>
          <w:p w:rsidR="005514D4" w:rsidRDefault="005514D4">
            <w:pPr>
              <w:spacing w:before="0" w:after="0"/>
              <w:jc w:val="center"/>
              <w:rPr>
                <w:sz w:val="20"/>
                <w:szCs w:val="20"/>
              </w:rPr>
            </w:pPr>
          </w:p>
        </w:tc>
        <w:tc>
          <w:tcPr>
            <w:tcW w:w="729" w:type="dxa"/>
          </w:tcPr>
          <w:p w:rsidR="005514D4" w:rsidRDefault="005514D4">
            <w:pPr>
              <w:spacing w:before="0" w:after="0"/>
              <w:jc w:val="center"/>
              <w:rPr>
                <w:sz w:val="20"/>
                <w:szCs w:val="20"/>
              </w:rPr>
            </w:pPr>
            <w:r>
              <w:rPr>
                <w:sz w:val="20"/>
                <w:szCs w:val="20"/>
              </w:rPr>
              <w:t>(%)</w:t>
            </w:r>
          </w:p>
        </w:tc>
        <w:tc>
          <w:tcPr>
            <w:tcW w:w="700" w:type="dxa"/>
          </w:tcPr>
          <w:p w:rsidR="005514D4" w:rsidRDefault="005514D4">
            <w:pPr>
              <w:spacing w:before="0" w:after="0"/>
              <w:jc w:val="center"/>
              <w:rPr>
                <w:sz w:val="20"/>
                <w:szCs w:val="20"/>
              </w:rPr>
            </w:pPr>
            <w:r>
              <w:rPr>
                <w:sz w:val="20"/>
                <w:szCs w:val="20"/>
              </w:rPr>
              <w:t>М</w:t>
            </w:r>
          </w:p>
        </w:tc>
        <w:tc>
          <w:tcPr>
            <w:tcW w:w="804" w:type="dxa"/>
          </w:tcPr>
          <w:p w:rsidR="005514D4" w:rsidRDefault="005514D4">
            <w:pPr>
              <w:spacing w:before="0" w:after="0"/>
              <w:jc w:val="center"/>
              <w:rPr>
                <w:sz w:val="20"/>
                <w:szCs w:val="20"/>
              </w:rPr>
            </w:pPr>
            <w:r>
              <w:rPr>
                <w:sz w:val="20"/>
                <w:szCs w:val="20"/>
              </w:rPr>
              <w:t>(%)</w:t>
            </w:r>
          </w:p>
        </w:tc>
        <w:tc>
          <w:tcPr>
            <w:tcW w:w="665" w:type="dxa"/>
          </w:tcPr>
          <w:p w:rsidR="005514D4" w:rsidRDefault="005514D4">
            <w:pPr>
              <w:spacing w:before="0" w:after="0"/>
              <w:jc w:val="center"/>
              <w:rPr>
                <w:sz w:val="20"/>
                <w:szCs w:val="20"/>
              </w:rPr>
            </w:pPr>
            <w:r>
              <w:rPr>
                <w:sz w:val="20"/>
                <w:szCs w:val="20"/>
              </w:rPr>
              <w:t>М</w:t>
            </w:r>
          </w:p>
        </w:tc>
        <w:tc>
          <w:tcPr>
            <w:tcW w:w="823" w:type="dxa"/>
          </w:tcPr>
          <w:p w:rsidR="005514D4" w:rsidRDefault="005514D4">
            <w:pPr>
              <w:spacing w:before="0" w:after="0"/>
              <w:jc w:val="center"/>
              <w:rPr>
                <w:sz w:val="20"/>
                <w:szCs w:val="20"/>
              </w:rPr>
            </w:pPr>
            <w:r>
              <w:rPr>
                <w:sz w:val="20"/>
                <w:szCs w:val="20"/>
              </w:rPr>
              <w:t>(%)</w:t>
            </w:r>
          </w:p>
        </w:tc>
        <w:tc>
          <w:tcPr>
            <w:tcW w:w="509" w:type="dxa"/>
          </w:tcPr>
          <w:p w:rsidR="005514D4" w:rsidRDefault="005514D4">
            <w:pPr>
              <w:spacing w:before="0" w:after="0"/>
              <w:jc w:val="center"/>
              <w:rPr>
                <w:sz w:val="20"/>
                <w:szCs w:val="20"/>
              </w:rPr>
            </w:pPr>
            <w:r>
              <w:rPr>
                <w:sz w:val="20"/>
                <w:szCs w:val="20"/>
              </w:rPr>
              <w:t>М</w:t>
            </w:r>
          </w:p>
        </w:tc>
      </w:tr>
      <w:tr w:rsidR="005514D4">
        <w:tc>
          <w:tcPr>
            <w:tcW w:w="921" w:type="dxa"/>
          </w:tcPr>
          <w:p w:rsidR="005514D4" w:rsidRDefault="005514D4">
            <w:pPr>
              <w:spacing w:before="0" w:after="0"/>
              <w:jc w:val="center"/>
              <w:rPr>
                <w:sz w:val="20"/>
                <w:szCs w:val="20"/>
              </w:rPr>
            </w:pPr>
            <w:r>
              <w:rPr>
                <w:sz w:val="20"/>
                <w:szCs w:val="20"/>
              </w:rPr>
              <w:t>1</w:t>
            </w:r>
          </w:p>
        </w:tc>
        <w:tc>
          <w:tcPr>
            <w:tcW w:w="1843" w:type="dxa"/>
          </w:tcPr>
          <w:p w:rsidR="005514D4" w:rsidRDefault="005514D4">
            <w:pPr>
              <w:spacing w:before="0" w:after="0"/>
              <w:rPr>
                <w:sz w:val="20"/>
                <w:szCs w:val="20"/>
              </w:rPr>
            </w:pPr>
            <w:r>
              <w:rPr>
                <w:sz w:val="20"/>
                <w:szCs w:val="20"/>
              </w:rPr>
              <w:t>Инвестсбербанк</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42,15</w:t>
            </w:r>
          </w:p>
        </w:tc>
        <w:tc>
          <w:tcPr>
            <w:tcW w:w="729" w:type="dxa"/>
          </w:tcPr>
          <w:p w:rsidR="005514D4" w:rsidRDefault="005514D4">
            <w:pPr>
              <w:spacing w:before="0" w:after="0"/>
              <w:jc w:val="center"/>
              <w:rPr>
                <w:sz w:val="20"/>
                <w:szCs w:val="20"/>
              </w:rPr>
            </w:pPr>
            <w:r>
              <w:rPr>
                <w:sz w:val="20"/>
                <w:szCs w:val="20"/>
              </w:rPr>
              <w:t>7,45</w:t>
            </w:r>
          </w:p>
        </w:tc>
        <w:tc>
          <w:tcPr>
            <w:tcW w:w="700" w:type="dxa"/>
          </w:tcPr>
          <w:p w:rsidR="005514D4" w:rsidRDefault="005514D4">
            <w:pPr>
              <w:spacing w:before="0" w:after="0"/>
              <w:jc w:val="center"/>
              <w:rPr>
                <w:sz w:val="20"/>
                <w:szCs w:val="20"/>
              </w:rPr>
            </w:pPr>
            <w:r>
              <w:rPr>
                <w:sz w:val="20"/>
                <w:szCs w:val="20"/>
              </w:rPr>
              <w:t>51</w:t>
            </w:r>
          </w:p>
        </w:tc>
        <w:tc>
          <w:tcPr>
            <w:tcW w:w="804" w:type="dxa"/>
          </w:tcPr>
          <w:p w:rsidR="005514D4" w:rsidRDefault="005514D4">
            <w:pPr>
              <w:spacing w:before="0" w:after="0"/>
              <w:jc w:val="center"/>
              <w:rPr>
                <w:sz w:val="20"/>
                <w:szCs w:val="20"/>
              </w:rPr>
            </w:pPr>
            <w:r>
              <w:rPr>
                <w:sz w:val="20"/>
                <w:szCs w:val="20"/>
              </w:rPr>
              <w:t>42,16</w:t>
            </w:r>
          </w:p>
        </w:tc>
        <w:tc>
          <w:tcPr>
            <w:tcW w:w="665" w:type="dxa"/>
          </w:tcPr>
          <w:p w:rsidR="005514D4" w:rsidRDefault="005514D4">
            <w:pPr>
              <w:spacing w:before="0" w:after="0"/>
              <w:jc w:val="center"/>
              <w:rPr>
                <w:sz w:val="20"/>
                <w:szCs w:val="20"/>
              </w:rPr>
            </w:pPr>
            <w:r>
              <w:rPr>
                <w:sz w:val="20"/>
                <w:szCs w:val="20"/>
              </w:rPr>
              <w:t>11</w:t>
            </w:r>
          </w:p>
        </w:tc>
        <w:tc>
          <w:tcPr>
            <w:tcW w:w="823" w:type="dxa"/>
          </w:tcPr>
          <w:p w:rsidR="005514D4" w:rsidRDefault="005514D4">
            <w:pPr>
              <w:spacing w:before="0" w:after="0"/>
              <w:jc w:val="center"/>
              <w:rPr>
                <w:sz w:val="20"/>
                <w:szCs w:val="20"/>
              </w:rPr>
            </w:pPr>
            <w:r>
              <w:rPr>
                <w:sz w:val="20"/>
                <w:szCs w:val="20"/>
              </w:rPr>
              <w:t>27,47</w:t>
            </w:r>
          </w:p>
        </w:tc>
        <w:tc>
          <w:tcPr>
            <w:tcW w:w="509" w:type="dxa"/>
          </w:tcPr>
          <w:p w:rsidR="005514D4" w:rsidRDefault="005514D4">
            <w:pPr>
              <w:spacing w:before="0" w:after="0"/>
              <w:jc w:val="center"/>
              <w:rPr>
                <w:sz w:val="20"/>
                <w:szCs w:val="20"/>
              </w:rPr>
            </w:pPr>
            <w:r>
              <w:rPr>
                <w:sz w:val="20"/>
                <w:szCs w:val="20"/>
              </w:rPr>
              <w:t>73</w:t>
            </w:r>
          </w:p>
        </w:tc>
      </w:tr>
      <w:tr w:rsidR="005514D4">
        <w:tc>
          <w:tcPr>
            <w:tcW w:w="921" w:type="dxa"/>
          </w:tcPr>
          <w:p w:rsidR="005514D4" w:rsidRDefault="005514D4">
            <w:pPr>
              <w:spacing w:before="0" w:after="0"/>
              <w:jc w:val="center"/>
              <w:rPr>
                <w:sz w:val="20"/>
                <w:szCs w:val="20"/>
              </w:rPr>
            </w:pPr>
            <w:r>
              <w:rPr>
                <w:sz w:val="20"/>
                <w:szCs w:val="20"/>
              </w:rPr>
              <w:t>2</w:t>
            </w:r>
          </w:p>
        </w:tc>
        <w:tc>
          <w:tcPr>
            <w:tcW w:w="1843" w:type="dxa"/>
          </w:tcPr>
          <w:p w:rsidR="005514D4" w:rsidRDefault="005514D4">
            <w:pPr>
              <w:spacing w:before="0" w:after="0"/>
              <w:rPr>
                <w:sz w:val="20"/>
                <w:szCs w:val="20"/>
              </w:rPr>
            </w:pPr>
            <w:r>
              <w:rPr>
                <w:sz w:val="20"/>
                <w:szCs w:val="20"/>
              </w:rPr>
              <w:t>Держава</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38,25</w:t>
            </w:r>
          </w:p>
        </w:tc>
        <w:tc>
          <w:tcPr>
            <w:tcW w:w="729" w:type="dxa"/>
          </w:tcPr>
          <w:p w:rsidR="005514D4" w:rsidRDefault="005514D4">
            <w:pPr>
              <w:spacing w:before="0" w:after="0"/>
              <w:jc w:val="center"/>
              <w:rPr>
                <w:sz w:val="20"/>
                <w:szCs w:val="20"/>
              </w:rPr>
            </w:pPr>
            <w:r>
              <w:rPr>
                <w:sz w:val="20"/>
                <w:szCs w:val="20"/>
              </w:rPr>
              <w:t>29,40</w:t>
            </w:r>
          </w:p>
        </w:tc>
        <w:tc>
          <w:tcPr>
            <w:tcW w:w="700" w:type="dxa"/>
          </w:tcPr>
          <w:p w:rsidR="005514D4" w:rsidRDefault="005514D4">
            <w:pPr>
              <w:spacing w:before="0" w:after="0"/>
              <w:jc w:val="center"/>
              <w:rPr>
                <w:sz w:val="20"/>
                <w:szCs w:val="20"/>
              </w:rPr>
            </w:pPr>
            <w:r>
              <w:rPr>
                <w:sz w:val="20"/>
                <w:szCs w:val="20"/>
              </w:rPr>
              <w:t>2</w:t>
            </w:r>
          </w:p>
        </w:tc>
        <w:tc>
          <w:tcPr>
            <w:tcW w:w="804" w:type="dxa"/>
          </w:tcPr>
          <w:p w:rsidR="005514D4" w:rsidRDefault="005514D4">
            <w:pPr>
              <w:spacing w:before="0" w:after="0"/>
              <w:jc w:val="center"/>
              <w:rPr>
                <w:sz w:val="20"/>
                <w:szCs w:val="20"/>
              </w:rPr>
            </w:pPr>
            <w:r>
              <w:rPr>
                <w:sz w:val="20"/>
                <w:szCs w:val="20"/>
              </w:rPr>
              <w:t>63,97</w:t>
            </w:r>
          </w:p>
        </w:tc>
        <w:tc>
          <w:tcPr>
            <w:tcW w:w="665" w:type="dxa"/>
          </w:tcPr>
          <w:p w:rsidR="005514D4" w:rsidRDefault="005514D4">
            <w:pPr>
              <w:spacing w:before="0" w:after="0"/>
              <w:jc w:val="center"/>
              <w:rPr>
                <w:sz w:val="20"/>
                <w:szCs w:val="20"/>
              </w:rPr>
            </w:pPr>
            <w:r>
              <w:rPr>
                <w:sz w:val="20"/>
                <w:szCs w:val="20"/>
              </w:rPr>
              <w:t>4</w:t>
            </w:r>
          </w:p>
        </w:tc>
        <w:tc>
          <w:tcPr>
            <w:tcW w:w="823" w:type="dxa"/>
          </w:tcPr>
          <w:p w:rsidR="005514D4" w:rsidRDefault="005514D4">
            <w:pPr>
              <w:spacing w:before="0" w:after="0"/>
              <w:jc w:val="center"/>
              <w:rPr>
                <w:sz w:val="20"/>
                <w:szCs w:val="20"/>
              </w:rPr>
            </w:pPr>
            <w:r>
              <w:rPr>
                <w:sz w:val="20"/>
                <w:szCs w:val="20"/>
              </w:rPr>
              <w:t>8,78</w:t>
            </w:r>
          </w:p>
        </w:tc>
        <w:tc>
          <w:tcPr>
            <w:tcW w:w="509" w:type="dxa"/>
          </w:tcPr>
          <w:p w:rsidR="005514D4" w:rsidRDefault="005514D4">
            <w:pPr>
              <w:spacing w:before="0" w:after="0"/>
              <w:jc w:val="center"/>
              <w:rPr>
                <w:sz w:val="20"/>
                <w:szCs w:val="20"/>
              </w:rPr>
            </w:pPr>
            <w:r>
              <w:rPr>
                <w:sz w:val="20"/>
                <w:szCs w:val="20"/>
              </w:rPr>
              <w:t>95</w:t>
            </w:r>
          </w:p>
        </w:tc>
      </w:tr>
      <w:tr w:rsidR="005514D4">
        <w:tc>
          <w:tcPr>
            <w:tcW w:w="921" w:type="dxa"/>
          </w:tcPr>
          <w:p w:rsidR="005514D4" w:rsidRDefault="005514D4">
            <w:pPr>
              <w:spacing w:before="0" w:after="0"/>
              <w:jc w:val="center"/>
              <w:rPr>
                <w:sz w:val="20"/>
                <w:szCs w:val="20"/>
              </w:rPr>
            </w:pPr>
            <w:r>
              <w:rPr>
                <w:sz w:val="20"/>
                <w:szCs w:val="20"/>
              </w:rPr>
              <w:t>3</w:t>
            </w:r>
          </w:p>
        </w:tc>
        <w:tc>
          <w:tcPr>
            <w:tcW w:w="1843" w:type="dxa"/>
          </w:tcPr>
          <w:p w:rsidR="005514D4" w:rsidRDefault="005514D4">
            <w:pPr>
              <w:spacing w:before="0" w:after="0"/>
              <w:rPr>
                <w:sz w:val="20"/>
                <w:szCs w:val="20"/>
              </w:rPr>
            </w:pPr>
            <w:r>
              <w:rPr>
                <w:sz w:val="20"/>
                <w:szCs w:val="20"/>
              </w:rPr>
              <w:t>Паритет</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37,48</w:t>
            </w:r>
          </w:p>
        </w:tc>
        <w:tc>
          <w:tcPr>
            <w:tcW w:w="729" w:type="dxa"/>
          </w:tcPr>
          <w:p w:rsidR="005514D4" w:rsidRDefault="005514D4">
            <w:pPr>
              <w:spacing w:before="0" w:after="0"/>
              <w:jc w:val="center"/>
              <w:rPr>
                <w:sz w:val="20"/>
                <w:szCs w:val="20"/>
              </w:rPr>
            </w:pPr>
            <w:r>
              <w:rPr>
                <w:sz w:val="20"/>
                <w:szCs w:val="20"/>
              </w:rPr>
              <w:t>14,79</w:t>
            </w:r>
          </w:p>
        </w:tc>
        <w:tc>
          <w:tcPr>
            <w:tcW w:w="700" w:type="dxa"/>
          </w:tcPr>
          <w:p w:rsidR="005514D4" w:rsidRDefault="005514D4">
            <w:pPr>
              <w:spacing w:before="0" w:after="0"/>
              <w:jc w:val="center"/>
              <w:rPr>
                <w:sz w:val="20"/>
                <w:szCs w:val="20"/>
              </w:rPr>
            </w:pPr>
            <w:r>
              <w:rPr>
                <w:sz w:val="20"/>
                <w:szCs w:val="20"/>
              </w:rPr>
              <w:t>20</w:t>
            </w:r>
          </w:p>
        </w:tc>
        <w:tc>
          <w:tcPr>
            <w:tcW w:w="804" w:type="dxa"/>
          </w:tcPr>
          <w:p w:rsidR="005514D4" w:rsidRDefault="005514D4">
            <w:pPr>
              <w:spacing w:before="0" w:after="0"/>
              <w:jc w:val="center"/>
              <w:rPr>
                <w:sz w:val="20"/>
                <w:szCs w:val="20"/>
              </w:rPr>
            </w:pPr>
            <w:r>
              <w:rPr>
                <w:sz w:val="20"/>
                <w:szCs w:val="20"/>
              </w:rPr>
              <w:t>72,50</w:t>
            </w:r>
          </w:p>
        </w:tc>
        <w:tc>
          <w:tcPr>
            <w:tcW w:w="665" w:type="dxa"/>
          </w:tcPr>
          <w:p w:rsidR="005514D4" w:rsidRDefault="005514D4">
            <w:pPr>
              <w:spacing w:before="0" w:after="0"/>
              <w:jc w:val="center"/>
              <w:rPr>
                <w:sz w:val="20"/>
                <w:szCs w:val="20"/>
              </w:rPr>
            </w:pPr>
            <w:r>
              <w:rPr>
                <w:sz w:val="20"/>
                <w:szCs w:val="20"/>
              </w:rPr>
              <w:t>1</w:t>
            </w:r>
          </w:p>
        </w:tc>
        <w:tc>
          <w:tcPr>
            <w:tcW w:w="823" w:type="dxa"/>
          </w:tcPr>
          <w:p w:rsidR="005514D4" w:rsidRDefault="005514D4">
            <w:pPr>
              <w:spacing w:before="0" w:after="0"/>
              <w:jc w:val="center"/>
              <w:rPr>
                <w:sz w:val="20"/>
                <w:szCs w:val="20"/>
              </w:rPr>
            </w:pPr>
            <w:r>
              <w:rPr>
                <w:sz w:val="20"/>
                <w:szCs w:val="20"/>
              </w:rPr>
              <w:t>5,87</w:t>
            </w:r>
          </w:p>
        </w:tc>
        <w:tc>
          <w:tcPr>
            <w:tcW w:w="509" w:type="dxa"/>
          </w:tcPr>
          <w:p w:rsidR="005514D4" w:rsidRDefault="005514D4">
            <w:pPr>
              <w:spacing w:before="0" w:after="0"/>
              <w:jc w:val="center"/>
              <w:rPr>
                <w:sz w:val="20"/>
                <w:szCs w:val="20"/>
              </w:rPr>
            </w:pPr>
            <w:r>
              <w:rPr>
                <w:sz w:val="20"/>
                <w:szCs w:val="20"/>
              </w:rPr>
              <w:t>99</w:t>
            </w:r>
          </w:p>
        </w:tc>
      </w:tr>
      <w:tr w:rsidR="005514D4">
        <w:tc>
          <w:tcPr>
            <w:tcW w:w="921" w:type="dxa"/>
          </w:tcPr>
          <w:p w:rsidR="005514D4" w:rsidRDefault="005514D4">
            <w:pPr>
              <w:spacing w:before="0" w:after="0"/>
              <w:jc w:val="center"/>
              <w:rPr>
                <w:sz w:val="20"/>
                <w:szCs w:val="20"/>
              </w:rPr>
            </w:pPr>
            <w:r>
              <w:rPr>
                <w:sz w:val="20"/>
                <w:szCs w:val="20"/>
              </w:rPr>
              <w:t>4</w:t>
            </w:r>
          </w:p>
        </w:tc>
        <w:tc>
          <w:tcPr>
            <w:tcW w:w="1843" w:type="dxa"/>
          </w:tcPr>
          <w:p w:rsidR="005514D4" w:rsidRDefault="005514D4">
            <w:pPr>
              <w:spacing w:before="0" w:after="0"/>
              <w:rPr>
                <w:sz w:val="20"/>
                <w:szCs w:val="20"/>
              </w:rPr>
            </w:pPr>
            <w:r>
              <w:rPr>
                <w:sz w:val="20"/>
                <w:szCs w:val="20"/>
              </w:rPr>
              <w:t>Век</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34,06</w:t>
            </w:r>
          </w:p>
        </w:tc>
        <w:tc>
          <w:tcPr>
            <w:tcW w:w="729" w:type="dxa"/>
          </w:tcPr>
          <w:p w:rsidR="005514D4" w:rsidRDefault="005514D4">
            <w:pPr>
              <w:spacing w:before="0" w:after="0"/>
              <w:jc w:val="center"/>
              <w:rPr>
                <w:sz w:val="20"/>
                <w:szCs w:val="20"/>
              </w:rPr>
            </w:pPr>
            <w:r>
              <w:rPr>
                <w:sz w:val="20"/>
                <w:szCs w:val="20"/>
              </w:rPr>
              <w:t>5,76</w:t>
            </w:r>
          </w:p>
        </w:tc>
        <w:tc>
          <w:tcPr>
            <w:tcW w:w="700" w:type="dxa"/>
          </w:tcPr>
          <w:p w:rsidR="005514D4" w:rsidRDefault="005514D4">
            <w:pPr>
              <w:spacing w:before="0" w:after="0"/>
              <w:jc w:val="center"/>
              <w:rPr>
                <w:sz w:val="20"/>
                <w:szCs w:val="20"/>
              </w:rPr>
            </w:pPr>
            <w:r>
              <w:rPr>
                <w:sz w:val="20"/>
                <w:szCs w:val="20"/>
              </w:rPr>
              <w:t>62</w:t>
            </w:r>
          </w:p>
        </w:tc>
        <w:tc>
          <w:tcPr>
            <w:tcW w:w="804" w:type="dxa"/>
          </w:tcPr>
          <w:p w:rsidR="005514D4" w:rsidRDefault="005514D4">
            <w:pPr>
              <w:spacing w:before="0" w:after="0"/>
              <w:jc w:val="center"/>
              <w:rPr>
                <w:sz w:val="20"/>
                <w:szCs w:val="20"/>
              </w:rPr>
            </w:pPr>
            <w:r>
              <w:rPr>
                <w:sz w:val="20"/>
                <w:szCs w:val="20"/>
              </w:rPr>
              <w:t>70,63</w:t>
            </w:r>
          </w:p>
        </w:tc>
        <w:tc>
          <w:tcPr>
            <w:tcW w:w="665" w:type="dxa"/>
          </w:tcPr>
          <w:p w:rsidR="005514D4" w:rsidRDefault="005514D4">
            <w:pPr>
              <w:spacing w:before="0" w:after="0"/>
              <w:jc w:val="center"/>
              <w:rPr>
                <w:sz w:val="20"/>
                <w:szCs w:val="20"/>
              </w:rPr>
            </w:pPr>
            <w:r>
              <w:rPr>
                <w:sz w:val="20"/>
                <w:szCs w:val="20"/>
              </w:rPr>
              <w:t>2</w:t>
            </w:r>
          </w:p>
        </w:tc>
        <w:tc>
          <w:tcPr>
            <w:tcW w:w="823" w:type="dxa"/>
          </w:tcPr>
          <w:p w:rsidR="005514D4" w:rsidRDefault="005514D4">
            <w:pPr>
              <w:spacing w:before="0" w:after="0"/>
              <w:jc w:val="center"/>
              <w:rPr>
                <w:sz w:val="20"/>
                <w:szCs w:val="20"/>
              </w:rPr>
            </w:pPr>
            <w:r>
              <w:rPr>
                <w:sz w:val="20"/>
                <w:szCs w:val="20"/>
              </w:rPr>
              <w:t>7,53</w:t>
            </w:r>
          </w:p>
        </w:tc>
        <w:tc>
          <w:tcPr>
            <w:tcW w:w="509" w:type="dxa"/>
          </w:tcPr>
          <w:p w:rsidR="005514D4" w:rsidRDefault="005514D4">
            <w:pPr>
              <w:spacing w:before="0" w:after="0"/>
              <w:jc w:val="center"/>
              <w:rPr>
                <w:sz w:val="20"/>
                <w:szCs w:val="20"/>
              </w:rPr>
            </w:pPr>
            <w:r>
              <w:rPr>
                <w:sz w:val="20"/>
                <w:szCs w:val="20"/>
              </w:rPr>
              <w:t>96</w:t>
            </w:r>
          </w:p>
        </w:tc>
      </w:tr>
      <w:tr w:rsidR="005514D4">
        <w:tc>
          <w:tcPr>
            <w:tcW w:w="921" w:type="dxa"/>
          </w:tcPr>
          <w:p w:rsidR="005514D4" w:rsidRDefault="005514D4">
            <w:pPr>
              <w:spacing w:before="0" w:after="0"/>
              <w:jc w:val="center"/>
              <w:rPr>
                <w:sz w:val="20"/>
                <w:szCs w:val="20"/>
              </w:rPr>
            </w:pPr>
            <w:r>
              <w:rPr>
                <w:sz w:val="20"/>
                <w:szCs w:val="20"/>
              </w:rPr>
              <w:t>5</w:t>
            </w:r>
          </w:p>
        </w:tc>
        <w:tc>
          <w:tcPr>
            <w:tcW w:w="1843" w:type="dxa"/>
          </w:tcPr>
          <w:p w:rsidR="005514D4" w:rsidRDefault="005514D4">
            <w:pPr>
              <w:spacing w:before="0" w:after="0"/>
              <w:rPr>
                <w:sz w:val="20"/>
                <w:szCs w:val="20"/>
              </w:rPr>
            </w:pPr>
            <w:r>
              <w:rPr>
                <w:sz w:val="20"/>
                <w:szCs w:val="20"/>
              </w:rPr>
              <w:t>Солидарность</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29,45</w:t>
            </w:r>
          </w:p>
        </w:tc>
        <w:tc>
          <w:tcPr>
            <w:tcW w:w="729" w:type="dxa"/>
          </w:tcPr>
          <w:p w:rsidR="005514D4" w:rsidRDefault="005514D4">
            <w:pPr>
              <w:spacing w:before="0" w:after="0"/>
              <w:jc w:val="center"/>
              <w:rPr>
                <w:sz w:val="20"/>
                <w:szCs w:val="20"/>
              </w:rPr>
            </w:pPr>
            <w:r>
              <w:rPr>
                <w:sz w:val="20"/>
                <w:szCs w:val="20"/>
              </w:rPr>
              <w:t>9,67</w:t>
            </w:r>
          </w:p>
        </w:tc>
        <w:tc>
          <w:tcPr>
            <w:tcW w:w="700" w:type="dxa"/>
          </w:tcPr>
          <w:p w:rsidR="005514D4" w:rsidRDefault="005514D4">
            <w:pPr>
              <w:spacing w:before="0" w:after="0"/>
              <w:jc w:val="center"/>
              <w:rPr>
                <w:sz w:val="20"/>
                <w:szCs w:val="20"/>
              </w:rPr>
            </w:pPr>
            <w:r>
              <w:rPr>
                <w:sz w:val="20"/>
                <w:szCs w:val="20"/>
              </w:rPr>
              <w:t>41</w:t>
            </w:r>
          </w:p>
        </w:tc>
        <w:tc>
          <w:tcPr>
            <w:tcW w:w="804" w:type="dxa"/>
          </w:tcPr>
          <w:p w:rsidR="005514D4" w:rsidRDefault="005514D4">
            <w:pPr>
              <w:spacing w:before="0" w:after="0"/>
              <w:jc w:val="center"/>
              <w:rPr>
                <w:sz w:val="20"/>
                <w:szCs w:val="20"/>
              </w:rPr>
            </w:pPr>
            <w:r>
              <w:rPr>
                <w:sz w:val="20"/>
                <w:szCs w:val="20"/>
              </w:rPr>
              <w:t>64,54</w:t>
            </w:r>
          </w:p>
        </w:tc>
        <w:tc>
          <w:tcPr>
            <w:tcW w:w="665" w:type="dxa"/>
          </w:tcPr>
          <w:p w:rsidR="005514D4" w:rsidRDefault="005514D4">
            <w:pPr>
              <w:spacing w:before="0" w:after="0"/>
              <w:jc w:val="center"/>
              <w:rPr>
                <w:sz w:val="20"/>
                <w:szCs w:val="20"/>
              </w:rPr>
            </w:pPr>
            <w:r>
              <w:rPr>
                <w:sz w:val="20"/>
                <w:szCs w:val="20"/>
              </w:rPr>
              <w:t>3</w:t>
            </w:r>
          </w:p>
        </w:tc>
        <w:tc>
          <w:tcPr>
            <w:tcW w:w="823" w:type="dxa"/>
          </w:tcPr>
          <w:p w:rsidR="005514D4" w:rsidRDefault="005514D4">
            <w:pPr>
              <w:spacing w:before="0" w:after="0"/>
              <w:jc w:val="center"/>
              <w:rPr>
                <w:sz w:val="20"/>
                <w:szCs w:val="20"/>
              </w:rPr>
            </w:pPr>
            <w:r>
              <w:rPr>
                <w:sz w:val="20"/>
                <w:szCs w:val="20"/>
              </w:rPr>
              <w:t>2,17</w:t>
            </w:r>
          </w:p>
        </w:tc>
        <w:tc>
          <w:tcPr>
            <w:tcW w:w="509" w:type="dxa"/>
          </w:tcPr>
          <w:p w:rsidR="005514D4" w:rsidRDefault="005514D4">
            <w:pPr>
              <w:spacing w:before="0" w:after="0"/>
              <w:jc w:val="center"/>
              <w:rPr>
                <w:sz w:val="20"/>
                <w:szCs w:val="20"/>
              </w:rPr>
            </w:pPr>
            <w:r>
              <w:rPr>
                <w:sz w:val="20"/>
                <w:szCs w:val="20"/>
              </w:rPr>
              <w:t>103</w:t>
            </w:r>
          </w:p>
        </w:tc>
      </w:tr>
      <w:tr w:rsidR="005514D4">
        <w:tc>
          <w:tcPr>
            <w:tcW w:w="921" w:type="dxa"/>
          </w:tcPr>
          <w:p w:rsidR="005514D4" w:rsidRDefault="005514D4">
            <w:pPr>
              <w:spacing w:before="0" w:after="0"/>
              <w:jc w:val="center"/>
              <w:rPr>
                <w:sz w:val="20"/>
                <w:szCs w:val="20"/>
              </w:rPr>
            </w:pPr>
            <w:r>
              <w:rPr>
                <w:sz w:val="20"/>
                <w:szCs w:val="20"/>
              </w:rPr>
              <w:t>6</w:t>
            </w:r>
          </w:p>
        </w:tc>
        <w:tc>
          <w:tcPr>
            <w:tcW w:w="1843" w:type="dxa"/>
          </w:tcPr>
          <w:p w:rsidR="005514D4" w:rsidRDefault="005514D4">
            <w:pPr>
              <w:spacing w:before="0" w:after="0"/>
              <w:rPr>
                <w:sz w:val="20"/>
                <w:szCs w:val="20"/>
              </w:rPr>
            </w:pPr>
            <w:r>
              <w:rPr>
                <w:sz w:val="20"/>
                <w:szCs w:val="20"/>
              </w:rPr>
              <w:t>Пионер</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22,48</w:t>
            </w:r>
          </w:p>
        </w:tc>
        <w:tc>
          <w:tcPr>
            <w:tcW w:w="729" w:type="dxa"/>
          </w:tcPr>
          <w:p w:rsidR="005514D4" w:rsidRDefault="005514D4">
            <w:pPr>
              <w:spacing w:before="0" w:after="0"/>
              <w:jc w:val="center"/>
              <w:rPr>
                <w:sz w:val="20"/>
                <w:szCs w:val="20"/>
              </w:rPr>
            </w:pPr>
            <w:r>
              <w:rPr>
                <w:sz w:val="20"/>
                <w:szCs w:val="20"/>
              </w:rPr>
              <w:t>15,90</w:t>
            </w:r>
          </w:p>
        </w:tc>
        <w:tc>
          <w:tcPr>
            <w:tcW w:w="700" w:type="dxa"/>
          </w:tcPr>
          <w:p w:rsidR="005514D4" w:rsidRDefault="005514D4">
            <w:pPr>
              <w:spacing w:before="0" w:after="0"/>
              <w:jc w:val="center"/>
              <w:rPr>
                <w:sz w:val="20"/>
                <w:szCs w:val="20"/>
              </w:rPr>
            </w:pPr>
            <w:r>
              <w:rPr>
                <w:sz w:val="20"/>
                <w:szCs w:val="20"/>
              </w:rPr>
              <w:t>16</w:t>
            </w:r>
          </w:p>
        </w:tc>
        <w:tc>
          <w:tcPr>
            <w:tcW w:w="804" w:type="dxa"/>
          </w:tcPr>
          <w:p w:rsidR="005514D4" w:rsidRDefault="005514D4">
            <w:pPr>
              <w:spacing w:before="0" w:after="0"/>
              <w:jc w:val="center"/>
              <w:rPr>
                <w:sz w:val="20"/>
                <w:szCs w:val="20"/>
              </w:rPr>
            </w:pPr>
            <w:r>
              <w:rPr>
                <w:sz w:val="20"/>
                <w:szCs w:val="20"/>
              </w:rPr>
              <w:t>57,83</w:t>
            </w:r>
          </w:p>
        </w:tc>
        <w:tc>
          <w:tcPr>
            <w:tcW w:w="665" w:type="dxa"/>
          </w:tcPr>
          <w:p w:rsidR="005514D4" w:rsidRDefault="005514D4">
            <w:pPr>
              <w:spacing w:before="0" w:after="0"/>
              <w:jc w:val="center"/>
              <w:rPr>
                <w:sz w:val="20"/>
                <w:szCs w:val="20"/>
              </w:rPr>
            </w:pPr>
            <w:r>
              <w:rPr>
                <w:sz w:val="20"/>
                <w:szCs w:val="20"/>
              </w:rPr>
              <w:t>5</w:t>
            </w:r>
          </w:p>
        </w:tc>
        <w:tc>
          <w:tcPr>
            <w:tcW w:w="823" w:type="dxa"/>
          </w:tcPr>
          <w:p w:rsidR="005514D4" w:rsidRDefault="005514D4">
            <w:pPr>
              <w:spacing w:before="0" w:after="0"/>
              <w:jc w:val="center"/>
              <w:rPr>
                <w:sz w:val="20"/>
                <w:szCs w:val="20"/>
              </w:rPr>
            </w:pPr>
            <w:r>
              <w:rPr>
                <w:sz w:val="20"/>
                <w:szCs w:val="20"/>
              </w:rPr>
              <w:t>12,22</w:t>
            </w:r>
          </w:p>
        </w:tc>
        <w:tc>
          <w:tcPr>
            <w:tcW w:w="509" w:type="dxa"/>
          </w:tcPr>
          <w:p w:rsidR="005514D4" w:rsidRDefault="005514D4">
            <w:pPr>
              <w:spacing w:before="0" w:after="0"/>
              <w:jc w:val="center"/>
              <w:rPr>
                <w:sz w:val="20"/>
                <w:szCs w:val="20"/>
              </w:rPr>
            </w:pPr>
            <w:r>
              <w:rPr>
                <w:sz w:val="20"/>
                <w:szCs w:val="20"/>
              </w:rPr>
              <w:t>90</w:t>
            </w:r>
          </w:p>
        </w:tc>
      </w:tr>
      <w:tr w:rsidR="005514D4">
        <w:tc>
          <w:tcPr>
            <w:tcW w:w="921" w:type="dxa"/>
          </w:tcPr>
          <w:p w:rsidR="005514D4" w:rsidRDefault="005514D4">
            <w:pPr>
              <w:spacing w:before="0" w:after="0"/>
              <w:jc w:val="center"/>
              <w:rPr>
                <w:sz w:val="20"/>
                <w:szCs w:val="20"/>
              </w:rPr>
            </w:pPr>
            <w:r>
              <w:rPr>
                <w:sz w:val="20"/>
                <w:szCs w:val="20"/>
              </w:rPr>
              <w:t>7</w:t>
            </w:r>
          </w:p>
        </w:tc>
        <w:tc>
          <w:tcPr>
            <w:tcW w:w="1843" w:type="dxa"/>
          </w:tcPr>
          <w:p w:rsidR="005514D4" w:rsidRDefault="005514D4">
            <w:pPr>
              <w:spacing w:before="0" w:after="0"/>
              <w:rPr>
                <w:sz w:val="20"/>
                <w:szCs w:val="20"/>
              </w:rPr>
            </w:pPr>
            <w:r>
              <w:rPr>
                <w:sz w:val="20"/>
                <w:szCs w:val="20"/>
              </w:rPr>
              <w:t>Аспект</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22,11</w:t>
            </w:r>
          </w:p>
        </w:tc>
        <w:tc>
          <w:tcPr>
            <w:tcW w:w="729" w:type="dxa"/>
          </w:tcPr>
          <w:p w:rsidR="005514D4" w:rsidRDefault="005514D4">
            <w:pPr>
              <w:spacing w:before="0" w:after="0"/>
              <w:jc w:val="center"/>
              <w:rPr>
                <w:sz w:val="20"/>
                <w:szCs w:val="20"/>
              </w:rPr>
            </w:pPr>
            <w:r>
              <w:rPr>
                <w:sz w:val="20"/>
                <w:szCs w:val="20"/>
              </w:rPr>
              <w:t>20,10</w:t>
            </w:r>
          </w:p>
        </w:tc>
        <w:tc>
          <w:tcPr>
            <w:tcW w:w="700" w:type="dxa"/>
          </w:tcPr>
          <w:p w:rsidR="005514D4" w:rsidRDefault="005514D4">
            <w:pPr>
              <w:spacing w:before="0" w:after="0"/>
              <w:jc w:val="center"/>
              <w:rPr>
                <w:sz w:val="20"/>
                <w:szCs w:val="20"/>
              </w:rPr>
            </w:pPr>
            <w:r>
              <w:rPr>
                <w:sz w:val="20"/>
                <w:szCs w:val="20"/>
              </w:rPr>
              <w:t>11</w:t>
            </w:r>
          </w:p>
        </w:tc>
        <w:tc>
          <w:tcPr>
            <w:tcW w:w="804" w:type="dxa"/>
          </w:tcPr>
          <w:p w:rsidR="005514D4" w:rsidRDefault="005514D4">
            <w:pPr>
              <w:spacing w:before="0" w:after="0"/>
              <w:jc w:val="center"/>
              <w:rPr>
                <w:sz w:val="20"/>
                <w:szCs w:val="20"/>
              </w:rPr>
            </w:pPr>
            <w:r>
              <w:rPr>
                <w:sz w:val="20"/>
                <w:szCs w:val="20"/>
              </w:rPr>
              <w:t>35,11</w:t>
            </w:r>
          </w:p>
        </w:tc>
        <w:tc>
          <w:tcPr>
            <w:tcW w:w="665" w:type="dxa"/>
          </w:tcPr>
          <w:p w:rsidR="005514D4" w:rsidRDefault="005514D4">
            <w:pPr>
              <w:spacing w:before="0" w:after="0"/>
              <w:jc w:val="center"/>
              <w:rPr>
                <w:sz w:val="20"/>
                <w:szCs w:val="20"/>
              </w:rPr>
            </w:pPr>
            <w:r>
              <w:rPr>
                <w:sz w:val="20"/>
                <w:szCs w:val="20"/>
              </w:rPr>
              <w:t>14</w:t>
            </w:r>
          </w:p>
        </w:tc>
        <w:tc>
          <w:tcPr>
            <w:tcW w:w="823" w:type="dxa"/>
          </w:tcPr>
          <w:p w:rsidR="005514D4" w:rsidRDefault="005514D4">
            <w:pPr>
              <w:spacing w:before="0" w:after="0"/>
              <w:jc w:val="center"/>
              <w:rPr>
                <w:sz w:val="20"/>
                <w:szCs w:val="20"/>
              </w:rPr>
            </w:pPr>
            <w:r>
              <w:rPr>
                <w:sz w:val="20"/>
                <w:szCs w:val="20"/>
              </w:rPr>
              <w:t>11,55</w:t>
            </w:r>
          </w:p>
        </w:tc>
        <w:tc>
          <w:tcPr>
            <w:tcW w:w="509" w:type="dxa"/>
          </w:tcPr>
          <w:p w:rsidR="005514D4" w:rsidRDefault="005514D4">
            <w:pPr>
              <w:spacing w:before="0" w:after="0"/>
              <w:jc w:val="center"/>
              <w:rPr>
                <w:sz w:val="20"/>
                <w:szCs w:val="20"/>
              </w:rPr>
            </w:pPr>
            <w:r>
              <w:rPr>
                <w:sz w:val="20"/>
                <w:szCs w:val="20"/>
              </w:rPr>
              <w:t>92</w:t>
            </w:r>
          </w:p>
        </w:tc>
      </w:tr>
      <w:tr w:rsidR="005514D4">
        <w:tc>
          <w:tcPr>
            <w:tcW w:w="921" w:type="dxa"/>
          </w:tcPr>
          <w:p w:rsidR="005514D4" w:rsidRDefault="005514D4">
            <w:pPr>
              <w:spacing w:before="0" w:after="0"/>
              <w:jc w:val="center"/>
              <w:rPr>
                <w:sz w:val="20"/>
                <w:szCs w:val="20"/>
              </w:rPr>
            </w:pPr>
            <w:r>
              <w:rPr>
                <w:sz w:val="20"/>
                <w:szCs w:val="20"/>
              </w:rPr>
              <w:t>8</w:t>
            </w:r>
          </w:p>
        </w:tc>
        <w:tc>
          <w:tcPr>
            <w:tcW w:w="1843" w:type="dxa"/>
          </w:tcPr>
          <w:p w:rsidR="005514D4" w:rsidRDefault="005514D4">
            <w:pPr>
              <w:spacing w:before="0" w:after="0"/>
              <w:rPr>
                <w:sz w:val="20"/>
                <w:szCs w:val="20"/>
              </w:rPr>
            </w:pPr>
            <w:r>
              <w:rPr>
                <w:sz w:val="20"/>
                <w:szCs w:val="20"/>
              </w:rPr>
              <w:t>Диалог-банк</w:t>
            </w:r>
          </w:p>
        </w:tc>
        <w:tc>
          <w:tcPr>
            <w:tcW w:w="1881" w:type="dxa"/>
          </w:tcPr>
          <w:p w:rsidR="005514D4" w:rsidRDefault="005514D4">
            <w:pPr>
              <w:spacing w:before="0" w:after="0"/>
              <w:jc w:val="center"/>
              <w:rPr>
                <w:sz w:val="20"/>
                <w:szCs w:val="20"/>
              </w:rPr>
            </w:pPr>
            <w:r>
              <w:rPr>
                <w:sz w:val="20"/>
                <w:szCs w:val="20"/>
              </w:rPr>
              <w:t>г. Москва</w:t>
            </w:r>
          </w:p>
        </w:tc>
        <w:tc>
          <w:tcPr>
            <w:tcW w:w="893" w:type="dxa"/>
          </w:tcPr>
          <w:p w:rsidR="005514D4" w:rsidRDefault="005514D4">
            <w:pPr>
              <w:spacing w:before="0" w:after="0"/>
              <w:jc w:val="center"/>
              <w:rPr>
                <w:sz w:val="20"/>
                <w:szCs w:val="20"/>
              </w:rPr>
            </w:pPr>
            <w:r>
              <w:rPr>
                <w:sz w:val="20"/>
                <w:szCs w:val="20"/>
              </w:rPr>
              <w:t>20,73</w:t>
            </w:r>
          </w:p>
        </w:tc>
        <w:tc>
          <w:tcPr>
            <w:tcW w:w="729" w:type="dxa"/>
          </w:tcPr>
          <w:p w:rsidR="005514D4" w:rsidRDefault="005514D4">
            <w:pPr>
              <w:spacing w:before="0" w:after="0"/>
              <w:jc w:val="center"/>
              <w:rPr>
                <w:sz w:val="20"/>
                <w:szCs w:val="20"/>
              </w:rPr>
            </w:pPr>
            <w:r>
              <w:rPr>
                <w:sz w:val="20"/>
                <w:szCs w:val="20"/>
              </w:rPr>
              <w:t>11,89</w:t>
            </w:r>
          </w:p>
        </w:tc>
        <w:tc>
          <w:tcPr>
            <w:tcW w:w="700" w:type="dxa"/>
          </w:tcPr>
          <w:p w:rsidR="005514D4" w:rsidRDefault="005514D4">
            <w:pPr>
              <w:spacing w:before="0" w:after="0"/>
              <w:jc w:val="center"/>
              <w:rPr>
                <w:sz w:val="20"/>
                <w:szCs w:val="20"/>
              </w:rPr>
            </w:pPr>
            <w:r>
              <w:rPr>
                <w:sz w:val="20"/>
                <w:szCs w:val="20"/>
              </w:rPr>
              <w:t>31</w:t>
            </w:r>
          </w:p>
        </w:tc>
        <w:tc>
          <w:tcPr>
            <w:tcW w:w="804" w:type="dxa"/>
          </w:tcPr>
          <w:p w:rsidR="005514D4" w:rsidRDefault="005514D4">
            <w:pPr>
              <w:spacing w:before="0" w:after="0"/>
              <w:jc w:val="center"/>
              <w:rPr>
                <w:sz w:val="20"/>
                <w:szCs w:val="20"/>
              </w:rPr>
            </w:pPr>
            <w:r>
              <w:rPr>
                <w:sz w:val="20"/>
                <w:szCs w:val="20"/>
              </w:rPr>
              <w:t>29,53</w:t>
            </w:r>
          </w:p>
        </w:tc>
        <w:tc>
          <w:tcPr>
            <w:tcW w:w="665" w:type="dxa"/>
          </w:tcPr>
          <w:p w:rsidR="005514D4" w:rsidRDefault="005514D4">
            <w:pPr>
              <w:spacing w:before="0" w:after="0"/>
              <w:jc w:val="center"/>
              <w:rPr>
                <w:sz w:val="20"/>
                <w:szCs w:val="20"/>
              </w:rPr>
            </w:pPr>
            <w:r>
              <w:rPr>
                <w:sz w:val="20"/>
                <w:szCs w:val="20"/>
              </w:rPr>
              <w:t>18</w:t>
            </w:r>
          </w:p>
        </w:tc>
        <w:tc>
          <w:tcPr>
            <w:tcW w:w="823" w:type="dxa"/>
          </w:tcPr>
          <w:p w:rsidR="005514D4" w:rsidRDefault="005514D4">
            <w:pPr>
              <w:spacing w:before="0" w:after="0"/>
              <w:jc w:val="center"/>
              <w:rPr>
                <w:sz w:val="20"/>
                <w:szCs w:val="20"/>
              </w:rPr>
            </w:pPr>
            <w:r>
              <w:rPr>
                <w:sz w:val="20"/>
                <w:szCs w:val="20"/>
              </w:rPr>
              <w:t>24,49</w:t>
            </w:r>
          </w:p>
        </w:tc>
        <w:tc>
          <w:tcPr>
            <w:tcW w:w="509" w:type="dxa"/>
          </w:tcPr>
          <w:p w:rsidR="005514D4" w:rsidRDefault="005514D4">
            <w:pPr>
              <w:spacing w:before="0" w:after="0"/>
              <w:jc w:val="center"/>
              <w:rPr>
                <w:sz w:val="20"/>
                <w:szCs w:val="20"/>
              </w:rPr>
            </w:pPr>
            <w:r>
              <w:rPr>
                <w:sz w:val="20"/>
                <w:szCs w:val="20"/>
              </w:rPr>
              <w:t>77</w:t>
            </w:r>
          </w:p>
        </w:tc>
      </w:tr>
      <w:tr w:rsidR="005514D4">
        <w:tc>
          <w:tcPr>
            <w:tcW w:w="921" w:type="dxa"/>
          </w:tcPr>
          <w:p w:rsidR="005514D4" w:rsidRDefault="005514D4">
            <w:pPr>
              <w:spacing w:before="0" w:after="0"/>
              <w:jc w:val="center"/>
              <w:rPr>
                <w:sz w:val="20"/>
                <w:szCs w:val="20"/>
              </w:rPr>
            </w:pPr>
            <w:r>
              <w:rPr>
                <w:sz w:val="20"/>
                <w:szCs w:val="20"/>
              </w:rPr>
              <w:t>9</w:t>
            </w:r>
          </w:p>
        </w:tc>
        <w:tc>
          <w:tcPr>
            <w:tcW w:w="1843" w:type="dxa"/>
          </w:tcPr>
          <w:p w:rsidR="005514D4" w:rsidRDefault="005514D4">
            <w:pPr>
              <w:spacing w:before="0" w:after="0"/>
              <w:rPr>
                <w:sz w:val="20"/>
                <w:szCs w:val="20"/>
              </w:rPr>
            </w:pPr>
            <w:r>
              <w:rPr>
                <w:sz w:val="20"/>
                <w:szCs w:val="20"/>
              </w:rPr>
              <w:t>УралВТБ</w:t>
            </w:r>
          </w:p>
        </w:tc>
        <w:tc>
          <w:tcPr>
            <w:tcW w:w="1881" w:type="dxa"/>
          </w:tcPr>
          <w:p w:rsidR="005514D4" w:rsidRDefault="005514D4">
            <w:pPr>
              <w:spacing w:before="0" w:after="0"/>
              <w:jc w:val="center"/>
              <w:rPr>
                <w:sz w:val="20"/>
                <w:szCs w:val="20"/>
              </w:rPr>
            </w:pPr>
            <w:r>
              <w:rPr>
                <w:sz w:val="20"/>
                <w:szCs w:val="20"/>
              </w:rPr>
              <w:t>г. Екатеринбург</w:t>
            </w:r>
          </w:p>
        </w:tc>
        <w:tc>
          <w:tcPr>
            <w:tcW w:w="893" w:type="dxa"/>
          </w:tcPr>
          <w:p w:rsidR="005514D4" w:rsidRDefault="005514D4">
            <w:pPr>
              <w:spacing w:before="0" w:after="0"/>
              <w:jc w:val="center"/>
              <w:rPr>
                <w:sz w:val="20"/>
                <w:szCs w:val="20"/>
              </w:rPr>
            </w:pPr>
            <w:r>
              <w:rPr>
                <w:sz w:val="20"/>
                <w:szCs w:val="20"/>
              </w:rPr>
              <w:t>20,19</w:t>
            </w:r>
          </w:p>
        </w:tc>
        <w:tc>
          <w:tcPr>
            <w:tcW w:w="729" w:type="dxa"/>
          </w:tcPr>
          <w:p w:rsidR="005514D4" w:rsidRDefault="005514D4">
            <w:pPr>
              <w:spacing w:before="0" w:after="0"/>
              <w:jc w:val="center"/>
              <w:rPr>
                <w:sz w:val="20"/>
                <w:szCs w:val="20"/>
              </w:rPr>
            </w:pPr>
            <w:r>
              <w:rPr>
                <w:sz w:val="20"/>
                <w:szCs w:val="20"/>
              </w:rPr>
              <w:t>15,40</w:t>
            </w:r>
          </w:p>
        </w:tc>
        <w:tc>
          <w:tcPr>
            <w:tcW w:w="700" w:type="dxa"/>
          </w:tcPr>
          <w:p w:rsidR="005514D4" w:rsidRDefault="005514D4">
            <w:pPr>
              <w:spacing w:before="0" w:after="0"/>
              <w:jc w:val="center"/>
              <w:rPr>
                <w:sz w:val="20"/>
                <w:szCs w:val="20"/>
              </w:rPr>
            </w:pPr>
            <w:r>
              <w:rPr>
                <w:sz w:val="20"/>
                <w:szCs w:val="20"/>
              </w:rPr>
              <w:t>17</w:t>
            </w:r>
          </w:p>
        </w:tc>
        <w:tc>
          <w:tcPr>
            <w:tcW w:w="804" w:type="dxa"/>
          </w:tcPr>
          <w:p w:rsidR="005514D4" w:rsidRDefault="005514D4">
            <w:pPr>
              <w:spacing w:before="0" w:after="0"/>
              <w:jc w:val="center"/>
              <w:rPr>
                <w:sz w:val="20"/>
                <w:szCs w:val="20"/>
              </w:rPr>
            </w:pPr>
            <w:r>
              <w:rPr>
                <w:sz w:val="20"/>
                <w:szCs w:val="20"/>
              </w:rPr>
              <w:t>50,70</w:t>
            </w:r>
          </w:p>
        </w:tc>
        <w:tc>
          <w:tcPr>
            <w:tcW w:w="665" w:type="dxa"/>
          </w:tcPr>
          <w:p w:rsidR="005514D4" w:rsidRDefault="005514D4">
            <w:pPr>
              <w:spacing w:before="0" w:after="0"/>
              <w:jc w:val="center"/>
              <w:rPr>
                <w:sz w:val="20"/>
                <w:szCs w:val="20"/>
              </w:rPr>
            </w:pPr>
            <w:r>
              <w:rPr>
                <w:sz w:val="20"/>
                <w:szCs w:val="20"/>
              </w:rPr>
              <w:t>7</w:t>
            </w:r>
          </w:p>
        </w:tc>
        <w:tc>
          <w:tcPr>
            <w:tcW w:w="823" w:type="dxa"/>
          </w:tcPr>
          <w:p w:rsidR="005514D4" w:rsidRDefault="005514D4">
            <w:pPr>
              <w:spacing w:before="0" w:after="0"/>
              <w:jc w:val="center"/>
              <w:rPr>
                <w:sz w:val="20"/>
                <w:szCs w:val="20"/>
              </w:rPr>
            </w:pPr>
            <w:r>
              <w:rPr>
                <w:sz w:val="20"/>
                <w:szCs w:val="20"/>
              </w:rPr>
              <w:t>10,54</w:t>
            </w:r>
          </w:p>
        </w:tc>
        <w:tc>
          <w:tcPr>
            <w:tcW w:w="509" w:type="dxa"/>
          </w:tcPr>
          <w:p w:rsidR="005514D4" w:rsidRDefault="005514D4">
            <w:pPr>
              <w:spacing w:before="0" w:after="0"/>
              <w:jc w:val="center"/>
              <w:rPr>
                <w:sz w:val="20"/>
                <w:szCs w:val="20"/>
              </w:rPr>
            </w:pPr>
            <w:r>
              <w:rPr>
                <w:sz w:val="20"/>
                <w:szCs w:val="20"/>
              </w:rPr>
              <w:t>94</w:t>
            </w:r>
          </w:p>
        </w:tc>
      </w:tr>
      <w:tr w:rsidR="005514D4">
        <w:tc>
          <w:tcPr>
            <w:tcW w:w="921" w:type="dxa"/>
          </w:tcPr>
          <w:p w:rsidR="005514D4" w:rsidRDefault="005514D4">
            <w:pPr>
              <w:spacing w:before="0" w:after="0"/>
              <w:jc w:val="center"/>
              <w:rPr>
                <w:sz w:val="20"/>
                <w:szCs w:val="20"/>
              </w:rPr>
            </w:pPr>
            <w:r>
              <w:rPr>
                <w:sz w:val="20"/>
                <w:szCs w:val="20"/>
              </w:rPr>
              <w:t>10</w:t>
            </w:r>
          </w:p>
        </w:tc>
        <w:tc>
          <w:tcPr>
            <w:tcW w:w="1843" w:type="dxa"/>
          </w:tcPr>
          <w:p w:rsidR="005514D4" w:rsidRDefault="005514D4">
            <w:pPr>
              <w:spacing w:before="0" w:after="0"/>
              <w:rPr>
                <w:sz w:val="20"/>
                <w:szCs w:val="20"/>
              </w:rPr>
            </w:pPr>
            <w:r>
              <w:rPr>
                <w:sz w:val="20"/>
                <w:szCs w:val="20"/>
              </w:rPr>
              <w:t>КОР</w:t>
            </w:r>
          </w:p>
        </w:tc>
        <w:tc>
          <w:tcPr>
            <w:tcW w:w="1881" w:type="dxa"/>
          </w:tcPr>
          <w:p w:rsidR="005514D4" w:rsidRDefault="005514D4">
            <w:pPr>
              <w:spacing w:before="0" w:after="0"/>
              <w:jc w:val="center"/>
              <w:rPr>
                <w:sz w:val="20"/>
                <w:szCs w:val="20"/>
              </w:rPr>
            </w:pPr>
            <w:r>
              <w:rPr>
                <w:sz w:val="20"/>
                <w:szCs w:val="20"/>
              </w:rPr>
              <w:t>г. Волгоград</w:t>
            </w:r>
          </w:p>
        </w:tc>
        <w:tc>
          <w:tcPr>
            <w:tcW w:w="893" w:type="dxa"/>
          </w:tcPr>
          <w:p w:rsidR="005514D4" w:rsidRDefault="005514D4">
            <w:pPr>
              <w:spacing w:before="0" w:after="0"/>
              <w:jc w:val="center"/>
              <w:rPr>
                <w:sz w:val="20"/>
                <w:szCs w:val="20"/>
              </w:rPr>
            </w:pPr>
            <w:r>
              <w:rPr>
                <w:sz w:val="20"/>
                <w:szCs w:val="20"/>
              </w:rPr>
              <w:t>19,38</w:t>
            </w:r>
          </w:p>
        </w:tc>
        <w:tc>
          <w:tcPr>
            <w:tcW w:w="729" w:type="dxa"/>
          </w:tcPr>
          <w:p w:rsidR="005514D4" w:rsidRDefault="005514D4">
            <w:pPr>
              <w:spacing w:before="0" w:after="0"/>
              <w:jc w:val="center"/>
              <w:rPr>
                <w:sz w:val="20"/>
                <w:szCs w:val="20"/>
              </w:rPr>
            </w:pPr>
            <w:r>
              <w:rPr>
                <w:sz w:val="20"/>
                <w:szCs w:val="20"/>
              </w:rPr>
              <w:t>13,15</w:t>
            </w:r>
          </w:p>
        </w:tc>
        <w:tc>
          <w:tcPr>
            <w:tcW w:w="700" w:type="dxa"/>
          </w:tcPr>
          <w:p w:rsidR="005514D4" w:rsidRDefault="005514D4">
            <w:pPr>
              <w:spacing w:before="0" w:after="0"/>
              <w:jc w:val="center"/>
              <w:rPr>
                <w:sz w:val="20"/>
                <w:szCs w:val="20"/>
              </w:rPr>
            </w:pPr>
            <w:r>
              <w:rPr>
                <w:sz w:val="20"/>
                <w:szCs w:val="20"/>
              </w:rPr>
              <w:t>25</w:t>
            </w:r>
          </w:p>
        </w:tc>
        <w:tc>
          <w:tcPr>
            <w:tcW w:w="804" w:type="dxa"/>
          </w:tcPr>
          <w:p w:rsidR="005514D4" w:rsidRDefault="005514D4">
            <w:pPr>
              <w:spacing w:before="0" w:after="0"/>
              <w:jc w:val="center"/>
              <w:rPr>
                <w:sz w:val="20"/>
                <w:szCs w:val="20"/>
              </w:rPr>
            </w:pPr>
            <w:r>
              <w:rPr>
                <w:sz w:val="20"/>
                <w:szCs w:val="20"/>
              </w:rPr>
              <w:t>22,68</w:t>
            </w:r>
          </w:p>
        </w:tc>
        <w:tc>
          <w:tcPr>
            <w:tcW w:w="665" w:type="dxa"/>
          </w:tcPr>
          <w:p w:rsidR="005514D4" w:rsidRDefault="005514D4">
            <w:pPr>
              <w:spacing w:before="0" w:after="0"/>
              <w:jc w:val="center"/>
              <w:rPr>
                <w:sz w:val="20"/>
                <w:szCs w:val="20"/>
              </w:rPr>
            </w:pPr>
            <w:r>
              <w:rPr>
                <w:sz w:val="20"/>
                <w:szCs w:val="20"/>
              </w:rPr>
              <w:t>30</w:t>
            </w:r>
          </w:p>
        </w:tc>
        <w:tc>
          <w:tcPr>
            <w:tcW w:w="823" w:type="dxa"/>
          </w:tcPr>
          <w:p w:rsidR="005514D4" w:rsidRDefault="005514D4">
            <w:pPr>
              <w:spacing w:before="0" w:after="0"/>
              <w:jc w:val="center"/>
              <w:rPr>
                <w:sz w:val="20"/>
                <w:szCs w:val="20"/>
              </w:rPr>
            </w:pPr>
            <w:r>
              <w:rPr>
                <w:sz w:val="20"/>
                <w:szCs w:val="20"/>
              </w:rPr>
              <w:t>39,92</w:t>
            </w:r>
          </w:p>
        </w:tc>
        <w:tc>
          <w:tcPr>
            <w:tcW w:w="509" w:type="dxa"/>
          </w:tcPr>
          <w:p w:rsidR="005514D4" w:rsidRDefault="005514D4">
            <w:pPr>
              <w:spacing w:before="0" w:after="0"/>
              <w:jc w:val="center"/>
              <w:rPr>
                <w:sz w:val="20"/>
                <w:szCs w:val="20"/>
              </w:rPr>
            </w:pPr>
            <w:r>
              <w:rPr>
                <w:sz w:val="20"/>
                <w:szCs w:val="20"/>
              </w:rPr>
              <w:t>44</w:t>
            </w:r>
          </w:p>
        </w:tc>
      </w:tr>
    </w:tbl>
    <w:p w:rsidR="005514D4" w:rsidRDefault="005514D4">
      <w:pPr>
        <w:pStyle w:val="6"/>
        <w:jc w:val="left"/>
      </w:pPr>
    </w:p>
    <w:p w:rsidR="005514D4" w:rsidRDefault="005514D4">
      <w:pPr>
        <w:pStyle w:val="6"/>
      </w:pPr>
    </w:p>
    <w:p w:rsidR="005514D4" w:rsidRDefault="005514D4">
      <w:pPr>
        <w:spacing w:before="0" w:after="0"/>
        <w:rPr>
          <w:sz w:val="20"/>
          <w:szCs w:val="20"/>
        </w:rPr>
      </w:pPr>
    </w:p>
    <w:p w:rsidR="005514D4" w:rsidRDefault="005514D4">
      <w:pPr>
        <w:spacing w:before="0" w:after="0"/>
        <w:rPr>
          <w:sz w:val="20"/>
          <w:szCs w:val="20"/>
        </w:rPr>
      </w:pPr>
    </w:p>
    <w:p w:rsidR="005251D3" w:rsidRDefault="005251D3">
      <w:pPr>
        <w:pStyle w:val="6"/>
      </w:pPr>
    </w:p>
    <w:p w:rsidR="005514D4" w:rsidRDefault="005514D4">
      <w:pPr>
        <w:pStyle w:val="6"/>
      </w:pPr>
      <w:r>
        <w:t>Таблица 1.6</w:t>
      </w:r>
    </w:p>
    <w:p w:rsidR="005514D4" w:rsidRDefault="005514D4">
      <w:pPr>
        <w:spacing w:before="120" w:after="0" w:line="240" w:lineRule="exact"/>
        <w:jc w:val="center"/>
        <w:rPr>
          <w:b/>
          <w:bCs/>
        </w:rPr>
      </w:pPr>
      <w:r>
        <w:rPr>
          <w:b/>
          <w:bCs/>
        </w:rPr>
        <w:t>Банки - лидеры по сумме средств бюджетов и фондов</w:t>
      </w:r>
    </w:p>
    <w:p w:rsidR="005514D4" w:rsidRDefault="005514D4">
      <w:pPr>
        <w:spacing w:before="0" w:after="120" w:line="240" w:lineRule="exact"/>
        <w:jc w:val="center"/>
        <w:rPr>
          <w:b/>
          <w:bCs/>
        </w:rPr>
      </w:pPr>
      <w:r>
        <w:rPr>
          <w:b/>
          <w:bCs/>
        </w:rPr>
        <w:t>(включая депозиты)</w:t>
      </w:r>
    </w:p>
    <w:p w:rsidR="005514D4" w:rsidRDefault="005514D4">
      <w:pPr>
        <w:spacing w:before="0" w:after="120" w:line="240" w:lineRule="exact"/>
        <w:jc w:val="center"/>
        <w:rPr>
          <w:sz w:val="20"/>
          <w:szCs w:val="20"/>
        </w:rPr>
      </w:pPr>
    </w:p>
    <w:tbl>
      <w:tblPr>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63"/>
        <w:gridCol w:w="2126"/>
        <w:gridCol w:w="1701"/>
        <w:gridCol w:w="2410"/>
        <w:gridCol w:w="2409"/>
      </w:tblGrid>
      <w:tr w:rsidR="005514D4">
        <w:tc>
          <w:tcPr>
            <w:tcW w:w="1063" w:type="dxa"/>
          </w:tcPr>
          <w:p w:rsidR="005514D4" w:rsidRDefault="005514D4">
            <w:pPr>
              <w:spacing w:before="0" w:after="0"/>
              <w:jc w:val="center"/>
              <w:rPr>
                <w:sz w:val="20"/>
                <w:szCs w:val="20"/>
              </w:rPr>
            </w:pPr>
          </w:p>
          <w:p w:rsidR="005514D4" w:rsidRDefault="005514D4">
            <w:pPr>
              <w:spacing w:before="0" w:after="0"/>
              <w:jc w:val="center"/>
              <w:rPr>
                <w:sz w:val="20"/>
                <w:szCs w:val="20"/>
              </w:rPr>
            </w:pPr>
            <w:r>
              <w:rPr>
                <w:sz w:val="20"/>
                <w:szCs w:val="20"/>
              </w:rPr>
              <w:t>Место</w:t>
            </w:r>
          </w:p>
        </w:tc>
        <w:tc>
          <w:tcPr>
            <w:tcW w:w="2126" w:type="dxa"/>
          </w:tcPr>
          <w:p w:rsidR="005514D4" w:rsidRDefault="005514D4">
            <w:pPr>
              <w:spacing w:before="0" w:after="0"/>
              <w:jc w:val="center"/>
              <w:rPr>
                <w:sz w:val="20"/>
                <w:szCs w:val="20"/>
              </w:rPr>
            </w:pPr>
          </w:p>
          <w:p w:rsidR="005514D4" w:rsidRDefault="005514D4">
            <w:pPr>
              <w:spacing w:before="0" w:after="0"/>
              <w:jc w:val="center"/>
              <w:rPr>
                <w:sz w:val="20"/>
                <w:szCs w:val="20"/>
              </w:rPr>
            </w:pPr>
            <w:r>
              <w:rPr>
                <w:sz w:val="20"/>
                <w:szCs w:val="20"/>
              </w:rPr>
              <w:t>Банк</w:t>
            </w:r>
          </w:p>
        </w:tc>
        <w:tc>
          <w:tcPr>
            <w:tcW w:w="1701" w:type="dxa"/>
          </w:tcPr>
          <w:p w:rsidR="005514D4" w:rsidRDefault="005514D4">
            <w:pPr>
              <w:spacing w:before="0" w:after="0"/>
              <w:jc w:val="center"/>
              <w:rPr>
                <w:sz w:val="20"/>
                <w:szCs w:val="20"/>
              </w:rPr>
            </w:pPr>
          </w:p>
          <w:p w:rsidR="005514D4" w:rsidRDefault="005514D4">
            <w:pPr>
              <w:spacing w:before="0" w:after="0"/>
              <w:jc w:val="center"/>
              <w:rPr>
                <w:sz w:val="20"/>
                <w:szCs w:val="20"/>
              </w:rPr>
            </w:pPr>
            <w:r>
              <w:rPr>
                <w:sz w:val="20"/>
                <w:szCs w:val="20"/>
              </w:rPr>
              <w:t>Место</w:t>
            </w:r>
          </w:p>
        </w:tc>
        <w:tc>
          <w:tcPr>
            <w:tcW w:w="4819" w:type="dxa"/>
            <w:gridSpan w:val="2"/>
          </w:tcPr>
          <w:p w:rsidR="005514D4" w:rsidRDefault="005514D4">
            <w:pPr>
              <w:spacing w:before="0" w:after="0" w:line="240" w:lineRule="exact"/>
              <w:jc w:val="center"/>
              <w:rPr>
                <w:sz w:val="20"/>
                <w:szCs w:val="20"/>
              </w:rPr>
            </w:pPr>
            <w:r>
              <w:rPr>
                <w:sz w:val="20"/>
                <w:szCs w:val="20"/>
              </w:rPr>
              <w:t>Счета бюджетов, бюджетных организаций и внебюджетных фондов</w:t>
            </w:r>
          </w:p>
        </w:tc>
      </w:tr>
      <w:tr w:rsidR="005514D4">
        <w:tc>
          <w:tcPr>
            <w:tcW w:w="1063" w:type="dxa"/>
          </w:tcPr>
          <w:p w:rsidR="005514D4" w:rsidRDefault="005514D4">
            <w:pPr>
              <w:spacing w:before="0" w:after="0"/>
              <w:jc w:val="center"/>
              <w:rPr>
                <w:sz w:val="20"/>
                <w:szCs w:val="20"/>
              </w:rPr>
            </w:pPr>
          </w:p>
        </w:tc>
        <w:tc>
          <w:tcPr>
            <w:tcW w:w="2126" w:type="dxa"/>
          </w:tcPr>
          <w:p w:rsidR="005514D4" w:rsidRDefault="005514D4">
            <w:pPr>
              <w:spacing w:before="0" w:after="0"/>
              <w:jc w:val="center"/>
              <w:rPr>
                <w:sz w:val="20"/>
                <w:szCs w:val="20"/>
              </w:rPr>
            </w:pPr>
          </w:p>
        </w:tc>
        <w:tc>
          <w:tcPr>
            <w:tcW w:w="1701" w:type="dxa"/>
          </w:tcPr>
          <w:p w:rsidR="005514D4" w:rsidRDefault="005514D4">
            <w:pPr>
              <w:spacing w:before="0" w:after="0"/>
              <w:jc w:val="center"/>
              <w:rPr>
                <w:sz w:val="20"/>
                <w:szCs w:val="20"/>
              </w:rPr>
            </w:pPr>
            <w:r>
              <w:rPr>
                <w:sz w:val="20"/>
                <w:szCs w:val="20"/>
              </w:rPr>
              <w:t>нахождения</w:t>
            </w:r>
          </w:p>
        </w:tc>
        <w:tc>
          <w:tcPr>
            <w:tcW w:w="2410" w:type="dxa"/>
          </w:tcPr>
          <w:p w:rsidR="005514D4" w:rsidRDefault="005514D4">
            <w:pPr>
              <w:spacing w:before="0" w:after="0"/>
              <w:jc w:val="center"/>
              <w:rPr>
                <w:sz w:val="20"/>
                <w:szCs w:val="20"/>
              </w:rPr>
            </w:pPr>
            <w:r>
              <w:rPr>
                <w:sz w:val="20"/>
                <w:szCs w:val="20"/>
              </w:rPr>
              <w:t>млрд. руб.</w:t>
            </w:r>
          </w:p>
        </w:tc>
        <w:tc>
          <w:tcPr>
            <w:tcW w:w="2409" w:type="dxa"/>
          </w:tcPr>
          <w:p w:rsidR="005514D4" w:rsidRDefault="005514D4">
            <w:pPr>
              <w:spacing w:before="0" w:after="0"/>
              <w:jc w:val="center"/>
              <w:rPr>
                <w:sz w:val="20"/>
                <w:szCs w:val="20"/>
              </w:rPr>
            </w:pPr>
            <w:r>
              <w:rPr>
                <w:sz w:val="20"/>
                <w:szCs w:val="20"/>
              </w:rPr>
              <w:t>% к активам</w:t>
            </w:r>
          </w:p>
        </w:tc>
      </w:tr>
      <w:tr w:rsidR="005514D4">
        <w:tc>
          <w:tcPr>
            <w:tcW w:w="1063" w:type="dxa"/>
          </w:tcPr>
          <w:p w:rsidR="005514D4" w:rsidRDefault="005514D4">
            <w:pPr>
              <w:spacing w:before="0" w:after="0"/>
              <w:jc w:val="center"/>
              <w:rPr>
                <w:sz w:val="20"/>
                <w:szCs w:val="20"/>
              </w:rPr>
            </w:pPr>
            <w:r>
              <w:rPr>
                <w:sz w:val="20"/>
                <w:szCs w:val="20"/>
              </w:rPr>
              <w:t>1</w:t>
            </w:r>
          </w:p>
        </w:tc>
        <w:tc>
          <w:tcPr>
            <w:tcW w:w="2126" w:type="dxa"/>
          </w:tcPr>
          <w:p w:rsidR="005514D4" w:rsidRDefault="005514D4">
            <w:pPr>
              <w:spacing w:before="0" w:after="0"/>
              <w:rPr>
                <w:sz w:val="20"/>
                <w:szCs w:val="20"/>
              </w:rPr>
            </w:pPr>
            <w:r>
              <w:rPr>
                <w:sz w:val="20"/>
                <w:szCs w:val="20"/>
              </w:rPr>
              <w:t>ОНЭКСИМ</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2157,3</w:t>
            </w:r>
          </w:p>
        </w:tc>
        <w:tc>
          <w:tcPr>
            <w:tcW w:w="2409" w:type="dxa"/>
          </w:tcPr>
          <w:p w:rsidR="005514D4" w:rsidRDefault="005514D4">
            <w:pPr>
              <w:spacing w:before="0" w:after="0"/>
              <w:jc w:val="center"/>
              <w:rPr>
                <w:sz w:val="20"/>
                <w:szCs w:val="20"/>
              </w:rPr>
            </w:pPr>
            <w:r>
              <w:rPr>
                <w:sz w:val="20"/>
                <w:szCs w:val="20"/>
              </w:rPr>
              <w:t>10,70</w:t>
            </w:r>
          </w:p>
        </w:tc>
      </w:tr>
      <w:tr w:rsidR="005514D4">
        <w:tc>
          <w:tcPr>
            <w:tcW w:w="1063" w:type="dxa"/>
          </w:tcPr>
          <w:p w:rsidR="005514D4" w:rsidRDefault="005514D4">
            <w:pPr>
              <w:spacing w:before="0" w:after="0"/>
              <w:jc w:val="center"/>
              <w:rPr>
                <w:sz w:val="20"/>
                <w:szCs w:val="20"/>
              </w:rPr>
            </w:pPr>
            <w:r>
              <w:rPr>
                <w:sz w:val="20"/>
                <w:szCs w:val="20"/>
              </w:rPr>
              <w:t>2</w:t>
            </w:r>
          </w:p>
        </w:tc>
        <w:tc>
          <w:tcPr>
            <w:tcW w:w="2126" w:type="dxa"/>
          </w:tcPr>
          <w:p w:rsidR="005514D4" w:rsidRDefault="005514D4">
            <w:pPr>
              <w:spacing w:before="0" w:after="0"/>
              <w:rPr>
                <w:sz w:val="20"/>
                <w:szCs w:val="20"/>
              </w:rPr>
            </w:pPr>
            <w:r>
              <w:rPr>
                <w:sz w:val="20"/>
                <w:szCs w:val="20"/>
              </w:rPr>
              <w:t>Банк Москвы</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632,9</w:t>
            </w:r>
          </w:p>
        </w:tc>
        <w:tc>
          <w:tcPr>
            <w:tcW w:w="2409" w:type="dxa"/>
          </w:tcPr>
          <w:p w:rsidR="005514D4" w:rsidRDefault="005514D4">
            <w:pPr>
              <w:spacing w:before="0" w:after="0"/>
              <w:jc w:val="center"/>
              <w:rPr>
                <w:sz w:val="20"/>
                <w:szCs w:val="20"/>
              </w:rPr>
            </w:pPr>
            <w:r>
              <w:rPr>
                <w:sz w:val="20"/>
                <w:szCs w:val="20"/>
              </w:rPr>
              <w:t>46,83</w:t>
            </w:r>
          </w:p>
        </w:tc>
      </w:tr>
      <w:tr w:rsidR="005514D4">
        <w:tc>
          <w:tcPr>
            <w:tcW w:w="1063" w:type="dxa"/>
          </w:tcPr>
          <w:p w:rsidR="005514D4" w:rsidRDefault="005514D4">
            <w:pPr>
              <w:spacing w:before="0" w:after="0"/>
              <w:jc w:val="center"/>
              <w:rPr>
                <w:sz w:val="20"/>
                <w:szCs w:val="20"/>
              </w:rPr>
            </w:pPr>
            <w:r>
              <w:rPr>
                <w:sz w:val="20"/>
                <w:szCs w:val="20"/>
              </w:rPr>
              <w:t>3</w:t>
            </w:r>
          </w:p>
        </w:tc>
        <w:tc>
          <w:tcPr>
            <w:tcW w:w="2126" w:type="dxa"/>
          </w:tcPr>
          <w:p w:rsidR="005514D4" w:rsidRDefault="005514D4">
            <w:pPr>
              <w:spacing w:before="0" w:after="0"/>
              <w:rPr>
                <w:sz w:val="20"/>
                <w:szCs w:val="20"/>
              </w:rPr>
            </w:pPr>
            <w:r>
              <w:rPr>
                <w:sz w:val="20"/>
                <w:szCs w:val="20"/>
              </w:rPr>
              <w:t>Автобанк</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348,9</w:t>
            </w:r>
          </w:p>
        </w:tc>
        <w:tc>
          <w:tcPr>
            <w:tcW w:w="2409" w:type="dxa"/>
          </w:tcPr>
          <w:p w:rsidR="005514D4" w:rsidRDefault="005514D4">
            <w:pPr>
              <w:spacing w:before="0" w:after="0"/>
              <w:jc w:val="center"/>
              <w:rPr>
                <w:sz w:val="20"/>
                <w:szCs w:val="20"/>
              </w:rPr>
            </w:pPr>
            <w:r>
              <w:rPr>
                <w:sz w:val="20"/>
                <w:szCs w:val="20"/>
              </w:rPr>
              <w:t>5,06</w:t>
            </w:r>
          </w:p>
        </w:tc>
      </w:tr>
      <w:tr w:rsidR="005514D4">
        <w:tc>
          <w:tcPr>
            <w:tcW w:w="1063" w:type="dxa"/>
          </w:tcPr>
          <w:p w:rsidR="005514D4" w:rsidRDefault="005514D4">
            <w:pPr>
              <w:spacing w:before="0" w:after="0"/>
              <w:jc w:val="center"/>
              <w:rPr>
                <w:sz w:val="20"/>
                <w:szCs w:val="20"/>
              </w:rPr>
            </w:pPr>
            <w:r>
              <w:rPr>
                <w:sz w:val="20"/>
                <w:szCs w:val="20"/>
              </w:rPr>
              <w:t>4</w:t>
            </w:r>
          </w:p>
        </w:tc>
        <w:tc>
          <w:tcPr>
            <w:tcW w:w="2126" w:type="dxa"/>
          </w:tcPr>
          <w:p w:rsidR="005514D4" w:rsidRDefault="005514D4">
            <w:pPr>
              <w:spacing w:before="0" w:after="0"/>
              <w:rPr>
                <w:sz w:val="20"/>
                <w:szCs w:val="20"/>
              </w:rPr>
            </w:pPr>
            <w:r>
              <w:rPr>
                <w:sz w:val="20"/>
                <w:szCs w:val="20"/>
              </w:rPr>
              <w:t>Менатеп</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297,0</w:t>
            </w:r>
          </w:p>
        </w:tc>
        <w:tc>
          <w:tcPr>
            <w:tcW w:w="2409" w:type="dxa"/>
          </w:tcPr>
          <w:p w:rsidR="005514D4" w:rsidRDefault="005514D4">
            <w:pPr>
              <w:spacing w:before="0" w:after="0"/>
              <w:jc w:val="center"/>
              <w:rPr>
                <w:sz w:val="20"/>
                <w:szCs w:val="20"/>
              </w:rPr>
            </w:pPr>
            <w:r>
              <w:rPr>
                <w:sz w:val="20"/>
                <w:szCs w:val="20"/>
              </w:rPr>
              <w:t>2,60</w:t>
            </w:r>
          </w:p>
        </w:tc>
      </w:tr>
      <w:tr w:rsidR="005514D4">
        <w:tc>
          <w:tcPr>
            <w:tcW w:w="1063" w:type="dxa"/>
          </w:tcPr>
          <w:p w:rsidR="005514D4" w:rsidRDefault="005514D4">
            <w:pPr>
              <w:spacing w:before="0" w:after="0"/>
              <w:jc w:val="center"/>
              <w:rPr>
                <w:sz w:val="20"/>
                <w:szCs w:val="20"/>
              </w:rPr>
            </w:pPr>
            <w:r>
              <w:rPr>
                <w:sz w:val="20"/>
                <w:szCs w:val="20"/>
              </w:rPr>
              <w:t>5</w:t>
            </w:r>
          </w:p>
        </w:tc>
        <w:tc>
          <w:tcPr>
            <w:tcW w:w="2126" w:type="dxa"/>
          </w:tcPr>
          <w:p w:rsidR="005514D4" w:rsidRDefault="005514D4">
            <w:pPr>
              <w:spacing w:before="0" w:after="0"/>
              <w:rPr>
                <w:sz w:val="20"/>
                <w:szCs w:val="20"/>
              </w:rPr>
            </w:pPr>
            <w:r>
              <w:rPr>
                <w:sz w:val="20"/>
                <w:szCs w:val="20"/>
              </w:rPr>
              <w:t>Башкредитбанк</w:t>
            </w:r>
          </w:p>
        </w:tc>
        <w:tc>
          <w:tcPr>
            <w:tcW w:w="1701" w:type="dxa"/>
          </w:tcPr>
          <w:p w:rsidR="005514D4" w:rsidRDefault="005514D4">
            <w:pPr>
              <w:spacing w:before="0" w:after="0"/>
              <w:jc w:val="center"/>
              <w:rPr>
                <w:sz w:val="20"/>
                <w:szCs w:val="20"/>
              </w:rPr>
            </w:pPr>
            <w:r>
              <w:rPr>
                <w:sz w:val="20"/>
                <w:szCs w:val="20"/>
              </w:rPr>
              <w:t>г. Уфа</w:t>
            </w:r>
          </w:p>
        </w:tc>
        <w:tc>
          <w:tcPr>
            <w:tcW w:w="2410" w:type="dxa"/>
          </w:tcPr>
          <w:p w:rsidR="005514D4" w:rsidRDefault="005514D4">
            <w:pPr>
              <w:spacing w:before="0" w:after="0"/>
              <w:jc w:val="center"/>
              <w:rPr>
                <w:sz w:val="20"/>
                <w:szCs w:val="20"/>
              </w:rPr>
            </w:pPr>
            <w:r>
              <w:rPr>
                <w:sz w:val="20"/>
                <w:szCs w:val="20"/>
              </w:rPr>
              <w:t>214,3</w:t>
            </w:r>
          </w:p>
        </w:tc>
        <w:tc>
          <w:tcPr>
            <w:tcW w:w="2409" w:type="dxa"/>
          </w:tcPr>
          <w:p w:rsidR="005514D4" w:rsidRDefault="005514D4">
            <w:pPr>
              <w:spacing w:before="0" w:after="0"/>
              <w:jc w:val="center"/>
              <w:rPr>
                <w:sz w:val="20"/>
                <w:szCs w:val="20"/>
              </w:rPr>
            </w:pPr>
            <w:r>
              <w:rPr>
                <w:sz w:val="20"/>
                <w:szCs w:val="20"/>
              </w:rPr>
              <w:t>12,46</w:t>
            </w:r>
          </w:p>
        </w:tc>
      </w:tr>
      <w:tr w:rsidR="005514D4">
        <w:tc>
          <w:tcPr>
            <w:tcW w:w="1063" w:type="dxa"/>
          </w:tcPr>
          <w:p w:rsidR="005514D4" w:rsidRDefault="005514D4">
            <w:pPr>
              <w:spacing w:before="0" w:after="0"/>
              <w:jc w:val="center"/>
              <w:rPr>
                <w:sz w:val="20"/>
                <w:szCs w:val="20"/>
              </w:rPr>
            </w:pPr>
            <w:r>
              <w:rPr>
                <w:sz w:val="20"/>
                <w:szCs w:val="20"/>
              </w:rPr>
              <w:t>6</w:t>
            </w:r>
          </w:p>
        </w:tc>
        <w:tc>
          <w:tcPr>
            <w:tcW w:w="2126" w:type="dxa"/>
          </w:tcPr>
          <w:p w:rsidR="005514D4" w:rsidRDefault="005514D4">
            <w:pPr>
              <w:spacing w:before="0" w:after="0"/>
              <w:rPr>
                <w:sz w:val="20"/>
                <w:szCs w:val="20"/>
              </w:rPr>
            </w:pPr>
            <w:r>
              <w:rPr>
                <w:sz w:val="20"/>
                <w:szCs w:val="20"/>
              </w:rPr>
              <w:t>Возрождение</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197,1</w:t>
            </w:r>
          </w:p>
        </w:tc>
        <w:tc>
          <w:tcPr>
            <w:tcW w:w="2409" w:type="dxa"/>
          </w:tcPr>
          <w:p w:rsidR="005514D4" w:rsidRDefault="005514D4">
            <w:pPr>
              <w:spacing w:before="0" w:after="0"/>
              <w:jc w:val="center"/>
              <w:rPr>
                <w:sz w:val="20"/>
                <w:szCs w:val="20"/>
              </w:rPr>
            </w:pPr>
            <w:r>
              <w:rPr>
                <w:sz w:val="20"/>
                <w:szCs w:val="20"/>
              </w:rPr>
              <w:t>4,85</w:t>
            </w:r>
          </w:p>
        </w:tc>
      </w:tr>
      <w:tr w:rsidR="005514D4">
        <w:tc>
          <w:tcPr>
            <w:tcW w:w="1063" w:type="dxa"/>
          </w:tcPr>
          <w:p w:rsidR="005514D4" w:rsidRDefault="005514D4">
            <w:pPr>
              <w:spacing w:before="0" w:after="0"/>
              <w:jc w:val="center"/>
              <w:rPr>
                <w:sz w:val="20"/>
                <w:szCs w:val="20"/>
              </w:rPr>
            </w:pPr>
            <w:r>
              <w:rPr>
                <w:sz w:val="20"/>
                <w:szCs w:val="20"/>
              </w:rPr>
              <w:t>7</w:t>
            </w:r>
          </w:p>
        </w:tc>
        <w:tc>
          <w:tcPr>
            <w:tcW w:w="2126" w:type="dxa"/>
          </w:tcPr>
          <w:p w:rsidR="005514D4" w:rsidRDefault="005514D4">
            <w:pPr>
              <w:spacing w:before="0" w:after="0"/>
              <w:rPr>
                <w:sz w:val="20"/>
                <w:szCs w:val="20"/>
              </w:rPr>
            </w:pPr>
            <w:r>
              <w:rPr>
                <w:sz w:val="20"/>
                <w:szCs w:val="20"/>
              </w:rPr>
              <w:t>Уникомбанк</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183,7</w:t>
            </w:r>
          </w:p>
        </w:tc>
        <w:tc>
          <w:tcPr>
            <w:tcW w:w="2409" w:type="dxa"/>
          </w:tcPr>
          <w:p w:rsidR="005514D4" w:rsidRDefault="005514D4">
            <w:pPr>
              <w:spacing w:before="0" w:after="0"/>
              <w:jc w:val="center"/>
              <w:rPr>
                <w:sz w:val="20"/>
                <w:szCs w:val="20"/>
              </w:rPr>
            </w:pPr>
            <w:r>
              <w:rPr>
                <w:sz w:val="20"/>
                <w:szCs w:val="20"/>
              </w:rPr>
              <w:t>4,93</w:t>
            </w:r>
          </w:p>
        </w:tc>
      </w:tr>
      <w:tr w:rsidR="005514D4">
        <w:tc>
          <w:tcPr>
            <w:tcW w:w="1063" w:type="dxa"/>
          </w:tcPr>
          <w:p w:rsidR="005514D4" w:rsidRDefault="005514D4">
            <w:pPr>
              <w:spacing w:before="0" w:after="0"/>
              <w:jc w:val="center"/>
              <w:rPr>
                <w:sz w:val="20"/>
                <w:szCs w:val="20"/>
              </w:rPr>
            </w:pPr>
            <w:r>
              <w:rPr>
                <w:sz w:val="20"/>
                <w:szCs w:val="20"/>
              </w:rPr>
              <w:t>8</w:t>
            </w:r>
          </w:p>
        </w:tc>
        <w:tc>
          <w:tcPr>
            <w:tcW w:w="2126" w:type="dxa"/>
          </w:tcPr>
          <w:p w:rsidR="005514D4" w:rsidRDefault="005514D4">
            <w:pPr>
              <w:spacing w:before="0" w:after="0"/>
              <w:rPr>
                <w:sz w:val="20"/>
                <w:szCs w:val="20"/>
              </w:rPr>
            </w:pPr>
            <w:r>
              <w:rPr>
                <w:sz w:val="20"/>
                <w:szCs w:val="20"/>
              </w:rPr>
              <w:t>Промстройбанк РФ</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157,0</w:t>
            </w:r>
          </w:p>
        </w:tc>
        <w:tc>
          <w:tcPr>
            <w:tcW w:w="2409" w:type="dxa"/>
          </w:tcPr>
          <w:p w:rsidR="005514D4" w:rsidRDefault="005514D4">
            <w:pPr>
              <w:spacing w:before="0" w:after="0"/>
              <w:jc w:val="center"/>
              <w:rPr>
                <w:sz w:val="20"/>
                <w:szCs w:val="20"/>
              </w:rPr>
            </w:pPr>
            <w:r>
              <w:rPr>
                <w:sz w:val="20"/>
                <w:szCs w:val="20"/>
              </w:rPr>
              <w:t>2,67</w:t>
            </w:r>
          </w:p>
        </w:tc>
      </w:tr>
      <w:tr w:rsidR="005514D4">
        <w:tc>
          <w:tcPr>
            <w:tcW w:w="1063" w:type="dxa"/>
          </w:tcPr>
          <w:p w:rsidR="005514D4" w:rsidRDefault="005514D4">
            <w:pPr>
              <w:spacing w:before="0" w:after="0"/>
              <w:jc w:val="center"/>
              <w:rPr>
                <w:sz w:val="20"/>
                <w:szCs w:val="20"/>
              </w:rPr>
            </w:pPr>
            <w:r>
              <w:rPr>
                <w:sz w:val="20"/>
                <w:szCs w:val="20"/>
              </w:rPr>
              <w:t>9</w:t>
            </w:r>
          </w:p>
        </w:tc>
        <w:tc>
          <w:tcPr>
            <w:tcW w:w="2126" w:type="dxa"/>
          </w:tcPr>
          <w:p w:rsidR="005514D4" w:rsidRDefault="005514D4">
            <w:pPr>
              <w:spacing w:before="0" w:after="0"/>
              <w:rPr>
                <w:sz w:val="20"/>
                <w:szCs w:val="20"/>
              </w:rPr>
            </w:pPr>
            <w:r>
              <w:rPr>
                <w:sz w:val="20"/>
                <w:szCs w:val="20"/>
              </w:rPr>
              <w:t>Российский кредит</w:t>
            </w:r>
          </w:p>
        </w:tc>
        <w:tc>
          <w:tcPr>
            <w:tcW w:w="1701" w:type="dxa"/>
          </w:tcPr>
          <w:p w:rsidR="005514D4" w:rsidRDefault="005514D4">
            <w:pPr>
              <w:spacing w:before="0" w:after="0"/>
              <w:jc w:val="center"/>
              <w:rPr>
                <w:sz w:val="20"/>
                <w:szCs w:val="20"/>
              </w:rPr>
            </w:pPr>
            <w:r>
              <w:rPr>
                <w:sz w:val="20"/>
                <w:szCs w:val="20"/>
              </w:rPr>
              <w:t>г. Москва</w:t>
            </w:r>
          </w:p>
        </w:tc>
        <w:tc>
          <w:tcPr>
            <w:tcW w:w="2410" w:type="dxa"/>
          </w:tcPr>
          <w:p w:rsidR="005514D4" w:rsidRDefault="005514D4">
            <w:pPr>
              <w:spacing w:before="0" w:after="0"/>
              <w:jc w:val="center"/>
              <w:rPr>
                <w:sz w:val="20"/>
                <w:szCs w:val="20"/>
              </w:rPr>
            </w:pPr>
            <w:r>
              <w:rPr>
                <w:sz w:val="20"/>
                <w:szCs w:val="20"/>
              </w:rPr>
              <w:t>95,7</w:t>
            </w:r>
          </w:p>
        </w:tc>
        <w:tc>
          <w:tcPr>
            <w:tcW w:w="2409" w:type="dxa"/>
          </w:tcPr>
          <w:p w:rsidR="005514D4" w:rsidRDefault="005514D4">
            <w:pPr>
              <w:spacing w:before="0" w:after="0"/>
              <w:jc w:val="center"/>
              <w:rPr>
                <w:sz w:val="20"/>
                <w:szCs w:val="20"/>
              </w:rPr>
            </w:pPr>
            <w:r>
              <w:rPr>
                <w:sz w:val="20"/>
                <w:szCs w:val="20"/>
              </w:rPr>
              <w:t>0,93</w:t>
            </w:r>
          </w:p>
        </w:tc>
      </w:tr>
      <w:tr w:rsidR="005514D4">
        <w:tc>
          <w:tcPr>
            <w:tcW w:w="1063" w:type="dxa"/>
          </w:tcPr>
          <w:p w:rsidR="005514D4" w:rsidRDefault="005514D4">
            <w:pPr>
              <w:spacing w:before="0" w:after="0"/>
              <w:jc w:val="center"/>
              <w:rPr>
                <w:sz w:val="20"/>
                <w:szCs w:val="20"/>
              </w:rPr>
            </w:pPr>
            <w:r>
              <w:rPr>
                <w:sz w:val="20"/>
                <w:szCs w:val="20"/>
              </w:rPr>
              <w:t>10</w:t>
            </w:r>
          </w:p>
        </w:tc>
        <w:tc>
          <w:tcPr>
            <w:tcW w:w="2126" w:type="dxa"/>
          </w:tcPr>
          <w:p w:rsidR="005514D4" w:rsidRDefault="005514D4">
            <w:pPr>
              <w:spacing w:before="0" w:after="0"/>
              <w:rPr>
                <w:sz w:val="20"/>
                <w:szCs w:val="20"/>
              </w:rPr>
            </w:pPr>
            <w:r>
              <w:rPr>
                <w:sz w:val="20"/>
                <w:szCs w:val="20"/>
              </w:rPr>
              <w:t>Социнвестбанк</w:t>
            </w:r>
          </w:p>
        </w:tc>
        <w:tc>
          <w:tcPr>
            <w:tcW w:w="1701" w:type="dxa"/>
          </w:tcPr>
          <w:p w:rsidR="005514D4" w:rsidRDefault="005514D4">
            <w:pPr>
              <w:spacing w:before="0" w:after="0"/>
              <w:jc w:val="center"/>
              <w:rPr>
                <w:sz w:val="20"/>
                <w:szCs w:val="20"/>
              </w:rPr>
            </w:pPr>
            <w:r>
              <w:rPr>
                <w:sz w:val="20"/>
                <w:szCs w:val="20"/>
              </w:rPr>
              <w:t>г. Уфа</w:t>
            </w:r>
          </w:p>
        </w:tc>
        <w:tc>
          <w:tcPr>
            <w:tcW w:w="2410" w:type="dxa"/>
          </w:tcPr>
          <w:p w:rsidR="005514D4" w:rsidRDefault="005514D4">
            <w:pPr>
              <w:spacing w:before="0" w:after="0"/>
              <w:jc w:val="center"/>
              <w:rPr>
                <w:sz w:val="20"/>
                <w:szCs w:val="20"/>
              </w:rPr>
            </w:pPr>
            <w:r>
              <w:rPr>
                <w:sz w:val="20"/>
                <w:szCs w:val="20"/>
              </w:rPr>
              <w:t>94,4</w:t>
            </w:r>
          </w:p>
        </w:tc>
        <w:tc>
          <w:tcPr>
            <w:tcW w:w="2409" w:type="dxa"/>
          </w:tcPr>
          <w:p w:rsidR="005514D4" w:rsidRDefault="005514D4">
            <w:pPr>
              <w:spacing w:before="0" w:after="0"/>
              <w:jc w:val="center"/>
              <w:rPr>
                <w:sz w:val="20"/>
                <w:szCs w:val="20"/>
              </w:rPr>
            </w:pPr>
            <w:r>
              <w:rPr>
                <w:sz w:val="20"/>
                <w:szCs w:val="20"/>
              </w:rPr>
              <w:t>11,37</w:t>
            </w:r>
          </w:p>
        </w:tc>
      </w:tr>
    </w:tbl>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line="360" w:lineRule="auto"/>
      </w:pPr>
      <w:r>
        <w:t xml:space="preserve">      Негативное воздействие на банковскую деятельность в 1995-97 гг. оказали следующие обстоятельства:</w:t>
      </w:r>
    </w:p>
    <w:p w:rsidR="005514D4" w:rsidRDefault="005514D4">
      <w:pPr>
        <w:pStyle w:val="22"/>
        <w:jc w:val="both"/>
        <w:rPr>
          <w:color w:val="auto"/>
          <w:sz w:val="24"/>
          <w:szCs w:val="24"/>
        </w:rPr>
      </w:pPr>
      <w:r>
        <w:rPr>
          <w:color w:val="auto"/>
          <w:sz w:val="24"/>
          <w:szCs w:val="24"/>
        </w:rPr>
        <w:t xml:space="preserve">      1. Невозврат кредитов в срок или стремление клиентов списать свои долги, что приводило к убыткам большинства банков. Так, просроченная задолженность клиентов банка составила в 1996 г. порядка 25% от общей суммы задолженности, а по отдельным банкам этот показатель доходил до 90%.</w:t>
      </w:r>
    </w:p>
    <w:p w:rsidR="005514D4" w:rsidRDefault="005514D4">
      <w:pPr>
        <w:spacing w:before="0" w:after="0" w:line="360" w:lineRule="auto"/>
        <w:jc w:val="both"/>
      </w:pPr>
      <w:r>
        <w:t xml:space="preserve">      2. Неполучение планируемого дохода в виде процентов за кредиты из-за нестабильности экономики.</w:t>
      </w:r>
    </w:p>
    <w:p w:rsidR="005514D4" w:rsidRDefault="005514D4">
      <w:pPr>
        <w:spacing w:before="0" w:after="0" w:line="360" w:lineRule="auto"/>
        <w:jc w:val="both"/>
      </w:pPr>
      <w:r>
        <w:t xml:space="preserve">      3. Неоправданно-рискованная кредитная политика самих банков.</w:t>
      </w:r>
    </w:p>
    <w:p w:rsidR="005514D4" w:rsidRDefault="005514D4">
      <w:pPr>
        <w:pStyle w:val="22"/>
        <w:jc w:val="both"/>
        <w:rPr>
          <w:color w:val="auto"/>
          <w:sz w:val="24"/>
          <w:szCs w:val="24"/>
        </w:rPr>
      </w:pPr>
      <w:r>
        <w:rPr>
          <w:color w:val="auto"/>
          <w:sz w:val="24"/>
          <w:szCs w:val="24"/>
        </w:rPr>
        <w:t xml:space="preserve">      Положение российской банковской системы усугубляли и такие характерные для нее явления, как хроническая недостаточность собственных капиталов и отсутствие сколько-нибудь достаточных резервов под кредитные риски. По западным стандартам, минимальным соотношением между капиталом и размером активов, взвешенных по риску, считается 8%. В российском банковском секторе этот показатель находился на уровне 3,4%</w:t>
      </w:r>
      <w:r>
        <w:rPr>
          <w:rStyle w:val="a3"/>
          <w:color w:val="auto"/>
          <w:sz w:val="24"/>
          <w:szCs w:val="24"/>
        </w:rPr>
        <w:footnoteReference w:id="8"/>
      </w:r>
      <w:r>
        <w:rPr>
          <w:color w:val="auto"/>
          <w:sz w:val="24"/>
          <w:szCs w:val="24"/>
        </w:rPr>
        <w:t>.</w:t>
      </w:r>
    </w:p>
    <w:p w:rsidR="005514D4" w:rsidRDefault="005514D4">
      <w:pPr>
        <w:spacing w:before="0" w:after="0" w:line="360" w:lineRule="auto"/>
        <w:jc w:val="both"/>
      </w:pPr>
      <w:r>
        <w:t xml:space="preserve">      Все это объясняется не только действием рыночной экономики, но и тем, что отсутствовала стратегия развития банковской системы, не определена роль мелких банков.</w:t>
      </w:r>
    </w:p>
    <w:p w:rsidR="005514D4" w:rsidRDefault="005514D4">
      <w:pPr>
        <w:spacing w:before="0" w:after="0" w:line="360" w:lineRule="auto"/>
        <w:jc w:val="both"/>
      </w:pPr>
      <w:r>
        <w:t xml:space="preserve">      Правительство РФ не принимало никакого участия в оздоровлении банков и не придавало должного значения проблеме стабилизации кредитно-финансовой системы.</w:t>
      </w:r>
    </w:p>
    <w:p w:rsidR="005514D4" w:rsidRDefault="005514D4">
      <w:pPr>
        <w:pStyle w:val="a4"/>
        <w:spacing w:line="360" w:lineRule="auto"/>
        <w:jc w:val="both"/>
      </w:pPr>
      <w:r>
        <w:t xml:space="preserve">      При этом некоторые действия Правительства РФ, ЦБ РФ и законодательной власти отрицательно сказывались на финансовой деятельности банков.</w:t>
      </w:r>
    </w:p>
    <w:p w:rsidR="005514D4" w:rsidRDefault="005514D4">
      <w:pPr>
        <w:spacing w:before="0" w:after="0" w:line="360" w:lineRule="auto"/>
        <w:jc w:val="both"/>
      </w:pPr>
      <w:r>
        <w:t xml:space="preserve">      Политическая нестабильность и снижение доходности на финансовом рынке обусловили «бегство» капиталов; из-за невыгодности размещения денег в банках, население прячет их «в чулках», что приводило и приводит, по сути, к тому, что огромные суммы денег выводятся из оборота.</w:t>
      </w:r>
    </w:p>
    <w:p w:rsidR="005514D4" w:rsidRDefault="005514D4">
      <w:pPr>
        <w:pStyle w:val="22"/>
        <w:jc w:val="both"/>
        <w:rPr>
          <w:color w:val="auto"/>
          <w:sz w:val="24"/>
          <w:szCs w:val="24"/>
        </w:rPr>
      </w:pPr>
      <w:r>
        <w:rPr>
          <w:color w:val="auto"/>
          <w:sz w:val="24"/>
          <w:szCs w:val="24"/>
        </w:rPr>
        <w:t xml:space="preserve">      Долгие годы не решалась проблема неплатежей. Вследствие этого появлялись денежные суррогаты, процветал бартерный обмен, что снижало доходную базу банков и, следовательно, их финансовую устойчивость.</w:t>
      </w:r>
    </w:p>
    <w:p w:rsidR="005514D4" w:rsidRDefault="005514D4">
      <w:pPr>
        <w:spacing w:before="0" w:after="0" w:line="360" w:lineRule="auto"/>
        <w:jc w:val="both"/>
      </w:pPr>
      <w:r>
        <w:t xml:space="preserve">      Кроме того, Россия развивалась как страна малых и средних банков (доля банков с уставным капиталом до 20 млрд. руб. в 1996г. составляла порядка 88%). Мощность российских банков значительно уступала мощности банков развитых стран, особенно США</w:t>
      </w:r>
      <w:r>
        <w:rPr>
          <w:rStyle w:val="a3"/>
        </w:rPr>
        <w:footnoteReference w:id="9"/>
      </w:r>
      <w:r>
        <w:t>.</w:t>
      </w:r>
    </w:p>
    <w:p w:rsidR="005514D4" w:rsidRDefault="005514D4">
      <w:pPr>
        <w:spacing w:before="0" w:after="0" w:line="360" w:lineRule="auto"/>
        <w:jc w:val="both"/>
      </w:pPr>
      <w:r>
        <w:t xml:space="preserve">      Негативным явлением в деятельности банковской системы России  можно считать также банкротство большого количества (нескольких сотен) банков из-за чрезмерно рискованной кредитной политики, проводимой этими банками и невыполнения экономических нормативов ЦБ РФ. </w:t>
      </w:r>
    </w:p>
    <w:p w:rsidR="005514D4" w:rsidRDefault="005514D4">
      <w:pPr>
        <w:spacing w:before="0" w:after="0" w:line="360" w:lineRule="auto"/>
        <w:jc w:val="both"/>
      </w:pPr>
      <w:r>
        <w:t xml:space="preserve">      В результате всех этих процессов, недальновидной денежно-финансовой политики Правительства России, в том числе политики на фондовом рынке, разразился серьезный финансовый кризис 1998 года и «похоронил» под собой сотни коммерческих банков и надежды миллионов вкладчиков. На несколько лет доверие к отечественной банковской системе было утрачено. </w:t>
      </w:r>
    </w:p>
    <w:p w:rsidR="005514D4" w:rsidRDefault="005514D4">
      <w:pPr>
        <w:spacing w:before="0" w:after="0" w:line="360" w:lineRule="auto"/>
        <w:jc w:val="both"/>
      </w:pPr>
      <w:r>
        <w:t xml:space="preserve">      После кризиса банковская система страны восстанавливается с трудом. Схематично основные факторы и тенденции развития банковской системы в 2002 г. представлены на рис.1.5.</w:t>
      </w:r>
    </w:p>
    <w:p w:rsidR="005514D4" w:rsidRDefault="005514D4">
      <w:pPr>
        <w:spacing w:before="0" w:after="0" w:line="360" w:lineRule="auto"/>
        <w:jc w:val="both"/>
      </w:pPr>
      <w:r>
        <w:t xml:space="preserve">      Продолжались интенсивные сдвиги в структуре привлеченных средств банков. Основными растущими источниками банковских ресурсов являлись средства населения и зарубежные заимствования, на фоне снижающейся значимости привлечения средств от нефинансовых предприятий. Как свидетельствуют данные Госкомстата РФ, вот уже два года динамика реального объема вкладов населения держится на высоком уровне – около 7% ежеквартально. Во второй и третий квартал 2002 года реальные остатки по вкладам увеличились на 16,2%, в том числе без учета Сбербанка – на 22% (рис.1.6.). Доля вкладов населения в привлеченных средствах банков за этот период выросла с 31,4 до 33,1%, а без учета Сбербанка – с 12,7 до 14,3%.</w:t>
      </w: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center"/>
        <w:rPr>
          <w:b/>
          <w:bCs/>
        </w:rPr>
      </w:pPr>
    </w:p>
    <w:p w:rsidR="005514D4" w:rsidRDefault="005514D4">
      <w:pPr>
        <w:spacing w:before="0" w:after="0" w:line="360" w:lineRule="auto"/>
        <w:jc w:val="center"/>
      </w:pPr>
      <w:r>
        <w:rPr>
          <w:b/>
          <w:bCs/>
        </w:rPr>
        <w:t>Рис.1.5. Основные факторы и тенденции развития банковской системы в 2002 г.</w:t>
      </w:r>
    </w:p>
    <w:p w:rsidR="005514D4" w:rsidRDefault="00405600">
      <w:pPr>
        <w:spacing w:before="0" w:after="0" w:line="360" w:lineRule="auto"/>
        <w:jc w:val="both"/>
      </w:pPr>
      <w:r>
        <w:rPr>
          <w:noProof/>
        </w:rPr>
        <w:pict>
          <v:shape id="_x0000_s1117" type="#_x0000_t75" style="position:absolute;left:0;text-align:left;margin-left:22.7pt;margin-top:23.4pt;width:439.2pt;height:412.2pt;z-index:251639808" o:allowincell="f">
            <v:imagedata r:id="rId8" o:title=""/>
            <w10:wrap type="topAndBottom"/>
          </v:shape>
        </w:pict>
      </w: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jc w:val="center"/>
      </w:pPr>
    </w:p>
    <w:p w:rsidR="005514D4" w:rsidRDefault="005514D4">
      <w:pPr>
        <w:jc w:val="center"/>
      </w:pPr>
    </w:p>
    <w:p w:rsidR="005514D4" w:rsidRDefault="005514D4">
      <w:pPr>
        <w:jc w:val="center"/>
        <w:rPr>
          <w:b/>
          <w:bCs/>
        </w:rPr>
      </w:pPr>
    </w:p>
    <w:p w:rsidR="005514D4" w:rsidRDefault="00405600">
      <w:pPr>
        <w:jc w:val="center"/>
        <w:rPr>
          <w:b/>
          <w:bCs/>
        </w:rPr>
      </w:pPr>
      <w:r>
        <w:rPr>
          <w:noProof/>
        </w:rPr>
        <w:pict>
          <v:shape id="_x0000_s1118" type="#_x0000_t75" style="position:absolute;left:0;text-align:left;margin-left:58.7pt;margin-top:66.3pt;width:383.4pt;height:195pt;z-index:251640832" o:allowincell="f">
            <v:imagedata r:id="rId9" o:title=""/>
            <w10:wrap type="topAndBottom"/>
          </v:shape>
        </w:pict>
      </w:r>
      <w:r w:rsidR="005514D4">
        <w:rPr>
          <w:b/>
          <w:bCs/>
        </w:rPr>
        <w:t xml:space="preserve">Рис. 1.6.Динамика основных элементов пассивов коммерческих банков </w:t>
      </w:r>
      <w:r w:rsidR="005514D4">
        <w:rPr>
          <w:b/>
          <w:bCs/>
        </w:rPr>
        <w:br/>
        <w:t xml:space="preserve">в реальном выражении  (без учета Сбербанка, в ценах дек. 1999 г., </w:t>
      </w:r>
    </w:p>
    <w:p w:rsidR="005514D4" w:rsidRDefault="005514D4">
      <w:pPr>
        <w:jc w:val="center"/>
      </w:pPr>
      <w:r>
        <w:rPr>
          <w:b/>
          <w:bCs/>
        </w:rPr>
        <w:t>на конец месяца, в млрд. руб.)</w:t>
      </w:r>
    </w:p>
    <w:p w:rsidR="005514D4" w:rsidRDefault="005514D4">
      <w:pPr>
        <w:jc w:val="center"/>
      </w:pPr>
    </w:p>
    <w:p w:rsidR="005514D4" w:rsidRDefault="005514D4">
      <w:pPr>
        <w:pStyle w:val="a4"/>
      </w:pPr>
      <w:r>
        <w:t xml:space="preserve">      При сложившихся условиях заметно увеличилась доля валютных вкладов – с 1,8% до 2,4%.</w:t>
      </w:r>
    </w:p>
    <w:p w:rsidR="005514D4" w:rsidRDefault="005514D4">
      <w:pPr>
        <w:spacing w:before="0" w:after="0"/>
        <w:rPr>
          <w:sz w:val="20"/>
          <w:szCs w:val="20"/>
        </w:rPr>
      </w:pPr>
    </w:p>
    <w:p w:rsidR="005514D4" w:rsidRDefault="005514D4">
      <w:pPr>
        <w:pStyle w:val="H4"/>
        <w:jc w:val="center"/>
      </w:pPr>
      <w:r>
        <w:t xml:space="preserve">Рис 1.7. Доля различных видов сбережений </w:t>
      </w:r>
      <w:r>
        <w:br/>
        <w:t>в располагаемых доходах домашних хозяйств (поквартально, %)</w:t>
      </w:r>
    </w:p>
    <w:p w:rsidR="005514D4" w:rsidRDefault="00405600">
      <w:pPr>
        <w:spacing w:before="0" w:after="0"/>
        <w:rPr>
          <w:sz w:val="20"/>
          <w:szCs w:val="20"/>
        </w:rPr>
      </w:pPr>
      <w:r>
        <w:rPr>
          <w:noProof/>
        </w:rPr>
        <w:pict>
          <v:shape id="_x0000_s1119" type="#_x0000_t75" style="position:absolute;margin-left:51.5pt;margin-top:16.4pt;width:383.4pt;height:220.8pt;z-index:251636736" o:allowincell="f">
            <v:imagedata r:id="rId10" o:title=""/>
            <w10:wrap type="topAndBottom"/>
          </v:shape>
        </w:pict>
      </w:r>
    </w:p>
    <w:p w:rsidR="005514D4" w:rsidRDefault="005514D4">
      <w:pPr>
        <w:spacing w:before="0" w:after="0" w:line="360" w:lineRule="auto"/>
        <w:jc w:val="both"/>
      </w:pPr>
    </w:p>
    <w:p w:rsidR="005514D4" w:rsidRDefault="005514D4">
      <w:pPr>
        <w:spacing w:line="360" w:lineRule="auto"/>
        <w:jc w:val="both"/>
      </w:pPr>
    </w:p>
    <w:p w:rsidR="005514D4" w:rsidRDefault="005514D4">
      <w:pPr>
        <w:spacing w:line="360" w:lineRule="auto"/>
        <w:jc w:val="both"/>
      </w:pPr>
      <w:r>
        <w:t xml:space="preserve">      Стабилизация реальных остатков на счетах предприятий в сочетании с устойчивым ростом сбережений населения и активизацией притока средств из-за рубежа привели к восстановлению роста реального объема совокупных пассивов банковской системы. (рис.1.8.)</w:t>
      </w:r>
    </w:p>
    <w:p w:rsidR="005514D4" w:rsidRDefault="005514D4">
      <w:pPr>
        <w:jc w:val="center"/>
        <w:rPr>
          <w:b/>
          <w:bCs/>
        </w:rPr>
      </w:pPr>
      <w:r>
        <w:rPr>
          <w:b/>
          <w:bCs/>
        </w:rPr>
        <w:t xml:space="preserve">Рис.1.8. Динамика объема совокупных пассивов (активов) банков в реальном выражении </w:t>
      </w:r>
      <w:r>
        <w:rPr>
          <w:b/>
          <w:bCs/>
        </w:rPr>
        <w:br/>
        <w:t>(в ценах дек. 1999 г., на конец месяца, в млрд. руб.)</w:t>
      </w:r>
    </w:p>
    <w:p w:rsidR="005514D4" w:rsidRDefault="00405600">
      <w:pPr>
        <w:jc w:val="center"/>
      </w:pPr>
      <w:r>
        <w:rPr>
          <w:noProof/>
        </w:rPr>
        <w:pict>
          <v:shape id="_x0000_s1120" type="#_x0000_t75" style="position:absolute;left:0;text-align:left;margin-left:51.5pt;margin-top:24.2pt;width:384.6pt;height:197.4pt;z-index:251642880" o:allowincell="f">
            <v:imagedata r:id="rId11" o:title=""/>
            <w10:wrap type="topAndBottom"/>
          </v:shape>
        </w:pict>
      </w:r>
    </w:p>
    <w:p w:rsidR="005514D4" w:rsidRDefault="005514D4"/>
    <w:p w:rsidR="005514D4" w:rsidRDefault="005514D4">
      <w:pPr>
        <w:pStyle w:val="a4"/>
        <w:spacing w:line="360" w:lineRule="auto"/>
      </w:pPr>
      <w:r>
        <w:t xml:space="preserve">      Ключевая тенденция текущего года – замедление роста банковских кредитов, сопровождающееся стабилизацией их доли в активах банков.</w:t>
      </w:r>
    </w:p>
    <w:p w:rsidR="005514D4" w:rsidRDefault="005514D4">
      <w:pPr>
        <w:pStyle w:val="a4"/>
        <w:spacing w:line="360" w:lineRule="auto"/>
      </w:pPr>
    </w:p>
    <w:p w:rsidR="005514D4" w:rsidRDefault="005514D4">
      <w:pPr>
        <w:jc w:val="center"/>
        <w:rPr>
          <w:b/>
          <w:bCs/>
        </w:rPr>
      </w:pPr>
      <w:r>
        <w:rPr>
          <w:b/>
          <w:bCs/>
        </w:rPr>
        <w:t>Рис.1.9. Динамика основных элементов активов коммерческих банков в реальном выражении (без учета Сбербанка, в ценах дек. 1999 г., на конец месяца,</w:t>
      </w:r>
    </w:p>
    <w:p w:rsidR="005514D4" w:rsidRDefault="005514D4">
      <w:pPr>
        <w:pStyle w:val="a4"/>
        <w:spacing w:line="360" w:lineRule="auto"/>
        <w:jc w:val="center"/>
      </w:pPr>
      <w:r>
        <w:rPr>
          <w:b/>
          <w:bCs/>
        </w:rPr>
        <w:t>в млрд. руб.)</w:t>
      </w:r>
    </w:p>
    <w:p w:rsidR="005514D4" w:rsidRDefault="00405600">
      <w:pPr>
        <w:pStyle w:val="a4"/>
        <w:spacing w:line="360" w:lineRule="auto"/>
      </w:pPr>
      <w:r>
        <w:rPr>
          <w:noProof/>
        </w:rPr>
        <w:pict>
          <v:shape id="_x0000_s1121" type="#_x0000_t75" style="position:absolute;margin-left:49.7pt;margin-top:13.7pt;width:383.4pt;height:194.4pt;z-index:251641856" o:allowincell="f">
            <v:imagedata r:id="rId12" o:title=""/>
            <w10:wrap type="topAndBottom"/>
          </v:shape>
        </w:pict>
      </w:r>
    </w:p>
    <w:p w:rsidR="005514D4" w:rsidRDefault="005514D4">
      <w:pPr>
        <w:pStyle w:val="a4"/>
        <w:spacing w:line="360" w:lineRule="auto"/>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405600">
      <w:pPr>
        <w:pStyle w:val="H4"/>
        <w:jc w:val="center"/>
      </w:pPr>
      <w:r>
        <w:rPr>
          <w:noProof/>
        </w:rPr>
        <w:pict>
          <v:shape id="_x0000_s1122" type="#_x0000_t75" style="position:absolute;left:0;text-align:left;margin-left:55.7pt;margin-top:23.9pt;width:384.6pt;height:3in;z-index:251637760" o:allowincell="f">
            <v:imagedata r:id="rId13" o:title=""/>
            <w10:wrap type="topAndBottom"/>
          </v:shape>
        </w:pict>
      </w:r>
      <w:r w:rsidR="005514D4">
        <w:t>Рис.1.10. Структура активов банков (с учетом Сбербанка, %)</w:t>
      </w: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line="360" w:lineRule="auto"/>
      </w:pPr>
    </w:p>
    <w:p w:rsidR="005514D4" w:rsidRDefault="005514D4">
      <w:pPr>
        <w:spacing w:before="0" w:after="0" w:line="360" w:lineRule="auto"/>
        <w:rPr>
          <w:sz w:val="20"/>
          <w:szCs w:val="20"/>
        </w:rPr>
      </w:pPr>
      <w:r>
        <w:t xml:space="preserve">      В последние два года в значительной степени укрепилась репутация российских банков на мировых денежных рынках. Уменьшается просроченная задолженность по кредитам предприятиям (рис.1.11).</w:t>
      </w:r>
    </w:p>
    <w:p w:rsidR="005514D4" w:rsidRDefault="005514D4">
      <w:pPr>
        <w:pStyle w:val="a6"/>
      </w:pPr>
    </w:p>
    <w:p w:rsidR="005514D4" w:rsidRDefault="005514D4">
      <w:pPr>
        <w:spacing w:before="0" w:after="0"/>
        <w:jc w:val="center"/>
        <w:rPr>
          <w:b/>
          <w:bCs/>
        </w:rPr>
      </w:pPr>
    </w:p>
    <w:p w:rsidR="005514D4" w:rsidRDefault="005514D4">
      <w:pPr>
        <w:spacing w:before="0" w:after="0"/>
        <w:jc w:val="center"/>
        <w:rPr>
          <w:sz w:val="20"/>
          <w:szCs w:val="20"/>
        </w:rPr>
      </w:pPr>
      <w:r>
        <w:rPr>
          <w:b/>
          <w:bCs/>
        </w:rPr>
        <w:t xml:space="preserve">Рис.1.11. Просроченная задолженность по кредитам предприятиям </w:t>
      </w:r>
      <w:r>
        <w:rPr>
          <w:b/>
          <w:bCs/>
        </w:rPr>
        <w:br/>
        <w:t>(в млрд. руб., в ценах декабря 1999 г.) и ее доля в общем объеме ссуд (в %)</w:t>
      </w:r>
    </w:p>
    <w:p w:rsidR="005514D4" w:rsidRDefault="00405600">
      <w:pPr>
        <w:spacing w:before="0" w:after="0"/>
        <w:rPr>
          <w:sz w:val="20"/>
          <w:szCs w:val="20"/>
        </w:rPr>
      </w:pPr>
      <w:r>
        <w:rPr>
          <w:noProof/>
        </w:rPr>
        <w:pict>
          <v:shape id="_x0000_s1123" type="#_x0000_t75" style="position:absolute;margin-left:58.7pt;margin-top:6.7pt;width:384.6pt;height:187.8pt;z-index:251643904" o:allowincell="f">
            <v:imagedata r:id="rId14" o:title=""/>
            <w10:wrap type="topAndBottom"/>
          </v:shape>
        </w:pict>
      </w: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Pr>
        <w:spacing w:before="0" w:after="0"/>
        <w:rPr>
          <w:sz w:val="20"/>
          <w:szCs w:val="20"/>
        </w:rPr>
      </w:pPr>
    </w:p>
    <w:p w:rsidR="005514D4" w:rsidRDefault="005514D4"/>
    <w:p w:rsidR="005514D4" w:rsidRDefault="005514D4">
      <w:pPr>
        <w:spacing w:before="0" w:after="0"/>
      </w:pPr>
    </w:p>
    <w:p w:rsidR="005514D4" w:rsidRDefault="005514D4">
      <w:pPr>
        <w:spacing w:before="0" w:after="0" w:line="360" w:lineRule="auto"/>
        <w:rPr>
          <w:sz w:val="20"/>
          <w:szCs w:val="20"/>
        </w:rPr>
      </w:pPr>
      <w:r>
        <w:t xml:space="preserve">      Устойчиво растет ликвидность банковской системы (рис.1.12).</w:t>
      </w:r>
    </w:p>
    <w:p w:rsidR="005514D4" w:rsidRDefault="00405600">
      <w:pPr>
        <w:jc w:val="center"/>
      </w:pPr>
      <w:r>
        <w:rPr>
          <w:noProof/>
        </w:rPr>
        <w:pict>
          <v:shape id="_x0000_s1124" type="#_x0000_t75" style="position:absolute;left:0;text-align:left;margin-left:58.7pt;margin-top:94.5pt;width:384.6pt;height:226.2pt;z-index:251644928" o:allowincell="f">
            <v:imagedata r:id="rId15" o:title=""/>
            <w10:wrap type="topAndBottom"/>
          </v:shape>
        </w:pict>
      </w:r>
    </w:p>
    <w:p w:rsidR="005514D4" w:rsidRDefault="005514D4">
      <w:pPr>
        <w:jc w:val="center"/>
        <w:rPr>
          <w:b/>
          <w:bCs/>
        </w:rPr>
      </w:pPr>
      <w:r>
        <w:rPr>
          <w:b/>
          <w:bCs/>
        </w:rPr>
        <w:t xml:space="preserve">Рис.1.12. Соотношение абсолютно ликвидных активов и обязательств банков </w:t>
      </w:r>
      <w:r>
        <w:rPr>
          <w:b/>
          <w:bCs/>
        </w:rPr>
        <w:br/>
        <w:t>по счетам и депозитам (по рублевым операциям, %).</w:t>
      </w:r>
    </w:p>
    <w:p w:rsidR="005514D4" w:rsidRDefault="005514D4">
      <w:pPr>
        <w:jc w:val="center"/>
      </w:pPr>
    </w:p>
    <w:p w:rsidR="005514D4" w:rsidRDefault="005514D4"/>
    <w:p w:rsidR="005514D4" w:rsidRDefault="005514D4">
      <w:pPr>
        <w:spacing w:before="0" w:after="0" w:line="360" w:lineRule="auto"/>
      </w:pPr>
      <w:r>
        <w:t xml:space="preserve">      Значительная часть притока средств населения пришлась на средне- и долгосрочные ресурсы (депозиты со сроком свыше полугода (рис.1.13</w:t>
      </w:r>
      <w:r>
        <w:rPr>
          <w:vanish/>
          <w:sz w:val="20"/>
          <w:szCs w:val="20"/>
        </w:rPr>
        <w:t>_____________________________________________</w:t>
      </w:r>
      <w:r>
        <w:t>)).</w:t>
      </w:r>
    </w:p>
    <w:p w:rsidR="005514D4" w:rsidRDefault="005514D4">
      <w:pPr>
        <w:spacing w:before="0" w:after="0" w:line="360" w:lineRule="auto"/>
        <w:jc w:val="center"/>
        <w:rPr>
          <w:b/>
          <w:bCs/>
        </w:rPr>
      </w:pPr>
      <w:r>
        <w:rPr>
          <w:b/>
          <w:bCs/>
        </w:rPr>
        <w:t>Рис.1.13. Средний срок размещения депозитов и кредитов (в днях)</w:t>
      </w:r>
    </w:p>
    <w:p w:rsidR="005514D4" w:rsidRDefault="00405600">
      <w:pPr>
        <w:jc w:val="center"/>
      </w:pPr>
      <w:r>
        <w:rPr>
          <w:noProof/>
        </w:rPr>
        <w:pict>
          <v:shape id="_x0000_s1125" type="#_x0000_t75" style="position:absolute;left:0;text-align:left;margin-left:51.5pt;margin-top:15.7pt;width:383.4pt;height:218.4pt;z-index:251638784" o:allowincell="f">
            <v:imagedata r:id="rId16" o:title=""/>
            <w10:wrap type="topAndBottom"/>
          </v:shape>
        </w:pict>
      </w:r>
    </w:p>
    <w:p w:rsidR="005514D4" w:rsidRDefault="005514D4">
      <w:pPr>
        <w:spacing w:before="0" w:after="0"/>
        <w:rPr>
          <w:sz w:val="20"/>
          <w:szCs w:val="20"/>
        </w:rPr>
      </w:pPr>
    </w:p>
    <w:p w:rsidR="005514D4" w:rsidRDefault="005514D4">
      <w:pPr>
        <w:pStyle w:val="a4"/>
        <w:spacing w:line="360" w:lineRule="auto"/>
      </w:pPr>
    </w:p>
    <w:p w:rsidR="005514D4" w:rsidRDefault="005514D4">
      <w:pPr>
        <w:pStyle w:val="a4"/>
        <w:spacing w:line="360" w:lineRule="auto"/>
      </w:pPr>
    </w:p>
    <w:p w:rsidR="005514D4" w:rsidRDefault="005514D4">
      <w:pPr>
        <w:pStyle w:val="a4"/>
        <w:spacing w:line="360" w:lineRule="auto"/>
        <w:jc w:val="center"/>
        <w:rPr>
          <w:b/>
          <w:bCs/>
        </w:rPr>
      </w:pPr>
      <w:r>
        <w:rPr>
          <w:b/>
          <w:bCs/>
        </w:rPr>
        <w:t>Рис.1.14. Срочная структура депозитов населения (на конец месяца, в %)</w:t>
      </w:r>
    </w:p>
    <w:p w:rsidR="005514D4" w:rsidRDefault="00405600">
      <w:pPr>
        <w:pStyle w:val="a4"/>
        <w:spacing w:line="360" w:lineRule="auto"/>
      </w:pPr>
      <w:r>
        <w:rPr>
          <w:noProof/>
        </w:rPr>
        <w:pict>
          <v:shape id="_x0000_s1126" type="#_x0000_t75" style="position:absolute;margin-left:65.9pt;margin-top:20.9pt;width:383.4pt;height:220.8pt;z-index:251645952" o:allowincell="f">
            <v:imagedata r:id="rId17" o:title=""/>
            <w10:wrap type="topAndBottom"/>
          </v:shape>
        </w:pict>
      </w:r>
    </w:p>
    <w:p w:rsidR="005514D4" w:rsidRDefault="005514D4">
      <w:pPr>
        <w:pStyle w:val="a4"/>
        <w:spacing w:line="360" w:lineRule="auto"/>
      </w:pPr>
    </w:p>
    <w:p w:rsidR="005514D4" w:rsidRDefault="005514D4">
      <w:pPr>
        <w:pStyle w:val="a4"/>
        <w:spacing w:line="360" w:lineRule="auto"/>
      </w:pPr>
      <w:r>
        <w:t xml:space="preserve"> В настоящее время прибыльность отечественной банковской системы находится на одном из самых высоких уровней за последние четыре года: 5.1% в годовом выражении за второй квартал, без учета операций с резервами, см. рис.1.15.).</w:t>
      </w:r>
    </w:p>
    <w:p w:rsidR="005514D4" w:rsidRDefault="005514D4">
      <w:pPr>
        <w:pStyle w:val="a4"/>
        <w:spacing w:line="360" w:lineRule="auto"/>
        <w:rPr>
          <w:b/>
          <w:bCs/>
        </w:rPr>
      </w:pPr>
    </w:p>
    <w:p w:rsidR="005514D4" w:rsidRDefault="005514D4">
      <w:pPr>
        <w:pStyle w:val="31"/>
        <w:spacing w:line="240" w:lineRule="auto"/>
        <w:rPr>
          <w:b/>
          <w:bCs/>
        </w:rPr>
      </w:pPr>
      <w:r>
        <w:rPr>
          <w:b/>
          <w:bCs/>
        </w:rPr>
        <w:t xml:space="preserve">Рис.1.15. Отношение прибыли и чистого процентного дохода к активам </w:t>
      </w:r>
      <w:r>
        <w:rPr>
          <w:b/>
          <w:bCs/>
        </w:rPr>
        <w:br/>
        <w:t>(без учета операций с резервами, в годовом выражении, %)</w:t>
      </w:r>
    </w:p>
    <w:p w:rsidR="005514D4" w:rsidRDefault="005514D4">
      <w:pPr>
        <w:spacing w:before="0" w:after="0"/>
        <w:rPr>
          <w:sz w:val="20"/>
          <w:szCs w:val="20"/>
        </w:rPr>
      </w:pPr>
    </w:p>
    <w:p w:rsidR="005514D4" w:rsidRDefault="005514D4">
      <w:pPr>
        <w:spacing w:before="0" w:after="0"/>
        <w:rPr>
          <w:sz w:val="20"/>
          <w:szCs w:val="20"/>
        </w:rPr>
      </w:pPr>
    </w:p>
    <w:p w:rsidR="005514D4" w:rsidRDefault="00405600">
      <w:pPr>
        <w:spacing w:before="0" w:after="0"/>
        <w:rPr>
          <w:sz w:val="20"/>
          <w:szCs w:val="20"/>
        </w:rPr>
      </w:pPr>
      <w:r>
        <w:rPr>
          <w:noProof/>
        </w:rPr>
        <w:pict>
          <v:shape id="_x0000_s1127" type="#_x0000_t75" style="position:absolute;margin-left:73.1pt;margin-top:4.1pt;width:384.6pt;height:212.4pt;z-index:251646976" o:allowincell="f">
            <v:imagedata r:id="rId18" o:title=""/>
            <w10:wrap type="topAndBottom"/>
          </v:shape>
        </w:pict>
      </w:r>
    </w:p>
    <w:p w:rsidR="005514D4" w:rsidRDefault="005514D4">
      <w:pPr>
        <w:spacing w:before="0" w:after="0"/>
        <w:rPr>
          <w:sz w:val="20"/>
          <w:szCs w:val="20"/>
        </w:rPr>
      </w:pPr>
    </w:p>
    <w:p w:rsidR="005514D4" w:rsidRDefault="005514D4">
      <w:pPr>
        <w:spacing w:before="0" w:after="0"/>
      </w:pPr>
    </w:p>
    <w:p w:rsidR="005514D4" w:rsidRDefault="005514D4">
      <w:pPr>
        <w:spacing w:line="360" w:lineRule="auto"/>
        <w:jc w:val="both"/>
      </w:pPr>
      <w:r>
        <w:t xml:space="preserve">      В России завершился этап стабилизации экономики и банковского сектора, в частности после кризиса 1998 года. По многим параметрам показатели кредитных организаций превышают докризисный уровень. Тем не менее, ряд экспертов считает, что состояние банковского сектора сдерживает темпы экономического роста. Для реформы банковского сектора необходимо повышение транспарентности деятельности банков, улучшение надзора и повышение капитализации банков. При этом государство должно не только поддерживать стабильность, но и поощрять эффективность деятельности банковского сектора. </w:t>
      </w:r>
    </w:p>
    <w:p w:rsidR="005514D4" w:rsidRDefault="005514D4">
      <w:pPr>
        <w:spacing w:line="360" w:lineRule="auto"/>
        <w:jc w:val="both"/>
      </w:pPr>
      <w:r>
        <w:t xml:space="preserve">      Рейтинговое агентство «Эксперт РА» подготовило исследование эффективности крупнейших российских банков по итогам 1 полугодия 2002 г. (Приложение 1) </w:t>
      </w:r>
    </w:p>
    <w:p w:rsidR="005514D4" w:rsidRDefault="005514D4">
      <w:pPr>
        <w:spacing w:line="360" w:lineRule="auto"/>
        <w:jc w:val="both"/>
      </w:pPr>
      <w:r>
        <w:t xml:space="preserve">      В ходе исследования деятельность банков оценивалась по 5 группам показателей, которые были рассчитаны на основании информации оборотной ведомости и отчета о прибылях и убытках (101 и 102 формы) за 1 полугодие 2002 года. </w:t>
      </w:r>
    </w:p>
    <w:p w:rsidR="005514D4" w:rsidRDefault="005514D4">
      <w:pPr>
        <w:spacing w:line="360" w:lineRule="auto"/>
        <w:jc w:val="both"/>
      </w:pPr>
      <w:r>
        <w:t xml:space="preserve">      Исследование эффективности показало, что классическое правило пропорциональности риска и доходности банковской деятельности в настоящее время в России не выполняется. Частично эта проблема порождена не вполне совершенным регулированием, частично неконкурентной средой в банковском бизнесе (банки-лидеры олигопольно владеют наилучшими активами и пассивами), отчасти непрозрачностью банковского сектора в целом. </w:t>
      </w:r>
    </w:p>
    <w:p w:rsidR="005514D4" w:rsidRDefault="005514D4">
      <w:pPr>
        <w:spacing w:line="360" w:lineRule="auto"/>
        <w:rPr>
          <w:i/>
          <w:iCs/>
        </w:rPr>
      </w:pPr>
      <w:r>
        <w:rPr>
          <w:b/>
          <w:bCs/>
        </w:rPr>
        <w:t xml:space="preserve">      Согласно результатам исследования: </w:t>
      </w:r>
    </w:p>
    <w:p w:rsidR="005514D4" w:rsidRDefault="005514D4">
      <w:pPr>
        <w:numPr>
          <w:ilvl w:val="0"/>
          <w:numId w:val="3"/>
        </w:numPr>
        <w:spacing w:line="360" w:lineRule="auto"/>
      </w:pPr>
      <w:r>
        <w:rPr>
          <w:b/>
          <w:bCs/>
          <w:i/>
          <w:iCs/>
        </w:rPr>
        <w:t>по эффективности кредитных операций лидируют:</w:t>
      </w:r>
      <w:r>
        <w:rPr>
          <w:i/>
          <w:iCs/>
        </w:rPr>
        <w:t xml:space="preserve"> </w:t>
      </w:r>
      <w:r>
        <w:t xml:space="preserve">Банк "Возрождение", Банк "МЕНАТЕП СПб", "ТрансКредитБанк"; </w:t>
      </w:r>
    </w:p>
    <w:p w:rsidR="005514D4" w:rsidRDefault="005514D4">
      <w:pPr>
        <w:numPr>
          <w:ilvl w:val="0"/>
          <w:numId w:val="3"/>
        </w:numPr>
        <w:spacing w:line="360" w:lineRule="auto"/>
      </w:pPr>
      <w:r>
        <w:rPr>
          <w:b/>
          <w:bCs/>
          <w:i/>
          <w:iCs/>
        </w:rPr>
        <w:t>по эффективности операций с ценными бумагами:</w:t>
      </w:r>
      <w:r>
        <w:rPr>
          <w:i/>
          <w:iCs/>
        </w:rPr>
        <w:t xml:space="preserve"> </w:t>
      </w:r>
      <w:r>
        <w:t xml:space="preserve">"ИНГ Банк", "Еврофинанс", Национальный резервный банк; </w:t>
      </w:r>
    </w:p>
    <w:p w:rsidR="005514D4" w:rsidRDefault="005514D4">
      <w:pPr>
        <w:numPr>
          <w:ilvl w:val="0"/>
          <w:numId w:val="3"/>
        </w:numPr>
        <w:spacing w:line="360" w:lineRule="auto"/>
      </w:pPr>
      <w:r>
        <w:rPr>
          <w:b/>
          <w:bCs/>
          <w:i/>
          <w:iCs/>
        </w:rPr>
        <w:t>по эффективности использования банковских активов</w:t>
      </w:r>
      <w:r>
        <w:rPr>
          <w:i/>
          <w:iCs/>
        </w:rPr>
        <w:t xml:space="preserve">: </w:t>
      </w:r>
      <w:r>
        <w:t xml:space="preserve">Национальный резервный банк, Внешторгбанк, ИБГ Никойл; </w:t>
      </w:r>
    </w:p>
    <w:p w:rsidR="005514D4" w:rsidRDefault="005514D4">
      <w:pPr>
        <w:numPr>
          <w:ilvl w:val="0"/>
          <w:numId w:val="3"/>
        </w:numPr>
        <w:spacing w:line="360" w:lineRule="auto"/>
      </w:pPr>
      <w:r>
        <w:rPr>
          <w:b/>
          <w:bCs/>
          <w:i/>
          <w:iCs/>
        </w:rPr>
        <w:t>по эффективности использования капитала</w:t>
      </w:r>
      <w:r>
        <w:rPr>
          <w:i/>
          <w:iCs/>
        </w:rPr>
        <w:t xml:space="preserve">: </w:t>
      </w:r>
      <w:r>
        <w:t xml:space="preserve">Национальный резервный банк, Доверительный и Инвестиционный Банк, АБН АМРО банк; </w:t>
      </w:r>
    </w:p>
    <w:p w:rsidR="005514D4" w:rsidRDefault="005514D4">
      <w:pPr>
        <w:numPr>
          <w:ilvl w:val="0"/>
          <w:numId w:val="3"/>
        </w:numPr>
        <w:spacing w:line="360" w:lineRule="auto"/>
      </w:pPr>
      <w:r>
        <w:rPr>
          <w:b/>
          <w:bCs/>
          <w:i/>
          <w:iCs/>
        </w:rPr>
        <w:t>по эффективности управления персоналом:</w:t>
      </w:r>
      <w:r>
        <w:rPr>
          <w:i/>
          <w:iCs/>
        </w:rPr>
        <w:t xml:space="preserve"> </w:t>
      </w:r>
      <w:r>
        <w:t xml:space="preserve">Ситибанк, Национальный резервный банк, Доверительный и Инвестиционный Банк. </w:t>
      </w:r>
    </w:p>
    <w:p w:rsidR="005514D4" w:rsidRDefault="005514D4">
      <w:pPr>
        <w:spacing w:before="0" w:after="0" w:line="360" w:lineRule="auto"/>
        <w:jc w:val="both"/>
      </w:pPr>
    </w:p>
    <w:p w:rsidR="005514D4" w:rsidRDefault="005514D4">
      <w:pPr>
        <w:pStyle w:val="20"/>
      </w:pPr>
      <w:bookmarkStart w:id="25" w:name="_Toc34580392"/>
      <w:bookmarkStart w:id="26" w:name="_Toc34580504"/>
      <w:bookmarkStart w:id="27" w:name="_Toc34580767"/>
      <w:bookmarkStart w:id="28" w:name="_Toc34581224"/>
      <w:bookmarkStart w:id="29" w:name="_Toc34581261"/>
      <w:r>
        <w:t>1.2. Основные тенденции и проблемы развития банковской системы</w:t>
      </w:r>
      <w:bookmarkEnd w:id="25"/>
      <w:bookmarkEnd w:id="26"/>
      <w:bookmarkEnd w:id="27"/>
      <w:bookmarkEnd w:id="28"/>
      <w:bookmarkEnd w:id="29"/>
    </w:p>
    <w:p w:rsidR="005514D4" w:rsidRDefault="005514D4">
      <w:pPr>
        <w:pStyle w:val="20"/>
      </w:pPr>
      <w:bookmarkStart w:id="30" w:name="_Toc34580393"/>
      <w:bookmarkStart w:id="31" w:name="_Toc34580505"/>
      <w:bookmarkStart w:id="32" w:name="_Toc34580768"/>
      <w:bookmarkStart w:id="33" w:name="_Toc34581225"/>
      <w:bookmarkStart w:id="34" w:name="_Toc34581262"/>
      <w:r>
        <w:t>в сфере кредитования</w:t>
      </w:r>
      <w:bookmarkEnd w:id="30"/>
      <w:bookmarkEnd w:id="31"/>
      <w:bookmarkEnd w:id="32"/>
      <w:bookmarkEnd w:id="33"/>
      <w:bookmarkEnd w:id="34"/>
    </w:p>
    <w:p w:rsidR="005514D4" w:rsidRDefault="005514D4"/>
    <w:p w:rsidR="005514D4" w:rsidRDefault="005514D4">
      <w:pPr>
        <w:rPr>
          <w:sz w:val="20"/>
          <w:szCs w:val="20"/>
        </w:rPr>
      </w:pPr>
      <w:r>
        <w:t xml:space="preserve">      Прежде всего, следует определиться с основными понятиями в сфере кредитования.</w:t>
      </w:r>
    </w:p>
    <w:p w:rsidR="005514D4" w:rsidRDefault="005514D4">
      <w:pPr>
        <w:spacing w:line="360" w:lineRule="auto"/>
        <w:jc w:val="both"/>
      </w:pPr>
      <w:r>
        <w:rPr>
          <w:i/>
          <w:iCs/>
        </w:rPr>
        <w:t xml:space="preserve">      Кредитные операции</w:t>
      </w:r>
      <w:r>
        <w:t xml:space="preserve"> – это отношения между кредитором и дебитором (</w:t>
      </w:r>
      <w:r>
        <w:rPr>
          <w:i/>
          <w:iCs/>
        </w:rPr>
        <w:t>заемщиком</w:t>
      </w:r>
      <w:r>
        <w:t>) по поводу предоставления (</w:t>
      </w:r>
      <w:r>
        <w:rPr>
          <w:i/>
          <w:iCs/>
        </w:rPr>
        <w:t>получения</w:t>
      </w:r>
      <w:r>
        <w:t>) во временное пользование денежных средств, их возрата и оплаты. При этом имеется в виду именно содержание действий участников отношений, прежде всего банковских работников.</w:t>
      </w:r>
    </w:p>
    <w:p w:rsidR="005514D4" w:rsidRDefault="005514D4">
      <w:pPr>
        <w:spacing w:line="360" w:lineRule="auto"/>
        <w:jc w:val="both"/>
      </w:pPr>
      <w:r>
        <w:t xml:space="preserve">      Кредитные операции в общем виде делятся на активные и пассивные. В первом случае банк (</w:t>
      </w:r>
      <w:r>
        <w:rPr>
          <w:i/>
          <w:iCs/>
        </w:rPr>
        <w:t>кредитное учреждение</w:t>
      </w:r>
      <w:r>
        <w:t>) является кредитором, т.е. стороной, дающей кредит (</w:t>
      </w:r>
      <w:r>
        <w:rPr>
          <w:i/>
          <w:iCs/>
        </w:rPr>
        <w:t>ссужающей деньги</w:t>
      </w:r>
      <w:r>
        <w:t>) и размещающей денежные средства в форме депозитов (</w:t>
      </w:r>
      <w:r>
        <w:rPr>
          <w:i/>
          <w:iCs/>
        </w:rPr>
        <w:t>вкладов</w:t>
      </w:r>
      <w:r>
        <w:t>), во втором – дебитором, т.е. стороной, берущей кредит и принимающей денежные средства в форме депозитов (</w:t>
      </w:r>
      <w:r>
        <w:rPr>
          <w:i/>
          <w:iCs/>
        </w:rPr>
        <w:t>вкладов</w:t>
      </w:r>
      <w:r>
        <w:t>). Т. е. и активные, и пассивные кредитные операции предполагают использование как кредитов (</w:t>
      </w:r>
      <w:r>
        <w:rPr>
          <w:i/>
          <w:iCs/>
        </w:rPr>
        <w:t>ссуд</w:t>
      </w:r>
      <w:r>
        <w:t>), так и депозитов (</w:t>
      </w:r>
      <w:r>
        <w:rPr>
          <w:i/>
          <w:iCs/>
        </w:rPr>
        <w:t>вкладов</w:t>
      </w:r>
      <w:r>
        <w:t>). Иначе говоря, кредитные операции включают в себя:</w:t>
      </w:r>
    </w:p>
    <w:p w:rsidR="005514D4" w:rsidRDefault="005514D4">
      <w:pPr>
        <w:spacing w:line="360" w:lineRule="auto"/>
        <w:jc w:val="center"/>
        <w:rPr>
          <w:i/>
          <w:iCs/>
        </w:rPr>
      </w:pPr>
      <w:r>
        <w:rPr>
          <w:i/>
          <w:iCs/>
        </w:rPr>
        <w:t>Ссудные операции и депозитные операции</w:t>
      </w:r>
    </w:p>
    <w:p w:rsidR="005514D4" w:rsidRDefault="005514D4">
      <w:pPr>
        <w:spacing w:line="360" w:lineRule="auto"/>
        <w:jc w:val="both"/>
        <w:rPr>
          <w:sz w:val="20"/>
          <w:szCs w:val="20"/>
        </w:rPr>
      </w:pPr>
      <w:r>
        <w:t xml:space="preserve">      Таким образом, ссудные операции – это действие работников банков (кредитных учреждений) по предоставлению и (или) получению кредитов, и их возврату и оплате соответствующих процентов, а ДЕПОЗИТНЫЕ ОПЕРАЦИИ – действие тех же работников по размещению и (или) привлечению к себе вкладов, их возврату и оплате причитающихся процентов.</w:t>
      </w:r>
    </w:p>
    <w:p w:rsidR="005514D4" w:rsidRDefault="005514D4">
      <w:pPr>
        <w:spacing w:line="360" w:lineRule="auto"/>
        <w:jc w:val="both"/>
      </w:pPr>
      <w:r>
        <w:rPr>
          <w:sz w:val="20"/>
          <w:szCs w:val="20"/>
        </w:rPr>
        <w:t xml:space="preserve">      </w:t>
      </w:r>
      <w:r>
        <w:t>Принципиальное деление кредитных операций на указанные виды схематично может быть представлено следующим образом.</w:t>
      </w:r>
    </w:p>
    <w:p w:rsidR="005514D4" w:rsidRDefault="005514D4">
      <w:pPr>
        <w:jc w:val="both"/>
        <w:rPr>
          <w:sz w:val="20"/>
          <w:szCs w:val="20"/>
        </w:rPr>
      </w:pPr>
    </w:p>
    <w:p w:rsidR="005514D4" w:rsidRDefault="005514D4">
      <w:pPr>
        <w:pStyle w:val="20"/>
        <w:spacing w:line="240" w:lineRule="auto"/>
      </w:pPr>
      <w:bookmarkStart w:id="35" w:name="_Toc34580394"/>
      <w:bookmarkStart w:id="36" w:name="_Toc34580506"/>
      <w:bookmarkStart w:id="37" w:name="_Toc34580769"/>
      <w:bookmarkStart w:id="38" w:name="_Toc34581226"/>
      <w:bookmarkStart w:id="39" w:name="_Toc34581263"/>
      <w:r>
        <w:t>КРЕДИТНЫЕ ОПЕРАЦИИ</w:t>
      </w:r>
      <w:bookmarkEnd w:id="35"/>
      <w:bookmarkEnd w:id="36"/>
      <w:bookmarkEnd w:id="37"/>
      <w:bookmarkEnd w:id="38"/>
      <w:bookmarkEnd w:id="39"/>
    </w:p>
    <w:p w:rsidR="005514D4" w:rsidRDefault="005514D4">
      <w:pPr>
        <w:jc w:val="center"/>
      </w:pPr>
    </w:p>
    <w:p w:rsidR="005514D4" w:rsidRDefault="005514D4">
      <w:pPr>
        <w:pStyle w:val="1"/>
        <w:spacing w:line="240" w:lineRule="auto"/>
      </w:pPr>
      <w:bookmarkStart w:id="40" w:name="_Toc34580395"/>
      <w:bookmarkStart w:id="41" w:name="_Toc34580507"/>
      <w:bookmarkStart w:id="42" w:name="_Toc34580770"/>
      <w:bookmarkStart w:id="43" w:name="_Toc34581227"/>
      <w:bookmarkStart w:id="44" w:name="_Toc34581264"/>
      <w:r>
        <w:t>АКТИВНЫЕ ОПЕРАЦИИ</w:t>
      </w:r>
      <w:r>
        <w:tab/>
      </w:r>
      <w:r>
        <w:tab/>
      </w:r>
      <w:r>
        <w:tab/>
      </w:r>
      <w:r>
        <w:tab/>
        <w:t>ПАССИВНЫЕ ОПЕРАЦИИ</w:t>
      </w:r>
      <w:bookmarkEnd w:id="40"/>
      <w:bookmarkEnd w:id="41"/>
      <w:bookmarkEnd w:id="42"/>
      <w:bookmarkEnd w:id="43"/>
      <w:bookmarkEnd w:id="44"/>
    </w:p>
    <w:p w:rsidR="005514D4" w:rsidRDefault="005514D4">
      <w:pPr>
        <w:jc w:val="both"/>
      </w:pPr>
      <w:r>
        <w:t>1. Кредитование клиентов</w:t>
      </w:r>
      <w:r>
        <w:tab/>
      </w:r>
      <w:r>
        <w:tab/>
      </w:r>
      <w:r>
        <w:tab/>
      </w:r>
      <w:r>
        <w:tab/>
        <w:t>6. Депозиты клиентов</w:t>
      </w:r>
    </w:p>
    <w:p w:rsidR="005514D4" w:rsidRDefault="005514D4">
      <w:pPr>
        <w:jc w:val="both"/>
      </w:pPr>
      <w:r>
        <w:t>2. Кредитование других банков</w:t>
      </w:r>
      <w:r>
        <w:tab/>
      </w:r>
      <w:r>
        <w:tab/>
      </w:r>
      <w:r>
        <w:tab/>
        <w:t>7. Депозиты банков</w:t>
      </w:r>
    </w:p>
    <w:p w:rsidR="005514D4" w:rsidRDefault="005514D4">
      <w:pPr>
        <w:ind w:left="5040" w:hanging="5040"/>
        <w:jc w:val="both"/>
      </w:pPr>
      <w:r>
        <w:t>3. Депозиты в других банках</w:t>
      </w:r>
      <w:r>
        <w:tab/>
        <w:t xml:space="preserve">8. Кредиты банков в том числе  </w:t>
      </w:r>
    </w:p>
    <w:p w:rsidR="005514D4" w:rsidRDefault="005514D4">
      <w:pPr>
        <w:jc w:val="both"/>
      </w:pPr>
      <w:r>
        <w:t>4. Средства на резервном корсчете                                          центрального</w:t>
      </w:r>
    </w:p>
    <w:p w:rsidR="005514D4" w:rsidRDefault="005514D4">
      <w:pPr>
        <w:jc w:val="both"/>
      </w:pPr>
      <w:r>
        <w:t xml:space="preserve">    в центральном банке</w:t>
      </w:r>
    </w:p>
    <w:p w:rsidR="005514D4" w:rsidRDefault="005514D4">
      <w:pPr>
        <w:jc w:val="both"/>
      </w:pPr>
      <w:r>
        <w:t>5. Средства на корсчетах в других</w:t>
      </w:r>
    </w:p>
    <w:p w:rsidR="005514D4" w:rsidRDefault="005514D4">
      <w:pPr>
        <w:jc w:val="both"/>
        <w:rPr>
          <w:sz w:val="20"/>
          <w:szCs w:val="20"/>
        </w:rPr>
      </w:pPr>
      <w:r>
        <w:t xml:space="preserve">    банках</w:t>
      </w:r>
    </w:p>
    <w:p w:rsidR="005514D4" w:rsidRDefault="005514D4">
      <w:pPr>
        <w:pStyle w:val="24"/>
      </w:pPr>
    </w:p>
    <w:p w:rsidR="005514D4" w:rsidRDefault="005514D4">
      <w:pPr>
        <w:pStyle w:val="22"/>
        <w:jc w:val="both"/>
        <w:rPr>
          <w:sz w:val="24"/>
          <w:szCs w:val="24"/>
        </w:rPr>
      </w:pPr>
      <w:r>
        <w:rPr>
          <w:sz w:val="24"/>
          <w:szCs w:val="24"/>
        </w:rPr>
        <w:t xml:space="preserve">      Основной предмет ссудных операций – кредит (</w:t>
      </w:r>
      <w:r>
        <w:rPr>
          <w:i/>
          <w:iCs/>
          <w:sz w:val="24"/>
          <w:szCs w:val="24"/>
        </w:rPr>
        <w:t>ссуда</w:t>
      </w:r>
      <w:r>
        <w:rPr>
          <w:sz w:val="24"/>
          <w:szCs w:val="24"/>
        </w:rPr>
        <w:t>) как определенная сумма денег, которая выдается (</w:t>
      </w:r>
      <w:r>
        <w:rPr>
          <w:i/>
          <w:iCs/>
          <w:sz w:val="24"/>
          <w:szCs w:val="24"/>
        </w:rPr>
        <w:t>получается</w:t>
      </w:r>
      <w:r>
        <w:rPr>
          <w:sz w:val="24"/>
          <w:szCs w:val="24"/>
        </w:rPr>
        <w:t>), возвращается, оплачивается, соответственно депозитных операций – вклад (</w:t>
      </w:r>
      <w:r>
        <w:rPr>
          <w:i/>
          <w:iCs/>
          <w:sz w:val="24"/>
          <w:szCs w:val="24"/>
        </w:rPr>
        <w:t>депозит</w:t>
      </w:r>
      <w:r>
        <w:rPr>
          <w:sz w:val="24"/>
          <w:szCs w:val="24"/>
        </w:rPr>
        <w:t>) как сумма денег и (</w:t>
      </w:r>
      <w:r>
        <w:rPr>
          <w:i/>
          <w:iCs/>
          <w:sz w:val="24"/>
          <w:szCs w:val="24"/>
        </w:rPr>
        <w:t>или</w:t>
      </w:r>
      <w:r>
        <w:rPr>
          <w:sz w:val="24"/>
          <w:szCs w:val="24"/>
        </w:rPr>
        <w:t>) иных ценностей (</w:t>
      </w:r>
      <w:r>
        <w:rPr>
          <w:i/>
          <w:iCs/>
          <w:sz w:val="24"/>
          <w:szCs w:val="24"/>
        </w:rPr>
        <w:t>ценных бумаг</w:t>
      </w:r>
      <w:r>
        <w:rPr>
          <w:sz w:val="24"/>
          <w:szCs w:val="24"/>
        </w:rPr>
        <w:t>), которая помещается (</w:t>
      </w:r>
      <w:r>
        <w:rPr>
          <w:i/>
          <w:iCs/>
          <w:sz w:val="24"/>
          <w:szCs w:val="24"/>
        </w:rPr>
        <w:t>принимается</w:t>
      </w:r>
      <w:r>
        <w:rPr>
          <w:sz w:val="24"/>
          <w:szCs w:val="24"/>
        </w:rPr>
        <w:t>), возвращается, в необходимых случаях оплачивается. (</w:t>
      </w:r>
      <w:r>
        <w:rPr>
          <w:i/>
          <w:iCs/>
          <w:sz w:val="24"/>
          <w:szCs w:val="24"/>
        </w:rPr>
        <w:t>Очевидно, вопрос о плате (проценте) не возникает в тех случаях, когда депозит составляют взносы налогов, сборов, пошлин, взносы в обеспечение иска, явки и т.п</w:t>
      </w:r>
      <w:r>
        <w:rPr>
          <w:sz w:val="24"/>
          <w:szCs w:val="24"/>
        </w:rPr>
        <w:t>.) Кредиты (</w:t>
      </w:r>
      <w:r>
        <w:rPr>
          <w:i/>
          <w:iCs/>
          <w:sz w:val="24"/>
          <w:szCs w:val="24"/>
        </w:rPr>
        <w:t>ссуды</w:t>
      </w:r>
      <w:r>
        <w:rPr>
          <w:sz w:val="24"/>
          <w:szCs w:val="24"/>
        </w:rPr>
        <w:t>) и вклады (</w:t>
      </w:r>
      <w:r>
        <w:rPr>
          <w:i/>
          <w:iCs/>
          <w:sz w:val="24"/>
          <w:szCs w:val="24"/>
        </w:rPr>
        <w:t>депозиты</w:t>
      </w:r>
      <w:r>
        <w:rPr>
          <w:sz w:val="24"/>
          <w:szCs w:val="24"/>
        </w:rPr>
        <w:t>) имеют множество видов (табл.2.7)</w:t>
      </w:r>
    </w:p>
    <w:p w:rsidR="005514D4" w:rsidRDefault="005514D4">
      <w:pPr>
        <w:pStyle w:val="22"/>
        <w:spacing w:line="240" w:lineRule="auto"/>
        <w:ind w:firstLine="720"/>
        <w:jc w:val="both"/>
        <w:rPr>
          <w:sz w:val="20"/>
          <w:szCs w:val="20"/>
        </w:rPr>
      </w:pPr>
    </w:p>
    <w:p w:rsidR="005514D4" w:rsidRDefault="005514D4">
      <w:pPr>
        <w:pStyle w:val="22"/>
        <w:spacing w:line="240" w:lineRule="auto"/>
        <w:ind w:firstLine="720"/>
        <w:jc w:val="right"/>
        <w:rPr>
          <w:sz w:val="24"/>
          <w:szCs w:val="24"/>
        </w:rPr>
      </w:pPr>
      <w:r>
        <w:rPr>
          <w:sz w:val="24"/>
          <w:szCs w:val="24"/>
        </w:rPr>
        <w:t>Таблица. 2.7.Виды кредитов</w:t>
      </w:r>
    </w:p>
    <w:tbl>
      <w:tblPr>
        <w:tblW w:w="0" w:type="auto"/>
        <w:tblInd w:w="-1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5"/>
        <w:gridCol w:w="6911"/>
      </w:tblGrid>
      <w:tr w:rsidR="005514D4">
        <w:tc>
          <w:tcPr>
            <w:tcW w:w="3085" w:type="dxa"/>
          </w:tcPr>
          <w:p w:rsidR="005514D4" w:rsidRDefault="005514D4">
            <w:pPr>
              <w:jc w:val="both"/>
              <w:rPr>
                <w:sz w:val="20"/>
                <w:szCs w:val="20"/>
              </w:rPr>
            </w:pPr>
            <w:r>
              <w:rPr>
                <w:sz w:val="20"/>
                <w:szCs w:val="20"/>
              </w:rPr>
              <w:t>Критерий (признак)</w:t>
            </w:r>
          </w:p>
        </w:tc>
        <w:tc>
          <w:tcPr>
            <w:tcW w:w="6911" w:type="dxa"/>
          </w:tcPr>
          <w:p w:rsidR="005514D4" w:rsidRDefault="005514D4">
            <w:pPr>
              <w:jc w:val="center"/>
              <w:rPr>
                <w:sz w:val="20"/>
                <w:szCs w:val="20"/>
              </w:rPr>
            </w:pPr>
            <w:r>
              <w:rPr>
                <w:sz w:val="20"/>
                <w:szCs w:val="20"/>
              </w:rPr>
              <w:t>Вид кредита (ссуды)</w:t>
            </w:r>
          </w:p>
        </w:tc>
      </w:tr>
      <w:tr w:rsidR="005514D4">
        <w:tc>
          <w:tcPr>
            <w:tcW w:w="3085" w:type="dxa"/>
          </w:tcPr>
          <w:p w:rsidR="005514D4" w:rsidRDefault="005514D4">
            <w:pPr>
              <w:jc w:val="both"/>
              <w:rPr>
                <w:sz w:val="20"/>
                <w:szCs w:val="20"/>
              </w:rPr>
            </w:pPr>
            <w:r>
              <w:rPr>
                <w:sz w:val="20"/>
                <w:szCs w:val="20"/>
              </w:rPr>
              <w:t>1. Роль банка (кредитор или заемщик)</w:t>
            </w:r>
          </w:p>
        </w:tc>
        <w:tc>
          <w:tcPr>
            <w:tcW w:w="6911" w:type="dxa"/>
          </w:tcPr>
          <w:p w:rsidR="005514D4" w:rsidRDefault="005514D4">
            <w:pPr>
              <w:numPr>
                <w:ilvl w:val="0"/>
                <w:numId w:val="11"/>
              </w:numPr>
              <w:jc w:val="both"/>
              <w:rPr>
                <w:sz w:val="20"/>
                <w:szCs w:val="20"/>
              </w:rPr>
            </w:pPr>
            <w:r>
              <w:rPr>
                <w:sz w:val="20"/>
                <w:szCs w:val="20"/>
              </w:rPr>
              <w:t>Активный</w:t>
            </w:r>
          </w:p>
          <w:p w:rsidR="005514D4" w:rsidRDefault="005514D4">
            <w:pPr>
              <w:numPr>
                <w:ilvl w:val="0"/>
                <w:numId w:val="11"/>
              </w:numPr>
              <w:jc w:val="both"/>
              <w:rPr>
                <w:sz w:val="20"/>
                <w:szCs w:val="20"/>
              </w:rPr>
            </w:pPr>
            <w:r>
              <w:rPr>
                <w:sz w:val="20"/>
                <w:szCs w:val="20"/>
              </w:rPr>
              <w:t>Пассивный</w:t>
            </w:r>
          </w:p>
        </w:tc>
      </w:tr>
      <w:tr w:rsidR="005514D4">
        <w:tc>
          <w:tcPr>
            <w:tcW w:w="3085" w:type="dxa"/>
          </w:tcPr>
          <w:p w:rsidR="005514D4" w:rsidRDefault="005514D4">
            <w:pPr>
              <w:jc w:val="both"/>
              <w:rPr>
                <w:sz w:val="20"/>
                <w:szCs w:val="20"/>
              </w:rPr>
            </w:pPr>
            <w:r>
              <w:rPr>
                <w:sz w:val="20"/>
                <w:szCs w:val="20"/>
              </w:rPr>
              <w:t>2. Срок</w:t>
            </w:r>
          </w:p>
        </w:tc>
        <w:tc>
          <w:tcPr>
            <w:tcW w:w="6911" w:type="dxa"/>
          </w:tcPr>
          <w:p w:rsidR="005514D4" w:rsidRDefault="005514D4">
            <w:pPr>
              <w:numPr>
                <w:ilvl w:val="0"/>
                <w:numId w:val="12"/>
              </w:numPr>
              <w:jc w:val="both"/>
              <w:rPr>
                <w:sz w:val="20"/>
                <w:szCs w:val="20"/>
              </w:rPr>
            </w:pPr>
            <w:r>
              <w:rPr>
                <w:sz w:val="20"/>
                <w:szCs w:val="20"/>
              </w:rPr>
              <w:t>До востребования (онкольный)</w:t>
            </w:r>
          </w:p>
          <w:p w:rsidR="005514D4" w:rsidRDefault="005514D4">
            <w:pPr>
              <w:numPr>
                <w:ilvl w:val="0"/>
                <w:numId w:val="12"/>
              </w:numPr>
              <w:jc w:val="both"/>
              <w:rPr>
                <w:sz w:val="20"/>
                <w:szCs w:val="20"/>
              </w:rPr>
            </w:pPr>
            <w:r>
              <w:rPr>
                <w:sz w:val="20"/>
                <w:szCs w:val="20"/>
              </w:rPr>
              <w:t>Строчный</w:t>
            </w:r>
          </w:p>
          <w:p w:rsidR="005514D4" w:rsidRDefault="005514D4">
            <w:pPr>
              <w:numPr>
                <w:ilvl w:val="0"/>
                <w:numId w:val="12"/>
              </w:numPr>
              <w:rPr>
                <w:sz w:val="20"/>
                <w:szCs w:val="20"/>
              </w:rPr>
            </w:pPr>
            <w:r>
              <w:rPr>
                <w:sz w:val="20"/>
                <w:szCs w:val="20"/>
              </w:rPr>
              <w:t>Краткосрочный</w:t>
            </w:r>
          </w:p>
          <w:p w:rsidR="005514D4" w:rsidRDefault="005514D4">
            <w:pPr>
              <w:numPr>
                <w:ilvl w:val="0"/>
                <w:numId w:val="12"/>
              </w:numPr>
              <w:rPr>
                <w:sz w:val="20"/>
                <w:szCs w:val="20"/>
              </w:rPr>
            </w:pPr>
            <w:r>
              <w:rPr>
                <w:sz w:val="20"/>
                <w:szCs w:val="20"/>
              </w:rPr>
              <w:t>Среднесрочный</w:t>
            </w:r>
          </w:p>
          <w:p w:rsidR="005514D4" w:rsidRDefault="005514D4">
            <w:pPr>
              <w:numPr>
                <w:ilvl w:val="0"/>
                <w:numId w:val="12"/>
              </w:numPr>
              <w:rPr>
                <w:sz w:val="20"/>
                <w:szCs w:val="20"/>
              </w:rPr>
            </w:pPr>
            <w:r>
              <w:rPr>
                <w:sz w:val="20"/>
                <w:szCs w:val="20"/>
              </w:rPr>
              <w:t>Долгосрочный</w:t>
            </w:r>
          </w:p>
        </w:tc>
      </w:tr>
      <w:tr w:rsidR="005514D4">
        <w:tc>
          <w:tcPr>
            <w:tcW w:w="3085" w:type="dxa"/>
          </w:tcPr>
          <w:p w:rsidR="005514D4" w:rsidRDefault="005514D4">
            <w:pPr>
              <w:jc w:val="both"/>
              <w:rPr>
                <w:sz w:val="20"/>
                <w:szCs w:val="20"/>
              </w:rPr>
            </w:pPr>
            <w:r>
              <w:rPr>
                <w:sz w:val="20"/>
                <w:szCs w:val="20"/>
              </w:rPr>
              <w:t>3. Назначение</w:t>
            </w:r>
          </w:p>
        </w:tc>
        <w:tc>
          <w:tcPr>
            <w:tcW w:w="6911" w:type="dxa"/>
          </w:tcPr>
          <w:p w:rsidR="005514D4" w:rsidRDefault="005514D4">
            <w:pPr>
              <w:jc w:val="both"/>
              <w:rPr>
                <w:sz w:val="20"/>
                <w:szCs w:val="20"/>
              </w:rPr>
            </w:pPr>
            <w:r>
              <w:rPr>
                <w:sz w:val="20"/>
                <w:szCs w:val="20"/>
              </w:rPr>
              <w:t>См. Примечание 2</w:t>
            </w:r>
          </w:p>
        </w:tc>
      </w:tr>
      <w:tr w:rsidR="005514D4">
        <w:tc>
          <w:tcPr>
            <w:tcW w:w="3085" w:type="dxa"/>
          </w:tcPr>
          <w:p w:rsidR="005514D4" w:rsidRDefault="005514D4">
            <w:pPr>
              <w:jc w:val="both"/>
              <w:rPr>
                <w:sz w:val="20"/>
                <w:szCs w:val="20"/>
              </w:rPr>
            </w:pPr>
            <w:r>
              <w:rPr>
                <w:sz w:val="20"/>
                <w:szCs w:val="20"/>
              </w:rPr>
              <w:t>4. Цель</w:t>
            </w:r>
          </w:p>
        </w:tc>
        <w:tc>
          <w:tcPr>
            <w:tcW w:w="6911" w:type="dxa"/>
          </w:tcPr>
          <w:p w:rsidR="005514D4" w:rsidRDefault="005514D4">
            <w:pPr>
              <w:numPr>
                <w:ilvl w:val="0"/>
                <w:numId w:val="13"/>
              </w:numPr>
              <w:jc w:val="both"/>
              <w:rPr>
                <w:sz w:val="20"/>
                <w:szCs w:val="20"/>
              </w:rPr>
            </w:pPr>
            <w:r>
              <w:rPr>
                <w:sz w:val="20"/>
                <w:szCs w:val="20"/>
              </w:rPr>
              <w:t>На увеличение капитала (производственных фондов)</w:t>
            </w:r>
          </w:p>
          <w:p w:rsidR="005514D4" w:rsidRDefault="005514D4">
            <w:pPr>
              <w:numPr>
                <w:ilvl w:val="0"/>
                <w:numId w:val="13"/>
              </w:numPr>
              <w:jc w:val="both"/>
              <w:rPr>
                <w:sz w:val="20"/>
                <w:szCs w:val="20"/>
              </w:rPr>
            </w:pPr>
            <w:r>
              <w:rPr>
                <w:sz w:val="20"/>
                <w:szCs w:val="20"/>
              </w:rPr>
              <w:t>На временное пополнение средств</w:t>
            </w:r>
          </w:p>
          <w:p w:rsidR="005514D4" w:rsidRDefault="005514D4">
            <w:pPr>
              <w:numPr>
                <w:ilvl w:val="0"/>
                <w:numId w:val="13"/>
              </w:numPr>
              <w:jc w:val="both"/>
              <w:rPr>
                <w:sz w:val="20"/>
                <w:szCs w:val="20"/>
              </w:rPr>
            </w:pPr>
            <w:r>
              <w:rPr>
                <w:sz w:val="20"/>
                <w:szCs w:val="20"/>
              </w:rPr>
              <w:t>На потребительские цели населению (потребительский)</w:t>
            </w:r>
          </w:p>
        </w:tc>
      </w:tr>
      <w:tr w:rsidR="005514D4">
        <w:tc>
          <w:tcPr>
            <w:tcW w:w="3085" w:type="dxa"/>
          </w:tcPr>
          <w:p w:rsidR="005514D4" w:rsidRDefault="005514D4">
            <w:pPr>
              <w:jc w:val="both"/>
              <w:rPr>
                <w:sz w:val="20"/>
                <w:szCs w:val="20"/>
              </w:rPr>
            </w:pPr>
            <w:r>
              <w:rPr>
                <w:sz w:val="20"/>
                <w:szCs w:val="20"/>
              </w:rPr>
              <w:t>5. Наличие и характер обеспечения</w:t>
            </w:r>
          </w:p>
        </w:tc>
        <w:tc>
          <w:tcPr>
            <w:tcW w:w="6911" w:type="dxa"/>
          </w:tcPr>
          <w:p w:rsidR="005514D4" w:rsidRDefault="005514D4">
            <w:pPr>
              <w:numPr>
                <w:ilvl w:val="0"/>
                <w:numId w:val="14"/>
              </w:numPr>
              <w:jc w:val="both"/>
              <w:rPr>
                <w:sz w:val="20"/>
                <w:szCs w:val="20"/>
              </w:rPr>
            </w:pPr>
            <w:r>
              <w:rPr>
                <w:sz w:val="20"/>
                <w:szCs w:val="20"/>
              </w:rPr>
              <w:t>Бланковый (необеспеченный)</w:t>
            </w:r>
          </w:p>
          <w:p w:rsidR="005514D4" w:rsidRDefault="005514D4">
            <w:pPr>
              <w:numPr>
                <w:ilvl w:val="0"/>
                <w:numId w:val="14"/>
              </w:numPr>
              <w:jc w:val="both"/>
              <w:rPr>
                <w:sz w:val="20"/>
                <w:szCs w:val="20"/>
              </w:rPr>
            </w:pPr>
            <w:r>
              <w:rPr>
                <w:sz w:val="20"/>
                <w:szCs w:val="20"/>
              </w:rPr>
              <w:t>Обеспеченный</w:t>
            </w:r>
          </w:p>
          <w:p w:rsidR="005514D4" w:rsidRDefault="005514D4">
            <w:pPr>
              <w:numPr>
                <w:ilvl w:val="0"/>
                <w:numId w:val="14"/>
              </w:numPr>
              <w:jc w:val="both"/>
              <w:rPr>
                <w:sz w:val="20"/>
                <w:szCs w:val="20"/>
              </w:rPr>
            </w:pPr>
            <w:r>
              <w:rPr>
                <w:sz w:val="20"/>
                <w:szCs w:val="20"/>
              </w:rPr>
              <w:t>Залогом товаров или ценных бумаг (ломбардный)</w:t>
            </w:r>
          </w:p>
          <w:p w:rsidR="005514D4" w:rsidRDefault="005514D4">
            <w:pPr>
              <w:numPr>
                <w:ilvl w:val="0"/>
                <w:numId w:val="14"/>
              </w:numPr>
              <w:jc w:val="both"/>
              <w:rPr>
                <w:sz w:val="20"/>
                <w:szCs w:val="20"/>
              </w:rPr>
            </w:pPr>
            <w:r>
              <w:rPr>
                <w:sz w:val="20"/>
                <w:szCs w:val="20"/>
              </w:rPr>
              <w:t>Гарантийным обязательством или поручительством</w:t>
            </w:r>
          </w:p>
          <w:p w:rsidR="005514D4" w:rsidRDefault="005514D4">
            <w:pPr>
              <w:numPr>
                <w:ilvl w:val="0"/>
                <w:numId w:val="14"/>
              </w:numPr>
              <w:jc w:val="both"/>
              <w:rPr>
                <w:sz w:val="20"/>
                <w:szCs w:val="20"/>
              </w:rPr>
            </w:pPr>
            <w:r>
              <w:rPr>
                <w:sz w:val="20"/>
                <w:szCs w:val="20"/>
              </w:rPr>
              <w:t>Страхованием</w:t>
            </w:r>
          </w:p>
        </w:tc>
      </w:tr>
      <w:tr w:rsidR="005514D4">
        <w:tc>
          <w:tcPr>
            <w:tcW w:w="3085" w:type="dxa"/>
          </w:tcPr>
          <w:p w:rsidR="005514D4" w:rsidRDefault="005514D4">
            <w:pPr>
              <w:jc w:val="both"/>
              <w:rPr>
                <w:sz w:val="20"/>
                <w:szCs w:val="20"/>
              </w:rPr>
            </w:pPr>
            <w:r>
              <w:rPr>
                <w:sz w:val="20"/>
                <w:szCs w:val="20"/>
              </w:rPr>
              <w:t>6. Способ</w:t>
            </w:r>
          </w:p>
        </w:tc>
        <w:tc>
          <w:tcPr>
            <w:tcW w:w="6911" w:type="dxa"/>
          </w:tcPr>
          <w:p w:rsidR="005514D4" w:rsidRDefault="005514D4">
            <w:pPr>
              <w:numPr>
                <w:ilvl w:val="0"/>
                <w:numId w:val="15"/>
              </w:numPr>
              <w:jc w:val="both"/>
              <w:rPr>
                <w:sz w:val="20"/>
                <w:szCs w:val="20"/>
              </w:rPr>
            </w:pPr>
            <w:r>
              <w:rPr>
                <w:sz w:val="20"/>
                <w:szCs w:val="20"/>
              </w:rPr>
              <w:t>Кредит деньгами</w:t>
            </w:r>
          </w:p>
          <w:p w:rsidR="005514D4" w:rsidRDefault="005514D4">
            <w:pPr>
              <w:numPr>
                <w:ilvl w:val="0"/>
                <w:numId w:val="15"/>
              </w:numPr>
              <w:jc w:val="both"/>
              <w:rPr>
                <w:sz w:val="20"/>
                <w:szCs w:val="20"/>
              </w:rPr>
            </w:pPr>
            <w:r>
              <w:rPr>
                <w:sz w:val="20"/>
                <w:szCs w:val="20"/>
              </w:rPr>
              <w:t>Кредит посредством акцептования векселя заемщика</w:t>
            </w:r>
          </w:p>
        </w:tc>
      </w:tr>
      <w:tr w:rsidR="005514D4">
        <w:tc>
          <w:tcPr>
            <w:tcW w:w="3085" w:type="dxa"/>
          </w:tcPr>
          <w:p w:rsidR="005514D4" w:rsidRDefault="005514D4">
            <w:pPr>
              <w:jc w:val="both"/>
              <w:rPr>
                <w:sz w:val="20"/>
                <w:szCs w:val="20"/>
              </w:rPr>
            </w:pPr>
            <w:r>
              <w:rPr>
                <w:sz w:val="20"/>
                <w:szCs w:val="20"/>
              </w:rPr>
              <w:t>7. Степень риска</w:t>
            </w:r>
          </w:p>
        </w:tc>
        <w:tc>
          <w:tcPr>
            <w:tcW w:w="6911" w:type="dxa"/>
          </w:tcPr>
          <w:p w:rsidR="005514D4" w:rsidRDefault="005514D4">
            <w:pPr>
              <w:numPr>
                <w:ilvl w:val="0"/>
                <w:numId w:val="16"/>
              </w:numPr>
              <w:jc w:val="both"/>
              <w:rPr>
                <w:sz w:val="20"/>
                <w:szCs w:val="20"/>
              </w:rPr>
            </w:pPr>
            <w:r>
              <w:rPr>
                <w:sz w:val="20"/>
                <w:szCs w:val="20"/>
              </w:rPr>
              <w:t>С наименьшим риском</w:t>
            </w:r>
          </w:p>
          <w:p w:rsidR="005514D4" w:rsidRDefault="005514D4">
            <w:pPr>
              <w:numPr>
                <w:ilvl w:val="0"/>
                <w:numId w:val="16"/>
              </w:numPr>
              <w:jc w:val="both"/>
              <w:rPr>
                <w:sz w:val="20"/>
                <w:szCs w:val="20"/>
              </w:rPr>
            </w:pPr>
            <w:r>
              <w:rPr>
                <w:sz w:val="20"/>
                <w:szCs w:val="20"/>
              </w:rPr>
              <w:t>С повышенным риском</w:t>
            </w:r>
          </w:p>
          <w:p w:rsidR="005514D4" w:rsidRDefault="005514D4">
            <w:pPr>
              <w:numPr>
                <w:ilvl w:val="0"/>
                <w:numId w:val="16"/>
              </w:numPr>
              <w:jc w:val="both"/>
              <w:rPr>
                <w:sz w:val="20"/>
                <w:szCs w:val="20"/>
              </w:rPr>
            </w:pPr>
            <w:r>
              <w:rPr>
                <w:sz w:val="20"/>
                <w:szCs w:val="20"/>
              </w:rPr>
              <w:t>С предельным риском</w:t>
            </w:r>
          </w:p>
          <w:p w:rsidR="005514D4" w:rsidRDefault="005514D4">
            <w:pPr>
              <w:numPr>
                <w:ilvl w:val="0"/>
                <w:numId w:val="16"/>
              </w:numPr>
              <w:jc w:val="both"/>
              <w:rPr>
                <w:sz w:val="20"/>
                <w:szCs w:val="20"/>
              </w:rPr>
            </w:pPr>
            <w:r>
              <w:rPr>
                <w:sz w:val="20"/>
                <w:szCs w:val="20"/>
              </w:rPr>
              <w:t>Нестандартный</w:t>
            </w:r>
          </w:p>
        </w:tc>
      </w:tr>
      <w:tr w:rsidR="005514D4">
        <w:tc>
          <w:tcPr>
            <w:tcW w:w="3085" w:type="dxa"/>
          </w:tcPr>
          <w:p w:rsidR="005514D4" w:rsidRDefault="005514D4">
            <w:pPr>
              <w:jc w:val="both"/>
              <w:rPr>
                <w:sz w:val="20"/>
                <w:szCs w:val="20"/>
              </w:rPr>
            </w:pPr>
            <w:r>
              <w:rPr>
                <w:sz w:val="20"/>
                <w:szCs w:val="20"/>
              </w:rPr>
              <w:t>8. Другие</w:t>
            </w:r>
          </w:p>
        </w:tc>
        <w:tc>
          <w:tcPr>
            <w:tcW w:w="6911" w:type="dxa"/>
          </w:tcPr>
          <w:p w:rsidR="005514D4" w:rsidRDefault="005514D4">
            <w:pPr>
              <w:jc w:val="both"/>
              <w:rPr>
                <w:sz w:val="20"/>
                <w:szCs w:val="20"/>
              </w:rPr>
            </w:pPr>
            <w:r>
              <w:rPr>
                <w:sz w:val="20"/>
                <w:szCs w:val="20"/>
              </w:rPr>
              <w:t>См. примечание 1</w:t>
            </w:r>
          </w:p>
        </w:tc>
      </w:tr>
    </w:tbl>
    <w:p w:rsidR="005514D4" w:rsidRDefault="005514D4">
      <w:pPr>
        <w:pStyle w:val="3"/>
        <w:ind w:firstLine="0"/>
        <w:rPr>
          <w:b w:val="0"/>
          <w:bCs w:val="0"/>
        </w:rPr>
      </w:pPr>
      <w:r>
        <w:rPr>
          <w:b w:val="0"/>
          <w:bCs w:val="0"/>
          <w:i/>
          <w:iCs/>
        </w:rPr>
        <w:t>Примечание 1</w:t>
      </w:r>
      <w:r>
        <w:rPr>
          <w:b w:val="0"/>
          <w:bCs w:val="0"/>
          <w:sz w:val="20"/>
          <w:szCs w:val="20"/>
        </w:rPr>
        <w:t xml:space="preserve"> </w:t>
      </w:r>
      <w:r>
        <w:rPr>
          <w:b w:val="0"/>
          <w:bCs w:val="0"/>
        </w:rPr>
        <w:t>Классификация может проводиться и по другим критериям. Ими могут быть, например: условия, порядок и сроки уплаты процента и возвращения основного долга; режим открываемого заемщику счета; отраслевая принадлежность ссудополучателя, форма собственности и организационно–правовая форма клиента; источники происхождения кредитных ресурсов и др.</w:t>
      </w:r>
    </w:p>
    <w:p w:rsidR="005514D4" w:rsidRDefault="005514D4">
      <w:pPr>
        <w:pStyle w:val="3"/>
        <w:ind w:firstLine="0"/>
      </w:pPr>
      <w:r>
        <w:rPr>
          <w:b w:val="0"/>
          <w:bCs w:val="0"/>
          <w:i/>
          <w:iCs/>
        </w:rPr>
        <w:t xml:space="preserve">Примечание 2 </w:t>
      </w:r>
      <w:r>
        <w:rPr>
          <w:b w:val="0"/>
          <w:bCs w:val="0"/>
        </w:rPr>
        <w:t>Американские авторы классифицируют банковские ссуды по критерию назначения следующим образом:</w:t>
      </w:r>
    </w:p>
    <w:p w:rsidR="005514D4" w:rsidRDefault="005514D4" w:rsidP="005514D4">
      <w:pPr>
        <w:pStyle w:val="22"/>
        <w:numPr>
          <w:ilvl w:val="0"/>
          <w:numId w:val="10"/>
        </w:numPr>
        <w:spacing w:line="240" w:lineRule="auto"/>
        <w:ind w:left="1080"/>
        <w:jc w:val="both"/>
        <w:rPr>
          <w:sz w:val="24"/>
          <w:szCs w:val="24"/>
        </w:rPr>
      </w:pPr>
      <w:r>
        <w:rPr>
          <w:sz w:val="24"/>
          <w:szCs w:val="24"/>
        </w:rPr>
        <w:t>Ссуды торговым и промышленным предприятиям.</w:t>
      </w:r>
    </w:p>
    <w:p w:rsidR="005514D4" w:rsidRDefault="005514D4" w:rsidP="005514D4">
      <w:pPr>
        <w:pStyle w:val="22"/>
        <w:numPr>
          <w:ilvl w:val="0"/>
          <w:numId w:val="10"/>
        </w:numPr>
        <w:spacing w:line="240" w:lineRule="auto"/>
        <w:ind w:left="1080"/>
        <w:jc w:val="both"/>
        <w:rPr>
          <w:sz w:val="24"/>
          <w:szCs w:val="24"/>
        </w:rPr>
      </w:pPr>
      <w:r>
        <w:rPr>
          <w:sz w:val="24"/>
          <w:szCs w:val="24"/>
        </w:rPr>
        <w:t>Ссуды под недвижимость.</w:t>
      </w:r>
    </w:p>
    <w:p w:rsidR="005514D4" w:rsidRDefault="005514D4" w:rsidP="005514D4">
      <w:pPr>
        <w:pStyle w:val="22"/>
        <w:numPr>
          <w:ilvl w:val="0"/>
          <w:numId w:val="10"/>
        </w:numPr>
        <w:spacing w:line="240" w:lineRule="auto"/>
        <w:ind w:left="1080"/>
        <w:jc w:val="both"/>
        <w:rPr>
          <w:sz w:val="24"/>
          <w:szCs w:val="24"/>
        </w:rPr>
      </w:pPr>
      <w:r>
        <w:rPr>
          <w:sz w:val="24"/>
          <w:szCs w:val="24"/>
        </w:rPr>
        <w:t>Ссуды частным лицам.</w:t>
      </w:r>
    </w:p>
    <w:p w:rsidR="005514D4" w:rsidRDefault="005514D4" w:rsidP="005514D4">
      <w:pPr>
        <w:pStyle w:val="22"/>
        <w:numPr>
          <w:ilvl w:val="0"/>
          <w:numId w:val="10"/>
        </w:numPr>
        <w:spacing w:line="240" w:lineRule="auto"/>
        <w:ind w:left="1080"/>
        <w:jc w:val="both"/>
        <w:rPr>
          <w:sz w:val="24"/>
          <w:szCs w:val="24"/>
        </w:rPr>
      </w:pPr>
      <w:r>
        <w:rPr>
          <w:sz w:val="24"/>
          <w:szCs w:val="24"/>
        </w:rPr>
        <w:t>Ссуды финансовым учреждениям.</w:t>
      </w:r>
    </w:p>
    <w:p w:rsidR="005514D4" w:rsidRDefault="005514D4" w:rsidP="005514D4">
      <w:pPr>
        <w:pStyle w:val="22"/>
        <w:numPr>
          <w:ilvl w:val="0"/>
          <w:numId w:val="10"/>
        </w:numPr>
        <w:spacing w:line="240" w:lineRule="auto"/>
        <w:ind w:left="1080"/>
        <w:jc w:val="both"/>
        <w:rPr>
          <w:sz w:val="24"/>
          <w:szCs w:val="24"/>
        </w:rPr>
      </w:pPr>
      <w:r>
        <w:rPr>
          <w:sz w:val="24"/>
          <w:szCs w:val="24"/>
        </w:rPr>
        <w:t>Ссуды фермерам.</w:t>
      </w:r>
    </w:p>
    <w:p w:rsidR="005514D4" w:rsidRDefault="005514D4" w:rsidP="005514D4">
      <w:pPr>
        <w:pStyle w:val="22"/>
        <w:numPr>
          <w:ilvl w:val="0"/>
          <w:numId w:val="10"/>
        </w:numPr>
        <w:spacing w:line="240" w:lineRule="auto"/>
        <w:ind w:left="1080"/>
        <w:jc w:val="both"/>
        <w:rPr>
          <w:sz w:val="24"/>
          <w:szCs w:val="24"/>
        </w:rPr>
      </w:pPr>
      <w:r>
        <w:rPr>
          <w:sz w:val="24"/>
          <w:szCs w:val="24"/>
        </w:rPr>
        <w:t>Ссуды на приобретение или хранение ценных бумаг (брокерам и дилерам по операциям с ценными бумагами).</w:t>
      </w:r>
    </w:p>
    <w:p w:rsidR="005514D4" w:rsidRDefault="005514D4" w:rsidP="005514D4">
      <w:pPr>
        <w:pStyle w:val="22"/>
        <w:numPr>
          <w:ilvl w:val="0"/>
          <w:numId w:val="10"/>
        </w:numPr>
        <w:spacing w:line="240" w:lineRule="auto"/>
        <w:ind w:left="1080"/>
        <w:jc w:val="both"/>
        <w:rPr>
          <w:sz w:val="24"/>
          <w:szCs w:val="24"/>
        </w:rPr>
      </w:pPr>
      <w:r>
        <w:rPr>
          <w:sz w:val="24"/>
          <w:szCs w:val="24"/>
        </w:rPr>
        <w:t>Прочие ссуды</w:t>
      </w:r>
    </w:p>
    <w:p w:rsidR="005514D4" w:rsidRDefault="005514D4">
      <w:pPr>
        <w:pStyle w:val="22"/>
        <w:spacing w:line="240" w:lineRule="auto"/>
        <w:ind w:firstLine="720"/>
        <w:jc w:val="both"/>
        <w:rPr>
          <w:sz w:val="24"/>
          <w:szCs w:val="24"/>
        </w:rPr>
      </w:pPr>
      <w:r>
        <w:rPr>
          <w:sz w:val="24"/>
          <w:szCs w:val="24"/>
        </w:rPr>
        <w:t xml:space="preserve">Учет выданных ссуд ведется на открываемых клиентом ссудных счетах разного типа. </w:t>
      </w:r>
      <w:r>
        <w:rPr>
          <w:b/>
          <w:bCs/>
          <w:sz w:val="24"/>
          <w:szCs w:val="24"/>
        </w:rPr>
        <w:t>Это могут быть:</w:t>
      </w:r>
    </w:p>
    <w:p w:rsidR="005514D4" w:rsidRDefault="005514D4" w:rsidP="005514D4">
      <w:pPr>
        <w:pStyle w:val="22"/>
        <w:numPr>
          <w:ilvl w:val="0"/>
          <w:numId w:val="17"/>
        </w:numPr>
        <w:spacing w:line="240" w:lineRule="auto"/>
        <w:ind w:left="1080"/>
        <w:jc w:val="both"/>
        <w:rPr>
          <w:sz w:val="24"/>
          <w:szCs w:val="24"/>
        </w:rPr>
      </w:pPr>
      <w:r>
        <w:rPr>
          <w:b/>
          <w:bCs/>
          <w:sz w:val="24"/>
          <w:szCs w:val="24"/>
        </w:rPr>
        <w:t>простой ссудный счет</w:t>
      </w:r>
      <w:r>
        <w:rPr>
          <w:sz w:val="24"/>
          <w:szCs w:val="24"/>
        </w:rPr>
        <w:t>;</w:t>
      </w:r>
    </w:p>
    <w:p w:rsidR="005514D4" w:rsidRDefault="005514D4" w:rsidP="005514D4">
      <w:pPr>
        <w:pStyle w:val="22"/>
        <w:numPr>
          <w:ilvl w:val="0"/>
          <w:numId w:val="18"/>
        </w:numPr>
        <w:spacing w:line="240" w:lineRule="auto"/>
        <w:ind w:left="1080"/>
        <w:jc w:val="both"/>
        <w:rPr>
          <w:sz w:val="24"/>
          <w:szCs w:val="24"/>
        </w:rPr>
      </w:pPr>
      <w:r>
        <w:rPr>
          <w:b/>
          <w:bCs/>
          <w:sz w:val="24"/>
          <w:szCs w:val="24"/>
        </w:rPr>
        <w:t>специальный ссудный счет</w:t>
      </w:r>
      <w:r>
        <w:rPr>
          <w:sz w:val="24"/>
          <w:szCs w:val="24"/>
        </w:rPr>
        <w:t xml:space="preserve"> (выдача ссуд осуществляется по мере необходимости путем оплаты кредитором расчетных документов заемщика без документального оформления кредита каждый раз, а погашение ссуды происходит путем направления выручки заемщика непосредственно на данный спецсчет);</w:t>
      </w:r>
    </w:p>
    <w:p w:rsidR="005514D4" w:rsidRDefault="005514D4" w:rsidP="005514D4">
      <w:pPr>
        <w:pStyle w:val="22"/>
        <w:numPr>
          <w:ilvl w:val="0"/>
          <w:numId w:val="19"/>
        </w:numPr>
        <w:spacing w:line="240" w:lineRule="auto"/>
        <w:ind w:left="1080"/>
        <w:jc w:val="both"/>
        <w:rPr>
          <w:sz w:val="24"/>
          <w:szCs w:val="24"/>
        </w:rPr>
      </w:pPr>
      <w:r>
        <w:rPr>
          <w:b/>
          <w:bCs/>
          <w:sz w:val="24"/>
          <w:szCs w:val="24"/>
        </w:rPr>
        <w:t>контокоррентный счет</w:t>
      </w:r>
      <w:r>
        <w:rPr>
          <w:sz w:val="24"/>
          <w:szCs w:val="24"/>
        </w:rPr>
        <w:t xml:space="preserve"> (единый счет клиента, на котором могут отражаться как поступление выручки, так и ссуды и платежи клиента - заемщика).</w:t>
      </w:r>
    </w:p>
    <w:p w:rsidR="005514D4" w:rsidRDefault="005514D4">
      <w:pPr>
        <w:pStyle w:val="22"/>
        <w:spacing w:line="240" w:lineRule="auto"/>
        <w:jc w:val="both"/>
        <w:rPr>
          <w:sz w:val="20"/>
          <w:szCs w:val="20"/>
        </w:rPr>
      </w:pPr>
      <w:r>
        <w:rPr>
          <w:sz w:val="24"/>
          <w:szCs w:val="24"/>
        </w:rPr>
        <w:t xml:space="preserve">      На отдельных балансовых счетах ведется учет разносрочных ссуд, выданных одному заемщику. Во всех случаях по дебету ссудного счета отражается сумма выданной ссуды, по кредиту – ее возврат (</w:t>
      </w:r>
      <w:r>
        <w:rPr>
          <w:i/>
          <w:iCs/>
          <w:sz w:val="24"/>
          <w:szCs w:val="24"/>
        </w:rPr>
        <w:t>погашение</w:t>
      </w:r>
      <w:r>
        <w:rPr>
          <w:sz w:val="24"/>
          <w:szCs w:val="24"/>
        </w:rPr>
        <w:t>). Режим счета определяется в кредитном договоре. В соответствии с ним сумма кредита может быть либо перечислена на расчетный (</w:t>
      </w:r>
      <w:r>
        <w:rPr>
          <w:i/>
          <w:iCs/>
          <w:sz w:val="24"/>
          <w:szCs w:val="24"/>
        </w:rPr>
        <w:t>корреспондентский</w:t>
      </w:r>
      <w:r>
        <w:rPr>
          <w:sz w:val="24"/>
          <w:szCs w:val="24"/>
        </w:rPr>
        <w:t>) счет заемщика, либо выдана ему “</w:t>
      </w:r>
      <w:r>
        <w:rPr>
          <w:i/>
          <w:iCs/>
          <w:sz w:val="24"/>
          <w:szCs w:val="24"/>
        </w:rPr>
        <w:t>живыми</w:t>
      </w:r>
      <w:r>
        <w:rPr>
          <w:sz w:val="24"/>
          <w:szCs w:val="24"/>
        </w:rPr>
        <w:t>” деньгами (</w:t>
      </w:r>
      <w:r>
        <w:rPr>
          <w:i/>
          <w:iCs/>
          <w:sz w:val="24"/>
          <w:szCs w:val="24"/>
        </w:rPr>
        <w:t>с учетом принятых ограничений на расчеты наличными</w:t>
      </w:r>
      <w:r>
        <w:rPr>
          <w:sz w:val="24"/>
          <w:szCs w:val="24"/>
        </w:rPr>
        <w:t>), либо кредитор может оплачивать затраты заемщика по кредитуемой сделке, постепенно «</w:t>
      </w:r>
      <w:r>
        <w:rPr>
          <w:i/>
          <w:iCs/>
          <w:sz w:val="24"/>
          <w:szCs w:val="24"/>
        </w:rPr>
        <w:t>выбирая</w:t>
      </w:r>
      <w:r>
        <w:rPr>
          <w:sz w:val="24"/>
          <w:szCs w:val="24"/>
        </w:rPr>
        <w:t>» определенную договором сумму.</w:t>
      </w:r>
    </w:p>
    <w:p w:rsidR="005514D4" w:rsidRDefault="005514D4">
      <w:pPr>
        <w:pStyle w:val="22"/>
        <w:spacing w:line="240" w:lineRule="auto"/>
        <w:ind w:firstLine="720"/>
        <w:jc w:val="both"/>
        <w:rPr>
          <w:sz w:val="20"/>
          <w:szCs w:val="20"/>
        </w:rPr>
      </w:pPr>
    </w:p>
    <w:p w:rsidR="005514D4" w:rsidRDefault="005514D4">
      <w:pPr>
        <w:pStyle w:val="22"/>
        <w:jc w:val="both"/>
        <w:rPr>
          <w:sz w:val="24"/>
          <w:szCs w:val="24"/>
        </w:rPr>
      </w:pPr>
      <w:r>
        <w:rPr>
          <w:sz w:val="24"/>
          <w:szCs w:val="24"/>
        </w:rPr>
        <w:t xml:space="preserve">      Важным элементом кредитной политики банка является используемый им инструментарий для удовлетворения потребностей клиентов в заемных средствах, выраженный в </w:t>
      </w:r>
      <w:r>
        <w:rPr>
          <w:b/>
          <w:bCs/>
          <w:sz w:val="24"/>
          <w:szCs w:val="24"/>
        </w:rPr>
        <w:t>видах,</w:t>
      </w:r>
      <w:r>
        <w:rPr>
          <w:sz w:val="24"/>
          <w:szCs w:val="24"/>
        </w:rPr>
        <w:t xml:space="preserve"> выдаваемых банком </w:t>
      </w:r>
      <w:r>
        <w:rPr>
          <w:b/>
          <w:bCs/>
          <w:sz w:val="24"/>
          <w:szCs w:val="24"/>
        </w:rPr>
        <w:t>ссуд</w:t>
      </w:r>
      <w:r>
        <w:rPr>
          <w:sz w:val="24"/>
          <w:szCs w:val="24"/>
        </w:rPr>
        <w:t xml:space="preserve"> (</w:t>
      </w:r>
      <w:r>
        <w:rPr>
          <w:i/>
          <w:iCs/>
          <w:sz w:val="24"/>
          <w:szCs w:val="24"/>
        </w:rPr>
        <w:t>кредитов</w:t>
      </w:r>
      <w:r>
        <w:rPr>
          <w:sz w:val="24"/>
          <w:szCs w:val="24"/>
        </w:rPr>
        <w:t>). Чем разнообразнее этот инструментарий, тем полнее могут быть удовлетворены индивидуальные потребности клиентов. Вместе с тем на выбор банком кредитного инструментария оказывают влияние не только потребности клиента, но и его особенности (</w:t>
      </w:r>
      <w:r>
        <w:rPr>
          <w:i/>
          <w:iCs/>
          <w:sz w:val="24"/>
          <w:szCs w:val="24"/>
        </w:rPr>
        <w:t>финансовая надежность и другие характеристики</w:t>
      </w:r>
      <w:r>
        <w:rPr>
          <w:sz w:val="24"/>
          <w:szCs w:val="24"/>
        </w:rPr>
        <w:t>), а также, разумеется, возможности и интересы самого банка. Ссуды классифицируются по разным признакам. Развернутая классификация представлена в табл.2.8.</w:t>
      </w:r>
    </w:p>
    <w:p w:rsidR="005514D4" w:rsidRDefault="005514D4">
      <w:pPr>
        <w:pStyle w:val="22"/>
        <w:spacing w:line="240" w:lineRule="auto"/>
        <w:ind w:firstLine="720"/>
        <w:jc w:val="right"/>
        <w:rPr>
          <w:b/>
          <w:bCs/>
          <w:sz w:val="24"/>
          <w:szCs w:val="24"/>
        </w:rPr>
      </w:pPr>
      <w:r>
        <w:rPr>
          <w:b/>
          <w:bCs/>
          <w:sz w:val="24"/>
          <w:szCs w:val="24"/>
        </w:rPr>
        <w:t>Таблица 2.8. Классификация банковских ссуд</w:t>
      </w:r>
    </w:p>
    <w:p w:rsidR="005514D4" w:rsidRDefault="005514D4">
      <w:pPr>
        <w:pStyle w:val="22"/>
        <w:spacing w:line="240" w:lineRule="auto"/>
        <w:ind w:firstLine="720"/>
        <w:jc w:val="right"/>
        <w:rPr>
          <w:b/>
          <w:bCs/>
          <w:sz w:val="24"/>
          <w:szCs w:val="24"/>
        </w:rPr>
      </w:pPr>
    </w:p>
    <w:tbl>
      <w:tblPr>
        <w:tblW w:w="0" w:type="auto"/>
        <w:tblInd w:w="-1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5"/>
        <w:gridCol w:w="7053"/>
      </w:tblGrid>
      <w:tr w:rsidR="005514D4">
        <w:tc>
          <w:tcPr>
            <w:tcW w:w="3085" w:type="dxa"/>
          </w:tcPr>
          <w:p w:rsidR="005514D4" w:rsidRDefault="005514D4">
            <w:pPr>
              <w:pStyle w:val="22"/>
              <w:spacing w:line="240" w:lineRule="auto"/>
              <w:rPr>
                <w:sz w:val="20"/>
                <w:szCs w:val="20"/>
              </w:rPr>
            </w:pPr>
            <w:r>
              <w:rPr>
                <w:sz w:val="20"/>
                <w:szCs w:val="20"/>
              </w:rPr>
              <w:t>Критерии классификации</w:t>
            </w:r>
          </w:p>
        </w:tc>
        <w:tc>
          <w:tcPr>
            <w:tcW w:w="7053" w:type="dxa"/>
          </w:tcPr>
          <w:p w:rsidR="005514D4" w:rsidRDefault="005514D4">
            <w:pPr>
              <w:pStyle w:val="22"/>
              <w:spacing w:line="240" w:lineRule="auto"/>
              <w:rPr>
                <w:sz w:val="20"/>
                <w:szCs w:val="20"/>
              </w:rPr>
            </w:pPr>
            <w:r>
              <w:rPr>
                <w:sz w:val="20"/>
                <w:szCs w:val="20"/>
              </w:rPr>
              <w:t>Виды ссуд</w:t>
            </w:r>
          </w:p>
        </w:tc>
      </w:tr>
      <w:tr w:rsidR="005514D4">
        <w:tc>
          <w:tcPr>
            <w:tcW w:w="3085" w:type="dxa"/>
          </w:tcPr>
          <w:p w:rsidR="005514D4" w:rsidRDefault="005514D4">
            <w:pPr>
              <w:pStyle w:val="22"/>
              <w:spacing w:line="240" w:lineRule="auto"/>
              <w:jc w:val="both"/>
              <w:rPr>
                <w:sz w:val="20"/>
                <w:szCs w:val="20"/>
              </w:rPr>
            </w:pPr>
            <w:r>
              <w:rPr>
                <w:sz w:val="20"/>
                <w:szCs w:val="20"/>
              </w:rPr>
              <w:t>1.Источники привлечения</w:t>
            </w:r>
          </w:p>
        </w:tc>
        <w:tc>
          <w:tcPr>
            <w:tcW w:w="7053" w:type="dxa"/>
          </w:tcPr>
          <w:p w:rsidR="005514D4" w:rsidRDefault="005514D4">
            <w:pPr>
              <w:pStyle w:val="22"/>
              <w:spacing w:line="240" w:lineRule="auto"/>
              <w:jc w:val="both"/>
              <w:rPr>
                <w:sz w:val="20"/>
                <w:szCs w:val="20"/>
              </w:rPr>
            </w:pPr>
            <w:r>
              <w:rPr>
                <w:sz w:val="20"/>
                <w:szCs w:val="20"/>
              </w:rPr>
              <w:t>Внутренние (в пределах своей страны)</w:t>
            </w:r>
          </w:p>
          <w:p w:rsidR="005514D4" w:rsidRDefault="005514D4">
            <w:pPr>
              <w:pStyle w:val="22"/>
              <w:spacing w:line="240" w:lineRule="auto"/>
              <w:jc w:val="both"/>
              <w:rPr>
                <w:sz w:val="20"/>
                <w:szCs w:val="20"/>
              </w:rPr>
            </w:pPr>
          </w:p>
          <w:p w:rsidR="005514D4" w:rsidRDefault="005514D4">
            <w:pPr>
              <w:pStyle w:val="22"/>
              <w:spacing w:line="240" w:lineRule="auto"/>
              <w:jc w:val="both"/>
              <w:rPr>
                <w:sz w:val="20"/>
                <w:szCs w:val="20"/>
              </w:rPr>
            </w:pPr>
            <w:r>
              <w:rPr>
                <w:sz w:val="20"/>
                <w:szCs w:val="20"/>
              </w:rPr>
              <w:t>Внешние (международный)</w:t>
            </w:r>
          </w:p>
        </w:tc>
      </w:tr>
      <w:tr w:rsidR="005514D4">
        <w:tc>
          <w:tcPr>
            <w:tcW w:w="3085" w:type="dxa"/>
          </w:tcPr>
          <w:p w:rsidR="005514D4" w:rsidRDefault="005514D4">
            <w:pPr>
              <w:pStyle w:val="22"/>
              <w:spacing w:line="240" w:lineRule="auto"/>
              <w:jc w:val="both"/>
              <w:rPr>
                <w:sz w:val="20"/>
                <w:szCs w:val="20"/>
              </w:rPr>
            </w:pPr>
            <w:r>
              <w:rPr>
                <w:sz w:val="20"/>
                <w:szCs w:val="20"/>
              </w:rPr>
              <w:t>2.Статус кредитора</w:t>
            </w:r>
          </w:p>
        </w:tc>
        <w:tc>
          <w:tcPr>
            <w:tcW w:w="7053" w:type="dxa"/>
          </w:tcPr>
          <w:p w:rsidR="005514D4" w:rsidRDefault="005514D4">
            <w:pPr>
              <w:pStyle w:val="22"/>
              <w:spacing w:line="240" w:lineRule="auto"/>
              <w:jc w:val="both"/>
              <w:rPr>
                <w:sz w:val="20"/>
                <w:szCs w:val="20"/>
              </w:rPr>
            </w:pPr>
            <w:r>
              <w:rPr>
                <w:sz w:val="20"/>
                <w:szCs w:val="20"/>
              </w:rPr>
              <w:t>Официальные</w:t>
            </w:r>
          </w:p>
          <w:p w:rsidR="005514D4" w:rsidRDefault="005514D4">
            <w:pPr>
              <w:pStyle w:val="22"/>
              <w:spacing w:line="240" w:lineRule="auto"/>
              <w:jc w:val="both"/>
              <w:rPr>
                <w:sz w:val="20"/>
                <w:szCs w:val="20"/>
              </w:rPr>
            </w:pPr>
            <w:r>
              <w:rPr>
                <w:sz w:val="20"/>
                <w:szCs w:val="20"/>
              </w:rPr>
              <w:t>Неофициальные (включая ссуды клиентов и чатных лиц)</w:t>
            </w:r>
          </w:p>
          <w:p w:rsidR="005514D4" w:rsidRDefault="005514D4">
            <w:pPr>
              <w:pStyle w:val="22"/>
              <w:spacing w:line="240" w:lineRule="auto"/>
              <w:jc w:val="both"/>
              <w:rPr>
                <w:sz w:val="20"/>
                <w:szCs w:val="20"/>
              </w:rPr>
            </w:pPr>
            <w:r>
              <w:rPr>
                <w:sz w:val="20"/>
                <w:szCs w:val="20"/>
              </w:rPr>
              <w:t>Смешанные</w:t>
            </w:r>
          </w:p>
          <w:p w:rsidR="005514D4" w:rsidRDefault="005514D4">
            <w:pPr>
              <w:pStyle w:val="22"/>
              <w:spacing w:line="240" w:lineRule="auto"/>
              <w:jc w:val="both"/>
              <w:rPr>
                <w:sz w:val="20"/>
                <w:szCs w:val="20"/>
              </w:rPr>
            </w:pPr>
            <w:r>
              <w:rPr>
                <w:sz w:val="20"/>
                <w:szCs w:val="20"/>
              </w:rPr>
              <w:t>Международных организаций (МВФ, МБРР, ЕБРР и др.)</w:t>
            </w:r>
          </w:p>
        </w:tc>
      </w:tr>
      <w:tr w:rsidR="005514D4">
        <w:tc>
          <w:tcPr>
            <w:tcW w:w="3085" w:type="dxa"/>
          </w:tcPr>
          <w:p w:rsidR="005514D4" w:rsidRDefault="005514D4">
            <w:pPr>
              <w:pStyle w:val="22"/>
              <w:spacing w:line="240" w:lineRule="auto"/>
              <w:jc w:val="both"/>
              <w:rPr>
                <w:sz w:val="20"/>
                <w:szCs w:val="20"/>
              </w:rPr>
            </w:pPr>
            <w:r>
              <w:rPr>
                <w:sz w:val="20"/>
                <w:szCs w:val="20"/>
              </w:rPr>
              <w:t>3Форма предоставления</w:t>
            </w:r>
          </w:p>
        </w:tc>
        <w:tc>
          <w:tcPr>
            <w:tcW w:w="7053" w:type="dxa"/>
          </w:tcPr>
          <w:p w:rsidR="005514D4" w:rsidRDefault="005514D4">
            <w:pPr>
              <w:pStyle w:val="22"/>
              <w:spacing w:line="240" w:lineRule="auto"/>
              <w:jc w:val="both"/>
              <w:rPr>
                <w:sz w:val="20"/>
                <w:szCs w:val="20"/>
              </w:rPr>
            </w:pPr>
            <w:r>
              <w:rPr>
                <w:sz w:val="20"/>
                <w:szCs w:val="20"/>
              </w:rPr>
              <w:t>Налично-денежная</w:t>
            </w:r>
          </w:p>
          <w:p w:rsidR="005514D4" w:rsidRDefault="005514D4">
            <w:pPr>
              <w:pStyle w:val="22"/>
              <w:spacing w:line="240" w:lineRule="auto"/>
              <w:jc w:val="both"/>
              <w:rPr>
                <w:sz w:val="20"/>
                <w:szCs w:val="20"/>
              </w:rPr>
            </w:pPr>
            <w:r>
              <w:rPr>
                <w:sz w:val="20"/>
                <w:szCs w:val="20"/>
              </w:rPr>
              <w:t>Рефинансирование</w:t>
            </w:r>
          </w:p>
          <w:p w:rsidR="005514D4" w:rsidRDefault="005514D4">
            <w:pPr>
              <w:pStyle w:val="22"/>
              <w:spacing w:line="240" w:lineRule="auto"/>
              <w:jc w:val="both"/>
              <w:rPr>
                <w:sz w:val="20"/>
                <w:szCs w:val="20"/>
              </w:rPr>
            </w:pPr>
            <w:r>
              <w:rPr>
                <w:sz w:val="20"/>
                <w:szCs w:val="20"/>
              </w:rPr>
              <w:t>Переоформление:</w:t>
            </w:r>
          </w:p>
          <w:p w:rsidR="005514D4" w:rsidRDefault="005514D4">
            <w:pPr>
              <w:pStyle w:val="22"/>
              <w:numPr>
                <w:ilvl w:val="0"/>
                <w:numId w:val="9"/>
              </w:numPr>
              <w:spacing w:line="240" w:lineRule="auto"/>
              <w:jc w:val="both"/>
              <w:rPr>
                <w:sz w:val="20"/>
                <w:szCs w:val="20"/>
              </w:rPr>
            </w:pPr>
            <w:r>
              <w:rPr>
                <w:sz w:val="20"/>
                <w:szCs w:val="20"/>
              </w:rPr>
              <w:t>Реструктуризация</w:t>
            </w:r>
          </w:p>
          <w:p w:rsidR="005514D4" w:rsidRDefault="005514D4">
            <w:pPr>
              <w:pStyle w:val="22"/>
              <w:numPr>
                <w:ilvl w:val="0"/>
                <w:numId w:val="9"/>
              </w:numPr>
              <w:spacing w:line="240" w:lineRule="auto"/>
              <w:jc w:val="both"/>
              <w:rPr>
                <w:sz w:val="20"/>
                <w:szCs w:val="20"/>
              </w:rPr>
            </w:pPr>
            <w:r>
              <w:rPr>
                <w:sz w:val="20"/>
                <w:szCs w:val="20"/>
              </w:rPr>
              <w:t>Предоставление нового кредита</w:t>
            </w:r>
          </w:p>
        </w:tc>
      </w:tr>
      <w:tr w:rsidR="005514D4">
        <w:tc>
          <w:tcPr>
            <w:tcW w:w="3085" w:type="dxa"/>
          </w:tcPr>
          <w:p w:rsidR="005514D4" w:rsidRDefault="005514D4">
            <w:pPr>
              <w:pStyle w:val="22"/>
              <w:spacing w:line="240" w:lineRule="auto"/>
              <w:jc w:val="both"/>
              <w:rPr>
                <w:sz w:val="20"/>
                <w:szCs w:val="20"/>
              </w:rPr>
            </w:pPr>
            <w:r>
              <w:rPr>
                <w:sz w:val="20"/>
                <w:szCs w:val="20"/>
              </w:rPr>
              <w:t>4.Валюта привлечения</w:t>
            </w:r>
          </w:p>
        </w:tc>
        <w:tc>
          <w:tcPr>
            <w:tcW w:w="7053" w:type="dxa"/>
          </w:tcPr>
          <w:p w:rsidR="005514D4" w:rsidRDefault="005514D4">
            <w:pPr>
              <w:pStyle w:val="22"/>
              <w:spacing w:line="240" w:lineRule="auto"/>
              <w:jc w:val="both"/>
              <w:rPr>
                <w:sz w:val="20"/>
                <w:szCs w:val="20"/>
              </w:rPr>
            </w:pPr>
            <w:r>
              <w:rPr>
                <w:sz w:val="20"/>
                <w:szCs w:val="20"/>
              </w:rPr>
              <w:t>В валюте страны-кредитора</w:t>
            </w:r>
          </w:p>
          <w:p w:rsidR="005514D4" w:rsidRDefault="005514D4">
            <w:pPr>
              <w:pStyle w:val="22"/>
              <w:spacing w:line="240" w:lineRule="auto"/>
              <w:jc w:val="both"/>
              <w:rPr>
                <w:sz w:val="20"/>
                <w:szCs w:val="20"/>
              </w:rPr>
            </w:pPr>
            <w:r>
              <w:rPr>
                <w:sz w:val="20"/>
                <w:szCs w:val="20"/>
              </w:rPr>
              <w:t>В валюте страны заемщика</w:t>
            </w:r>
          </w:p>
          <w:p w:rsidR="005514D4" w:rsidRDefault="005514D4">
            <w:pPr>
              <w:pStyle w:val="22"/>
              <w:spacing w:line="240" w:lineRule="auto"/>
              <w:jc w:val="both"/>
              <w:rPr>
                <w:sz w:val="20"/>
                <w:szCs w:val="20"/>
              </w:rPr>
            </w:pPr>
            <w:r>
              <w:rPr>
                <w:sz w:val="20"/>
                <w:szCs w:val="20"/>
              </w:rPr>
              <w:t>В валюте третьей страны</w:t>
            </w:r>
          </w:p>
          <w:p w:rsidR="005514D4" w:rsidRDefault="005514D4">
            <w:pPr>
              <w:pStyle w:val="22"/>
              <w:spacing w:line="240" w:lineRule="auto"/>
              <w:jc w:val="both"/>
              <w:rPr>
                <w:sz w:val="20"/>
                <w:szCs w:val="20"/>
              </w:rPr>
            </w:pPr>
            <w:r>
              <w:rPr>
                <w:sz w:val="20"/>
                <w:szCs w:val="20"/>
              </w:rPr>
              <w:t>В ЭКЮ и СДР</w:t>
            </w:r>
          </w:p>
          <w:p w:rsidR="005514D4" w:rsidRDefault="005514D4">
            <w:pPr>
              <w:pStyle w:val="22"/>
              <w:spacing w:line="240" w:lineRule="auto"/>
              <w:jc w:val="both"/>
              <w:rPr>
                <w:sz w:val="20"/>
                <w:szCs w:val="20"/>
              </w:rPr>
            </w:pPr>
            <w:r>
              <w:rPr>
                <w:sz w:val="20"/>
                <w:szCs w:val="20"/>
              </w:rPr>
              <w:t>Мультивалютный</w:t>
            </w:r>
          </w:p>
        </w:tc>
      </w:tr>
      <w:tr w:rsidR="005514D4">
        <w:tc>
          <w:tcPr>
            <w:tcW w:w="3085" w:type="dxa"/>
          </w:tcPr>
          <w:p w:rsidR="005514D4" w:rsidRDefault="005514D4">
            <w:pPr>
              <w:pStyle w:val="22"/>
              <w:spacing w:line="240" w:lineRule="auto"/>
              <w:jc w:val="both"/>
              <w:rPr>
                <w:sz w:val="20"/>
                <w:szCs w:val="20"/>
              </w:rPr>
            </w:pPr>
            <w:r>
              <w:rPr>
                <w:sz w:val="20"/>
                <w:szCs w:val="20"/>
              </w:rPr>
              <w:t>5.Форма привлечения (организации)</w:t>
            </w:r>
          </w:p>
        </w:tc>
        <w:tc>
          <w:tcPr>
            <w:tcW w:w="7053" w:type="dxa"/>
          </w:tcPr>
          <w:p w:rsidR="005514D4" w:rsidRDefault="005514D4">
            <w:pPr>
              <w:pStyle w:val="22"/>
              <w:spacing w:line="240" w:lineRule="auto"/>
              <w:jc w:val="both"/>
              <w:rPr>
                <w:sz w:val="20"/>
                <w:szCs w:val="20"/>
              </w:rPr>
            </w:pPr>
            <w:r>
              <w:rPr>
                <w:sz w:val="20"/>
                <w:szCs w:val="20"/>
              </w:rPr>
              <w:t>Двусторонние</w:t>
            </w:r>
          </w:p>
          <w:p w:rsidR="005514D4" w:rsidRDefault="005514D4">
            <w:pPr>
              <w:pStyle w:val="22"/>
              <w:spacing w:line="240" w:lineRule="auto"/>
              <w:jc w:val="both"/>
              <w:rPr>
                <w:sz w:val="20"/>
                <w:szCs w:val="20"/>
              </w:rPr>
            </w:pPr>
            <w:r>
              <w:rPr>
                <w:sz w:val="20"/>
                <w:szCs w:val="20"/>
              </w:rPr>
              <w:t>Многосторонние:</w:t>
            </w:r>
          </w:p>
          <w:p w:rsidR="005514D4" w:rsidRDefault="005514D4">
            <w:pPr>
              <w:pStyle w:val="22"/>
              <w:numPr>
                <w:ilvl w:val="0"/>
                <w:numId w:val="9"/>
              </w:numPr>
              <w:spacing w:line="240" w:lineRule="auto"/>
              <w:jc w:val="both"/>
              <w:rPr>
                <w:sz w:val="20"/>
                <w:szCs w:val="20"/>
              </w:rPr>
            </w:pPr>
            <w:r>
              <w:rPr>
                <w:sz w:val="20"/>
                <w:szCs w:val="20"/>
              </w:rPr>
              <w:t>Синдицированные</w:t>
            </w:r>
          </w:p>
          <w:p w:rsidR="005514D4" w:rsidRDefault="005514D4">
            <w:pPr>
              <w:pStyle w:val="22"/>
              <w:numPr>
                <w:ilvl w:val="0"/>
                <w:numId w:val="9"/>
              </w:numPr>
              <w:spacing w:line="240" w:lineRule="auto"/>
              <w:jc w:val="both"/>
              <w:rPr>
                <w:sz w:val="20"/>
                <w:szCs w:val="20"/>
              </w:rPr>
            </w:pPr>
            <w:r>
              <w:rPr>
                <w:sz w:val="20"/>
                <w:szCs w:val="20"/>
              </w:rPr>
              <w:t>Консорциальные</w:t>
            </w:r>
          </w:p>
          <w:p w:rsidR="005514D4" w:rsidRDefault="005514D4">
            <w:pPr>
              <w:pStyle w:val="22"/>
              <w:numPr>
                <w:ilvl w:val="0"/>
                <w:numId w:val="9"/>
              </w:numPr>
              <w:spacing w:line="240" w:lineRule="auto"/>
              <w:jc w:val="both"/>
              <w:rPr>
                <w:sz w:val="20"/>
                <w:szCs w:val="20"/>
              </w:rPr>
            </w:pPr>
            <w:r>
              <w:rPr>
                <w:sz w:val="20"/>
                <w:szCs w:val="20"/>
              </w:rPr>
              <w:t>“Зеркальные”</w:t>
            </w:r>
          </w:p>
        </w:tc>
      </w:tr>
      <w:tr w:rsidR="005514D4">
        <w:tc>
          <w:tcPr>
            <w:tcW w:w="3085" w:type="dxa"/>
          </w:tcPr>
          <w:p w:rsidR="005514D4" w:rsidRDefault="005514D4">
            <w:pPr>
              <w:pStyle w:val="22"/>
              <w:spacing w:line="240" w:lineRule="auto"/>
              <w:jc w:val="both"/>
              <w:rPr>
                <w:sz w:val="20"/>
                <w:szCs w:val="20"/>
              </w:rPr>
            </w:pPr>
            <w:r>
              <w:rPr>
                <w:sz w:val="20"/>
                <w:szCs w:val="20"/>
              </w:rPr>
              <w:t>6.Степень обеспеченности возврата</w:t>
            </w:r>
          </w:p>
        </w:tc>
        <w:tc>
          <w:tcPr>
            <w:tcW w:w="7053" w:type="dxa"/>
          </w:tcPr>
          <w:p w:rsidR="005514D4" w:rsidRDefault="005514D4">
            <w:pPr>
              <w:pStyle w:val="22"/>
              <w:spacing w:line="240" w:lineRule="auto"/>
              <w:jc w:val="both"/>
              <w:rPr>
                <w:sz w:val="20"/>
                <w:szCs w:val="20"/>
              </w:rPr>
            </w:pPr>
            <w:r>
              <w:rPr>
                <w:sz w:val="20"/>
                <w:szCs w:val="20"/>
              </w:rPr>
              <w:t>Необеспеченные (межбанковские)</w:t>
            </w:r>
          </w:p>
          <w:p w:rsidR="005514D4" w:rsidRDefault="005514D4">
            <w:pPr>
              <w:pStyle w:val="22"/>
              <w:spacing w:line="240" w:lineRule="auto"/>
              <w:jc w:val="both"/>
              <w:rPr>
                <w:sz w:val="20"/>
                <w:szCs w:val="20"/>
              </w:rPr>
            </w:pPr>
            <w:r>
              <w:rPr>
                <w:sz w:val="20"/>
                <w:szCs w:val="20"/>
              </w:rPr>
              <w:t>Обеспеченные:</w:t>
            </w:r>
          </w:p>
          <w:p w:rsidR="005514D4" w:rsidRDefault="005514D4">
            <w:pPr>
              <w:pStyle w:val="22"/>
              <w:numPr>
                <w:ilvl w:val="0"/>
                <w:numId w:val="9"/>
              </w:numPr>
              <w:spacing w:line="240" w:lineRule="auto"/>
              <w:jc w:val="both"/>
              <w:rPr>
                <w:sz w:val="20"/>
                <w:szCs w:val="20"/>
              </w:rPr>
            </w:pPr>
            <w:r>
              <w:rPr>
                <w:sz w:val="20"/>
                <w:szCs w:val="20"/>
              </w:rPr>
              <w:t>Материально обеспеченные (залогом), в том числе ломбардные и ипотечные</w:t>
            </w:r>
          </w:p>
          <w:p w:rsidR="005514D4" w:rsidRDefault="005514D4">
            <w:pPr>
              <w:pStyle w:val="22"/>
              <w:numPr>
                <w:ilvl w:val="0"/>
                <w:numId w:val="9"/>
              </w:numPr>
              <w:spacing w:line="240" w:lineRule="auto"/>
              <w:jc w:val="both"/>
              <w:rPr>
                <w:sz w:val="20"/>
                <w:szCs w:val="20"/>
              </w:rPr>
            </w:pPr>
            <w:r>
              <w:rPr>
                <w:sz w:val="20"/>
                <w:szCs w:val="20"/>
              </w:rPr>
              <w:t>Бланковые (обеспеченные банковским векселем)</w:t>
            </w:r>
          </w:p>
        </w:tc>
      </w:tr>
      <w:tr w:rsidR="005514D4">
        <w:tc>
          <w:tcPr>
            <w:tcW w:w="3085" w:type="dxa"/>
          </w:tcPr>
          <w:p w:rsidR="005514D4" w:rsidRDefault="005514D4">
            <w:pPr>
              <w:pStyle w:val="22"/>
              <w:spacing w:line="240" w:lineRule="auto"/>
              <w:jc w:val="both"/>
              <w:rPr>
                <w:sz w:val="20"/>
                <w:szCs w:val="20"/>
              </w:rPr>
            </w:pPr>
            <w:r>
              <w:rPr>
                <w:sz w:val="20"/>
                <w:szCs w:val="20"/>
              </w:rPr>
              <w:t>7.Техника предоставления (привлечения)</w:t>
            </w:r>
          </w:p>
        </w:tc>
        <w:tc>
          <w:tcPr>
            <w:tcW w:w="7053" w:type="dxa"/>
          </w:tcPr>
          <w:p w:rsidR="005514D4" w:rsidRDefault="005514D4">
            <w:pPr>
              <w:pStyle w:val="22"/>
              <w:spacing w:line="240" w:lineRule="auto"/>
              <w:jc w:val="both"/>
              <w:rPr>
                <w:sz w:val="20"/>
                <w:szCs w:val="20"/>
              </w:rPr>
            </w:pPr>
            <w:r>
              <w:rPr>
                <w:sz w:val="20"/>
                <w:szCs w:val="20"/>
              </w:rPr>
              <w:t>Одной суммой</w:t>
            </w:r>
          </w:p>
          <w:p w:rsidR="005514D4" w:rsidRDefault="005514D4">
            <w:pPr>
              <w:pStyle w:val="22"/>
              <w:spacing w:line="240" w:lineRule="auto"/>
              <w:jc w:val="both"/>
              <w:rPr>
                <w:sz w:val="20"/>
                <w:szCs w:val="20"/>
              </w:rPr>
            </w:pPr>
            <w:r>
              <w:rPr>
                <w:sz w:val="20"/>
                <w:szCs w:val="20"/>
              </w:rPr>
              <w:t>Открытая кредитная линия</w:t>
            </w:r>
          </w:p>
          <w:p w:rsidR="005514D4" w:rsidRDefault="005514D4">
            <w:pPr>
              <w:pStyle w:val="22"/>
              <w:spacing w:line="240" w:lineRule="auto"/>
              <w:jc w:val="both"/>
              <w:rPr>
                <w:sz w:val="20"/>
                <w:szCs w:val="20"/>
                <w:lang w:val="en-US"/>
              </w:rPr>
            </w:pPr>
            <w:r>
              <w:rPr>
                <w:sz w:val="20"/>
                <w:szCs w:val="20"/>
                <w:lang w:val="en-US"/>
              </w:rPr>
              <w:t>Stand – by</w:t>
            </w:r>
          </w:p>
          <w:p w:rsidR="005514D4" w:rsidRDefault="005514D4">
            <w:pPr>
              <w:pStyle w:val="22"/>
              <w:spacing w:line="240" w:lineRule="auto"/>
              <w:jc w:val="both"/>
              <w:rPr>
                <w:sz w:val="20"/>
                <w:szCs w:val="20"/>
              </w:rPr>
            </w:pPr>
            <w:r>
              <w:rPr>
                <w:sz w:val="20"/>
                <w:szCs w:val="20"/>
              </w:rPr>
              <w:t>Конторкоррентные</w:t>
            </w:r>
          </w:p>
          <w:p w:rsidR="005514D4" w:rsidRDefault="005514D4">
            <w:pPr>
              <w:pStyle w:val="22"/>
              <w:spacing w:line="240" w:lineRule="auto"/>
              <w:jc w:val="both"/>
              <w:rPr>
                <w:sz w:val="20"/>
                <w:szCs w:val="20"/>
              </w:rPr>
            </w:pPr>
            <w:r>
              <w:rPr>
                <w:sz w:val="20"/>
                <w:szCs w:val="20"/>
              </w:rPr>
              <w:t>Овердрафтные</w:t>
            </w:r>
          </w:p>
        </w:tc>
      </w:tr>
      <w:tr w:rsidR="005514D4">
        <w:tc>
          <w:tcPr>
            <w:tcW w:w="3085" w:type="dxa"/>
          </w:tcPr>
          <w:p w:rsidR="005514D4" w:rsidRDefault="005514D4">
            <w:pPr>
              <w:pStyle w:val="22"/>
              <w:spacing w:line="240" w:lineRule="auto"/>
              <w:jc w:val="both"/>
              <w:rPr>
                <w:sz w:val="20"/>
                <w:szCs w:val="20"/>
              </w:rPr>
            </w:pPr>
            <w:r>
              <w:rPr>
                <w:sz w:val="20"/>
                <w:szCs w:val="20"/>
              </w:rPr>
              <w:t>8.Сроки пользования</w:t>
            </w:r>
          </w:p>
        </w:tc>
        <w:tc>
          <w:tcPr>
            <w:tcW w:w="7053" w:type="dxa"/>
          </w:tcPr>
          <w:p w:rsidR="005514D4" w:rsidRDefault="005514D4">
            <w:pPr>
              <w:pStyle w:val="22"/>
              <w:spacing w:line="240" w:lineRule="auto"/>
              <w:jc w:val="both"/>
              <w:rPr>
                <w:sz w:val="20"/>
                <w:szCs w:val="20"/>
              </w:rPr>
            </w:pPr>
            <w:r>
              <w:rPr>
                <w:sz w:val="20"/>
                <w:szCs w:val="20"/>
              </w:rPr>
              <w:t>Краткосрочные</w:t>
            </w:r>
          </w:p>
          <w:p w:rsidR="005514D4" w:rsidRDefault="005514D4">
            <w:pPr>
              <w:pStyle w:val="22"/>
              <w:spacing w:line="240" w:lineRule="auto"/>
              <w:jc w:val="both"/>
              <w:rPr>
                <w:sz w:val="20"/>
                <w:szCs w:val="20"/>
              </w:rPr>
            </w:pPr>
            <w:r>
              <w:rPr>
                <w:sz w:val="20"/>
                <w:szCs w:val="20"/>
              </w:rPr>
              <w:t>Среднесрочные</w:t>
            </w:r>
          </w:p>
          <w:p w:rsidR="005514D4" w:rsidRDefault="005514D4">
            <w:pPr>
              <w:pStyle w:val="22"/>
              <w:spacing w:line="240" w:lineRule="auto"/>
              <w:jc w:val="both"/>
              <w:rPr>
                <w:sz w:val="20"/>
                <w:szCs w:val="20"/>
              </w:rPr>
            </w:pPr>
            <w:r>
              <w:rPr>
                <w:sz w:val="20"/>
                <w:szCs w:val="20"/>
              </w:rPr>
              <w:t>Долгосрочные, в том числе инвестиционные межбанковские</w:t>
            </w:r>
          </w:p>
        </w:tc>
      </w:tr>
      <w:tr w:rsidR="005514D4">
        <w:tc>
          <w:tcPr>
            <w:tcW w:w="3085" w:type="dxa"/>
          </w:tcPr>
          <w:p w:rsidR="005514D4" w:rsidRDefault="005514D4">
            <w:pPr>
              <w:pStyle w:val="22"/>
              <w:spacing w:line="240" w:lineRule="auto"/>
              <w:jc w:val="both"/>
              <w:rPr>
                <w:sz w:val="20"/>
                <w:szCs w:val="20"/>
              </w:rPr>
            </w:pPr>
            <w:r>
              <w:rPr>
                <w:sz w:val="20"/>
                <w:szCs w:val="20"/>
              </w:rPr>
              <w:t>9.Направленность вложения средств</w:t>
            </w:r>
          </w:p>
        </w:tc>
        <w:tc>
          <w:tcPr>
            <w:tcW w:w="7053" w:type="dxa"/>
          </w:tcPr>
          <w:p w:rsidR="005514D4" w:rsidRDefault="005514D4">
            <w:pPr>
              <w:pStyle w:val="22"/>
              <w:spacing w:line="240" w:lineRule="auto"/>
              <w:jc w:val="both"/>
              <w:rPr>
                <w:sz w:val="20"/>
                <w:szCs w:val="20"/>
              </w:rPr>
            </w:pPr>
            <w:r>
              <w:rPr>
                <w:sz w:val="20"/>
                <w:szCs w:val="20"/>
              </w:rPr>
              <w:t>На текущие нужды (формирование оборотных активов)</w:t>
            </w:r>
          </w:p>
          <w:p w:rsidR="005514D4" w:rsidRDefault="005514D4">
            <w:pPr>
              <w:pStyle w:val="22"/>
              <w:spacing w:line="240" w:lineRule="auto"/>
              <w:jc w:val="both"/>
              <w:rPr>
                <w:sz w:val="20"/>
                <w:szCs w:val="20"/>
              </w:rPr>
            </w:pPr>
            <w:r>
              <w:rPr>
                <w:sz w:val="20"/>
                <w:szCs w:val="20"/>
              </w:rPr>
              <w:t>Инвестиционные</w:t>
            </w:r>
          </w:p>
        </w:tc>
      </w:tr>
      <w:tr w:rsidR="005514D4">
        <w:tc>
          <w:tcPr>
            <w:tcW w:w="3085" w:type="dxa"/>
          </w:tcPr>
          <w:p w:rsidR="005514D4" w:rsidRDefault="005514D4">
            <w:pPr>
              <w:pStyle w:val="22"/>
              <w:spacing w:line="240" w:lineRule="auto"/>
              <w:jc w:val="both"/>
              <w:rPr>
                <w:sz w:val="20"/>
                <w:szCs w:val="20"/>
              </w:rPr>
            </w:pPr>
            <w:r>
              <w:rPr>
                <w:sz w:val="20"/>
                <w:szCs w:val="20"/>
              </w:rPr>
              <w:t>10.Экономическое назначение</w:t>
            </w:r>
          </w:p>
        </w:tc>
        <w:tc>
          <w:tcPr>
            <w:tcW w:w="7053" w:type="dxa"/>
          </w:tcPr>
          <w:p w:rsidR="005514D4" w:rsidRDefault="005514D4">
            <w:pPr>
              <w:pStyle w:val="22"/>
              <w:spacing w:line="240" w:lineRule="auto"/>
              <w:jc w:val="both"/>
              <w:rPr>
                <w:sz w:val="20"/>
                <w:szCs w:val="20"/>
              </w:rPr>
            </w:pPr>
            <w:r>
              <w:rPr>
                <w:sz w:val="20"/>
                <w:szCs w:val="20"/>
              </w:rPr>
              <w:t>Связанные:</w:t>
            </w:r>
          </w:p>
          <w:p w:rsidR="005514D4" w:rsidRDefault="005514D4">
            <w:pPr>
              <w:pStyle w:val="22"/>
              <w:numPr>
                <w:ilvl w:val="0"/>
                <w:numId w:val="9"/>
              </w:numPr>
              <w:spacing w:line="240" w:lineRule="auto"/>
              <w:jc w:val="both"/>
              <w:rPr>
                <w:sz w:val="20"/>
                <w:szCs w:val="20"/>
              </w:rPr>
            </w:pPr>
            <w:r>
              <w:rPr>
                <w:sz w:val="20"/>
                <w:szCs w:val="20"/>
              </w:rPr>
              <w:t>Платежные (под оплату платежных документов, при-обретение ценных бумаг, авансовые платежи, пост-финансирование, под конкретную коммерческую сделку)</w:t>
            </w:r>
          </w:p>
          <w:p w:rsidR="005514D4" w:rsidRDefault="005514D4">
            <w:pPr>
              <w:pStyle w:val="22"/>
              <w:numPr>
                <w:ilvl w:val="0"/>
                <w:numId w:val="9"/>
              </w:numPr>
              <w:spacing w:line="240" w:lineRule="auto"/>
              <w:jc w:val="both"/>
              <w:rPr>
                <w:sz w:val="20"/>
                <w:szCs w:val="20"/>
              </w:rPr>
            </w:pPr>
            <w:r>
              <w:rPr>
                <w:sz w:val="20"/>
                <w:szCs w:val="20"/>
              </w:rPr>
              <w:t>Под формирование запасов товарно-материальных ценностей, включая сезонные</w:t>
            </w:r>
          </w:p>
          <w:p w:rsidR="005514D4" w:rsidRDefault="005514D4">
            <w:pPr>
              <w:pStyle w:val="22"/>
              <w:numPr>
                <w:ilvl w:val="0"/>
                <w:numId w:val="9"/>
              </w:numPr>
              <w:spacing w:line="240" w:lineRule="auto"/>
              <w:jc w:val="both"/>
              <w:rPr>
                <w:sz w:val="20"/>
                <w:szCs w:val="20"/>
              </w:rPr>
            </w:pPr>
            <w:r>
              <w:rPr>
                <w:sz w:val="20"/>
                <w:szCs w:val="20"/>
              </w:rPr>
              <w:t>Под финансирование производственных затрат</w:t>
            </w:r>
          </w:p>
          <w:p w:rsidR="005514D4" w:rsidRDefault="005514D4">
            <w:pPr>
              <w:pStyle w:val="22"/>
              <w:numPr>
                <w:ilvl w:val="0"/>
                <w:numId w:val="9"/>
              </w:numPr>
              <w:spacing w:line="240" w:lineRule="auto"/>
              <w:jc w:val="both"/>
              <w:rPr>
                <w:sz w:val="20"/>
                <w:szCs w:val="20"/>
              </w:rPr>
            </w:pPr>
            <w:r>
              <w:rPr>
                <w:sz w:val="20"/>
                <w:szCs w:val="20"/>
              </w:rPr>
              <w:t>Расчетные (учет векселей)</w:t>
            </w:r>
          </w:p>
          <w:p w:rsidR="005514D4" w:rsidRDefault="005514D4">
            <w:pPr>
              <w:pStyle w:val="22"/>
              <w:numPr>
                <w:ilvl w:val="0"/>
                <w:numId w:val="9"/>
              </w:numPr>
              <w:spacing w:line="240" w:lineRule="auto"/>
              <w:jc w:val="both"/>
              <w:rPr>
                <w:sz w:val="20"/>
                <w:szCs w:val="20"/>
              </w:rPr>
            </w:pPr>
            <w:r>
              <w:rPr>
                <w:sz w:val="20"/>
                <w:szCs w:val="20"/>
              </w:rPr>
              <w:t>Под финансирование инвестиционных затрат (увели-чение фондов)</w:t>
            </w:r>
          </w:p>
          <w:p w:rsidR="005514D4" w:rsidRDefault="005514D4">
            <w:pPr>
              <w:pStyle w:val="22"/>
              <w:numPr>
                <w:ilvl w:val="0"/>
                <w:numId w:val="9"/>
              </w:numPr>
              <w:spacing w:line="240" w:lineRule="auto"/>
              <w:jc w:val="both"/>
              <w:rPr>
                <w:sz w:val="20"/>
                <w:szCs w:val="20"/>
              </w:rPr>
            </w:pPr>
            <w:r>
              <w:rPr>
                <w:sz w:val="20"/>
                <w:szCs w:val="20"/>
              </w:rPr>
              <w:t>Потребительские (физическим лицам) и др.</w:t>
            </w:r>
          </w:p>
          <w:p w:rsidR="005514D4" w:rsidRDefault="005514D4">
            <w:pPr>
              <w:pStyle w:val="22"/>
              <w:numPr>
                <w:ilvl w:val="0"/>
                <w:numId w:val="9"/>
              </w:numPr>
              <w:spacing w:line="240" w:lineRule="auto"/>
              <w:jc w:val="both"/>
              <w:rPr>
                <w:sz w:val="20"/>
                <w:szCs w:val="20"/>
              </w:rPr>
            </w:pPr>
            <w:r>
              <w:rPr>
                <w:sz w:val="20"/>
                <w:szCs w:val="20"/>
              </w:rPr>
              <w:t>Промежуточные (под лизинг и т.п.)</w:t>
            </w:r>
          </w:p>
          <w:p w:rsidR="005514D4" w:rsidRDefault="005514D4">
            <w:pPr>
              <w:pStyle w:val="22"/>
              <w:spacing w:line="240" w:lineRule="auto"/>
              <w:ind w:left="60"/>
              <w:jc w:val="both"/>
              <w:rPr>
                <w:sz w:val="20"/>
                <w:szCs w:val="20"/>
              </w:rPr>
            </w:pPr>
            <w:r>
              <w:rPr>
                <w:sz w:val="20"/>
                <w:szCs w:val="20"/>
              </w:rPr>
              <w:t>Несвязанные (без указания объекта кредитования в кредитном соглашении)</w:t>
            </w:r>
          </w:p>
        </w:tc>
      </w:tr>
      <w:tr w:rsidR="005514D4">
        <w:tc>
          <w:tcPr>
            <w:tcW w:w="3085" w:type="dxa"/>
          </w:tcPr>
          <w:p w:rsidR="005514D4" w:rsidRDefault="005514D4">
            <w:pPr>
              <w:pStyle w:val="22"/>
              <w:spacing w:line="240" w:lineRule="auto"/>
              <w:jc w:val="both"/>
              <w:rPr>
                <w:sz w:val="20"/>
                <w:szCs w:val="20"/>
              </w:rPr>
            </w:pPr>
            <w:r>
              <w:rPr>
                <w:sz w:val="20"/>
                <w:szCs w:val="20"/>
              </w:rPr>
              <w:t>11.Степень концентрации объекта кредитования</w:t>
            </w:r>
          </w:p>
        </w:tc>
        <w:tc>
          <w:tcPr>
            <w:tcW w:w="7053" w:type="dxa"/>
          </w:tcPr>
          <w:p w:rsidR="005514D4" w:rsidRDefault="005514D4">
            <w:pPr>
              <w:pStyle w:val="22"/>
              <w:spacing w:line="240" w:lineRule="auto"/>
              <w:jc w:val="both"/>
              <w:rPr>
                <w:sz w:val="20"/>
                <w:szCs w:val="20"/>
              </w:rPr>
            </w:pPr>
            <w:r>
              <w:rPr>
                <w:sz w:val="20"/>
                <w:szCs w:val="20"/>
              </w:rPr>
              <w:t>Под единичную потребность (оплата конкретного контракта и т.д.)</w:t>
            </w:r>
          </w:p>
          <w:p w:rsidR="005514D4" w:rsidRDefault="005514D4">
            <w:pPr>
              <w:pStyle w:val="22"/>
              <w:spacing w:line="240" w:lineRule="auto"/>
              <w:jc w:val="both"/>
              <w:rPr>
                <w:sz w:val="20"/>
                <w:szCs w:val="20"/>
              </w:rPr>
            </w:pPr>
            <w:r>
              <w:rPr>
                <w:sz w:val="20"/>
                <w:szCs w:val="20"/>
              </w:rPr>
              <w:t>Под совокупную потребность (систематическая ссуда на приобретение товаров, приобретение и переработку производственных материалов)</w:t>
            </w:r>
          </w:p>
          <w:p w:rsidR="005514D4" w:rsidRDefault="005514D4">
            <w:pPr>
              <w:pStyle w:val="22"/>
              <w:spacing w:line="240" w:lineRule="auto"/>
              <w:jc w:val="both"/>
              <w:rPr>
                <w:sz w:val="20"/>
                <w:szCs w:val="20"/>
              </w:rPr>
            </w:pPr>
            <w:r>
              <w:rPr>
                <w:sz w:val="20"/>
                <w:szCs w:val="20"/>
              </w:rPr>
              <w:t>Под укрупненную потребность (систематический кредит на общую потребность клиента в средствах без ее расшифровки)</w:t>
            </w:r>
          </w:p>
        </w:tc>
      </w:tr>
      <w:tr w:rsidR="005514D4">
        <w:tc>
          <w:tcPr>
            <w:tcW w:w="3085" w:type="dxa"/>
          </w:tcPr>
          <w:p w:rsidR="005514D4" w:rsidRDefault="005514D4">
            <w:pPr>
              <w:pStyle w:val="22"/>
              <w:spacing w:line="240" w:lineRule="auto"/>
              <w:jc w:val="both"/>
              <w:rPr>
                <w:sz w:val="20"/>
                <w:szCs w:val="20"/>
              </w:rPr>
            </w:pPr>
            <w:r>
              <w:rPr>
                <w:sz w:val="20"/>
                <w:szCs w:val="20"/>
              </w:rPr>
              <w:t>12.Вид процентной ставки</w:t>
            </w:r>
          </w:p>
        </w:tc>
        <w:tc>
          <w:tcPr>
            <w:tcW w:w="7053" w:type="dxa"/>
          </w:tcPr>
          <w:p w:rsidR="005514D4" w:rsidRDefault="005514D4">
            <w:pPr>
              <w:pStyle w:val="22"/>
              <w:spacing w:line="240" w:lineRule="auto"/>
              <w:jc w:val="both"/>
              <w:rPr>
                <w:sz w:val="20"/>
                <w:szCs w:val="20"/>
              </w:rPr>
            </w:pPr>
            <w:r>
              <w:rPr>
                <w:sz w:val="20"/>
                <w:szCs w:val="20"/>
              </w:rPr>
              <w:t>С фиксированной ставкой</w:t>
            </w:r>
          </w:p>
          <w:p w:rsidR="005514D4" w:rsidRDefault="005514D4">
            <w:pPr>
              <w:pStyle w:val="22"/>
              <w:spacing w:line="240" w:lineRule="auto"/>
              <w:jc w:val="both"/>
              <w:rPr>
                <w:sz w:val="20"/>
                <w:szCs w:val="20"/>
              </w:rPr>
            </w:pPr>
            <w:r>
              <w:rPr>
                <w:sz w:val="20"/>
                <w:szCs w:val="20"/>
              </w:rPr>
              <w:t>С плавающей ставкой</w:t>
            </w:r>
          </w:p>
          <w:p w:rsidR="005514D4" w:rsidRDefault="005514D4">
            <w:pPr>
              <w:pStyle w:val="22"/>
              <w:spacing w:line="240" w:lineRule="auto"/>
              <w:jc w:val="both"/>
              <w:rPr>
                <w:sz w:val="20"/>
                <w:szCs w:val="20"/>
              </w:rPr>
            </w:pPr>
            <w:r>
              <w:rPr>
                <w:sz w:val="20"/>
                <w:szCs w:val="20"/>
              </w:rPr>
              <w:t>Со смешанной ставкой</w:t>
            </w:r>
          </w:p>
        </w:tc>
      </w:tr>
      <w:tr w:rsidR="005514D4">
        <w:tc>
          <w:tcPr>
            <w:tcW w:w="3085" w:type="dxa"/>
          </w:tcPr>
          <w:p w:rsidR="005514D4" w:rsidRDefault="005514D4">
            <w:pPr>
              <w:pStyle w:val="22"/>
              <w:spacing w:line="240" w:lineRule="auto"/>
              <w:jc w:val="both"/>
              <w:rPr>
                <w:sz w:val="20"/>
                <w:szCs w:val="20"/>
              </w:rPr>
            </w:pPr>
            <w:r>
              <w:rPr>
                <w:sz w:val="20"/>
                <w:szCs w:val="20"/>
              </w:rPr>
              <w:t>13.Форма погашения</w:t>
            </w:r>
          </w:p>
        </w:tc>
        <w:tc>
          <w:tcPr>
            <w:tcW w:w="7053" w:type="dxa"/>
          </w:tcPr>
          <w:p w:rsidR="005514D4" w:rsidRDefault="005514D4">
            <w:pPr>
              <w:pStyle w:val="22"/>
              <w:spacing w:line="240" w:lineRule="auto"/>
              <w:jc w:val="both"/>
              <w:rPr>
                <w:sz w:val="20"/>
                <w:szCs w:val="20"/>
              </w:rPr>
            </w:pPr>
            <w:r>
              <w:rPr>
                <w:sz w:val="20"/>
                <w:szCs w:val="20"/>
              </w:rPr>
              <w:t>Погашаемые одной суммой</w:t>
            </w:r>
          </w:p>
          <w:p w:rsidR="005514D4" w:rsidRDefault="005514D4">
            <w:pPr>
              <w:pStyle w:val="22"/>
              <w:spacing w:line="240" w:lineRule="auto"/>
              <w:jc w:val="both"/>
              <w:rPr>
                <w:sz w:val="20"/>
                <w:szCs w:val="20"/>
              </w:rPr>
            </w:pPr>
            <w:r>
              <w:rPr>
                <w:sz w:val="20"/>
                <w:szCs w:val="20"/>
              </w:rPr>
              <w:t>Погашаемые через равные промежутки времени и равными долями</w:t>
            </w:r>
          </w:p>
          <w:p w:rsidR="005514D4" w:rsidRDefault="005514D4">
            <w:pPr>
              <w:pStyle w:val="22"/>
              <w:spacing w:line="240" w:lineRule="auto"/>
              <w:jc w:val="both"/>
              <w:rPr>
                <w:sz w:val="20"/>
                <w:szCs w:val="20"/>
              </w:rPr>
            </w:pPr>
            <w:r>
              <w:rPr>
                <w:sz w:val="20"/>
                <w:szCs w:val="20"/>
              </w:rPr>
              <w:t>Погашаемые неравномерными долями</w:t>
            </w:r>
          </w:p>
        </w:tc>
      </w:tr>
      <w:tr w:rsidR="005514D4">
        <w:tc>
          <w:tcPr>
            <w:tcW w:w="3085" w:type="dxa"/>
          </w:tcPr>
          <w:p w:rsidR="005514D4" w:rsidRDefault="005514D4">
            <w:pPr>
              <w:pStyle w:val="22"/>
              <w:spacing w:line="240" w:lineRule="auto"/>
              <w:jc w:val="both"/>
              <w:rPr>
                <w:sz w:val="20"/>
                <w:szCs w:val="20"/>
              </w:rPr>
            </w:pPr>
            <w:r>
              <w:rPr>
                <w:sz w:val="20"/>
                <w:szCs w:val="20"/>
              </w:rPr>
              <w:t>14.Юридическая подчиненность кредитных операций</w:t>
            </w:r>
          </w:p>
        </w:tc>
        <w:tc>
          <w:tcPr>
            <w:tcW w:w="7053" w:type="dxa"/>
          </w:tcPr>
          <w:p w:rsidR="005514D4" w:rsidRDefault="005514D4">
            <w:pPr>
              <w:pStyle w:val="22"/>
              <w:spacing w:line="240" w:lineRule="auto"/>
              <w:jc w:val="both"/>
              <w:rPr>
                <w:sz w:val="20"/>
                <w:szCs w:val="20"/>
              </w:rPr>
            </w:pPr>
            <w:r>
              <w:rPr>
                <w:sz w:val="20"/>
                <w:szCs w:val="20"/>
              </w:rPr>
              <w:t>Починяющиеся законодательству страны-заемщика</w:t>
            </w:r>
          </w:p>
          <w:p w:rsidR="005514D4" w:rsidRDefault="005514D4">
            <w:pPr>
              <w:pStyle w:val="22"/>
              <w:spacing w:line="240" w:lineRule="auto"/>
              <w:jc w:val="both"/>
              <w:rPr>
                <w:sz w:val="20"/>
                <w:szCs w:val="20"/>
              </w:rPr>
            </w:pPr>
            <w:r>
              <w:rPr>
                <w:sz w:val="20"/>
                <w:szCs w:val="20"/>
              </w:rPr>
              <w:t>Подчиняющиеся законодательству третьей страны</w:t>
            </w:r>
          </w:p>
        </w:tc>
      </w:tr>
    </w:tbl>
    <w:p w:rsidR="005514D4" w:rsidRDefault="005514D4">
      <w:pPr>
        <w:rPr>
          <w:sz w:val="20"/>
          <w:szCs w:val="20"/>
        </w:rPr>
      </w:pPr>
    </w:p>
    <w:p w:rsidR="005514D4" w:rsidRDefault="005514D4">
      <w:pPr>
        <w:spacing w:line="360" w:lineRule="auto"/>
        <w:jc w:val="both"/>
      </w:pPr>
      <w:r>
        <w:t xml:space="preserve">      С октября 1998 года начали заметно различаться потенциальные и фактические объемы кредитования. Потенциальные оценивались, исходя из предкризисных пропорций банковской системы, когда оба ограничения - достаточность капитала и ликвидность - были равно связывающими для банков. В результате до кризиса 1998 года фактический объем выданных кредитов и потенциальные объемы кредитования были близки. В конце 1998 года потенциальный объем кредитования, рассчитанный исходя из ограничения ликвидности, начал быстро увеличиваться и значительно оторвался от фактического и предельного объема кредитования, определенного достаточностью капитала банка. </w:t>
      </w:r>
    </w:p>
    <w:p w:rsidR="005514D4" w:rsidRDefault="005514D4">
      <w:pPr>
        <w:spacing w:line="360" w:lineRule="auto"/>
        <w:jc w:val="both"/>
      </w:pPr>
      <w:r>
        <w:t xml:space="preserve">      В то же время в течение длительного времени фактический объем кредитования превышал оптимальный объем, задаваемый капиталом банковской системы. Однако ускоренная рекапитализация банков к началу 2000 года привела к сближению этих двух показателей. К началу 2001 года фактический объем кредитования был очень близок к потенциальному объему кредитования, задаваемому капиталом банков, но избыточная ликвидность позволяет практически удвоить объем предоставленных кредитов. Однако, как это часто бывает, зарегистрированные данные в целом по банковской системе скрывали значительные резервы роста. </w:t>
      </w:r>
    </w:p>
    <w:p w:rsidR="005514D4" w:rsidRDefault="005514D4">
      <w:pPr>
        <w:spacing w:line="360" w:lineRule="auto"/>
        <w:jc w:val="both"/>
      </w:pPr>
      <w:r>
        <w:t xml:space="preserve">      Коэффициент текущей ликвидности банков практически не изменился с середины 1999 года, в то же время нормативы Н1 и Н2 быстро росли и стабилизировались в 2000 году.</w:t>
      </w:r>
      <w:r>
        <w:rPr>
          <w:rStyle w:val="a3"/>
        </w:rPr>
        <w:footnoteReference w:id="10"/>
      </w:r>
      <w:r>
        <w:t xml:space="preserve"> </w:t>
      </w:r>
    </w:p>
    <w:p w:rsidR="005514D4" w:rsidRDefault="005514D4">
      <w:pPr>
        <w:spacing w:line="360" w:lineRule="auto"/>
        <w:jc w:val="both"/>
      </w:pPr>
      <w:r>
        <w:t xml:space="preserve">      К началу 2000 года платежеспособные банки могли, не нарушая норматива достаточности капитала, увеличить рискованные активы на 750 млрд. рублей (84%).</w:t>
      </w:r>
      <w:r>
        <w:rPr>
          <w:rStyle w:val="a3"/>
        </w:rPr>
        <w:footnoteReference w:id="11"/>
      </w:r>
      <w:r>
        <w:t xml:space="preserve"> </w:t>
      </w:r>
    </w:p>
    <w:p w:rsidR="005514D4" w:rsidRDefault="005514D4">
      <w:pPr>
        <w:spacing w:line="360" w:lineRule="auto"/>
        <w:jc w:val="both"/>
      </w:pPr>
      <w:r>
        <w:t xml:space="preserve">      Более консервативная оценка, учитывающая, что банки стремятся поддерживать значение коэффициента достаточности на уровне заметно выше минимально установленного, дает значения 390 млрд. рублей (44%). Это эквивалентно 6% ВВП России в 2000 году. Такой прирост кредитования являлся макроэкономическим фактором, способствующим увеличению производства и улучшающим положение банков. </w:t>
      </w:r>
    </w:p>
    <w:p w:rsidR="005514D4" w:rsidRDefault="005514D4">
      <w:pPr>
        <w:spacing w:line="360" w:lineRule="auto"/>
        <w:jc w:val="both"/>
      </w:pPr>
      <w:r>
        <w:t xml:space="preserve">      Таким образом, агрегированные и макроэкономические индикаторы указывали на значительный потенциал увеличения кредитных операций российских банков, оцениваемый в несколько процентов ВВП России. К сожалению, микроэкономический анализ способен частично нивелировать наиболее оптимистические оценки. </w:t>
      </w:r>
    </w:p>
    <w:p w:rsidR="005514D4" w:rsidRDefault="005514D4">
      <w:pPr>
        <w:spacing w:line="360" w:lineRule="auto"/>
        <w:jc w:val="both"/>
      </w:pPr>
      <w:r>
        <w:t xml:space="preserve">      Анализ финансового положения отдельных российских банков, проводимый в Центре экономического анализа «Интерфакса» в рамках подготовки нового продукта семейства «Интерфакс-100» - Портрета банка - показывала, что многие крупнейшие российские банки уже приняли значительные риски. </w:t>
      </w:r>
    </w:p>
    <w:p w:rsidR="005514D4" w:rsidRDefault="005514D4">
      <w:pPr>
        <w:spacing w:line="360" w:lineRule="auto"/>
        <w:jc w:val="both"/>
      </w:pPr>
      <w:r>
        <w:t xml:space="preserve">      Крупные кредиты, выданные российскими банками (т.е. кредиты, превышающие 5% капитала банка-кредитора), в целом по России составляли 714 млрд. рублей (60%). Обычно крупный кредит составляет 20-30% капитала банка-кредитора. Центральный банк установил предел крупных кредитных рисков в размере 800% капитала банков. Этот норматив нарушали всего 4 банка (0,3% общего числа), у 808 банков крупные кредиты превышают величину капитала, у 86% банков крупные кредиты превысили половину капитала. По оценке специалистов, учитывая типичные размеры крупного кредита по отношению к капиталу, даже значение норматива на уровне 200% являлось опасным для финансовой устойчивости банка. </w:t>
      </w:r>
    </w:p>
    <w:p w:rsidR="005514D4" w:rsidRDefault="005514D4">
      <w:pPr>
        <w:spacing w:line="360" w:lineRule="auto"/>
        <w:jc w:val="both"/>
      </w:pPr>
      <w:r>
        <w:t xml:space="preserve">      На 11 крупнейших заемщиков пришлось 129 млрд. руб. кредитной задолженности по крупным кредитам, что соответствовало более 10% кредитов, выданных российскими банками, и более 13% кредитов небанковскому сектору. </w:t>
      </w:r>
    </w:p>
    <w:p w:rsidR="005514D4" w:rsidRDefault="005514D4">
      <w:pPr>
        <w:spacing w:line="360" w:lineRule="auto"/>
        <w:jc w:val="both"/>
        <w:rPr>
          <w:u w:val="single"/>
        </w:rPr>
      </w:pPr>
      <w:r>
        <w:t xml:space="preserve">      Однако не меньшую потенциальную опасность представляла и основная масса кредитов, выданных российскими банками. Объем требований российских банков к предприятиям за 1998 - 1999 годы увеличился почти в 2,5 раза, с 380 до 940 млрд. руб. Значительная их часть выдана «новым» для банков заемщикам, кредитоспособность которых резко выросла после девальвации. Большая часть новых кредитов была выдана на срок более года и опиралась на оптимистические прогнозы развития экономики России. При снижении темпов роста экономики часть этих кредитов могла оказаться затруднительной к взысканию. Требовалась консолидация операций и усиление контроля за принятием новых рисков. </w:t>
      </w:r>
    </w:p>
    <w:p w:rsidR="005514D4" w:rsidRDefault="005514D4">
      <w:pPr>
        <w:spacing w:line="360" w:lineRule="auto"/>
        <w:jc w:val="both"/>
      </w:pPr>
      <w:r>
        <w:t xml:space="preserve">      Что касается потребительского кредитования, то здесь отметим следующее. </w:t>
      </w:r>
    </w:p>
    <w:p w:rsidR="005514D4" w:rsidRDefault="005514D4">
      <w:pPr>
        <w:spacing w:line="360" w:lineRule="auto"/>
        <w:jc w:val="both"/>
      </w:pPr>
      <w:r>
        <w:t xml:space="preserve">      Важным фактором, сдерживающим развитие потребительского кредитования в России, является отсутствие банка данных о заемщиках. Именно в области потребительского кредитования роль кредитных бюро велика, как нигде более. Только накопление массива кредитных историй позволит сделать потребительское кредитование менее рискованным и позволит подключиться к нему широкому кругу банков. </w:t>
      </w:r>
    </w:p>
    <w:p w:rsidR="005514D4" w:rsidRDefault="005514D4">
      <w:pPr>
        <w:spacing w:line="360" w:lineRule="auto"/>
        <w:jc w:val="both"/>
      </w:pPr>
      <w:r>
        <w:t xml:space="preserve">      В 2001 году можно было говорить о резком увеличении темпов роста кредитного портфеля, предоставленного физическим лицам. Если экстраполировать тенденцию темпов роста кредитного портфеля банков частным заемщикам, сложившуюся в 2000 году, на 1-е полугодие 2001 года, получим, что из прироста объема ссуд гражданам (включая ссуды предпринимателям) за первые семь месяцев 2001 года в размере 31 млрд руб., превышение ожидаемого значения составило 9 млрд руб. То есть сложившиеся темпы роста кредитов физическим лицам были почти в 1,5 раза больше, чем можно было ожидать. Но рост кредитного портфеля начинается с очень низкого старта. Всего граждане России получили 70 млрд рублей кредитов, эта сумма эквивалентна менее чем 50 рублям кредитной задолженности на одного россиянина.</w:t>
      </w:r>
      <w:r>
        <w:rPr>
          <w:rStyle w:val="a3"/>
        </w:rPr>
        <w:footnoteReference w:id="12"/>
      </w:r>
      <w:r>
        <w:t xml:space="preserve"> </w:t>
      </w:r>
    </w:p>
    <w:p w:rsidR="005514D4" w:rsidRDefault="005514D4">
      <w:pPr>
        <w:spacing w:line="360" w:lineRule="auto"/>
        <w:jc w:val="both"/>
      </w:pPr>
      <w:r>
        <w:t xml:space="preserve">      Одним из факторов отмеченного ускорения темпов роста кредитования граждан коммерческими банками являлось, по видимости, внесение в Налоговый кодекс РФ статей 86.1-86.3 о налоговом контроле за расходами физического лица. Согласно этой статье, при приобретении физическим лицом недвижимого имущества, транспортных средств, ценных бумаг, культурных ценностей или золота в слитках налоговые органы после получения от организаций и уполномоченных лиц, осуществляющих регистрацию этого имущества, проводят анализ соответствия расходов физического лица его задекларированным доходам. При наличии серьезного расхождения между декларированными доходами и расходами физического лица или отсутствии информации о доходах физического лица налоговые органы направляют требование о даче пояснений по этому факту. </w:t>
      </w:r>
    </w:p>
    <w:p w:rsidR="005514D4" w:rsidRDefault="005514D4">
      <w:pPr>
        <w:spacing w:line="360" w:lineRule="auto"/>
        <w:jc w:val="both"/>
      </w:pPr>
      <w:r>
        <w:t xml:space="preserve">      Одним из самых распространенных приемов обхождения этого закона является декларирование в качестве источника средств получение кредита.  </w:t>
      </w:r>
    </w:p>
    <w:p w:rsidR="005514D4" w:rsidRDefault="005514D4">
      <w:pPr>
        <w:spacing w:line="360" w:lineRule="auto"/>
        <w:jc w:val="both"/>
      </w:pPr>
      <w:r>
        <w:t xml:space="preserve">      Лидерами по объему предоставленных кредитов гражданам являются крупные корпоративные банки. Именно в этих же банках наблюдается самая низкая доля просроченных кредитов. По объему предоставленных кредитов гражданам лидирует Сбербанк. На середину 2001 года он выдал кредитов на сумму 21,2 млрд руб. За 1-е полугодие объем кредитов гражданам в Сбербанке выросли на 41,4%. На втором месте - Альфа-банк с остатком ссуд гражданам на 6,2 млрд руб. При этом за полгода объем ссуд гражданам в банке вырос в 50,5 раза (!). Также очень высокие темпы роста кредитного портфеля гражданам сложились в банке «Менатеп Санкт-Петербург» (34,3 раза).</w:t>
      </w:r>
      <w:r>
        <w:rPr>
          <w:rStyle w:val="a3"/>
        </w:rPr>
        <w:footnoteReference w:id="13"/>
      </w:r>
      <w:r>
        <w:t xml:space="preserve"> </w:t>
      </w:r>
    </w:p>
    <w:p w:rsidR="005514D4" w:rsidRDefault="005514D4">
      <w:pPr>
        <w:spacing w:line="360" w:lineRule="auto"/>
        <w:jc w:val="both"/>
      </w:pPr>
      <w:r>
        <w:t xml:space="preserve">      Стоит заметить, что банки, реально занимающиеся кредитованием граждан, не могут похвастаться особо низкой долей просроченных кредитов. Более пристальный анализ позволяет развеять и миф о сравнительно более высокой надежности частных заемщиков.</w:t>
      </w:r>
    </w:p>
    <w:p w:rsidR="005514D4" w:rsidRDefault="005514D4">
      <w:pPr>
        <w:spacing w:line="360" w:lineRule="auto"/>
        <w:jc w:val="both"/>
      </w:pPr>
      <w:r>
        <w:t xml:space="preserve">      На кредиты связанным заемщикам приходится до 45% кредитного портфеля российских банков. При этом подавляющая часть кредитов в рублях на срок свыше трех лет выдается на крайне льготных условиях. К такому выводу пришли в своем последнем исследовании специалисты рейтингового агентства «Интерфакс».</w:t>
      </w:r>
      <w:r>
        <w:rPr>
          <w:rStyle w:val="a3"/>
        </w:rPr>
        <w:footnoteReference w:id="14"/>
      </w:r>
      <w:r>
        <w:t xml:space="preserve"> </w:t>
      </w:r>
    </w:p>
    <w:p w:rsidR="005514D4" w:rsidRDefault="005514D4">
      <w:pPr>
        <w:spacing w:line="360" w:lineRule="auto"/>
        <w:jc w:val="both"/>
      </w:pPr>
      <w:r>
        <w:t xml:space="preserve">      Нормативы ЦБ не отражают реального масштаба проблемы кредитования связанных заемщиков. Если судить по значениям этих нормативов, такой проблемы просто не существует: по состоянию на 1 июля 2001 года из 1322 банков лимит риска на всех акционеров по отношению к капиталу нарушали всего три банка, а аналогичный лимит на всех инсайдеров - только четыре банка. В первой сотне банков на кредиты акционерам приходится в среднем 13,8% капитала. По мере уменьшения активов доля кредитов акционерам в капитале банка приближаются к 20%, в отдельных группах даже к 25%. Кредиты инсайдерам во всех группах оказываются примерно одинаковыми и колеблются на уровне 1% капитала, резко поднимаясь у самых малых банков до 2,3% капитала.</w:t>
      </w:r>
      <w:r>
        <w:rPr>
          <w:rStyle w:val="a3"/>
        </w:rPr>
        <w:footnoteReference w:id="15"/>
      </w:r>
      <w:r>
        <w:t xml:space="preserve"> </w:t>
      </w:r>
    </w:p>
    <w:p w:rsidR="005514D4" w:rsidRDefault="005514D4">
      <w:pPr>
        <w:spacing w:line="360" w:lineRule="auto"/>
        <w:jc w:val="both"/>
      </w:pPr>
      <w:r>
        <w:t xml:space="preserve">      Однако в реальности проблема оказывается гораздо более серьезной. Дело в том, что многие банки фактически скрывают своих реальных акционеров. Для этого активно используются офшоры и подставные компании. Имеются случаи, когда банк имеет нескольких крупных акционеров, в сумме контролирующих более 50% капитала банка, при этом компании-акционеры взаимно владеют акциями друг друга. В такой ситуации выяснению истинных собственников банка не поможет даже отслеживание нескольких уровней собственности. Без установления реальных собственников банков невозможно и адекватное определение рисков банка, связанных с кредитованием своих акционеров. </w:t>
      </w:r>
    </w:p>
    <w:p w:rsidR="005514D4" w:rsidRDefault="005514D4">
      <w:pPr>
        <w:spacing w:line="360" w:lineRule="auto"/>
        <w:jc w:val="both"/>
      </w:pPr>
      <w:r>
        <w:t xml:space="preserve">      Очень часто банк (судя по формальным значениям его нормативов, не несущий высоких рисков, связанных с акционерами) имеет в качестве крупнейших заемщиков членов той же ФПГ, к которой принадлежит. В наиболее типичном случае, когда акционером банка выступает управляющая компания (холдинг), такая ситуация становится не исключением, а правилом. При консолидированном рассмотрении всего холдинга кредитные риски на связанных заемщиков оказываются гораздо более значимыми, чем это может показаться исходя из значений пруденциальных нормативов. Доминирование связанного кредитования порождается дефицитом кредитных ресурсов. Из-за этого доступ к кредитованию является привилегией «приближенных» клиентов. В результате владение банком оказывается важным фактором конкурентного преимущества для предприятий. Кэптивные банки собирают ресурсы со всех клиентов, а кредитуют в основном группу привилегированных клиентов. Остальные же кредитуются по остаточному принципу. При этом получается, что по отдельности банк и предприятия оказываются менее прибыльными для владельцев, чем в связке. </w:t>
      </w:r>
    </w:p>
    <w:p w:rsidR="005514D4" w:rsidRDefault="005514D4">
      <w:pPr>
        <w:spacing w:line="360" w:lineRule="auto"/>
        <w:jc w:val="both"/>
      </w:pPr>
      <w:r>
        <w:t xml:space="preserve">      Отдельная группа проблем связана с использованием кредитных схем для увеличения капитала банков. Центральный банк запрещает использование кредитов банка для увеличения капитала, однако если получателем кредита оказывается не акционер, а иная компания (которая впоследствии перечисляет средства акционеру по фиктивному контракту), выяснить кредитный характер средств, вносимых в капитал банка, не представляется возможным.</w:t>
      </w:r>
    </w:p>
    <w:p w:rsidR="005514D4" w:rsidRDefault="005514D4">
      <w:pPr>
        <w:spacing w:line="360" w:lineRule="auto"/>
        <w:jc w:val="both"/>
      </w:pPr>
      <w:r>
        <w:t xml:space="preserve">      Подводя итоги Первой главе дипломного исследования, отметим, что сейчас в России возможны три варианта развития банковского сектора. При первом сохранится доминирующее положение Сбербанка РФ и Внешторгбанка при поддержке государства. В этом случае активы банковского сектора к 2004 году увеличатся до 30-40% ВВП. Второй вариант предполагает создание крупных частных системообразующих банков и административное вытеснение малых и средних банков, что повлечет за собой снижение уровня конкуренции, а активы банков к 2005 году составят 37-38% ВВП. В третьем -  «конкурентном» варианте предусматривается компромисс между концентрацией капитала и поощрением развития средних и малых банков. Активы при этом составят к 2005 году 40-42%.</w:t>
      </w:r>
      <w:r>
        <w:rPr>
          <w:rStyle w:val="a3"/>
        </w:rPr>
        <w:footnoteReference w:id="16"/>
      </w:r>
      <w:r>
        <w:t xml:space="preserve"> </w:t>
      </w:r>
    </w:p>
    <w:p w:rsidR="005514D4" w:rsidRDefault="005514D4">
      <w:pPr>
        <w:spacing w:line="360" w:lineRule="auto"/>
        <w:jc w:val="both"/>
      </w:pPr>
      <w:r>
        <w:t xml:space="preserve">      Государственная политика по отношению к банковской системе в последние годы основывалась на необходимости восстановления стабильности после кризиса 1998 года. В настоящее время эти задачи выполнены, что и нашло отражение в принятой в конце 2001 года стратегии развития банковского сектора. </w:t>
      </w:r>
    </w:p>
    <w:p w:rsidR="005514D4" w:rsidRDefault="005514D4">
      <w:pPr>
        <w:spacing w:before="0" w:after="0" w:line="360" w:lineRule="auto"/>
        <w:jc w:val="both"/>
        <w:rPr>
          <w:sz w:val="20"/>
          <w:szCs w:val="20"/>
        </w:rPr>
      </w:pPr>
      <w:r>
        <w:rPr>
          <w:sz w:val="20"/>
          <w:szCs w:val="20"/>
        </w:rPr>
        <w:t xml:space="preserve">      </w:t>
      </w:r>
      <w:r>
        <w:t xml:space="preserve">Модель поведения банковского сектора должна быть изменена в лучшую сторону, в частности, должна измениться модель участия банков в экономической жизни. Банки должны быть более ориентированы на кредиты. </w:t>
      </w:r>
    </w:p>
    <w:p w:rsidR="005514D4" w:rsidRDefault="005514D4">
      <w:pPr>
        <w:pStyle w:val="1"/>
      </w:pPr>
      <w:bookmarkStart w:id="45" w:name="_Toc34580396"/>
      <w:bookmarkStart w:id="46" w:name="_Toc34580508"/>
      <w:bookmarkStart w:id="47" w:name="_Toc34580771"/>
      <w:bookmarkStart w:id="48" w:name="_Toc34581228"/>
      <w:bookmarkStart w:id="49" w:name="_Toc34581265"/>
      <w:r>
        <w:t>Глава 2. Методология учета и анализа кредитных рисков коммерческого банка</w:t>
      </w:r>
      <w:bookmarkEnd w:id="45"/>
      <w:bookmarkEnd w:id="46"/>
      <w:bookmarkEnd w:id="47"/>
      <w:bookmarkEnd w:id="48"/>
      <w:bookmarkEnd w:id="49"/>
    </w:p>
    <w:p w:rsidR="005514D4" w:rsidRDefault="005514D4">
      <w:pPr>
        <w:pStyle w:val="20"/>
        <w:rPr>
          <w:b w:val="0"/>
          <w:bCs w:val="0"/>
        </w:rPr>
      </w:pPr>
      <w:bookmarkStart w:id="50" w:name="_Toc34580397"/>
      <w:bookmarkStart w:id="51" w:name="_Toc34580509"/>
      <w:bookmarkStart w:id="52" w:name="_Toc34580772"/>
      <w:bookmarkStart w:id="53" w:name="_Toc34581229"/>
      <w:bookmarkStart w:id="54" w:name="_Toc34581266"/>
      <w:r>
        <w:t>2.1.Риск: понятие и сущность</w:t>
      </w:r>
      <w:bookmarkEnd w:id="50"/>
      <w:bookmarkEnd w:id="51"/>
      <w:bookmarkEnd w:id="52"/>
      <w:bookmarkEnd w:id="53"/>
      <w:bookmarkEnd w:id="54"/>
    </w:p>
    <w:p w:rsidR="005514D4" w:rsidRDefault="005514D4">
      <w:pPr>
        <w:spacing w:line="360" w:lineRule="auto"/>
        <w:jc w:val="both"/>
      </w:pPr>
      <w:r>
        <w:rPr>
          <w:lang w:val="en-US"/>
        </w:rPr>
        <w:t xml:space="preserve">      Risko </w:t>
      </w:r>
      <w:r>
        <w:t>на испанском означает скалу, да не просто скалу, а отвесную. По словарю Ожегова риск определяется как: 1) возможная опасность; 2) действие наудачу в надежде на счастливый исход.</w:t>
      </w:r>
    </w:p>
    <w:p w:rsidR="005514D4" w:rsidRDefault="005514D4">
      <w:pPr>
        <w:spacing w:line="360" w:lineRule="auto"/>
        <w:jc w:val="both"/>
      </w:pPr>
      <w:r>
        <w:t xml:space="preserve">      Успех - это 1) достижение поставленной цели; 2) желанный исход начатого мероприятия; 3) последовательное достижение намеченных серьезных личных планов.</w:t>
      </w:r>
    </w:p>
    <w:p w:rsidR="005514D4" w:rsidRDefault="005514D4">
      <w:pPr>
        <w:spacing w:line="360" w:lineRule="auto"/>
        <w:jc w:val="both"/>
      </w:pPr>
      <w:r>
        <w:t xml:space="preserve">      Правильное решение - это количественно обоснованный выбор наилучшего образа действий, ведущих к достижению поставленной цели в данных условиях обстановки. </w:t>
      </w:r>
    </w:p>
    <w:p w:rsidR="005514D4" w:rsidRDefault="005514D4">
      <w:pPr>
        <w:spacing w:line="360" w:lineRule="auto"/>
        <w:jc w:val="both"/>
      </w:pPr>
      <w:r>
        <w:t xml:space="preserve">      Избежать полностью риска невозможно. Риск бывает оправданный и неоправданный. Умение рисковать - это умение проводить границу между оправданным и неоправданным риском в каждом конкретном случае. Драма необходимости выбора при недостаточных основаниях знакома каждому, кому приходилось принимать ответственные решения.</w:t>
      </w:r>
    </w:p>
    <w:p w:rsidR="005514D4" w:rsidRDefault="005514D4">
      <w:pPr>
        <w:spacing w:line="360" w:lineRule="auto"/>
        <w:jc w:val="both"/>
      </w:pPr>
      <w:r>
        <w:t xml:space="preserve">      Расширенное толкование риска идентифицируется с понятием неопределенности, означающим невозможность точного прогнозирования оптимального вектора развития сложной системы и несущим в себе не только вероятность негативных последствий, но также и позитивные возможности. </w:t>
      </w:r>
    </w:p>
    <w:p w:rsidR="005514D4" w:rsidRDefault="005514D4">
      <w:pPr>
        <w:spacing w:line="360" w:lineRule="auto"/>
        <w:jc w:val="both"/>
      </w:pPr>
      <w:r>
        <w:t xml:space="preserve">      Из определения риска следует, что:</w:t>
      </w:r>
    </w:p>
    <w:p w:rsidR="005514D4" w:rsidRDefault="005514D4">
      <w:pPr>
        <w:spacing w:line="360" w:lineRule="auto"/>
        <w:jc w:val="both"/>
      </w:pPr>
      <w:r>
        <w:t xml:space="preserve">      1) он представляет собой образ действий в неопределенной обстановке (наудачу);</w:t>
      </w:r>
    </w:p>
    <w:p w:rsidR="005514D4" w:rsidRDefault="005514D4">
      <w:pPr>
        <w:spacing w:line="360" w:lineRule="auto"/>
        <w:jc w:val="both"/>
      </w:pPr>
      <w:r>
        <w:t xml:space="preserve">      2) что рисковать следует лишь в тех случаях, когда возможен успех (в надежде);</w:t>
      </w:r>
    </w:p>
    <w:p w:rsidR="005514D4" w:rsidRDefault="005514D4">
      <w:pPr>
        <w:spacing w:line="360" w:lineRule="auto"/>
        <w:jc w:val="both"/>
      </w:pPr>
      <w:r>
        <w:t xml:space="preserve">      3) что ожидаемый результат риска носит не однозначный, а случайный характер.</w:t>
      </w:r>
    </w:p>
    <w:p w:rsidR="005514D4" w:rsidRDefault="005514D4">
      <w:pPr>
        <w:spacing w:line="360" w:lineRule="auto"/>
        <w:jc w:val="both"/>
      </w:pPr>
      <w:r>
        <w:t xml:space="preserve">      Причины неопределенности (первой стороны риска):</w:t>
      </w:r>
    </w:p>
    <w:p w:rsidR="005514D4" w:rsidRDefault="005514D4">
      <w:pPr>
        <w:spacing w:line="360" w:lineRule="auto"/>
        <w:jc w:val="both"/>
      </w:pPr>
      <w:r>
        <w:t xml:space="preserve">      а) неполнота наших знаний об окружающем мире (историю развития человечества можно представить как историю борьбы с неопределенностью);</w:t>
      </w:r>
    </w:p>
    <w:p w:rsidR="005514D4" w:rsidRDefault="005514D4">
      <w:pPr>
        <w:spacing w:line="360" w:lineRule="auto"/>
        <w:jc w:val="both"/>
      </w:pPr>
      <w:r>
        <w:t xml:space="preserve">      б) случайность, т.е. то, что в сходных условиях происходит неодинаково, причем заранее нельзя предугадать, как будет в этот раз. Спланировать каждый данный случай невозможно;</w:t>
      </w:r>
    </w:p>
    <w:p w:rsidR="005514D4" w:rsidRDefault="005514D4">
      <w:pPr>
        <w:spacing w:line="360" w:lineRule="auto"/>
        <w:jc w:val="both"/>
      </w:pPr>
      <w:r>
        <w:t xml:space="preserve">      в) противодействие.</w:t>
      </w:r>
    </w:p>
    <w:p w:rsidR="005514D4" w:rsidRDefault="005514D4">
      <w:pPr>
        <w:spacing w:line="360" w:lineRule="auto"/>
        <w:jc w:val="both"/>
      </w:pPr>
      <w:r>
        <w:t xml:space="preserve">      Второй стороной риска является ожидание успеха - речь идет о неком конечном итоге действий, в котором общий успех преобладает над общим проигрышем. </w:t>
      </w:r>
    </w:p>
    <w:p w:rsidR="005514D4" w:rsidRDefault="005514D4">
      <w:pPr>
        <w:spacing w:line="360" w:lineRule="auto"/>
        <w:jc w:val="both"/>
      </w:pPr>
      <w:r>
        <w:t xml:space="preserve">      Третья сторона риска - случайность. Изучение законов случайного дает возможность предсказать общий исход действий, сопряженных с риском. </w:t>
      </w:r>
    </w:p>
    <w:p w:rsidR="005514D4" w:rsidRDefault="005514D4">
      <w:pPr>
        <w:jc w:val="both"/>
      </w:pPr>
      <w:r>
        <w:t xml:space="preserve">      Вот лишь некоторые из определений риска.</w:t>
      </w:r>
    </w:p>
    <w:p w:rsidR="005514D4" w:rsidRDefault="005514D4">
      <w:pPr>
        <w:spacing w:line="360" w:lineRule="auto"/>
        <w:jc w:val="both"/>
      </w:pPr>
      <w:r>
        <w:t xml:space="preserve">      Риск – неопределённость, связанная со стоимостью инвестиций в конце периода.</w:t>
      </w:r>
      <w:r>
        <w:rPr>
          <w:rStyle w:val="a3"/>
        </w:rPr>
        <w:footnoteReference w:id="17"/>
      </w:r>
      <w:r>
        <w:t xml:space="preserve"> </w:t>
      </w:r>
    </w:p>
    <w:p w:rsidR="005514D4" w:rsidRDefault="005514D4">
      <w:pPr>
        <w:spacing w:line="360" w:lineRule="auto"/>
        <w:jc w:val="both"/>
      </w:pPr>
      <w:r>
        <w:t xml:space="preserve">      Риск – вероятность неблагоприятного исхода.</w:t>
      </w:r>
      <w:r>
        <w:rPr>
          <w:rStyle w:val="a3"/>
        </w:rPr>
        <w:footnoteReference w:id="18"/>
      </w:r>
      <w:r>
        <w:t xml:space="preserve"> </w:t>
      </w:r>
    </w:p>
    <w:p w:rsidR="005514D4" w:rsidRDefault="005514D4">
      <w:pPr>
        <w:spacing w:line="360" w:lineRule="auto"/>
        <w:jc w:val="both"/>
      </w:pPr>
      <w:r>
        <w:t xml:space="preserve">      Риск – возможная потеря, вызванная наступлением случайных неблагоприятных событий.</w:t>
      </w:r>
      <w:r>
        <w:rPr>
          <w:rStyle w:val="a3"/>
        </w:rPr>
        <w:footnoteReference w:id="19"/>
      </w:r>
    </w:p>
    <w:p w:rsidR="005514D4" w:rsidRDefault="005514D4">
      <w:pPr>
        <w:spacing w:line="360" w:lineRule="auto"/>
        <w:jc w:val="both"/>
      </w:pPr>
      <w:r>
        <w:t xml:space="preserve">      В современных условиях оценка риска является теоретической базой для принятия решений в политике и экономике. Для преодоления неопределенности, с которой сталкиваются инвесторы в зарубежной стране, прежде всего, проводится анализ странового риска</w:t>
      </w:r>
      <w:r>
        <w:rPr>
          <w:i/>
          <w:iCs/>
        </w:rPr>
        <w:t xml:space="preserve"> </w:t>
      </w:r>
      <w:r>
        <w:t>(country risk), определяющего вероятность того, что суверенное государство или независимые кредиторы в определенной стране не будут иметь возможности или желания выполнить свои обязательства по отношению к иностранным кредиторам и/или инвесторам.</w:t>
      </w:r>
    </w:p>
    <w:p w:rsidR="005514D4" w:rsidRDefault="005514D4">
      <w:pPr>
        <w:spacing w:line="360" w:lineRule="auto"/>
        <w:jc w:val="both"/>
      </w:pPr>
      <w:r>
        <w:t xml:space="preserve">      В рамках общего странового риска различают некоммерческий, или политический, и коммерческий риски. Последний делится в зависимости от уровня своего влияния: 1) на уровне государства - риск неплатежеспособности (sovereign risk), ассоциирующийся с предоставлением займов иностранным правительствам, 2) на уровне компаний - трансфертный риск (transfer risk) - риск того, что при проведении экономической политики отдельная страна может наложить ограничения на перевод капитала, дивидендов и процентов иностранным кредиторам и инвесторам.</w:t>
      </w:r>
    </w:p>
    <w:p w:rsidR="005514D4" w:rsidRDefault="005514D4">
      <w:pPr>
        <w:spacing w:line="360" w:lineRule="auto"/>
        <w:jc w:val="both"/>
      </w:pPr>
      <w:r>
        <w:t xml:space="preserve">      В.Вестон и Б.Сорж определяют политический риск как «действия национального правительства, которые мешают проведению деловых операций, изменяют условия соглашений или приводят к конфискации собственности иностранных компаний.» По определению Кобрина, политический риск – «непредвиденные обстоятельства, возникающие в политической среде и принимающие обычно форму ограничений в проведении операций.» Г.Райс и И.Махмауд настаивают на необходимости учитывать не только внутренние политические события в стране, но и международную политическую ситуацию. Согласно этим авторам, политический риск может быть определен как внутристрановые и международные, конфликтные и интеграционные события и процессы, которые могут (или не могут) привести к изменениям в правительственной политике внутри страны или в зарубежных странах, что выразится в неблагоприятных условиях или дополнительных возможностях (касающихся, напр., прибыли, рынков, персонала) для фирмы. </w:t>
      </w:r>
    </w:p>
    <w:p w:rsidR="005514D4" w:rsidRDefault="005514D4">
      <w:pPr>
        <w:spacing w:line="360" w:lineRule="auto"/>
        <w:jc w:val="both"/>
      </w:pPr>
      <w:r>
        <w:t xml:space="preserve">      Некоторые исследователи политического риска (С.Робок, С.Кобрин, Дж.Саймон) выделяют макро- и микрориск, в зависимости от уровня экономических субъектов, на который они распространяются. </w:t>
      </w:r>
      <w:r>
        <w:rPr>
          <w:i/>
          <w:iCs/>
        </w:rPr>
        <w:t xml:space="preserve">Макрориск </w:t>
      </w:r>
      <w:r>
        <w:t xml:space="preserve">ассоциируется с вероятностью политических событий, отражающихся на всех иностранных субъектах в стране размещения. К </w:t>
      </w:r>
      <w:r>
        <w:rPr>
          <w:i/>
          <w:iCs/>
        </w:rPr>
        <w:t>микрорискам</w:t>
      </w:r>
      <w:r>
        <w:t xml:space="preserve"> относятся риски, специфичные для отрасли, фирмы или даже отдельного проекта. </w:t>
      </w:r>
    </w:p>
    <w:p w:rsidR="005514D4" w:rsidRDefault="005514D4">
      <w:pPr>
        <w:spacing w:line="360" w:lineRule="auto"/>
        <w:jc w:val="both"/>
      </w:pPr>
      <w:r>
        <w:t xml:space="preserve">      Ч.Кеннеди предложил деление политического риска на экстралегальный и легально-правительственный. Подобной классификации придерживаются Ж. де ла Торре и Д.Некар.</w:t>
      </w:r>
    </w:p>
    <w:p w:rsidR="005514D4" w:rsidRDefault="005514D4">
      <w:pPr>
        <w:spacing w:line="360" w:lineRule="auto"/>
        <w:jc w:val="both"/>
      </w:pPr>
      <w:r>
        <w:t xml:space="preserve">      В 80-х годах ХХ века активно проводились исследования по проблемам развития и улучшения методов прогнозирования. В работах Дж.Остина и Д.Йоффи, Т. Морана, В.Оверхольта, Т.Шрива уделялось внимание общим методам оценки и анализа политического риска. Другая группа ученых, среди которых Дж.Морган, С.Марк, Дж.Сасси и С.Дила, сосредоточила свои усилия на индивидуальных подходах фирм. </w:t>
      </w:r>
    </w:p>
    <w:p w:rsidR="005514D4" w:rsidRDefault="005514D4">
      <w:pPr>
        <w:spacing w:line="360" w:lineRule="auto"/>
        <w:jc w:val="both"/>
      </w:pPr>
      <w:r>
        <w:t xml:space="preserve">      Задача прикладных исследований риска состоит в том, чтобы снизить остроту неопределенности, предусмотреть возможные негативные и позитивные последствия ее развития. Современные методы позволяют количественно и качественно оценить вероятность достижения цели, отклонения от цели или неудачи. </w:t>
      </w:r>
    </w:p>
    <w:p w:rsidR="005514D4" w:rsidRDefault="005514D4">
      <w:pPr>
        <w:spacing w:line="360" w:lineRule="auto"/>
        <w:jc w:val="both"/>
      </w:pPr>
      <w:r>
        <w:t xml:space="preserve">      Заслуживают внимания две финансово ориентированные рейтинговые системы: Institutional Investor's Country Credit Rating и Euromoney's Country Risk Index, охватывающие 109 и 116 стран соответственно. В модели Euromoney рейтинг странового риска составляется путем комбинирования набора индикаторов типа Лондонской ставки предложений по межбанковским кредитам (LIBOR), первичного ценообразования, межбанковских кредитов и т.д. Для характеристики общих экономических и политических тенденций, таких как степень национального контроля над ключевыми секторами экономики, политическая нестабильность, международный статус страны, изменения в торговом балансе правительства и фирм применяются целые группы переменных. Преимущество индикаторов в их объективности и (в большинстве случаев) измеряемости, что позволяет быстро создавать точные отчеты о событиях. Однако крупной проблемой остается теоретическая обоснованность индикаторов. Другой проблемой является статичность рейтингов по определению: они рассматривают прошедшие события и условия, которые могут не иметь никакой связи с будущим. </w:t>
      </w:r>
    </w:p>
    <w:p w:rsidR="005514D4" w:rsidRDefault="005514D4">
      <w:pPr>
        <w:spacing w:line="360" w:lineRule="auto"/>
        <w:jc w:val="both"/>
      </w:pPr>
      <w:r>
        <w:t xml:space="preserve">      Множество подходов высвечивает сложность и многоразмерность проблемы анализа и оценки риска вообще. Экспертные системы критикуются за то, что в них не всегда четко прослеживаются причинные отношения. Эконометрические модели часто страдают сложностью обеспечения текущими источниками данных большинства независимых переменных, необходимых для анализа. Встроенные модели могут быть дороги, продолжительны во времени и географически ограничены. Из этого следует, что оптимальный подход должен сочетать лучшие стороны каждого из методов и давать возможность измерять макрориски и интерпретировать их применительно к проектно-специфическим условиям. </w:t>
      </w:r>
    </w:p>
    <w:p w:rsidR="005514D4" w:rsidRDefault="005514D4">
      <w:pPr>
        <w:spacing w:line="360" w:lineRule="auto"/>
        <w:jc w:val="both"/>
      </w:pPr>
      <w:r>
        <w:t xml:space="preserve">      В целом, риск, вызываемый текущими политическими процессами, крайне высок, и может быть охарактеризован как </w:t>
      </w:r>
      <w:r>
        <w:rPr>
          <w:b/>
          <w:bCs/>
          <w:i/>
          <w:iCs/>
        </w:rPr>
        <w:t>риск переходного периода</w:t>
      </w:r>
      <w:r>
        <w:rPr>
          <w:i/>
          <w:iCs/>
        </w:rPr>
        <w:t xml:space="preserve">: </w:t>
      </w:r>
      <w:r>
        <w:t xml:space="preserve">любые события в политической жизни могут иметь последствия гораздо более разрушительные, чем в стабильно развивающейся стране. </w:t>
      </w:r>
    </w:p>
    <w:p w:rsidR="005514D4" w:rsidRDefault="005514D4">
      <w:pPr>
        <w:spacing w:line="360" w:lineRule="auto"/>
        <w:jc w:val="both"/>
      </w:pPr>
      <w:r>
        <w:t xml:space="preserve">      На наш взгляд, достаточно полно определяет экономический риск Ковалёв В.В.:</w:t>
      </w:r>
    </w:p>
    <w:p w:rsidR="005514D4" w:rsidRDefault="005514D4">
      <w:pPr>
        <w:spacing w:line="360" w:lineRule="auto"/>
        <w:jc w:val="both"/>
      </w:pPr>
      <w:r>
        <w:t xml:space="preserve">      Риск - уровень финансовой потери, выражающейся а) в возможности не достичь поставленной цели; б) в неопределённости прогнозируемого результата; в) в субъективности оценки прогнозируемого результата.</w:t>
      </w:r>
      <w:r>
        <w:rPr>
          <w:rStyle w:val="a3"/>
        </w:rPr>
        <w:footnoteReference w:id="20"/>
      </w:r>
    </w:p>
    <w:p w:rsidR="005514D4" w:rsidRDefault="005514D4">
      <w:pPr>
        <w:spacing w:before="0" w:after="0" w:line="360" w:lineRule="auto"/>
        <w:jc w:val="both"/>
      </w:pPr>
      <w:r>
        <w:t xml:space="preserve">      Существуют общие причины возникновения банковских рисков и тенденции изменения их уровня. 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Однако исходным пунктом работы является предварительный статистический анализ конкретной ситуации.</w:t>
      </w:r>
    </w:p>
    <w:p w:rsidR="005514D4" w:rsidRDefault="005514D4">
      <w:pPr>
        <w:spacing w:before="0" w:after="0" w:line="360" w:lineRule="auto"/>
        <w:jc w:val="both"/>
      </w:pPr>
      <w:r>
        <w:t xml:space="preserve">      Риском можно управлять, т.е. использовать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рисками во многом зависит от классификации.</w:t>
      </w:r>
    </w:p>
    <w:p w:rsidR="005514D4" w:rsidRDefault="005514D4">
      <w:pPr>
        <w:spacing w:before="0" w:after="0" w:line="360" w:lineRule="auto"/>
        <w:ind w:firstLine="567"/>
        <w:jc w:val="both"/>
      </w:pPr>
    </w:p>
    <w:p w:rsidR="005514D4" w:rsidRDefault="005514D4">
      <w:pPr>
        <w:pStyle w:val="20"/>
      </w:pPr>
      <w:bookmarkStart w:id="55" w:name="_Toc34580398"/>
      <w:bookmarkStart w:id="56" w:name="_Toc34580510"/>
      <w:bookmarkStart w:id="57" w:name="_Toc34580773"/>
      <w:bookmarkStart w:id="58" w:name="_Toc34581230"/>
      <w:bookmarkStart w:id="59" w:name="_Toc34581267"/>
      <w:r>
        <w:t>2.2.Принципы и критерии классификации банковских рисков</w:t>
      </w:r>
      <w:bookmarkEnd w:id="55"/>
      <w:bookmarkEnd w:id="56"/>
      <w:bookmarkEnd w:id="57"/>
      <w:bookmarkEnd w:id="58"/>
      <w:bookmarkEnd w:id="59"/>
    </w:p>
    <w:p w:rsidR="005514D4" w:rsidRDefault="005514D4">
      <w:r>
        <w:t xml:space="preserve">      Не менее дискуссионной, чем понятие «риск» является и </w:t>
      </w:r>
      <w:r>
        <w:rPr>
          <w:b/>
          <w:bCs/>
        </w:rPr>
        <w:t>классификация рисков.</w:t>
      </w:r>
    </w:p>
    <w:p w:rsidR="005514D4" w:rsidRDefault="005514D4">
      <w:pPr>
        <w:spacing w:line="360" w:lineRule="auto"/>
        <w:jc w:val="both"/>
      </w:pPr>
      <w:r>
        <w:t xml:space="preserve">      Под </w:t>
      </w:r>
      <w:r>
        <w:rPr>
          <w:i/>
          <w:iCs/>
        </w:rPr>
        <w:t xml:space="preserve">классификацией </w:t>
      </w:r>
      <w:r>
        <w:t>понимают систему соподчиненных понятий какой-либо области знания или деятельности человека, используемую как средство для установления связей между этими понятиями. Таким образом, классификация рисков означает систематизацию множества рисков на основании каких-то признаков и критериев, позволяющих объединить подмножества рисков в более общие понятия.</w:t>
      </w:r>
    </w:p>
    <w:p w:rsidR="005514D4" w:rsidRDefault="005514D4">
      <w:pPr>
        <w:spacing w:line="360" w:lineRule="auto"/>
        <w:jc w:val="both"/>
      </w:pPr>
      <w:r>
        <w:t xml:space="preserve">      Вопросами поиска оптимальных критериев занимаются до сих пор. Так, одним из первых классификацией рисков занялся Дж.М.Кейнс. Он подошел к этому вопросу со стороны субъекта, осуществляющего инвестиционную деятельность, выделив три основных вида рисков:</w:t>
      </w:r>
      <w:r>
        <w:rPr>
          <w:rStyle w:val="a3"/>
        </w:rPr>
        <w:footnoteReference w:id="21"/>
      </w:r>
    </w:p>
    <w:p w:rsidR="005514D4" w:rsidRDefault="005514D4">
      <w:pPr>
        <w:spacing w:line="360" w:lineRule="auto"/>
        <w:jc w:val="both"/>
      </w:pPr>
      <w:r>
        <w:t xml:space="preserve">      · предпринимательский риск – неопределенность получения ожидаемого дохода от вложения средств;</w:t>
      </w:r>
    </w:p>
    <w:p w:rsidR="005514D4" w:rsidRDefault="005514D4">
      <w:pPr>
        <w:spacing w:line="360" w:lineRule="auto"/>
        <w:jc w:val="both"/>
      </w:pPr>
      <w:r>
        <w:t xml:space="preserve">      · риск «заимодавца» - риск невозврата кредита, включающий в себя юридический риск (уклонение от возврата кредита) и кредитный риск (недостаточность обеспечения);</w:t>
      </w:r>
      <w:r>
        <w:br/>
        <w:t>· риск изменения ценности денежной единицы – вероятность потери средств в результате изменения курса национальной денежной единицы (рыночный риск).</w:t>
      </w:r>
    </w:p>
    <w:p w:rsidR="005514D4" w:rsidRDefault="005514D4">
      <w:pPr>
        <w:spacing w:line="360" w:lineRule="auto"/>
        <w:jc w:val="both"/>
      </w:pPr>
      <w:r>
        <w:t xml:space="preserve">      Классификация рисков позволяет глубже понять их экономическую сущность, разработать и применить необходимые методы анализа, организовать систему управления рисками инвестиций. Экономические риски классифицируют также по следующим признакам:</w:t>
      </w:r>
    </w:p>
    <w:p w:rsidR="005514D4" w:rsidRDefault="005514D4">
      <w:pPr>
        <w:spacing w:line="360" w:lineRule="auto"/>
        <w:jc w:val="both"/>
      </w:pPr>
      <w:r>
        <w:t xml:space="preserve">      · по степени связи колебаний доходности активов с колебаниями доходности фондового рынка (рыночного портфеля) выделяют систематический и несистематический (собственный) риски;</w:t>
      </w:r>
    </w:p>
    <w:p w:rsidR="005514D4" w:rsidRDefault="005514D4">
      <w:pPr>
        <w:spacing w:line="360" w:lineRule="auto"/>
        <w:jc w:val="both"/>
      </w:pPr>
      <w:r>
        <w:t xml:space="preserve">      · по возможности снижения риска при диверсификации портфеля инвестиций выделяют диверсифицируемый и недиверсифицируемый риски. Систематический риск не может быть диверсифицирован;</w:t>
      </w:r>
    </w:p>
    <w:p w:rsidR="005514D4" w:rsidRDefault="005514D4">
      <w:pPr>
        <w:spacing w:line="360" w:lineRule="auto"/>
        <w:jc w:val="both"/>
      </w:pPr>
      <w:r>
        <w:t xml:space="preserve">      · по природе риска выделяют </w:t>
      </w:r>
      <w:r>
        <w:rPr>
          <w:rStyle w:val="a3"/>
        </w:rPr>
        <w:footnoteReference w:id="22"/>
      </w:r>
      <w:r>
        <w:t>: технико-технологические, маркетинговые, финансовые, риски участников проекта, военно-политические, юридические, экологические, строительные, риски форс-мажорных обстоятельств (непреодолимой силы), социальные, специфические (для данных инвестиций) и другие риски. Некоторые авторы подвергают критике такие классификации за смешанные классификационные признаки и неполный характер перечисления. Альтернативную классификацию выдвинул Ф. Замуруев</w:t>
      </w:r>
      <w:r>
        <w:rPr>
          <w:rStyle w:val="a3"/>
        </w:rPr>
        <w:footnoteReference w:id="23"/>
      </w:r>
      <w:r>
        <w:t>, подразделивший риски на естественные, страновые, рыночные и деловые;</w:t>
      </w:r>
    </w:p>
    <w:p w:rsidR="005514D4" w:rsidRDefault="005514D4">
      <w:pPr>
        <w:spacing w:line="360" w:lineRule="auto"/>
        <w:jc w:val="both"/>
      </w:pPr>
      <w:r>
        <w:t xml:space="preserve">      · по отношению к макро- и микросреде риски подразделяют на: общеэкономические (макроэкономические), региональные, отраслевые, риск фирмы, риск отдельного проекта;</w:t>
      </w:r>
    </w:p>
    <w:p w:rsidR="005514D4" w:rsidRDefault="005514D4">
      <w:pPr>
        <w:spacing w:line="360" w:lineRule="auto"/>
        <w:jc w:val="both"/>
      </w:pPr>
      <w:r>
        <w:t xml:space="preserve">      · по отношению к среде организации риски подразделяют на внешние и внутренние;</w:t>
      </w:r>
    </w:p>
    <w:p w:rsidR="005514D4" w:rsidRDefault="005514D4">
      <w:pPr>
        <w:spacing w:line="360" w:lineRule="auto"/>
        <w:jc w:val="both"/>
      </w:pPr>
      <w:r>
        <w:t xml:space="preserve">      · по возможности страхования - на страхуемые и нестрахуемые;</w:t>
      </w:r>
      <w:r>
        <w:rPr>
          <w:rStyle w:val="a3"/>
        </w:rPr>
        <w:footnoteReference w:id="24"/>
      </w:r>
    </w:p>
    <w:p w:rsidR="005514D4" w:rsidRDefault="005514D4">
      <w:pPr>
        <w:spacing w:line="360" w:lineRule="auto"/>
        <w:jc w:val="both"/>
      </w:pPr>
      <w:r>
        <w:t xml:space="preserve">      · по возможности управления (снижения) - на управляемые и неуправляемые.</w:t>
      </w:r>
    </w:p>
    <w:p w:rsidR="005514D4" w:rsidRDefault="005514D4">
      <w:pPr>
        <w:spacing w:line="360" w:lineRule="auto"/>
        <w:jc w:val="both"/>
      </w:pPr>
      <w:r>
        <w:t xml:space="preserve">      Помимо данной классификации риски необходимо подразделять также на риски, связанные с колебаниями условий внешней среды (например, с колебаниями курсов валют, ценных бумаг, относительных цен на товары), и риски, связанные с недостатком знаний экономического субъекта о внешней среде (информационные риски). </w:t>
      </w:r>
      <w:r>
        <w:rPr>
          <w:i/>
          <w:iCs/>
        </w:rPr>
        <w:t>Величина информационного риска определяется объемом используемой информационной базы.</w:t>
      </w:r>
      <w:r>
        <w:t xml:space="preserve"> </w:t>
      </w:r>
    </w:p>
    <w:p w:rsidR="005514D4" w:rsidRDefault="005514D4">
      <w:pPr>
        <w:spacing w:line="360" w:lineRule="auto"/>
      </w:pPr>
      <w:r>
        <w:t xml:space="preserve">      Подавляющее большинство зарубежных авторов выделяет следующие риски:</w:t>
      </w:r>
      <w:r>
        <w:br/>
        <w:t xml:space="preserve">      · операционный риск (operational risk);</w:t>
      </w:r>
      <w:r>
        <w:br/>
        <w:t xml:space="preserve">      · рыночный риск (market risk);</w:t>
      </w:r>
      <w:r>
        <w:br/>
        <w:t xml:space="preserve">      · кредитный риск (credit risk).</w:t>
      </w:r>
    </w:p>
    <w:p w:rsidR="005514D4" w:rsidRDefault="005514D4">
      <w:pPr>
        <w:spacing w:line="360" w:lineRule="auto"/>
      </w:pPr>
      <w:r>
        <w:t xml:space="preserve">      Подобного подхода придерживаются ведущие западные банки, специалисты Базельского комитета, разработчики систем анализа, измерения и управления рисками, а также российские специалисты.</w:t>
      </w:r>
    </w:p>
    <w:p w:rsidR="005514D4" w:rsidRDefault="005514D4">
      <w:pPr>
        <w:spacing w:line="360" w:lineRule="auto"/>
      </w:pPr>
      <w:r>
        <w:t xml:space="preserve">      К этим базовым рискам добавляют еще несколько вариантов, встречающихся в той или иной последовательности:</w:t>
      </w:r>
      <w:r>
        <w:br/>
        <w:t xml:space="preserve">      · деловой риск (business risk);</w:t>
      </w:r>
      <w:r>
        <w:br/>
        <w:t xml:space="preserve">      · риск ликвидности (liquidity risk);</w:t>
      </w:r>
      <w:r>
        <w:br/>
        <w:t xml:space="preserve">      · юридический риск (Legal risk);</w:t>
      </w:r>
      <w:r>
        <w:br/>
        <w:t xml:space="preserve">      · риск, связанный с регулирующими органами (regulatory risk).</w:t>
      </w:r>
    </w:p>
    <w:p w:rsidR="005514D4" w:rsidRDefault="005514D4">
      <w:pPr>
        <w:spacing w:line="360" w:lineRule="auto"/>
        <w:jc w:val="both"/>
      </w:pPr>
      <w:r>
        <w:t xml:space="preserve">      </w:t>
      </w:r>
      <w:r>
        <w:rPr>
          <w:b/>
          <w:bCs/>
          <w:i/>
          <w:iCs/>
        </w:rPr>
        <w:t>Спецификой западной классификации рисков является то, что в этих странах существует устойчивая банковская система, а также развитые рынки: валютный и ценных бумаг. Таким образом, большинство работ, посвященных вопросам риска неразрывно связано с указанными институтами, а также органами, их регулирующими</w:t>
      </w:r>
      <w:r>
        <w:rPr>
          <w:b/>
          <w:bCs/>
        </w:rPr>
        <w:t>.</w:t>
      </w:r>
    </w:p>
    <w:p w:rsidR="005514D4" w:rsidRDefault="005514D4">
      <w:pPr>
        <w:spacing w:line="360" w:lineRule="auto"/>
        <w:jc w:val="both"/>
      </w:pPr>
      <w:r>
        <w:t xml:space="preserve">      Проблематика и методология рисков, свойственных банкам и банковским организациям, проработана за рубежом достаточно тщательно. Основные документы, которыми руководствуются риск-менеджеры западных компаний, разрабатываются Базельским комитетом по банковскому надзору (Basle Committee on Banking Supervision). Наиболее полно классифицирующими риски являются “Основные положения по управлению рисками деривативов” (Risk Management Guidelines for Derivatives). </w:t>
      </w:r>
    </w:p>
    <w:p w:rsidR="005514D4" w:rsidRDefault="005514D4">
      <w:pPr>
        <w:spacing w:line="360" w:lineRule="auto"/>
      </w:pPr>
      <w:r>
        <w:t xml:space="preserve">      В соответствии с этим документом, банк, как правило, встречается со следующими видами рисков:</w:t>
      </w:r>
      <w:r>
        <w:br/>
        <w:t xml:space="preserve">      · Кредитный риск (включая риск погашения).</w:t>
      </w:r>
      <w:r>
        <w:br/>
        <w:t xml:space="preserve">      · Рыночный риск.</w:t>
      </w:r>
      <w:r>
        <w:br/>
        <w:t xml:space="preserve">      · Риск потери ликвидности.</w:t>
      </w:r>
      <w:r>
        <w:br/>
        <w:t xml:space="preserve">      · Операционный риск.</w:t>
      </w:r>
      <w:r>
        <w:br/>
        <w:t xml:space="preserve">      · Юридический риск.</w:t>
      </w:r>
    </w:p>
    <w:p w:rsidR="005514D4" w:rsidRDefault="005514D4">
      <w:pPr>
        <w:spacing w:line="360" w:lineRule="auto"/>
        <w:jc w:val="both"/>
      </w:pPr>
      <w:r>
        <w:t xml:space="preserve">      Под </w:t>
      </w:r>
      <w:r>
        <w:rPr>
          <w:i/>
          <w:iCs/>
        </w:rPr>
        <w:t xml:space="preserve">операционным риском </w:t>
      </w:r>
      <w:r>
        <w:t xml:space="preserve">понимается риск, связанный с недостатками в системах и процедурах управления, поддержки и контроля. </w:t>
      </w:r>
    </w:p>
    <w:p w:rsidR="005514D4" w:rsidRDefault="005514D4">
      <w:pPr>
        <w:spacing w:line="360" w:lineRule="auto"/>
        <w:jc w:val="both"/>
      </w:pPr>
      <w:r>
        <w:rPr>
          <w:i/>
          <w:iCs/>
        </w:rPr>
        <w:t xml:space="preserve">      Кредитный риск </w:t>
      </w:r>
      <w:r>
        <w:t xml:space="preserve">– риск того, что участник-контрагент не исполнит свои обязательства в полной мере либо на требуемую дату, либо в любое время после этой даты. </w:t>
      </w:r>
    </w:p>
    <w:p w:rsidR="005514D4" w:rsidRDefault="005514D4">
      <w:pPr>
        <w:spacing w:line="360" w:lineRule="auto"/>
        <w:jc w:val="both"/>
      </w:pPr>
      <w:r>
        <w:rPr>
          <w:i/>
          <w:iCs/>
        </w:rPr>
        <w:t xml:space="preserve">      Рыночный риск </w:t>
      </w:r>
      <w:r>
        <w:t>- риск потерь, зафиксированных на балансовых и забалансовых позициях, из-за изменения рыночных цен; это риск изменения значений параметров рынка, таких как процентные ставки, курсы валют, цены акций или товаров, корреляция между различными параметрами рынка и изменчивость (волатильность) этих параметров.</w:t>
      </w:r>
    </w:p>
    <w:p w:rsidR="005514D4" w:rsidRDefault="005514D4">
      <w:pPr>
        <w:spacing w:line="360" w:lineRule="auto"/>
        <w:jc w:val="both"/>
      </w:pPr>
      <w:r>
        <w:rPr>
          <w:i/>
          <w:iCs/>
        </w:rPr>
        <w:t xml:space="preserve">      Риск потери ликвидности </w:t>
      </w:r>
      <w:r>
        <w:t>– риск того, что фирма не сможет в конкретный момент погасить свои обязательства имеющимся капиталом.</w:t>
      </w:r>
    </w:p>
    <w:p w:rsidR="005514D4" w:rsidRDefault="005514D4">
      <w:pPr>
        <w:spacing w:line="360" w:lineRule="auto"/>
        <w:jc w:val="both"/>
      </w:pPr>
      <w:r>
        <w:rPr>
          <w:i/>
          <w:iCs/>
        </w:rPr>
        <w:t xml:space="preserve">      Юридический риск</w:t>
      </w:r>
      <w:r>
        <w:t xml:space="preserve"> – риск того, что в соответствии с действующим на данный момент законодательством партнер не обязан выполнять свои обязательства по сделке.</w:t>
      </w:r>
    </w:p>
    <w:p w:rsidR="005514D4" w:rsidRDefault="005514D4">
      <w:pPr>
        <w:spacing w:line="360" w:lineRule="auto"/>
        <w:jc w:val="both"/>
      </w:pPr>
      <w:r>
        <w:t xml:space="preserve">      Каждый из вышеозначенных рисков включает в себя значительное количество конкретных рисков, например: операционный риск – риск обмана, риск аварий, риск стихийных бедствий; кредитный риск – риск невозврата основной суммы кредита, риск заемщика; рыночный риск – процентный риск, валютный риск и пр. Зачастую указанные риски тесно переплетаются.</w:t>
      </w:r>
    </w:p>
    <w:p w:rsidR="005514D4" w:rsidRDefault="005514D4">
      <w:pPr>
        <w:spacing w:line="360" w:lineRule="auto"/>
        <w:jc w:val="both"/>
      </w:pPr>
      <w:r>
        <w:t xml:space="preserve">      Используя вышеозначенную классификацию, учитываются и коммерческие и финансовые риски, которые «разбросаны» по всем категориям.</w:t>
      </w:r>
    </w:p>
    <w:p w:rsidR="005514D4" w:rsidRDefault="005514D4">
      <w:pPr>
        <w:spacing w:before="160" w:after="0" w:line="360" w:lineRule="auto"/>
        <w:ind w:right="17"/>
        <w:jc w:val="both"/>
      </w:pPr>
      <w:r>
        <w:t xml:space="preserve">      Перечисленные типы рисков взаимосвязаны. Очеви</w:t>
      </w:r>
      <w:r>
        <w:softHyphen/>
        <w:t>дно, что кредитный риск ведет к возникновению всей цепочки банковских рисков, а также может привести к риску ликвидности и непла</w:t>
      </w:r>
      <w:r>
        <w:softHyphen/>
        <w:t>тежеспособности банка. Поэтому от организации кредитного процесса зависит «здоровье» банка. Процентный риск в своем роде самостоятелен, так как связан с конъюнктурой на рынке кредитных ресурсов, и действует как фактор, не зависящий от банка. Однако он в со</w:t>
      </w:r>
      <w:r>
        <w:softHyphen/>
        <w:t xml:space="preserve">стоянии усугубить кредитный риск и всю цепочку рисков, если банк не будет приспосабливаться к изменению уровня рыночной процентной ставки.      </w:t>
      </w:r>
    </w:p>
    <w:p w:rsidR="005514D4" w:rsidRDefault="005514D4">
      <w:pPr>
        <w:spacing w:before="160" w:after="0" w:line="360" w:lineRule="auto"/>
        <w:ind w:right="17"/>
        <w:jc w:val="both"/>
      </w:pPr>
      <w:r>
        <w:t xml:space="preserve">      Наиболее важными элементами, положенными в основу классификации банковских рисков, являются:</w:t>
      </w:r>
    </w:p>
    <w:p w:rsidR="005514D4" w:rsidRDefault="005514D4">
      <w:pPr>
        <w:spacing w:before="60" w:after="0" w:line="360" w:lineRule="auto"/>
        <w:ind w:right="17" w:firstLine="601"/>
        <w:jc w:val="both"/>
      </w:pPr>
      <w:r>
        <w:rPr>
          <w:noProof/>
        </w:rPr>
        <w:t>•</w:t>
      </w:r>
      <w:r>
        <w:t xml:space="preserve"> тип, или вид, коммерческого банка;</w:t>
      </w:r>
    </w:p>
    <w:p w:rsidR="005514D4" w:rsidRDefault="005514D4">
      <w:pPr>
        <w:spacing w:before="0" w:after="0" w:line="360" w:lineRule="auto"/>
        <w:ind w:right="17" w:firstLine="601"/>
        <w:jc w:val="both"/>
      </w:pPr>
      <w:r>
        <w:rPr>
          <w:noProof/>
        </w:rPr>
        <w:t>•</w:t>
      </w:r>
      <w:r>
        <w:t xml:space="preserve"> сфера возникновения и влияния банковского риска;</w:t>
      </w:r>
    </w:p>
    <w:p w:rsidR="005514D4" w:rsidRDefault="005514D4">
      <w:pPr>
        <w:spacing w:before="0" w:after="0" w:line="360" w:lineRule="auto"/>
        <w:ind w:right="17" w:firstLine="601"/>
        <w:jc w:val="both"/>
      </w:pPr>
      <w:r>
        <w:rPr>
          <w:noProof/>
        </w:rPr>
        <w:t>•</w:t>
      </w:r>
      <w:r>
        <w:t xml:space="preserve"> состав клиентов банка;</w:t>
      </w:r>
    </w:p>
    <w:p w:rsidR="005514D4" w:rsidRDefault="005514D4">
      <w:pPr>
        <w:spacing w:before="0" w:after="0" w:line="360" w:lineRule="auto"/>
        <w:ind w:right="17" w:firstLine="601"/>
        <w:jc w:val="both"/>
      </w:pPr>
      <w:r>
        <w:rPr>
          <w:noProof/>
        </w:rPr>
        <w:t>•</w:t>
      </w:r>
      <w:r>
        <w:t xml:space="preserve"> метод расчета риска;</w:t>
      </w:r>
    </w:p>
    <w:p w:rsidR="005514D4" w:rsidRDefault="005514D4">
      <w:pPr>
        <w:spacing w:before="0" w:after="0" w:line="360" w:lineRule="auto"/>
        <w:ind w:right="17" w:firstLine="601"/>
        <w:jc w:val="both"/>
      </w:pPr>
      <w:r>
        <w:rPr>
          <w:noProof/>
        </w:rPr>
        <w:t>•</w:t>
      </w:r>
      <w:r>
        <w:t xml:space="preserve"> степень банковского риска;</w:t>
      </w:r>
    </w:p>
    <w:p w:rsidR="005514D4" w:rsidRDefault="005514D4">
      <w:pPr>
        <w:spacing w:before="0" w:after="0" w:line="360" w:lineRule="auto"/>
        <w:ind w:right="17" w:firstLine="601"/>
        <w:jc w:val="both"/>
      </w:pPr>
      <w:r>
        <w:rPr>
          <w:noProof/>
        </w:rPr>
        <w:t>•</w:t>
      </w:r>
      <w:r>
        <w:t xml:space="preserve"> распределение риска во времени;</w:t>
      </w:r>
    </w:p>
    <w:p w:rsidR="005514D4" w:rsidRDefault="005514D4">
      <w:pPr>
        <w:spacing w:before="0" w:after="0" w:line="360" w:lineRule="auto"/>
        <w:ind w:right="17" w:firstLine="601"/>
        <w:jc w:val="both"/>
      </w:pPr>
      <w:r>
        <w:rPr>
          <w:noProof/>
        </w:rPr>
        <w:t>•</w:t>
      </w:r>
      <w:r>
        <w:t xml:space="preserve"> характер учета риска;</w:t>
      </w:r>
    </w:p>
    <w:p w:rsidR="005514D4" w:rsidRDefault="005514D4">
      <w:pPr>
        <w:spacing w:before="0" w:after="0" w:line="360" w:lineRule="auto"/>
        <w:ind w:right="17" w:firstLine="601"/>
        <w:jc w:val="both"/>
      </w:pPr>
      <w:r>
        <w:rPr>
          <w:noProof/>
        </w:rPr>
        <w:t>•</w:t>
      </w:r>
      <w:r>
        <w:t xml:space="preserve"> возможность управления банковскими рисками;</w:t>
      </w:r>
    </w:p>
    <w:p w:rsidR="005514D4" w:rsidRDefault="005514D4">
      <w:pPr>
        <w:spacing w:before="0" w:after="0" w:line="360" w:lineRule="auto"/>
        <w:ind w:right="17" w:firstLine="601"/>
        <w:jc w:val="both"/>
      </w:pPr>
      <w:r>
        <w:rPr>
          <w:noProof/>
        </w:rPr>
        <w:t>•</w:t>
      </w:r>
      <w:r>
        <w:t xml:space="preserve"> средства управления рисками.</w:t>
      </w:r>
    </w:p>
    <w:p w:rsidR="005514D4" w:rsidRDefault="005514D4">
      <w:pPr>
        <w:spacing w:before="80" w:after="0" w:line="360" w:lineRule="auto"/>
        <w:ind w:right="17"/>
        <w:jc w:val="both"/>
      </w:pPr>
      <w:r>
        <w:t xml:space="preserve">      Рассмотрим подробно особенности классификации банков</w:t>
      </w:r>
      <w:r>
        <w:softHyphen/>
        <w:t>ских рисков в зависимости от состояния каждого из перечислен</w:t>
      </w:r>
      <w:r>
        <w:softHyphen/>
        <w:t>ных элементов.</w:t>
      </w:r>
    </w:p>
    <w:p w:rsidR="005514D4" w:rsidRDefault="005514D4">
      <w:pPr>
        <w:spacing w:before="0" w:after="0" w:line="360" w:lineRule="auto"/>
        <w:ind w:right="17"/>
        <w:jc w:val="both"/>
      </w:pPr>
      <w:r>
        <w:rPr>
          <w:b/>
          <w:bCs/>
        </w:rPr>
        <w:t xml:space="preserve">      Тип (вид) банка и риски.</w:t>
      </w:r>
      <w:r>
        <w:t xml:space="preserve"> В настоящее время с учетом на</w:t>
      </w:r>
      <w:r>
        <w:softHyphen/>
        <w:t xml:space="preserve">правления деятельности банков можно говорить о трех типах (видах) коммерческих банков: </w:t>
      </w:r>
      <w:r>
        <w:rPr>
          <w:i/>
          <w:iCs/>
        </w:rPr>
        <w:t>специализированные, отрасле</w:t>
      </w:r>
      <w:r>
        <w:rPr>
          <w:i/>
          <w:iCs/>
        </w:rPr>
        <w:softHyphen/>
        <w:t>вые, универсальные</w:t>
      </w:r>
      <w:r>
        <w:t>. Ясно, что набор рисков для этих банков будет разным.</w:t>
      </w:r>
    </w:p>
    <w:p w:rsidR="005514D4" w:rsidRDefault="005514D4">
      <w:pPr>
        <w:spacing w:before="80" w:after="0" w:line="360" w:lineRule="auto"/>
        <w:ind w:right="17"/>
        <w:jc w:val="both"/>
      </w:pPr>
      <w:r>
        <w:rPr>
          <w:noProof/>
        </w:rPr>
        <w:t xml:space="preserve">      •</w:t>
      </w:r>
      <w:r>
        <w:t xml:space="preserve"> В специализированном, например инновационном, бан</w:t>
      </w:r>
      <w:r>
        <w:softHyphen/>
        <w:t>ке преобладают повышенные риски, связанные с кредитованием рискованных предприятий, технологий, реализация которых в первое время затруднена. Это требует и особых методов регу</w:t>
      </w:r>
      <w:r>
        <w:softHyphen/>
        <w:t>лирования банковского риска, в частности, получения гарантий от государства, внедрения залогового права на недвижимость и т.п. Холдинговое учреждение, специализирующееся на покупке контрольных пакетов ценных бумаг, производит оценку риска по операциям с ценными бумагами и</w:t>
      </w:r>
      <w:r>
        <w:rPr>
          <w:noProof/>
        </w:rPr>
        <w:t xml:space="preserve"> т.д.</w:t>
      </w:r>
      <w:r>
        <w:t xml:space="preserve"> Таким образом, спе</w:t>
      </w:r>
      <w:r>
        <w:softHyphen/>
        <w:t>циализированные банки несут риски по тем специфическим банковским операциям, которые составляют направление их деятельности.</w:t>
      </w:r>
    </w:p>
    <w:p w:rsidR="005514D4" w:rsidRDefault="005514D4">
      <w:pPr>
        <w:spacing w:before="0" w:after="0" w:line="360" w:lineRule="auto"/>
        <w:ind w:right="17"/>
        <w:jc w:val="both"/>
      </w:pPr>
      <w:r>
        <w:rPr>
          <w:noProof/>
        </w:rPr>
        <w:t xml:space="preserve">      •</w:t>
      </w:r>
      <w:r>
        <w:t xml:space="preserve"> Отраслевые банки тесно связаны с определенной отрас</w:t>
      </w:r>
      <w:r>
        <w:softHyphen/>
        <w:t>лью, поэтому спектр их рисков, кроме рисков по произвольным банковским операциям, зависит преимущественно от экономи</w:t>
      </w:r>
      <w:r>
        <w:softHyphen/>
        <w:t>ческих (т.е. внешних для банка) рисков клиентов банка. В отрас</w:t>
      </w:r>
      <w:r>
        <w:softHyphen/>
        <w:t>левом банке необходимо рассчитывать размер среднеотраслевого риска для определения неиспользованных резервов на предпри</w:t>
      </w:r>
      <w:r>
        <w:softHyphen/>
        <w:t>ятиях и учреждениях отрасли и выработки основных направле</w:t>
      </w:r>
      <w:r>
        <w:softHyphen/>
        <w:t>ний деятельности банков.</w:t>
      </w:r>
    </w:p>
    <w:p w:rsidR="005514D4" w:rsidRDefault="005514D4">
      <w:pPr>
        <w:spacing w:before="0" w:after="0" w:line="360" w:lineRule="auto"/>
        <w:ind w:right="17"/>
        <w:jc w:val="both"/>
      </w:pPr>
      <w:r>
        <w:rPr>
          <w:noProof/>
        </w:rPr>
        <w:t xml:space="preserve">      •</w:t>
      </w:r>
      <w:r>
        <w:t xml:space="preserve"> Универсальные банки вынуждены учитывать в своей дея</w:t>
      </w:r>
      <w:r>
        <w:softHyphen/>
        <w:t>тельности все виды банковских рисков. В этой связи целесооб</w:t>
      </w:r>
      <w:r>
        <w:softHyphen/>
        <w:t xml:space="preserve">разно выработать </w:t>
      </w:r>
      <w:r>
        <w:rPr>
          <w:i/>
          <w:iCs/>
        </w:rPr>
        <w:t>оптимальный набор видов риска</w:t>
      </w:r>
      <w:r>
        <w:t xml:space="preserve"> для каждого типа (вида) банка.</w:t>
      </w:r>
    </w:p>
    <w:p w:rsidR="005514D4" w:rsidRDefault="005514D4">
      <w:pPr>
        <w:spacing w:before="120" w:after="0" w:line="360" w:lineRule="auto"/>
        <w:ind w:right="17"/>
        <w:jc w:val="both"/>
      </w:pPr>
      <w:r>
        <w:t xml:space="preserve">      Повышенной степенью риска в рассмотренных вариантах об</w:t>
      </w:r>
      <w:r>
        <w:softHyphen/>
        <w:t>ладают отраслевые банки как некрупные, немобильные, с жест</w:t>
      </w:r>
      <w:r>
        <w:softHyphen/>
        <w:t>кой привязкой к отрасли и клиенту, а наименьшей</w:t>
      </w:r>
      <w:r>
        <w:rPr>
          <w:noProof/>
        </w:rPr>
        <w:t xml:space="preserve"> —</w:t>
      </w:r>
      <w:r>
        <w:t xml:space="preserve"> универ</w:t>
      </w:r>
      <w:r>
        <w:softHyphen/>
        <w:t>сальные банки, имеющие возможность покрыть потери от од</w:t>
      </w:r>
      <w:r>
        <w:softHyphen/>
        <w:t>ного вида деятельности доходами от другого.</w:t>
      </w:r>
    </w:p>
    <w:p w:rsidR="005514D4" w:rsidRDefault="005514D4">
      <w:pPr>
        <w:spacing w:before="0" w:after="0" w:line="360" w:lineRule="auto"/>
        <w:ind w:right="17"/>
        <w:jc w:val="both"/>
      </w:pPr>
      <w:r>
        <w:rPr>
          <w:b/>
          <w:bCs/>
        </w:rPr>
        <w:t xml:space="preserve">      Сфера возникновения и влияния банковских рисков.</w:t>
      </w:r>
      <w:r>
        <w:t xml:space="preserve"> В зависи</w:t>
      </w:r>
      <w:r>
        <w:softHyphen/>
        <w:t>мости от сферы возникновения банковские риски классифицируются на:</w:t>
      </w:r>
    </w:p>
    <w:p w:rsidR="005514D4" w:rsidRDefault="005514D4">
      <w:pPr>
        <w:spacing w:before="60" w:after="0" w:line="360" w:lineRule="auto"/>
        <w:ind w:right="17" w:firstLine="601"/>
        <w:jc w:val="both"/>
      </w:pPr>
      <w:r>
        <w:rPr>
          <w:noProof/>
        </w:rPr>
        <w:t>•</w:t>
      </w:r>
      <w:r>
        <w:t xml:space="preserve"> риск стран;</w:t>
      </w:r>
    </w:p>
    <w:p w:rsidR="005514D4" w:rsidRDefault="005514D4">
      <w:pPr>
        <w:tabs>
          <w:tab w:val="left" w:pos="-180"/>
        </w:tabs>
        <w:spacing w:before="0" w:after="0" w:line="360" w:lineRule="auto"/>
        <w:ind w:right="17" w:firstLine="601"/>
        <w:jc w:val="both"/>
      </w:pPr>
      <w:r>
        <w:rPr>
          <w:noProof/>
        </w:rPr>
        <w:t>•</w:t>
      </w:r>
      <w:r>
        <w:t xml:space="preserve"> риск финансовой надежности отдельного банка (риски недостаточности капитала банка, несбалансированной ликвидно</w:t>
      </w:r>
      <w:r>
        <w:softHyphen/>
        <w:t>сти, недостаточности обязательных резервов);</w:t>
      </w:r>
    </w:p>
    <w:p w:rsidR="005514D4" w:rsidRDefault="005514D4">
      <w:pPr>
        <w:spacing w:before="0" w:after="0" w:line="360" w:lineRule="auto"/>
        <w:ind w:right="17" w:firstLine="601"/>
        <w:jc w:val="both"/>
      </w:pPr>
      <w:r>
        <w:rPr>
          <w:noProof/>
        </w:rPr>
        <w:t>•</w:t>
      </w:r>
      <w:r>
        <w:t xml:space="preserve"> риск отдельного вида банковской операции (риск непла</w:t>
      </w:r>
      <w:r>
        <w:softHyphen/>
        <w:t>тежа, невозмещения, инкассирования</w:t>
      </w:r>
      <w:r>
        <w:rPr>
          <w:noProof/>
        </w:rPr>
        <w:t xml:space="preserve"> -</w:t>
      </w:r>
      <w:r>
        <w:t xml:space="preserve"> банковской гарантии, юридического риска, риска нерентабельности кредита и</w:t>
      </w:r>
      <w:r>
        <w:rPr>
          <w:noProof/>
        </w:rPr>
        <w:t xml:space="preserve"> т.д.).</w:t>
      </w:r>
    </w:p>
    <w:p w:rsidR="005514D4" w:rsidRDefault="005514D4">
      <w:pPr>
        <w:spacing w:before="120" w:after="0" w:line="360" w:lineRule="auto"/>
        <w:ind w:right="17"/>
        <w:jc w:val="both"/>
      </w:pPr>
      <w:r>
        <w:t xml:space="preserve">      С другой стороны, риски в зависимости от сферы возникно</w:t>
      </w:r>
      <w:r>
        <w:softHyphen/>
        <w:t>вения или влияния подразделяются на внешние и внутренние.</w:t>
      </w:r>
    </w:p>
    <w:p w:rsidR="005514D4" w:rsidRDefault="005514D4">
      <w:pPr>
        <w:spacing w:before="0" w:after="0" w:line="360" w:lineRule="auto"/>
        <w:ind w:right="17"/>
        <w:jc w:val="both"/>
      </w:pPr>
      <w:r>
        <w:t xml:space="preserve">      К </w:t>
      </w:r>
      <w:r>
        <w:rPr>
          <w:i/>
          <w:iCs/>
        </w:rPr>
        <w:t>внешним</w:t>
      </w:r>
      <w:r>
        <w:t xml:space="preserve"> относятся риски, непосредственно не связан</w:t>
      </w:r>
      <w:r>
        <w:softHyphen/>
        <w:t>ные с деятельностью банка или конкретного клиента. Речь идет о политических, социальных, экономических, географических и других ситуациях и соответственно вызванных ими потерях бан</w:t>
      </w:r>
      <w:r>
        <w:softHyphen/>
        <w:t xml:space="preserve">ка и его клиентов. К экономическим внешним рискам банка, </w:t>
      </w:r>
      <w:r>
        <w:rPr>
          <w:i/>
          <w:iCs/>
        </w:rPr>
        <w:t>не связанным непосредственно с его деятельностью,</w:t>
      </w:r>
      <w:r>
        <w:t xml:space="preserve"> можно отнести: неустойчивость валютных курсов; инфляцию; неплатежеспособ</w:t>
      </w:r>
      <w:r>
        <w:softHyphen/>
        <w:t>ность или банкротство клиентов банка, отказ его от платежей и неуплата долга в установленный срок; изменение цены товара клиента после заключения контракта, ошибки в документах или оплате товаров, злоупотребления клиентов или хищения ими валютных средств, выплата по поддельным банкнотам, чекам.</w:t>
      </w:r>
    </w:p>
    <w:p w:rsidR="005514D4" w:rsidRDefault="005514D4">
      <w:pPr>
        <w:spacing w:before="0" w:after="0" w:line="360" w:lineRule="auto"/>
        <w:ind w:right="17"/>
        <w:jc w:val="both"/>
      </w:pPr>
      <w:r>
        <w:rPr>
          <w:i/>
          <w:iCs/>
        </w:rPr>
        <w:t xml:space="preserve">      Внутренние риски</w:t>
      </w:r>
      <w:r>
        <w:t xml:space="preserve"> в свою очередь делятся на риски в основ</w:t>
      </w:r>
      <w:r>
        <w:softHyphen/>
        <w:t>ной и вспомогательной деятельности банка.</w:t>
      </w:r>
    </w:p>
    <w:p w:rsidR="005514D4" w:rsidRDefault="005514D4">
      <w:pPr>
        <w:spacing w:before="0" w:after="0" w:line="360" w:lineRule="auto"/>
        <w:ind w:right="17"/>
        <w:jc w:val="both"/>
      </w:pPr>
      <w:r>
        <w:t xml:space="preserve">      Риски в основной деятельности представляют самую распро</w:t>
      </w:r>
      <w:r>
        <w:softHyphen/>
        <w:t>страненную группу видов: кредитный, процентный, валютный, риск по факторинговым и лизинговым операциям, риск по рас</w:t>
      </w:r>
      <w:r>
        <w:softHyphen/>
        <w:t>четным операциям банка и операциям с ценными бумагами.</w:t>
      </w:r>
    </w:p>
    <w:p w:rsidR="005514D4" w:rsidRDefault="005514D4">
      <w:pPr>
        <w:spacing w:before="0" w:after="0" w:line="360" w:lineRule="auto"/>
        <w:ind w:right="17"/>
        <w:jc w:val="both"/>
      </w:pPr>
      <w:r>
        <w:rPr>
          <w:i/>
          <w:iCs/>
        </w:rPr>
        <w:t xml:space="preserve">      Риски во вспомогательной деятельности банка</w:t>
      </w:r>
      <w:r>
        <w:t xml:space="preserve"> включают поте</w:t>
      </w:r>
      <w:r>
        <w:softHyphen/>
        <w:t>ри по формированию депозитов, риски банковских злоупотреб</w:t>
      </w:r>
      <w:r>
        <w:softHyphen/>
        <w:t>лений, риски по за балансовым операциям, риски утраты пози</w:t>
      </w:r>
      <w:r>
        <w:softHyphen/>
        <w:t>ций банка на рынке, потери репутации банка, состава его клиен</w:t>
      </w:r>
      <w:r>
        <w:softHyphen/>
        <w:t>тов, риск снижения банковского рейтинга и т.д. Они отличаются от рисков по основной деятельности банка тем, что зачастую имеют лишь условную, косвенную оценку и выражаются в упу</w:t>
      </w:r>
      <w:r>
        <w:softHyphen/>
        <w:t>щенной выгоде.</w:t>
      </w:r>
    </w:p>
    <w:p w:rsidR="005514D4" w:rsidRDefault="005514D4">
      <w:pPr>
        <w:spacing w:before="0" w:after="0" w:line="360" w:lineRule="auto"/>
        <w:ind w:right="17"/>
        <w:jc w:val="both"/>
      </w:pPr>
      <w:r>
        <w:t xml:space="preserve">      Но и внутри каждого перечисленного вида рисков можно выделить дополнительные группы. Например, появление новых видов кредитов (авального, ломбардного, диспозиционного, консорционального, учетного и акцептного) создало новые виды рисков по кредитным операциям и различные частные методы их расчета.</w:t>
      </w:r>
    </w:p>
    <w:p w:rsidR="005514D4" w:rsidRDefault="005514D4">
      <w:pPr>
        <w:spacing w:before="0" w:after="0" w:line="360" w:lineRule="auto"/>
        <w:ind w:right="17"/>
        <w:jc w:val="both"/>
      </w:pPr>
      <w:r>
        <w:rPr>
          <w:b/>
          <w:bCs/>
        </w:rPr>
        <w:t xml:space="preserve">      Состав клиентов банка и методы расчета рисков.</w:t>
      </w:r>
      <w:r>
        <w:t xml:space="preserve"> Составом клиентов банка определяется метод расчета риска и его степень. Мелкий заемщик подвержен большей зависимости от случайно</w:t>
      </w:r>
      <w:r>
        <w:softHyphen/>
        <w:t>стей рыночной экономики, чем крупный. В то же время круп</w:t>
      </w:r>
      <w:r>
        <w:softHyphen/>
        <w:t>ные кредиты, выданные одному заемщику или группе связанных заемщиков, отрасли, региону или стране, нередко служат причи</w:t>
      </w:r>
      <w:r>
        <w:softHyphen/>
        <w:t>ной банковских банкротств. Поэтому одним из методов регули</w:t>
      </w:r>
      <w:r>
        <w:softHyphen/>
        <w:t>рования риска от предоставления крупных кредитов является ограничение его размера</w:t>
      </w:r>
      <w:r>
        <w:rPr>
          <w:noProof/>
        </w:rPr>
        <w:t xml:space="preserve"> 10—15%</w:t>
      </w:r>
      <w:r>
        <w:t xml:space="preserve"> уставного капитала банка. Су</w:t>
      </w:r>
      <w:r>
        <w:softHyphen/>
        <w:t>щественное значение имеет и правильный выбор предпочтительного клиента для банка. Обычно к таким партнерам отно</w:t>
      </w:r>
      <w:r>
        <w:softHyphen/>
        <w:t>сятся предприятия, обладающие высокой степенью финансовой устойчивости и имеющие хорошие показатели ликвидности и платежеспособности балансов, достаточный уровень доходности, и хорошо обеспеченные собственными средствами.</w:t>
      </w:r>
    </w:p>
    <w:p w:rsidR="005514D4" w:rsidRDefault="005514D4">
      <w:pPr>
        <w:spacing w:before="0" w:after="0" w:line="360" w:lineRule="auto"/>
        <w:ind w:right="17"/>
        <w:jc w:val="both"/>
      </w:pPr>
      <w:r>
        <w:t xml:space="preserve">      В условиях рыночной экономики усиливается неустойчивость банковской системы. В свою очередь это влияет на состояние различных отраслей экономики и предприятий. Хозяйствующие субъекты начинают сокращать собственные средства и резервы, что приводит к нарушению нормального кругооборота кредит</w:t>
      </w:r>
      <w:r>
        <w:softHyphen/>
        <w:t>ных ресурсов и повышению риска всех банковских операций. Поэтому в настоящее время самый распространенный метод ми</w:t>
      </w:r>
      <w:r>
        <w:softHyphen/>
        <w:t>нимизации рисков</w:t>
      </w:r>
      <w:r>
        <w:rPr>
          <w:noProof/>
        </w:rPr>
        <w:t xml:space="preserve"> -</w:t>
      </w:r>
      <w:r>
        <w:t xml:space="preserve"> выделение и соблюдение экономических нормативов банковской ликвидности. Многие коммерческие банки, особенно специализированные, рассчитывают лишь от</w:t>
      </w:r>
      <w:r>
        <w:softHyphen/>
        <w:t>дельные виды рисков по различным направлениям банковской деятельности. Перспективным становится определение размера допустимого совокупного риска банка, отдельного клиента, рес</w:t>
      </w:r>
      <w:r>
        <w:softHyphen/>
        <w:t>публики (экономического региона).</w:t>
      </w:r>
    </w:p>
    <w:p w:rsidR="005514D4" w:rsidRDefault="005514D4">
      <w:pPr>
        <w:spacing w:before="0" w:after="0" w:line="360" w:lineRule="auto"/>
        <w:ind w:right="17"/>
        <w:jc w:val="both"/>
      </w:pPr>
      <w:r>
        <w:t xml:space="preserve">      В зависимости от методов расчета риски бывают комплекс</w:t>
      </w:r>
      <w:r>
        <w:softHyphen/>
        <w:t xml:space="preserve">ными и частными. </w:t>
      </w:r>
      <w:r>
        <w:rPr>
          <w:i/>
          <w:iCs/>
        </w:rPr>
        <w:t>Комплексный риск</w:t>
      </w:r>
      <w:r>
        <w:t xml:space="preserve"> включает оценку и прогно</w:t>
      </w:r>
      <w:r>
        <w:softHyphen/>
        <w:t xml:space="preserve">зирование величины риска банка и соблюдение экономических нормативов банковской ликвидности. </w:t>
      </w:r>
      <w:r>
        <w:rPr>
          <w:i/>
          <w:iCs/>
        </w:rPr>
        <w:t>Частный риск</w:t>
      </w:r>
      <w:r>
        <w:t xml:space="preserve"> основывает</w:t>
      </w:r>
      <w:r>
        <w:softHyphen/>
        <w:t>ся на создании шкалы коэффициентов риска или взвешивании риска по отдельной банковской операции или группе.</w:t>
      </w:r>
    </w:p>
    <w:p w:rsidR="005514D4" w:rsidRDefault="005514D4">
      <w:pPr>
        <w:spacing w:before="0" w:after="0" w:line="360" w:lineRule="auto"/>
        <w:ind w:right="17"/>
        <w:jc w:val="both"/>
      </w:pPr>
      <w:r>
        <w:t xml:space="preserve">      </w:t>
      </w:r>
      <w:r>
        <w:rPr>
          <w:b/>
          <w:bCs/>
        </w:rPr>
        <w:t>Степень банковского риска (взвешивание риска).</w:t>
      </w:r>
      <w:r>
        <w:t xml:space="preserve"> Степень бан</w:t>
      </w:r>
      <w:r>
        <w:softHyphen/>
        <w:t>ковского риска учитывает полный, умеренный и низкий риск в зависимости от расположения по шкале рисков. Степень банков</w:t>
      </w:r>
      <w:r>
        <w:softHyphen/>
        <w:t>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rsidR="005514D4" w:rsidRDefault="005514D4">
      <w:pPr>
        <w:spacing w:before="0" w:after="0" w:line="360" w:lineRule="auto"/>
        <w:ind w:right="17"/>
        <w:jc w:val="both"/>
      </w:pPr>
      <w:r>
        <w:t xml:space="preserve">      Один и тот же риск может иметь различную степень</w:t>
      </w:r>
      <w:r>
        <w:rPr>
          <w:noProof/>
        </w:rPr>
        <w:t xml:space="preserve"> -</w:t>
      </w:r>
      <w:r>
        <w:t xml:space="preserve"> в зависимости от возможно</w:t>
      </w:r>
      <w:r>
        <w:softHyphen/>
        <w:t>стей его гарантирования, страхования и других методов регулиро</w:t>
      </w:r>
      <w:r>
        <w:softHyphen/>
        <w:t>вания. Например, долгосрочные ссуды банка, выданные на строи</w:t>
      </w:r>
      <w:r>
        <w:softHyphen/>
        <w:t>тельство нового предприятия, имеют</w:t>
      </w:r>
      <w:r>
        <w:rPr>
          <w:noProof/>
        </w:rPr>
        <w:t xml:space="preserve"> 100%</w:t>
      </w:r>
      <w:r>
        <w:t xml:space="preserve"> риска; при страховании этой суммы в государственных органах степень риска уменьшается до</w:t>
      </w:r>
      <w:r>
        <w:rPr>
          <w:noProof/>
        </w:rPr>
        <w:t xml:space="preserve"> 10—50%</w:t>
      </w:r>
      <w:r>
        <w:t xml:space="preserve"> (при условии страхования в объеме</w:t>
      </w:r>
      <w:r>
        <w:rPr>
          <w:noProof/>
        </w:rPr>
        <w:t xml:space="preserve"> 50—90%</w:t>
      </w:r>
      <w:r>
        <w:t xml:space="preserve"> ссуды), а при получении правительственной гарантии</w:t>
      </w:r>
      <w:r>
        <w:rPr>
          <w:noProof/>
        </w:rPr>
        <w:t xml:space="preserve"> —</w:t>
      </w:r>
      <w:r>
        <w:t xml:space="preserve"> до нуля.</w:t>
      </w:r>
    </w:p>
    <w:p w:rsidR="005514D4" w:rsidRDefault="005514D4">
      <w:pPr>
        <w:spacing w:before="0" w:after="0" w:line="360" w:lineRule="auto"/>
        <w:ind w:right="17"/>
        <w:jc w:val="both"/>
      </w:pPr>
      <w:r>
        <w:t xml:space="preserve">      Особенностью нахождения степени банковского риска явля</w:t>
      </w:r>
      <w:r>
        <w:softHyphen/>
        <w:t>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5514D4" w:rsidRDefault="005514D4">
      <w:pPr>
        <w:spacing w:before="0" w:after="0" w:line="360" w:lineRule="auto"/>
        <w:ind w:right="17"/>
        <w:jc w:val="both"/>
      </w:pPr>
      <w:r>
        <w:t xml:space="preserve">      Попытки регламентации степени банковского риска по от</w:t>
      </w:r>
      <w:r>
        <w:softHyphen/>
        <w:t>дельным операциям должны носить гибкий характер. Так, если коммерческий банк, купивший акции  некоторой компании (имеющие товарное покрытие, достаточно высокую степень доходности, высокое качество технологии и котировку на бирже), отнесет эту покупку к операциям с высокой</w:t>
      </w:r>
      <w:r>
        <w:rPr>
          <w:noProof/>
        </w:rPr>
        <w:t xml:space="preserve"> (70%)</w:t>
      </w:r>
      <w:r>
        <w:t xml:space="preserve"> степенью риска, то раз</w:t>
      </w:r>
      <w:r>
        <w:softHyphen/>
        <w:t>мер риска (по операции и по банку в целом) будет существенно завышен и далек от реальности. Следовательно, в каждом отдель</w:t>
      </w:r>
      <w:r>
        <w:softHyphen/>
        <w:t>ном случае необходимо самостоятельное определение банками вероятности потери средств в результате той или иной операции.</w:t>
      </w:r>
    </w:p>
    <w:p w:rsidR="005514D4" w:rsidRDefault="005514D4">
      <w:pPr>
        <w:spacing w:before="0" w:after="0" w:line="360" w:lineRule="auto"/>
        <w:ind w:right="17"/>
        <w:jc w:val="both"/>
      </w:pPr>
      <w:r>
        <w:rPr>
          <w:b/>
          <w:bCs/>
        </w:rPr>
        <w:t xml:space="preserve">      Распределение риска по времени.</w:t>
      </w:r>
      <w:r>
        <w:t xml:space="preserve"> Это важный фактор в усло</w:t>
      </w:r>
      <w:r>
        <w:softHyphen/>
        <w:t>виях нынешней экономики. Основные операции банка подвер</w:t>
      </w:r>
      <w:r>
        <w:softHyphen/>
        <w:t>жены прошлому и текущему риску (в отдельных случаях</w:t>
      </w:r>
      <w:r>
        <w:rPr>
          <w:noProof/>
        </w:rPr>
        <w:t xml:space="preserve"> —</w:t>
      </w:r>
      <w:r>
        <w:t xml:space="preserve"> и бу</w:t>
      </w:r>
      <w:r>
        <w:softHyphen/>
        <w:t xml:space="preserve">дущему). </w:t>
      </w:r>
      <w:r>
        <w:rPr>
          <w:i/>
          <w:iCs/>
        </w:rPr>
        <w:t>Текущему риску</w:t>
      </w:r>
      <w:r>
        <w:t xml:space="preserve"> подлежат операции по выдаче гаран</w:t>
      </w:r>
      <w:r>
        <w:softHyphen/>
        <w:t>тий, акцепта переводных векселей, документарные аккредитив</w:t>
      </w:r>
      <w:r>
        <w:softHyphen/>
        <w:t>ные операции, продажа активов с правом регресса и др. Но сама возможность оплаты гарантии через определенное время, оплата векселей, осуществление аккредитива за счет банковского креди</w:t>
      </w:r>
      <w:r>
        <w:softHyphen/>
        <w:t xml:space="preserve">та подвергают эти операции и </w:t>
      </w:r>
      <w:r>
        <w:rPr>
          <w:i/>
          <w:iCs/>
        </w:rPr>
        <w:t>будущему риску.</w:t>
      </w:r>
      <w:r>
        <w:t xml:space="preserve"> При наступлении времени оплаты гарантии, если банк не учел вероятность этих потерь, он несет и </w:t>
      </w:r>
      <w:r>
        <w:rPr>
          <w:i/>
          <w:iCs/>
        </w:rPr>
        <w:t>прошлый риск,</w:t>
      </w:r>
      <w:r>
        <w:t xml:space="preserve"> т.е. тот, который банк принял на себя непосредственно при выдаче гарантий. Распределение риска во времени играет очень важную роль для прогнозирова</w:t>
      </w:r>
      <w:r>
        <w:softHyphen/>
        <w:t>ния предстоящих банку потерь. При учете этого фактора можно избежать наложения прошлых рисков и ошибок на будущую дея</w:t>
      </w:r>
      <w:r>
        <w:softHyphen/>
        <w:t>тельность банка.</w:t>
      </w:r>
    </w:p>
    <w:p w:rsidR="005514D4" w:rsidRDefault="005514D4">
      <w:pPr>
        <w:spacing w:before="0" w:after="0" w:line="360" w:lineRule="auto"/>
        <w:ind w:right="17"/>
        <w:jc w:val="both"/>
      </w:pPr>
      <w:r>
        <w:rPr>
          <w:b/>
          <w:bCs/>
        </w:rPr>
        <w:t xml:space="preserve">      Характер учета операций и риски.</w:t>
      </w:r>
      <w:r>
        <w:t xml:space="preserve"> По характеру учет а банковские риски делятся на </w:t>
      </w:r>
      <w:r>
        <w:rPr>
          <w:i/>
          <w:iCs/>
        </w:rPr>
        <w:t>риски по балансовым операциям</w:t>
      </w:r>
      <w:r>
        <w:t xml:space="preserve"> и </w:t>
      </w:r>
      <w:r>
        <w:rPr>
          <w:i/>
          <w:iCs/>
        </w:rPr>
        <w:t>по забалансовым операциям.</w:t>
      </w:r>
      <w:r>
        <w:t xml:space="preserve"> Зачастую кредитный риск, возни</w:t>
      </w:r>
      <w:r>
        <w:softHyphen/>
        <w:t>кающий по балансовым операциям, распространяется и на внебалансовые операции, например, при банкротстве предприятия. Здесь важно правильно учесть степень возможных потерь от од</w:t>
      </w:r>
      <w:r>
        <w:softHyphen/>
        <w:t>ной и той же деятельности, проходящей одновременно как по балансовым, так и по внебалансовым счетам. Так, оценку степе</w:t>
      </w:r>
      <w:r>
        <w:softHyphen/>
        <w:t>ни риска операции по валютным опционам (новым видам цен</w:t>
      </w:r>
      <w:r>
        <w:softHyphen/>
        <w:t>ных бумаг) следует производить исходя не только из валютного риска, но и рыночного, риска по операциям с ценными бумага</w:t>
      </w:r>
      <w:r>
        <w:softHyphen/>
        <w:t>ми, а также рисков по отдельным забалансовым операциям: с казначейскими обязательствами, евродепозитами, биржевыми индексами и</w:t>
      </w:r>
      <w:r>
        <w:rPr>
          <w:noProof/>
        </w:rPr>
        <w:t xml:space="preserve"> т.д.</w:t>
      </w:r>
    </w:p>
    <w:p w:rsidR="005514D4" w:rsidRDefault="005514D4">
      <w:pPr>
        <w:spacing w:before="0" w:after="0" w:line="360" w:lineRule="auto"/>
        <w:ind w:right="17"/>
        <w:jc w:val="both"/>
      </w:pPr>
      <w:r>
        <w:rPr>
          <w:b/>
          <w:bCs/>
        </w:rPr>
        <w:t xml:space="preserve">      Возможности управления банковскими рисками.</w:t>
      </w:r>
      <w:r>
        <w:t xml:space="preserve"> По возмож</w:t>
      </w:r>
      <w:r>
        <w:softHyphen/>
        <w:t>ностям управления риски бывают открытыми и за</w:t>
      </w:r>
      <w:r>
        <w:softHyphen/>
        <w:t xml:space="preserve">крытыми. </w:t>
      </w:r>
      <w:r>
        <w:rPr>
          <w:i/>
          <w:iCs/>
        </w:rPr>
        <w:t>Открытые риски</w:t>
      </w:r>
      <w:r>
        <w:t xml:space="preserve"> не подлежат регулированию, </w:t>
      </w:r>
      <w:r>
        <w:rPr>
          <w:i/>
          <w:iCs/>
        </w:rPr>
        <w:t>закры</w:t>
      </w:r>
      <w:r>
        <w:rPr>
          <w:i/>
          <w:iCs/>
        </w:rPr>
        <w:softHyphen/>
        <w:t>тые регулируются.</w:t>
      </w:r>
      <w:r>
        <w:t xml:space="preserve"> По некоторым операциям вводятся специ</w:t>
      </w:r>
      <w:r>
        <w:softHyphen/>
        <w:t>альные ограничения по рискам. Например, одним из преобразо</w:t>
      </w:r>
      <w:r>
        <w:softHyphen/>
        <w:t>ваний к инвалютным счетам является обязательно закрытая по</w:t>
      </w:r>
      <w:r>
        <w:softHyphen/>
        <w:t>зиция в валюте на конец каждого рабочего дня, т.е. пересчет обесценивающейся валюты в валюту, курс которой повышается.</w:t>
      </w:r>
    </w:p>
    <w:p w:rsidR="005514D4" w:rsidRDefault="005514D4">
      <w:pPr>
        <w:spacing w:before="0" w:after="0" w:line="360" w:lineRule="auto"/>
        <w:ind w:right="17"/>
        <w:jc w:val="both"/>
      </w:pPr>
      <w:r>
        <w:t xml:space="preserve">      Приведенная классификация и элементы, положенные в ос</w:t>
      </w:r>
      <w:r>
        <w:softHyphen/>
        <w:t>нову экономической классификации, имеют целью не столько перечисление всех видов банковских рисков, сколько демонст</w:t>
      </w:r>
      <w:r>
        <w:softHyphen/>
        <w:t xml:space="preserve">рацию наличия определенной системы, позволяющей банкам не упускать отдельные разновидности при определении </w:t>
      </w:r>
      <w:r>
        <w:rPr>
          <w:i/>
          <w:iCs/>
        </w:rPr>
        <w:t>совокупного размера рисков</w:t>
      </w:r>
      <w:r>
        <w:t xml:space="preserve"> в коммерческой и производственной сфере.</w:t>
      </w:r>
    </w:p>
    <w:p w:rsidR="005514D4" w:rsidRDefault="005514D4">
      <w:pPr>
        <w:spacing w:before="0" w:after="0" w:line="360" w:lineRule="auto"/>
        <w:jc w:val="both"/>
      </w:pPr>
      <w:r>
        <w:t xml:space="preserve">      Вложению капитала всегда сопутствуют выбор вариантов и оценка степени риска. Для этого необходимо количественно определить величину финансового риска при альтернативных ва</w:t>
      </w:r>
      <w:r>
        <w:softHyphen/>
        <w:t>риантах и сравнить ее.</w:t>
      </w:r>
    </w:p>
    <w:p w:rsidR="005514D4" w:rsidRDefault="005514D4">
      <w:pPr>
        <w:spacing w:before="0" w:after="0" w:line="360" w:lineRule="auto"/>
        <w:jc w:val="both"/>
      </w:pPr>
      <w:r>
        <w:t xml:space="preserve">      Финансовый риск, как и любой другой, определяется мате</w:t>
      </w:r>
      <w:r>
        <w:softHyphen/>
        <w:t>матически выраженной вероятностью наступления потери, кото</w:t>
      </w:r>
      <w:r>
        <w:softHyphen/>
        <w:t>рая опирается на статистические данные и может быть рассчита</w:t>
      </w:r>
      <w:r>
        <w:softHyphen/>
        <w:t>на с достаточно высокой точностью. Чтобы количественно опре</w:t>
      </w:r>
      <w:r>
        <w:softHyphen/>
        <w:t>делить величину финансового риска, необходимо знать все воз</w:t>
      </w:r>
      <w:r>
        <w:softHyphen/>
        <w:t>можные последствия какого-либо отдельного действия (опе</w:t>
      </w:r>
      <w:r>
        <w:softHyphen/>
        <w:t>рации) и вероятность самих последствий. Применительно к эко</w:t>
      </w:r>
      <w:r>
        <w:softHyphen/>
        <w:t>номическим задачам методы теории вероятностей сводятся к оп</w:t>
      </w:r>
      <w:r>
        <w:softHyphen/>
        <w:t>ределению значений вероятности наступления событий и к вы</w:t>
      </w:r>
      <w:r>
        <w:softHyphen/>
        <w:t>бору из возможных событий самого предпочтительного, исходя из наибольшей величины математического ожидания. Иначе го</w:t>
      </w:r>
      <w:r>
        <w:softHyphen/>
        <w:t>воря, математическое ожидание какого-либо события равно аб</w:t>
      </w:r>
      <w:r>
        <w:softHyphen/>
        <w:t>солютной величине этого события, умноженной на вероятность его наступления.</w:t>
      </w:r>
    </w:p>
    <w:p w:rsidR="005514D4" w:rsidRDefault="005514D4">
      <w:pPr>
        <w:pStyle w:val="22"/>
        <w:jc w:val="both"/>
        <w:rPr>
          <w:color w:val="auto"/>
          <w:sz w:val="24"/>
          <w:szCs w:val="24"/>
        </w:rPr>
      </w:pPr>
      <w:r>
        <w:rPr>
          <w:color w:val="auto"/>
          <w:sz w:val="24"/>
          <w:szCs w:val="24"/>
        </w:rPr>
        <w:t xml:space="preserve">      Строго говоря, при всесторонней оценке риска следовало бы устанавливать для каждого абсолютного или относительного зна</w:t>
      </w:r>
      <w:r>
        <w:rPr>
          <w:color w:val="auto"/>
          <w:sz w:val="24"/>
          <w:szCs w:val="24"/>
        </w:rPr>
        <w:softHyphen/>
        <w:t>чения величины возможных потерь соответствующую вероят</w:t>
      </w:r>
      <w:r>
        <w:rPr>
          <w:color w:val="auto"/>
          <w:sz w:val="24"/>
          <w:szCs w:val="24"/>
        </w:rPr>
        <w:softHyphen/>
        <w:t>ность возникновения такой величины. При этом исходной ста</w:t>
      </w:r>
      <w:r>
        <w:rPr>
          <w:color w:val="auto"/>
          <w:sz w:val="24"/>
          <w:szCs w:val="24"/>
        </w:rPr>
        <w:softHyphen/>
        <w:t>дией оценки должно стать построение кривой (таблицы) вероят</w:t>
      </w:r>
      <w:r>
        <w:rPr>
          <w:color w:val="auto"/>
          <w:sz w:val="24"/>
          <w:szCs w:val="24"/>
        </w:rPr>
        <w:softHyphen/>
        <w:t>ностей получения определенного уровня прибыли (убытка). Но применительно к деятельности коммерческих банков это чаще всего чрезвычайно сложная задача. Поэтому на практике ограни</w:t>
      </w:r>
      <w:r>
        <w:rPr>
          <w:color w:val="auto"/>
          <w:sz w:val="24"/>
          <w:szCs w:val="24"/>
        </w:rPr>
        <w:softHyphen/>
        <w:t>чиваются упрощенными подходами, оценивая риск по одному или нескольким показателям, представляющим обобщенные характе</w:t>
      </w:r>
      <w:r>
        <w:rPr>
          <w:color w:val="auto"/>
          <w:sz w:val="24"/>
          <w:szCs w:val="24"/>
        </w:rPr>
        <w:softHyphen/>
        <w:t>ристики, наиболее важные для вывода о приемлемости риска.</w:t>
      </w:r>
    </w:p>
    <w:p w:rsidR="005514D4" w:rsidRDefault="005514D4">
      <w:pPr>
        <w:spacing w:before="0" w:after="0" w:line="360" w:lineRule="auto"/>
        <w:jc w:val="both"/>
      </w:pPr>
      <w:r>
        <w:t xml:space="preserve">      В зависимости от величины потерь выделяют определенные зоны или области риска (Рис.</w:t>
      </w:r>
      <w:r>
        <w:rPr>
          <w:noProof/>
        </w:rPr>
        <w:t xml:space="preserve"> 2.16.).</w:t>
      </w:r>
    </w:p>
    <w:p w:rsidR="005514D4" w:rsidRDefault="005514D4">
      <w:pPr>
        <w:spacing w:before="0" w:after="0" w:line="360" w:lineRule="auto"/>
        <w:jc w:val="both"/>
      </w:pPr>
      <w:r>
        <w:t xml:space="preserve">      В </w:t>
      </w:r>
      <w:r>
        <w:rPr>
          <w:i/>
          <w:iCs/>
        </w:rPr>
        <w:t>безрисковой зоне</w:t>
      </w:r>
      <w:r>
        <w:t xml:space="preserve"> потери не ожидаются (они равны</w:t>
      </w:r>
      <w:r>
        <w:rPr>
          <w:noProof/>
        </w:rPr>
        <w:t xml:space="preserve"> 0</w:t>
      </w:r>
      <w:r>
        <w:t xml:space="preserve"> или отрицательны</w:t>
      </w:r>
      <w:r>
        <w:rPr>
          <w:noProof/>
        </w:rPr>
        <w:t xml:space="preserve"> —</w:t>
      </w:r>
      <w:r>
        <w:t xml:space="preserve"> превышение прибыли).</w:t>
      </w:r>
    </w:p>
    <w:p w:rsidR="005514D4" w:rsidRDefault="005514D4">
      <w:pPr>
        <w:spacing w:before="0" w:after="0" w:line="360" w:lineRule="auto"/>
        <w:jc w:val="both"/>
      </w:pPr>
      <w:r>
        <w:t xml:space="preserve">      Под </w:t>
      </w:r>
      <w:r>
        <w:rPr>
          <w:i/>
          <w:iCs/>
        </w:rPr>
        <w:t>зоной допустимого риска</w:t>
      </w:r>
      <w:r>
        <w:t xml:space="preserve"> понимается область, в пределах которой определенный вид банковской деятельности сохраняет свою экономическую целесообразность, т.е. потери имеют место, но они меньше ожидаемой прибыли.</w:t>
      </w:r>
    </w:p>
    <w:p w:rsidR="005514D4" w:rsidRDefault="005514D4">
      <w:pPr>
        <w:spacing w:before="0" w:after="0" w:line="360" w:lineRule="auto"/>
        <w:jc w:val="both"/>
      </w:pPr>
      <w:r>
        <w:rPr>
          <w:i/>
          <w:iCs/>
        </w:rPr>
        <w:t xml:space="preserve">      Зона критического риска</w:t>
      </w:r>
      <w:r>
        <w:t xml:space="preserve"> характеризуется опасностью потерь, которые заведомо превышают ожидаемую прибыль и в максиму</w:t>
      </w:r>
      <w:r>
        <w:softHyphen/>
        <w:t>ме могут привести к невозмещенной потере всех используемых в операции средств.</w:t>
      </w:r>
    </w:p>
    <w:p w:rsidR="005514D4" w:rsidRDefault="005514D4">
      <w:pPr>
        <w:spacing w:before="0" w:after="0" w:line="360" w:lineRule="auto"/>
        <w:jc w:val="both"/>
      </w:pPr>
      <w:r>
        <w:rPr>
          <w:i/>
          <w:iCs/>
        </w:rPr>
        <w:t xml:space="preserve">      Зона катастрофического риска</w:t>
      </w:r>
      <w:r>
        <w:rPr>
          <w:i/>
          <w:iCs/>
          <w:noProof/>
        </w:rPr>
        <w:t xml:space="preserve"> —</w:t>
      </w:r>
      <w:r>
        <w:t xml:space="preserve"> область потерь, превосхо</w:t>
      </w:r>
      <w:r>
        <w:softHyphen/>
        <w:t>дящих по своей величине критический уровень и в максимуме достигающих величины, равной имущественному состоянию банка.</w:t>
      </w:r>
    </w:p>
    <w:p w:rsidR="005514D4" w:rsidRDefault="00405600">
      <w:pPr>
        <w:spacing w:before="0" w:after="280"/>
        <w:jc w:val="both"/>
      </w:pPr>
      <w:r>
        <w:rPr>
          <w:noProof/>
        </w:rPr>
        <w:pict>
          <v:line id="_x0000_s1128" style="position:absolute;left:0;text-align:left;z-index:251660288" from="1in,14.9pt" to="1in,212.9pt" o:allowincell="f"/>
        </w:pict>
      </w:r>
      <w:r>
        <w:rPr>
          <w:noProof/>
        </w:rPr>
        <w:pict>
          <v:shapetype id="_x0000_t202" coordsize="21600,21600" o:spt="202" path="m,l,21600r21600,l21600,xe">
            <v:stroke joinstyle="miter"/>
            <v:path gradientshapeok="t" o:connecttype="rect"/>
          </v:shapetype>
          <v:shape id="_x0000_s1129" type="#_x0000_t202" style="position:absolute;left:0;text-align:left;margin-left:108pt;margin-top:11.8pt;width:63pt;height:27pt;z-index:251650048" o:allowincell="f" fillcolor="#cff" stroked="f">
            <v:textbox>
              <w:txbxContent>
                <w:p w:rsidR="005514D4" w:rsidRDefault="005514D4">
                  <w:pPr>
                    <w:spacing w:before="0" w:after="0"/>
                    <w:rPr>
                      <w:sz w:val="20"/>
                      <w:szCs w:val="20"/>
                    </w:rPr>
                  </w:pPr>
                  <w:r>
                    <w:rPr>
                      <w:sz w:val="20"/>
                      <w:szCs w:val="20"/>
                    </w:rPr>
                    <w:t>Потери</w:t>
                  </w:r>
                </w:p>
              </w:txbxContent>
            </v:textbox>
          </v:shape>
        </w:pict>
      </w:r>
      <w:r>
        <w:rPr>
          <w:noProof/>
        </w:rPr>
        <w:pict>
          <v:shape id="_x0000_s1130" type="#_x0000_t202" style="position:absolute;left:0;text-align:left;margin-left:0;margin-top:11.8pt;width:1in;height:27pt;z-index:251649024" o:allowincell="f" fillcolor="#cff" stroked="f">
            <v:textbox>
              <w:txbxContent>
                <w:p w:rsidR="005514D4" w:rsidRDefault="005514D4">
                  <w:pPr>
                    <w:spacing w:before="0" w:after="0"/>
                    <w:rPr>
                      <w:sz w:val="20"/>
                      <w:szCs w:val="20"/>
                    </w:rPr>
                  </w:pPr>
                  <w:r>
                    <w:rPr>
                      <w:sz w:val="20"/>
                      <w:szCs w:val="20"/>
                    </w:rPr>
                    <w:t>Выигрыш</w:t>
                  </w:r>
                </w:p>
              </w:txbxContent>
            </v:textbox>
          </v:shape>
        </w:pict>
      </w:r>
    </w:p>
    <w:p w:rsidR="005514D4" w:rsidRDefault="00405600">
      <w:pPr>
        <w:spacing w:before="0" w:after="280"/>
        <w:jc w:val="both"/>
      </w:pPr>
      <w:r>
        <w:rPr>
          <w:noProof/>
        </w:rPr>
        <w:pict>
          <v:shape id="_x0000_s1131" type="#_x0000_t202" style="position:absolute;left:0;text-align:left;margin-left:243pt;margin-top:26.7pt;width:90pt;height:54pt;z-index:251654144" o:allowincell="f" fillcolor="#cff" stroked="f">
            <v:textbox>
              <w:txbxContent>
                <w:p w:rsidR="005514D4" w:rsidRDefault="005514D4">
                  <w:pPr>
                    <w:spacing w:before="0" w:after="0"/>
                    <w:rPr>
                      <w:sz w:val="20"/>
                      <w:szCs w:val="20"/>
                    </w:rPr>
                  </w:pPr>
                  <w:r>
                    <w:rPr>
                      <w:sz w:val="20"/>
                      <w:szCs w:val="20"/>
                    </w:rPr>
                    <w:t>Зона катастрофи-ческого риска</w:t>
                  </w:r>
                </w:p>
              </w:txbxContent>
            </v:textbox>
          </v:shape>
        </w:pict>
      </w:r>
      <w:r>
        <w:rPr>
          <w:noProof/>
        </w:rPr>
        <w:pict>
          <v:shape id="_x0000_s1132" type="#_x0000_t202" style="position:absolute;left:0;text-align:left;margin-left:153pt;margin-top:26.7pt;width:90pt;height:54pt;z-index:251653120" o:allowincell="f" fillcolor="#cff" stroked="f">
            <v:textbox>
              <w:txbxContent>
                <w:p w:rsidR="005514D4" w:rsidRDefault="005514D4">
                  <w:pPr>
                    <w:spacing w:before="0" w:after="0"/>
                    <w:rPr>
                      <w:sz w:val="20"/>
                      <w:szCs w:val="20"/>
                    </w:rPr>
                  </w:pPr>
                  <w:r>
                    <w:rPr>
                      <w:sz w:val="20"/>
                      <w:szCs w:val="20"/>
                    </w:rPr>
                    <w:t>Зона критического риска</w:t>
                  </w:r>
                </w:p>
              </w:txbxContent>
            </v:textbox>
          </v:shape>
        </w:pict>
      </w:r>
      <w:r>
        <w:rPr>
          <w:noProof/>
        </w:rPr>
        <w:pict>
          <v:shape id="_x0000_s1133" type="#_x0000_t202" style="position:absolute;left:0;text-align:left;margin-left:1in;margin-top:26.7pt;width:90pt;height:45pt;z-index:251652096" o:allowincell="f" fillcolor="#cff" stroked="f">
            <v:textbox>
              <w:txbxContent>
                <w:p w:rsidR="005514D4" w:rsidRDefault="005514D4">
                  <w:pPr>
                    <w:spacing w:before="0" w:after="0"/>
                    <w:rPr>
                      <w:sz w:val="20"/>
                      <w:szCs w:val="20"/>
                    </w:rPr>
                  </w:pPr>
                  <w:r>
                    <w:rPr>
                      <w:sz w:val="20"/>
                      <w:szCs w:val="20"/>
                    </w:rPr>
                    <w:t>Зона допус-тимого риска</w:t>
                  </w:r>
                </w:p>
              </w:txbxContent>
            </v:textbox>
          </v:shape>
        </w:pict>
      </w:r>
      <w:r>
        <w:rPr>
          <w:noProof/>
        </w:rPr>
        <w:pict>
          <v:shape id="_x0000_s1134" type="#_x0000_t202" style="position:absolute;left:0;text-align:left;margin-left:-9pt;margin-top:26.7pt;width:81pt;height:45pt;z-index:251651072" o:allowincell="f" fillcolor="#cff" stroked="f">
            <v:textbox>
              <w:txbxContent>
                <w:p w:rsidR="005514D4" w:rsidRDefault="005514D4">
                  <w:pPr>
                    <w:spacing w:before="0" w:after="0"/>
                    <w:rPr>
                      <w:sz w:val="20"/>
                      <w:szCs w:val="20"/>
                    </w:rPr>
                  </w:pPr>
                  <w:r>
                    <w:rPr>
                      <w:sz w:val="20"/>
                      <w:szCs w:val="20"/>
                    </w:rPr>
                    <w:t>Отрицательные   потери</w:t>
                  </w:r>
                </w:p>
              </w:txbxContent>
            </v:textbox>
          </v:shape>
        </w:pict>
      </w:r>
      <w:r>
        <w:rPr>
          <w:noProof/>
        </w:rPr>
        <w:pict>
          <v:line id="_x0000_s1135" style="position:absolute;left:0;text-align:left;z-index:251648000" from="0,17.7pt" to="279pt,17.7pt" o:allowincell="f">
            <v:stroke startarrow="classic" startarrowwidth="narrow" startarrowlength="long" endarrow="classic" endarrowwidth="narrow" endarrowlength="long"/>
          </v:line>
        </w:pict>
      </w:r>
    </w:p>
    <w:p w:rsidR="005514D4" w:rsidRDefault="005514D4">
      <w:pPr>
        <w:spacing w:before="0" w:after="280"/>
        <w:jc w:val="both"/>
      </w:pPr>
    </w:p>
    <w:p w:rsidR="005514D4" w:rsidRDefault="00405600">
      <w:pPr>
        <w:spacing w:before="0" w:after="280"/>
        <w:jc w:val="both"/>
      </w:pPr>
      <w:r>
        <w:rPr>
          <w:noProof/>
        </w:rPr>
        <w:pict>
          <v:line id="_x0000_s1136" style="position:absolute;left:0;text-align:left;z-index:251664384" from="324pt,20.5pt" to="324pt,92.5pt" o:allowincell="f"/>
        </w:pict>
      </w:r>
      <w:r>
        <w:rPr>
          <w:noProof/>
        </w:rPr>
        <w:pict>
          <v:line id="_x0000_s1137" style="position:absolute;left:0;text-align:left;z-index:251663360" from="234pt,20.5pt" to="234pt,92.5pt" o:allowincell="f"/>
        </w:pict>
      </w:r>
      <w:r>
        <w:rPr>
          <w:noProof/>
        </w:rPr>
        <w:pict>
          <v:line id="_x0000_s1138" style="position:absolute;left:0;text-align:left;z-index:251662336" from="153pt,20.5pt" to="153pt,92.5pt" o:allowincell="f"/>
        </w:pict>
      </w:r>
    </w:p>
    <w:p w:rsidR="005514D4" w:rsidRDefault="00405600">
      <w:pPr>
        <w:spacing w:before="0" w:after="280"/>
        <w:jc w:val="both"/>
      </w:pPr>
      <w:r>
        <w:rPr>
          <w:noProof/>
        </w:rPr>
        <w:pict>
          <v:line id="_x0000_s1139" style="position:absolute;left:0;text-align:left;z-index:251668480" from="234pt,-.6pt" to="324pt,-.6pt" o:allowincell="f">
            <v:stroke startarrow="classic" startarrowwidth="narrow" startarrowlength="long" endarrow="classic" endarrowwidth="narrow" endarrowlength="long"/>
          </v:line>
        </w:pict>
      </w:r>
      <w:r>
        <w:rPr>
          <w:noProof/>
        </w:rPr>
        <w:pict>
          <v:line id="_x0000_s1140" style="position:absolute;left:0;text-align:left;z-index:251667456" from="153pt,-.6pt" to="234pt,-.6pt" o:allowincell="f">
            <v:stroke startarrow="classic" startarrowwidth="narrow" startarrowlength="long" endarrow="classic" endarrowwidth="narrow" endarrowlength="long"/>
          </v:line>
        </w:pict>
      </w:r>
      <w:r>
        <w:rPr>
          <w:noProof/>
        </w:rPr>
        <w:pict>
          <v:line id="_x0000_s1141" style="position:absolute;left:0;text-align:left;z-index:251666432" from="1in,-.6pt" to="153pt,-.6pt" o:allowincell="f">
            <v:stroke startarrow="classic" startarrowwidth="narrow" startarrowlength="long" endarrow="classic" endarrowwidth="narrow" endarrowlength="long"/>
          </v:line>
        </w:pict>
      </w:r>
      <w:r>
        <w:rPr>
          <w:noProof/>
        </w:rPr>
        <w:pict>
          <v:line id="_x0000_s1142" style="position:absolute;left:0;text-align:left;z-index:251665408" from="-9pt,-.6pt" to="1in,-.6pt" o:allowincell="f">
            <v:stroke endarrow="classic" endarrowwidth="narrow" endarrowlength="long"/>
          </v:line>
        </w:pict>
      </w:r>
      <w:r>
        <w:rPr>
          <w:noProof/>
        </w:rPr>
        <w:pict>
          <v:shape id="_x0000_s1143" type="#_x0000_t202" style="position:absolute;left:0;text-align:left;margin-left:333pt;margin-top:-.6pt;width:90pt;height:63pt;z-index:251659264" o:allowincell="f" fillcolor="#cff" stroked="f">
            <v:textbox>
              <w:txbxContent>
                <w:p w:rsidR="005514D4" w:rsidRDefault="005514D4">
                  <w:pPr>
                    <w:spacing w:before="0" w:after="0"/>
                    <w:rPr>
                      <w:sz w:val="20"/>
                      <w:szCs w:val="20"/>
                    </w:rPr>
                  </w:pPr>
                  <w:r>
                    <w:rPr>
                      <w:sz w:val="20"/>
                      <w:szCs w:val="20"/>
                    </w:rPr>
                    <w:t>Величины возможных потерь</w:t>
                  </w:r>
                </w:p>
              </w:txbxContent>
            </v:textbox>
          </v:shape>
        </w:pict>
      </w:r>
      <w:r>
        <w:rPr>
          <w:noProof/>
        </w:rPr>
        <w:pict>
          <v:shape id="_x0000_s1144" type="#_x0000_t202" style="position:absolute;left:0;text-align:left;margin-left:-9pt;margin-top:8.4pt;width:99pt;height:54pt;z-index:251655168" o:allowincell="f" fillcolor="#cff" stroked="f">
            <v:textbox>
              <w:txbxContent>
                <w:p w:rsidR="005514D4" w:rsidRDefault="005514D4">
                  <w:pPr>
                    <w:spacing w:before="0" w:after="0"/>
                    <w:rPr>
                      <w:sz w:val="20"/>
                      <w:szCs w:val="20"/>
                    </w:rPr>
                  </w:pPr>
                  <w:r>
                    <w:rPr>
                      <w:sz w:val="20"/>
                      <w:szCs w:val="20"/>
                    </w:rPr>
                    <w:t>Безрисковая зона</w:t>
                  </w:r>
                </w:p>
              </w:txbxContent>
            </v:textbox>
          </v:shape>
        </w:pict>
      </w:r>
    </w:p>
    <w:p w:rsidR="005514D4" w:rsidRDefault="005514D4">
      <w:pPr>
        <w:spacing w:before="0" w:after="280"/>
        <w:jc w:val="both"/>
      </w:pPr>
    </w:p>
    <w:p w:rsidR="005514D4" w:rsidRDefault="00405600">
      <w:pPr>
        <w:spacing w:before="0" w:after="280"/>
        <w:jc w:val="both"/>
      </w:pPr>
      <w:r>
        <w:rPr>
          <w:noProof/>
        </w:rPr>
        <w:pict>
          <v:line id="_x0000_s1145" style="position:absolute;left:0;text-align:left;z-index:251661312" from="-9pt,2.2pt" to="423pt,2.2pt" o:allowincell="f">
            <v:stroke endarrow="classic"/>
          </v:line>
        </w:pict>
      </w:r>
      <w:r>
        <w:rPr>
          <w:noProof/>
        </w:rPr>
        <w:pict>
          <v:shape id="_x0000_s1146" type="#_x0000_t202" style="position:absolute;left:0;text-align:left;margin-left:53.85pt;margin-top:11.35pt;width:45pt;height:27pt;z-index:251669504" o:allowincell="f" fillcolor="#cff" stroked="f">
            <v:textbox>
              <w:txbxContent>
                <w:p w:rsidR="005514D4" w:rsidRDefault="005514D4">
                  <w:pPr>
                    <w:spacing w:before="0" w:after="0"/>
                    <w:rPr>
                      <w:sz w:val="28"/>
                      <w:szCs w:val="28"/>
                    </w:rPr>
                  </w:pPr>
                  <w:r>
                    <w:rPr>
                      <w:sz w:val="28"/>
                      <w:szCs w:val="28"/>
                    </w:rPr>
                    <w:t xml:space="preserve">  0</w:t>
                  </w:r>
                </w:p>
              </w:txbxContent>
            </v:textbox>
          </v:shape>
        </w:pict>
      </w:r>
      <w:r>
        <w:rPr>
          <w:noProof/>
        </w:rPr>
        <w:pict>
          <v:shape id="_x0000_s1147" type="#_x0000_t202" style="position:absolute;left:0;text-align:left;margin-left:207pt;margin-top:11.35pt;width:1in;height:45pt;z-index:251657216" o:allowincell="f" fillcolor="#cff" stroked="f">
            <v:textbox>
              <w:txbxContent>
                <w:p w:rsidR="005514D4" w:rsidRDefault="005514D4">
                  <w:pPr>
                    <w:spacing w:before="0" w:after="0"/>
                    <w:rPr>
                      <w:sz w:val="20"/>
                      <w:szCs w:val="20"/>
                    </w:rPr>
                  </w:pPr>
                  <w:r>
                    <w:rPr>
                      <w:sz w:val="20"/>
                      <w:szCs w:val="20"/>
                    </w:rPr>
                    <w:t>Расчетная выручка</w:t>
                  </w:r>
                </w:p>
              </w:txbxContent>
            </v:textbox>
          </v:shape>
        </w:pict>
      </w:r>
      <w:r>
        <w:rPr>
          <w:noProof/>
        </w:rPr>
        <w:pict>
          <v:shape id="_x0000_s1148" type="#_x0000_t202" style="position:absolute;left:0;text-align:left;margin-left:126pt;margin-top:11.35pt;width:1in;height:45pt;z-index:251656192" o:allowincell="f" fillcolor="#cff" stroked="f">
            <v:textbox>
              <w:txbxContent>
                <w:p w:rsidR="005514D4" w:rsidRDefault="005514D4">
                  <w:pPr>
                    <w:spacing w:before="0" w:after="0"/>
                    <w:rPr>
                      <w:sz w:val="20"/>
                      <w:szCs w:val="20"/>
                    </w:rPr>
                  </w:pPr>
                  <w:r>
                    <w:rPr>
                      <w:sz w:val="20"/>
                      <w:szCs w:val="20"/>
                    </w:rPr>
                    <w:t>Расчетная</w:t>
                  </w:r>
                </w:p>
                <w:p w:rsidR="005514D4" w:rsidRDefault="005514D4">
                  <w:pPr>
                    <w:spacing w:before="0" w:after="0"/>
                    <w:rPr>
                      <w:sz w:val="20"/>
                      <w:szCs w:val="20"/>
                    </w:rPr>
                  </w:pPr>
                  <w:r>
                    <w:rPr>
                      <w:sz w:val="20"/>
                      <w:szCs w:val="20"/>
                    </w:rPr>
                    <w:t xml:space="preserve"> прибыль</w:t>
                  </w:r>
                </w:p>
              </w:txbxContent>
            </v:textbox>
          </v:shape>
        </w:pict>
      </w:r>
      <w:r>
        <w:rPr>
          <w:noProof/>
        </w:rPr>
        <w:pict>
          <v:shape id="_x0000_s1149" type="#_x0000_t202" style="position:absolute;left:0;text-align:left;margin-left:279pt;margin-top:11.35pt;width:108pt;height:45pt;z-index:251658240" o:allowincell="f" fillcolor="#cff" stroked="f">
            <v:textbox>
              <w:txbxContent>
                <w:p w:rsidR="005514D4" w:rsidRDefault="005514D4">
                  <w:pPr>
                    <w:spacing w:before="0" w:after="0"/>
                    <w:rPr>
                      <w:sz w:val="20"/>
                      <w:szCs w:val="20"/>
                    </w:rPr>
                  </w:pPr>
                  <w:r>
                    <w:rPr>
                      <w:sz w:val="20"/>
                      <w:szCs w:val="20"/>
                    </w:rPr>
                    <w:t>Имущественное состояние</w:t>
                  </w:r>
                </w:p>
              </w:txbxContent>
            </v:textbox>
          </v:shape>
        </w:pict>
      </w:r>
    </w:p>
    <w:p w:rsidR="005514D4" w:rsidRDefault="005514D4">
      <w:pPr>
        <w:spacing w:before="0" w:after="280"/>
        <w:jc w:val="both"/>
      </w:pPr>
    </w:p>
    <w:p w:rsidR="005514D4" w:rsidRDefault="005514D4">
      <w:pPr>
        <w:spacing w:before="0" w:after="280"/>
        <w:jc w:val="both"/>
      </w:pPr>
    </w:p>
    <w:p w:rsidR="005514D4" w:rsidRDefault="005514D4">
      <w:pPr>
        <w:spacing w:before="240" w:after="0"/>
        <w:jc w:val="center"/>
        <w:rPr>
          <w:b/>
          <w:bCs/>
        </w:rPr>
      </w:pPr>
      <w:r>
        <w:rPr>
          <w:b/>
          <w:bCs/>
        </w:rPr>
        <w:t>Рис.</w:t>
      </w:r>
      <w:r>
        <w:rPr>
          <w:b/>
          <w:bCs/>
          <w:noProof/>
        </w:rPr>
        <w:t xml:space="preserve"> 2.16.</w:t>
      </w:r>
      <w:r>
        <w:rPr>
          <w:b/>
          <w:bCs/>
        </w:rPr>
        <w:t xml:space="preserve"> Схема зон риска</w:t>
      </w:r>
    </w:p>
    <w:p w:rsidR="005514D4" w:rsidRDefault="005514D4">
      <w:pPr>
        <w:spacing w:before="220" w:after="0" w:line="360" w:lineRule="auto"/>
        <w:jc w:val="both"/>
      </w:pPr>
      <w:r>
        <w:t xml:space="preserve">      Пределы указанных зон могут быть установлены с помощью коэффициента риска. </w:t>
      </w:r>
      <w:r>
        <w:rPr>
          <w:i/>
          <w:iCs/>
        </w:rPr>
        <w:t>Коэффициент риска (К)</w:t>
      </w:r>
      <w:r>
        <w:t xml:space="preserve"> определяется как отношение максимально возможной величины убытка от ком</w:t>
      </w:r>
      <w:r>
        <w:softHyphen/>
        <w:t xml:space="preserve">мерческой или биржевой деятельности банка </w:t>
      </w:r>
      <w:r>
        <w:rPr>
          <w:i/>
          <w:iCs/>
        </w:rPr>
        <w:t>(У)</w:t>
      </w:r>
      <w:r>
        <w:t xml:space="preserve"> к величине его собственных средств (</w:t>
      </w:r>
      <w:r>
        <w:rPr>
          <w:i/>
          <w:iCs/>
        </w:rPr>
        <w:t>С</w:t>
      </w:r>
      <w:r>
        <w:t xml:space="preserve">). Так, если </w:t>
      </w:r>
      <w:r>
        <w:rPr>
          <w:i/>
          <w:iCs/>
        </w:rPr>
        <w:t>К</w:t>
      </w:r>
      <w:r>
        <w:t xml:space="preserve"> не превышает</w:t>
      </w:r>
      <w:r>
        <w:rPr>
          <w:noProof/>
        </w:rPr>
        <w:t xml:space="preserve"> 0,3,</w:t>
      </w:r>
      <w:r>
        <w:t xml:space="preserve"> деятель</w:t>
      </w:r>
      <w:r>
        <w:softHyphen/>
        <w:t xml:space="preserve">ность банка находится в зоне допустимого риска; при </w:t>
      </w:r>
      <w:r>
        <w:rPr>
          <w:i/>
          <w:iCs/>
        </w:rPr>
        <w:t>К,</w:t>
      </w:r>
      <w:r>
        <w:t xml:space="preserve"> нахо</w:t>
      </w:r>
      <w:r>
        <w:softHyphen/>
        <w:t>дящемся в пределах от</w:t>
      </w:r>
      <w:r>
        <w:rPr>
          <w:noProof/>
        </w:rPr>
        <w:t xml:space="preserve"> 0,3</w:t>
      </w:r>
      <w:r>
        <w:t xml:space="preserve"> до</w:t>
      </w:r>
      <w:r>
        <w:rPr>
          <w:noProof/>
        </w:rPr>
        <w:t xml:space="preserve"> 0,7,</w:t>
      </w:r>
      <w:r>
        <w:t xml:space="preserve"> риск является критическим, а при больших значениях</w:t>
      </w:r>
      <w:r>
        <w:rPr>
          <w:noProof/>
        </w:rPr>
        <w:t xml:space="preserve"> —</w:t>
      </w:r>
      <w:r>
        <w:t xml:space="preserve"> катастрофическим.</w:t>
      </w:r>
    </w:p>
    <w:p w:rsidR="005514D4" w:rsidRDefault="005514D4">
      <w:pPr>
        <w:spacing w:before="0" w:after="0" w:line="360" w:lineRule="auto"/>
        <w:jc w:val="both"/>
        <w:rPr>
          <w:b/>
          <w:bCs/>
        </w:rPr>
      </w:pPr>
      <w:r>
        <w:t xml:space="preserve">      Вероятность наступления потерь может быть определена объ</w:t>
      </w:r>
      <w:r>
        <w:softHyphen/>
        <w:t>ективным или субъективным методами. Объективный метод оп</w:t>
      </w:r>
      <w:r>
        <w:softHyphen/>
        <w:t>ределения вероятности основан на вычислении частоты, с кото</w:t>
      </w:r>
      <w:r>
        <w:softHyphen/>
        <w:t>рой происходит данное событие, а субъективный</w:t>
      </w:r>
      <w:r>
        <w:rPr>
          <w:noProof/>
        </w:rPr>
        <w:t xml:space="preserve"> —</w:t>
      </w:r>
      <w:r>
        <w:t xml:space="preserve"> на предпо</w:t>
      </w:r>
      <w:r>
        <w:softHyphen/>
        <w:t>ложениях (личном опыте и суждениях оценивающего, мнении экспертов и финансовых консультантов и т.п.). При субъектив</w:t>
      </w:r>
      <w:r>
        <w:softHyphen/>
        <w:t>ном определении значения вероятности для одного и того же события приобретают разные величины и таким образом делает</w:t>
      </w:r>
      <w:r>
        <w:softHyphen/>
        <w:t>ся разный выбор.</w:t>
      </w:r>
    </w:p>
    <w:p w:rsidR="005514D4" w:rsidRDefault="005514D4">
      <w:pPr>
        <w:spacing w:before="0" w:after="0" w:line="360" w:lineRule="auto"/>
        <w:jc w:val="both"/>
      </w:pPr>
      <w:r>
        <w:rPr>
          <w:b/>
          <w:bCs/>
        </w:rPr>
        <w:t xml:space="preserve">      Риск кредитования заемщика. В</w:t>
      </w:r>
      <w:r>
        <w:t xml:space="preserve"> подходе к определению риска кредитования одного заемщика существуют различные варианты. Некоторые банки считают, что достаточно определить класс кре</w:t>
      </w:r>
      <w:r>
        <w:softHyphen/>
        <w:t>дитоспособности для каждого клиента.</w:t>
      </w:r>
    </w:p>
    <w:p w:rsidR="005514D4" w:rsidRDefault="005514D4">
      <w:pPr>
        <w:spacing w:before="0" w:after="0" w:line="360" w:lineRule="auto"/>
        <w:ind w:right="-22"/>
        <w:jc w:val="both"/>
      </w:pPr>
      <w:r>
        <w:t xml:space="preserve">      Можно выделить следующие</w:t>
      </w:r>
      <w:r>
        <w:rPr>
          <w:b/>
          <w:bCs/>
        </w:rPr>
        <w:t xml:space="preserve"> </w:t>
      </w:r>
      <w:r>
        <w:rPr>
          <w:b/>
          <w:bCs/>
          <w:i/>
          <w:iCs/>
        </w:rPr>
        <w:t>виды кредитного риска:</w:t>
      </w:r>
    </w:p>
    <w:p w:rsidR="005514D4" w:rsidRDefault="005514D4">
      <w:pPr>
        <w:spacing w:before="0" w:after="0" w:line="360" w:lineRule="auto"/>
        <w:jc w:val="both"/>
      </w:pPr>
      <w:r>
        <w:rPr>
          <w:noProof/>
        </w:rPr>
        <w:t xml:space="preserve">      1)</w:t>
      </w:r>
      <w:r>
        <w:t xml:space="preserve"> </w:t>
      </w:r>
      <w:r>
        <w:rPr>
          <w:i/>
          <w:iCs/>
        </w:rPr>
        <w:t>риск злоупотреблений.</w:t>
      </w:r>
      <w:r>
        <w:t xml:space="preserve"> Так называемые «зло</w:t>
      </w:r>
      <w:r>
        <w:softHyphen/>
        <w:t>употребления»</w:t>
      </w:r>
      <w:r>
        <w:rPr>
          <w:noProof/>
        </w:rPr>
        <w:t xml:space="preserve"> -</w:t>
      </w:r>
      <w:r>
        <w:t xml:space="preserve"> одна из наиболее распространенных причин безнадежной задолженности банкам. Речь идет о выдаче руководством и высшими служащими «дружес</w:t>
      </w:r>
      <w:r>
        <w:softHyphen/>
        <w:t>ких» кредитов родственникам, друзьям, деловым парт</w:t>
      </w:r>
      <w:r>
        <w:softHyphen/>
        <w:t>нерам без должного обеспечения и обследования финан</w:t>
      </w:r>
      <w:r>
        <w:softHyphen/>
        <w:t>сового положения заемщика. В этом случае банк может сколько угодно афишировать свои «безупречные» прин</w:t>
      </w:r>
      <w:r>
        <w:softHyphen/>
        <w:t>ципы кредитования, описывать службы, занимающиеся оценкой кредитных рисков и принимающих решение о предоставлении кредита или отказе в нем, но пока ком</w:t>
      </w:r>
      <w:r>
        <w:softHyphen/>
        <w:t>мерческие банки (особенно российские) ^не решат про</w:t>
      </w:r>
      <w:r>
        <w:softHyphen/>
        <w:t>блему злоупотребления, их кредитный риск будет оста</w:t>
      </w:r>
      <w:r>
        <w:softHyphen/>
        <w:t>ваться весьма значительным;</w:t>
      </w:r>
    </w:p>
    <w:p w:rsidR="005514D4" w:rsidRDefault="005514D4">
      <w:pPr>
        <w:spacing w:before="0" w:after="0" w:line="360" w:lineRule="auto"/>
        <w:jc w:val="both"/>
      </w:pPr>
      <w:r>
        <w:rPr>
          <w:noProof/>
        </w:rPr>
        <w:t xml:space="preserve">      2)</w:t>
      </w:r>
      <w:r>
        <w:t xml:space="preserve"> </w:t>
      </w:r>
      <w:r>
        <w:rPr>
          <w:i/>
          <w:iCs/>
        </w:rPr>
        <w:t>риск неплатежа по внутренним займам.</w:t>
      </w:r>
      <w:r>
        <w:t xml:space="preserve"> Дан</w:t>
      </w:r>
      <w:r>
        <w:softHyphen/>
        <w:t>ный риск связан с трудностью учета всех факторов, вли</w:t>
      </w:r>
      <w:r>
        <w:softHyphen/>
        <w:t>яющих на платежеспособность заемщика. Этими факто</w:t>
      </w:r>
      <w:r>
        <w:softHyphen/>
        <w:t>рами могут быть: неспособность должника создать адек</w:t>
      </w:r>
      <w:r>
        <w:softHyphen/>
        <w:t>ватный будущий денежный поток в связи с изменениями в деловом, экономическом и/или политическом окруже</w:t>
      </w:r>
      <w:r>
        <w:softHyphen/>
        <w:t>нии, в котором оперирует заемщик; подорванная дело</w:t>
      </w:r>
      <w:r>
        <w:softHyphen/>
        <w:t>вая репутация заемщика; неуверенность в будущей сто</w:t>
      </w:r>
      <w:r>
        <w:softHyphen/>
        <w:t>имости и качестве кредитного обеспечения и ряд других. Главное средство борьбы с неплатежами такого рода</w:t>
      </w:r>
      <w:r>
        <w:rPr>
          <w:noProof/>
        </w:rPr>
        <w:t xml:space="preserve"> -</w:t>
      </w:r>
      <w:r>
        <w:t>диверсификация портфеля банковских ссуд, ведущая к рассредоточению риска;</w:t>
      </w:r>
    </w:p>
    <w:p w:rsidR="005514D4" w:rsidRDefault="005514D4">
      <w:pPr>
        <w:spacing w:before="0" w:after="0" w:line="360" w:lineRule="auto"/>
        <w:jc w:val="both"/>
      </w:pPr>
      <w:r>
        <w:rPr>
          <w:noProof/>
        </w:rPr>
        <w:t xml:space="preserve">      3)</w:t>
      </w:r>
      <w:r>
        <w:t xml:space="preserve"> </w:t>
      </w:r>
      <w:r>
        <w:rPr>
          <w:i/>
          <w:iCs/>
        </w:rPr>
        <w:t xml:space="preserve">риск неплатежа по иностранным кредитам. </w:t>
      </w:r>
      <w:r>
        <w:t>Этот риск связан с задержкой платежей по кредитам за</w:t>
      </w:r>
      <w:r>
        <w:softHyphen/>
        <w:t>емщикам из других стран. В 70-е годы этот вид риска явился причиной банкротства ряда крупных американских банков. Это произошло из-за массовых неплатежей по кре</w:t>
      </w:r>
      <w:r>
        <w:softHyphen/>
        <w:t>дитам, выданным заемщикам из развивающихся стран.</w:t>
      </w:r>
    </w:p>
    <w:p w:rsidR="005514D4" w:rsidRDefault="005514D4">
      <w:pPr>
        <w:spacing w:before="0" w:after="0" w:line="360" w:lineRule="auto"/>
        <w:jc w:val="both"/>
      </w:pPr>
      <w:r>
        <w:t xml:space="preserve">      К факторам, повы</w:t>
      </w:r>
      <w:r>
        <w:softHyphen/>
        <w:t>шающим кредитный риск, относятся</w:t>
      </w:r>
    </w:p>
    <w:p w:rsidR="005514D4" w:rsidRDefault="005514D4">
      <w:pPr>
        <w:spacing w:before="0" w:after="0" w:line="360" w:lineRule="auto"/>
        <w:jc w:val="both"/>
      </w:pPr>
      <w:r>
        <w:rPr>
          <w:noProof/>
        </w:rPr>
        <w:t xml:space="preserve">      -</w:t>
      </w:r>
      <w:r>
        <w:t xml:space="preserve"> значительный объем сумм, выданных узкому кругу заемщиков или отраслей, т.е. концентрация кре</w:t>
      </w:r>
      <w:r>
        <w:softHyphen/>
        <w:t>дитной деятельности банка в какой-либо сфере, чувстви</w:t>
      </w:r>
      <w:r>
        <w:softHyphen/>
        <w:t>тельной к изменениям в экономике;</w:t>
      </w:r>
    </w:p>
    <w:p w:rsidR="005514D4" w:rsidRDefault="005514D4">
      <w:pPr>
        <w:spacing w:before="0" w:after="0" w:line="360" w:lineRule="auto"/>
        <w:jc w:val="both"/>
      </w:pPr>
      <w:r>
        <w:rPr>
          <w:noProof/>
        </w:rPr>
        <w:t xml:space="preserve">      -</w:t>
      </w:r>
      <w:r>
        <w:t xml:space="preserve"> большой удельный вес кредитов и других бан</w:t>
      </w:r>
      <w:r>
        <w:softHyphen/>
        <w:t>ковских контрактов, приходящихся на клиентов, испы</w:t>
      </w:r>
      <w:r>
        <w:softHyphen/>
        <w:t>тывающих определенные финансовые трудности;</w:t>
      </w:r>
    </w:p>
    <w:p w:rsidR="005514D4" w:rsidRDefault="005514D4">
      <w:pPr>
        <w:spacing w:before="0" w:after="0" w:line="360" w:lineRule="auto"/>
        <w:jc w:val="both"/>
      </w:pPr>
      <w:r>
        <w:rPr>
          <w:noProof/>
        </w:rPr>
        <w:t xml:space="preserve">      -</w:t>
      </w:r>
      <w:r>
        <w:t xml:space="preserve"> концентрация деятельности банка в малоизучен</w:t>
      </w:r>
      <w:r>
        <w:softHyphen/>
        <w:t>ных, новых, нетрадиционных сферах;</w:t>
      </w:r>
    </w:p>
    <w:p w:rsidR="005514D4" w:rsidRDefault="005514D4">
      <w:pPr>
        <w:spacing w:before="0" w:after="0" w:line="360" w:lineRule="auto"/>
        <w:jc w:val="both"/>
      </w:pPr>
      <w:r>
        <w:rPr>
          <w:noProof/>
        </w:rPr>
        <w:t xml:space="preserve">      -</w:t>
      </w:r>
      <w:r>
        <w:t xml:space="preserve"> внесение частых или существенных изменений в политику банка по предоставлению кредитов;</w:t>
      </w:r>
    </w:p>
    <w:p w:rsidR="005514D4" w:rsidRDefault="005514D4">
      <w:pPr>
        <w:spacing w:before="0" w:after="0" w:line="360" w:lineRule="auto"/>
        <w:jc w:val="both"/>
      </w:pPr>
      <w:r>
        <w:rPr>
          <w:noProof/>
        </w:rPr>
        <w:t xml:space="preserve">      -</w:t>
      </w:r>
      <w:r>
        <w:t xml:space="preserve"> удельный вес новых и недавно привлеченных клиентов, о которых банк располагает недостаточной ин</w:t>
      </w:r>
      <w:r>
        <w:softHyphen/>
        <w:t>формацией;</w:t>
      </w:r>
    </w:p>
    <w:p w:rsidR="005514D4" w:rsidRDefault="005514D4">
      <w:pPr>
        <w:spacing w:before="0" w:after="0" w:line="360" w:lineRule="auto"/>
        <w:jc w:val="both"/>
      </w:pPr>
      <w:r>
        <w:rPr>
          <w:noProof/>
        </w:rPr>
        <w:t xml:space="preserve">      -</w:t>
      </w:r>
      <w:r>
        <w:t xml:space="preserve"> либеральная кредитная политика (предоставле</w:t>
      </w:r>
      <w:r>
        <w:softHyphen/>
        <w:t>ние кредитов без наличия необходимой информации и анализа финансового положения клиента);</w:t>
      </w:r>
    </w:p>
    <w:p w:rsidR="005514D4" w:rsidRDefault="005514D4">
      <w:pPr>
        <w:spacing w:before="0" w:after="0" w:line="360" w:lineRule="auto"/>
        <w:jc w:val="both"/>
      </w:pPr>
      <w:r>
        <w:rPr>
          <w:noProof/>
        </w:rPr>
        <w:t xml:space="preserve">      -</w:t>
      </w:r>
      <w:r>
        <w:t xml:space="preserve"> неспособность получить соответствующее обеспе</w:t>
      </w:r>
      <w:r>
        <w:softHyphen/>
        <w:t>чение для кредита или принятие в качестве такового цен</w:t>
      </w:r>
      <w:r>
        <w:softHyphen/>
        <w:t>ностей, труднореализуемых на рынке или подверженных быстрому обесцениванию;</w:t>
      </w:r>
    </w:p>
    <w:p w:rsidR="005514D4" w:rsidRDefault="005514D4">
      <w:pPr>
        <w:spacing w:before="0" w:after="0" w:line="360" w:lineRule="auto"/>
        <w:jc w:val="both"/>
      </w:pPr>
      <w:r>
        <w:rPr>
          <w:noProof/>
        </w:rPr>
        <w:t xml:space="preserve">      -</w:t>
      </w:r>
      <w:r>
        <w:t xml:space="preserve"> значительные суммы, выданные заемщикам, свя</w:t>
      </w:r>
      <w:r>
        <w:softHyphen/>
        <w:t>занным между собой;</w:t>
      </w:r>
    </w:p>
    <w:p w:rsidR="005514D4" w:rsidRDefault="005514D4">
      <w:pPr>
        <w:spacing w:before="0" w:after="0" w:line="360" w:lineRule="auto"/>
        <w:jc w:val="both"/>
      </w:pPr>
      <w:r>
        <w:rPr>
          <w:noProof/>
        </w:rPr>
        <w:t xml:space="preserve">      -</w:t>
      </w:r>
      <w:r>
        <w:t xml:space="preserve"> нестабильная экономическая и политическая си</w:t>
      </w:r>
      <w:r>
        <w:softHyphen/>
        <w:t>туация.</w:t>
      </w:r>
    </w:p>
    <w:p w:rsidR="005514D4" w:rsidRDefault="005514D4">
      <w:pPr>
        <w:spacing w:before="0" w:after="0" w:line="360" w:lineRule="auto"/>
        <w:jc w:val="both"/>
      </w:pPr>
      <w:r>
        <w:t xml:space="preserve">      В зависимости от уровня основных и допол</w:t>
      </w:r>
      <w:r>
        <w:softHyphen/>
        <w:t>нительных показателей методики определения кредитоспособно</w:t>
      </w:r>
      <w:r>
        <w:softHyphen/>
        <w:t>сти</w:t>
      </w:r>
      <w:r>
        <w:rPr>
          <w:noProof/>
        </w:rPr>
        <w:t xml:space="preserve"> —</w:t>
      </w:r>
      <w:r>
        <w:t xml:space="preserve"> коэффициентов ликвидности баланса предприятия, по</w:t>
      </w:r>
      <w:r>
        <w:softHyphen/>
        <w:t>крытия баланса, платежеспособности, обеспеченности собственными средствами, размеров собственных и привлеченных средств, уровня доходности предприятия, устойчивости финан</w:t>
      </w:r>
      <w:r>
        <w:softHyphen/>
        <w:t>сового положения</w:t>
      </w:r>
      <w:r>
        <w:rPr>
          <w:noProof/>
        </w:rPr>
        <w:t xml:space="preserve"> -</w:t>
      </w:r>
      <w:r>
        <w:t xml:space="preserve"> выделяются</w:t>
      </w:r>
      <w:r>
        <w:rPr>
          <w:noProof/>
        </w:rPr>
        <w:t xml:space="preserve"> четыре группы </w:t>
      </w:r>
      <w:r>
        <w:t>классов заемщиков. Заем</w:t>
      </w:r>
      <w:r>
        <w:softHyphen/>
        <w:t>щики</w:t>
      </w:r>
      <w:r>
        <w:rPr>
          <w:noProof/>
        </w:rPr>
        <w:t xml:space="preserve"> четвертой группы</w:t>
      </w:r>
      <w:r>
        <w:t xml:space="preserve"> считаются некредитоспособными, и банк в условиях рыночной экономики, чтобы не нести по ним риск не</w:t>
      </w:r>
      <w:r>
        <w:softHyphen/>
        <w:t>платежа (совокупность кредитного и процентного рисков), не должен с ними работать.</w:t>
      </w:r>
    </w:p>
    <w:p w:rsidR="005514D4" w:rsidRDefault="005514D4">
      <w:pPr>
        <w:spacing w:before="0" w:after="0" w:line="360" w:lineRule="auto"/>
        <w:jc w:val="both"/>
      </w:pPr>
      <w:r>
        <w:t xml:space="preserve">      Из оставшихся предпочтительным для банка является заем</w:t>
      </w:r>
      <w:r>
        <w:softHyphen/>
        <w:t>щик</w:t>
      </w:r>
      <w:r>
        <w:rPr>
          <w:noProof/>
        </w:rPr>
        <w:t xml:space="preserve"> 1-го</w:t>
      </w:r>
      <w:r>
        <w:t xml:space="preserve"> класса, риск платежей по ссудам которого невелик и не требует применения жестких условий кредитования, гаран</w:t>
      </w:r>
      <w:r>
        <w:softHyphen/>
        <w:t>тий, страхования залогового права. Однако могут воздействовать внешние факторы, связанные с коммерческим, политическим и геофизическим рисками, например неустойчивостью валютных курсов, инфляцией, неплатежеспособностью его покупателя или заемщика, отказом от платежа или принятия товара покупате</w:t>
      </w:r>
      <w:r>
        <w:softHyphen/>
        <w:t>лем, неоплатой долга покупателем в установленный срок, изме</w:t>
      </w:r>
      <w:r>
        <w:softHyphen/>
        <w:t>нением цены сырья, материалов, полуфабрикатов после заклю</w:t>
      </w:r>
      <w:r>
        <w:softHyphen/>
        <w:t>чения договора, ошибками в документах или оплате, злоупот</w:t>
      </w:r>
      <w:r>
        <w:softHyphen/>
        <w:t>реблениями или хищениями, углублением экономического кри</w:t>
      </w:r>
      <w:r>
        <w:softHyphen/>
        <w:t>зиса в стране, стихийными бедствиями и т.п. Поэтому банк даже в отношении первоклассного заемщика должен владеть методи</w:t>
      </w:r>
      <w:r>
        <w:softHyphen/>
        <w:t>кой расчета и информацией о размерах его коммерческих и других рисков.</w:t>
      </w:r>
    </w:p>
    <w:p w:rsidR="005514D4" w:rsidRDefault="005514D4">
      <w:pPr>
        <w:spacing w:before="0" w:after="0" w:line="360" w:lineRule="auto"/>
        <w:jc w:val="both"/>
      </w:pPr>
      <w:r>
        <w:t xml:space="preserve">      С заемщиками</w:t>
      </w:r>
      <w:r>
        <w:rPr>
          <w:noProof/>
        </w:rPr>
        <w:t xml:space="preserve"> 2—3</w:t>
      </w:r>
      <w:r>
        <w:t xml:space="preserve"> группы банки должны строить более же</w:t>
      </w:r>
      <w:r>
        <w:softHyphen/>
        <w:t>сткие взаимоотношения, в частности, вводить обязательность залога, гарантий, проверок обеспеченности ссуд, строгое ограни</w:t>
      </w:r>
      <w:r>
        <w:softHyphen/>
        <w:t>чение объема кредитов плановыми размерами, повышенную от</w:t>
      </w:r>
      <w:r>
        <w:softHyphen/>
        <w:t>ветственность за нарушение условий кредитования, применение механизма оперативного взыскания кредита.</w:t>
      </w:r>
    </w:p>
    <w:p w:rsidR="005514D4" w:rsidRDefault="005514D4">
      <w:pPr>
        <w:spacing w:before="0" w:after="0" w:line="360" w:lineRule="auto"/>
        <w:jc w:val="both"/>
      </w:pPr>
      <w:r>
        <w:t xml:space="preserve">      В странах с развитой рыночной экономикой ориентиром оценки риска отдельного клиента служит аналогичная схема, так называемая </w:t>
      </w:r>
      <w:r>
        <w:rPr>
          <w:i/>
          <w:iCs/>
        </w:rPr>
        <w:t>кредитная котировка предприятий</w:t>
      </w:r>
      <w:r>
        <w:t xml:space="preserve"> банком. Она со</w:t>
      </w:r>
      <w:r>
        <w:softHyphen/>
        <w:t>ставляется на основе объема оборота предприятия, его кредит</w:t>
      </w:r>
      <w:r>
        <w:softHyphen/>
        <w:t>ной и платежной оценок, качества подписи («имиджа»). Из ко</w:t>
      </w:r>
      <w:r>
        <w:softHyphen/>
        <w:t>личественного анализа выводится качественная оценка, позво</w:t>
      </w:r>
      <w:r>
        <w:softHyphen/>
        <w:t>ляющая отнести предприятие к одной из шести групп: государ</w:t>
      </w:r>
      <w:r>
        <w:softHyphen/>
        <w:t>ственное, зарубежное, «хорошее», предприятие, испытывающее трудности, предприятие, находящееся в частичном управлении банком (в связи с испытываемыми трудностями), «некотируемое» предприятие. На основании этой оценки банки строят кредит</w:t>
      </w:r>
      <w:r>
        <w:softHyphen/>
        <w:t>ные отношения с клиентом, судят о степени риска данного клиента, а также управляют рисками (повышают долю рефинанси</w:t>
      </w:r>
      <w:r>
        <w:softHyphen/>
        <w:t>руемых Центральным Банком кредитов, используют плавающие процентные ставки, страхование, разделение рисков и т.п.).</w:t>
      </w:r>
    </w:p>
    <w:p w:rsidR="005514D4" w:rsidRDefault="005514D4">
      <w:pPr>
        <w:spacing w:before="0" w:after="0" w:line="360" w:lineRule="auto"/>
        <w:jc w:val="both"/>
      </w:pPr>
      <w:r>
        <w:rPr>
          <w:b/>
          <w:bCs/>
        </w:rPr>
        <w:t xml:space="preserve">      Зависимость риска от величины кредита.</w:t>
      </w:r>
      <w:r>
        <w:t xml:space="preserve"> Рассмотренные кре</w:t>
      </w:r>
      <w:r>
        <w:softHyphen/>
        <w:t>диты направлены на ограничение выдачи банками крупных кре</w:t>
      </w:r>
      <w:r>
        <w:softHyphen/>
        <w:t>дитов, с одной стороны, и на регламентацию возможных потерь банка, связанных с конкретным заемщиком,</w:t>
      </w:r>
      <w:r>
        <w:rPr>
          <w:noProof/>
        </w:rPr>
        <w:t xml:space="preserve"> —</w:t>
      </w:r>
      <w:r>
        <w:t xml:space="preserve"> с другой. Однако представляется, что эти нормы носят временный характер, так как не учитывают спектра внешних факторов, влияющих на конкретного клиента, а также тенденций, углубляющих разви</w:t>
      </w:r>
      <w:r>
        <w:softHyphen/>
        <w:t>тие внутренних рисков коммерческой деятельности заемщика банка. Учет этих факторов, видимо, потребует выработки мето</w:t>
      </w:r>
      <w:r>
        <w:softHyphen/>
        <w:t>дологического подхода к организации кредитных отношений банка с отдельным заемщиком, учитывающего зависимость вложений банка от коммерческих, политических, рыночных и прочих рисков в деятельности клиента в условиях экономиче</w:t>
      </w:r>
      <w:r>
        <w:softHyphen/>
        <w:t xml:space="preserve">ского кризиса. </w:t>
      </w:r>
    </w:p>
    <w:p w:rsidR="005514D4" w:rsidRDefault="005514D4">
      <w:pPr>
        <w:pStyle w:val="20"/>
      </w:pPr>
    </w:p>
    <w:p w:rsidR="005514D4" w:rsidRDefault="005514D4">
      <w:pPr>
        <w:pStyle w:val="20"/>
      </w:pPr>
      <w:bookmarkStart w:id="60" w:name="_Toc34580399"/>
      <w:bookmarkStart w:id="61" w:name="_Toc34580511"/>
      <w:bookmarkStart w:id="62" w:name="_Toc34580774"/>
      <w:bookmarkStart w:id="63" w:name="_Toc34581231"/>
      <w:bookmarkStart w:id="64" w:name="_Toc34581268"/>
      <w:r>
        <w:t>2.3.Методы расчета кредитного риска</w:t>
      </w:r>
      <w:bookmarkEnd w:id="60"/>
      <w:bookmarkEnd w:id="61"/>
      <w:bookmarkEnd w:id="62"/>
      <w:bookmarkEnd w:id="63"/>
      <w:bookmarkEnd w:id="64"/>
    </w:p>
    <w:p w:rsidR="005514D4" w:rsidRDefault="005514D4">
      <w:pPr>
        <w:spacing w:before="0" w:after="0"/>
        <w:ind w:right="284"/>
        <w:jc w:val="both"/>
      </w:pPr>
    </w:p>
    <w:p w:rsidR="005514D4" w:rsidRDefault="005514D4">
      <w:pPr>
        <w:pStyle w:val="a4"/>
        <w:spacing w:line="360" w:lineRule="auto"/>
        <w:jc w:val="both"/>
      </w:pPr>
      <w:r>
        <w:t xml:space="preserve">      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5514D4" w:rsidRDefault="005514D4">
      <w:pPr>
        <w:spacing w:before="0" w:after="0" w:line="360" w:lineRule="auto"/>
        <w:ind w:firstLine="340"/>
        <w:jc w:val="both"/>
      </w:pPr>
      <w:r>
        <w:t>Наиболее точно искомая модель расчета кредитного риска коммерческого банка выглядит сле</w:t>
      </w:r>
      <w:r>
        <w:softHyphen/>
        <w:t>дующим образом:</w:t>
      </w:r>
    </w:p>
    <w:p w:rsidR="005514D4" w:rsidRDefault="005514D4">
      <w:pPr>
        <w:spacing w:before="0" w:after="0" w:line="360" w:lineRule="auto"/>
        <w:ind w:firstLine="340"/>
        <w:jc w:val="both"/>
      </w:pPr>
    </w:p>
    <w:p w:rsidR="005514D4" w:rsidRDefault="005514D4">
      <w:pPr>
        <w:spacing w:before="0" w:after="0" w:line="360" w:lineRule="auto"/>
        <w:ind w:firstLine="340"/>
        <w:jc w:val="center"/>
        <w:rPr>
          <w:lang w:val="en-US"/>
        </w:rPr>
      </w:pPr>
      <w:r>
        <w:rPr>
          <w:b/>
          <w:bCs/>
          <w:i/>
          <w:iCs/>
          <w:lang w:val="en-US"/>
        </w:rPr>
        <w:t>K</w:t>
      </w:r>
      <w:r>
        <w:rPr>
          <w:b/>
          <w:bCs/>
          <w:i/>
          <w:iCs/>
          <w:vertAlign w:val="subscript"/>
          <w:lang w:val="en-US"/>
        </w:rPr>
        <w:t>3</w:t>
      </w:r>
      <w:r>
        <w:rPr>
          <w:b/>
          <w:bCs/>
          <w:i/>
          <w:iCs/>
          <w:lang w:val="en-US"/>
        </w:rPr>
        <w:t xml:space="preserve"> = K</w:t>
      </w:r>
      <w:r>
        <w:rPr>
          <w:b/>
          <w:bCs/>
          <w:i/>
          <w:iCs/>
          <w:vertAlign w:val="subscript"/>
          <w:lang w:val="en-US"/>
        </w:rPr>
        <w:t>p</w:t>
      </w:r>
      <w:r>
        <w:rPr>
          <w:b/>
          <w:bCs/>
          <w:i/>
          <w:iCs/>
          <w:lang w:val="en-US"/>
        </w:rPr>
        <w:t xml:space="preserve"> </w:t>
      </w:r>
      <w:r>
        <w:rPr>
          <w:b/>
          <w:bCs/>
          <w:i/>
          <w:iCs/>
          <w:vertAlign w:val="subscript"/>
          <w:lang w:val="en-US"/>
        </w:rPr>
        <w:t>*</w:t>
      </w:r>
      <w:r>
        <w:rPr>
          <w:b/>
          <w:bCs/>
          <w:i/>
          <w:iCs/>
          <w:lang w:val="en-US"/>
        </w:rPr>
        <w:t xml:space="preserve"> (R</w:t>
      </w:r>
      <w:r>
        <w:rPr>
          <w:b/>
          <w:bCs/>
          <w:i/>
          <w:iCs/>
          <w:vertAlign w:val="subscript"/>
          <w:lang w:val="en-US"/>
        </w:rPr>
        <w:t>1</w:t>
      </w:r>
      <w:r>
        <w:rPr>
          <w:b/>
          <w:bCs/>
          <w:i/>
          <w:iCs/>
          <w:lang w:val="en-US"/>
        </w:rPr>
        <w:t xml:space="preserve"> + R</w:t>
      </w:r>
      <w:r>
        <w:rPr>
          <w:b/>
          <w:bCs/>
          <w:i/>
          <w:iCs/>
          <w:vertAlign w:val="subscript"/>
          <w:lang w:val="en-US"/>
        </w:rPr>
        <w:t>2</w:t>
      </w:r>
      <w:r>
        <w:rPr>
          <w:b/>
          <w:bCs/>
          <w:i/>
          <w:iCs/>
          <w:lang w:val="en-US"/>
        </w:rPr>
        <w:t xml:space="preserve"> + … +Rn) </w:t>
      </w:r>
      <w:r>
        <w:rPr>
          <w:b/>
          <w:bCs/>
          <w:i/>
          <w:iCs/>
          <w:vertAlign w:val="subscript"/>
          <w:lang w:val="en-US"/>
        </w:rPr>
        <w:t>*</w:t>
      </w:r>
      <w:r>
        <w:rPr>
          <w:b/>
          <w:bCs/>
          <w:i/>
          <w:iCs/>
          <w:lang w:val="en-US"/>
        </w:rPr>
        <w:t xml:space="preserve"> E : K</w:t>
      </w:r>
      <w:r>
        <w:rPr>
          <w:b/>
          <w:bCs/>
          <w:i/>
          <w:iCs/>
          <w:vertAlign w:val="subscript"/>
        </w:rPr>
        <w:t>вл</w:t>
      </w:r>
      <w:r>
        <w:rPr>
          <w:b/>
          <w:bCs/>
          <w:lang w:val="en-US"/>
        </w:rPr>
        <w:t xml:space="preserve">                                     </w:t>
      </w:r>
    </w:p>
    <w:p w:rsidR="005514D4" w:rsidRDefault="005514D4">
      <w:pPr>
        <w:spacing w:before="140" w:after="0" w:line="360" w:lineRule="auto"/>
        <w:jc w:val="both"/>
      </w:pPr>
      <w:r>
        <w:t xml:space="preserve">      где</w:t>
      </w:r>
      <w:r>
        <w:rPr>
          <w:i/>
          <w:iCs/>
        </w:rPr>
        <w:t xml:space="preserve"> </w:t>
      </w:r>
      <w:r>
        <w:rPr>
          <w:b/>
          <w:bCs/>
          <w:i/>
          <w:iCs/>
          <w:lang w:val="en-US"/>
        </w:rPr>
        <w:t>K</w:t>
      </w:r>
      <w:r>
        <w:rPr>
          <w:b/>
          <w:bCs/>
          <w:i/>
          <w:iCs/>
          <w:vertAlign w:val="subscript"/>
        </w:rPr>
        <w:t>3</w:t>
      </w:r>
      <w:r>
        <w:rPr>
          <w:i/>
          <w:iCs/>
          <w:noProof/>
        </w:rPr>
        <w:t xml:space="preserve"> —</w:t>
      </w:r>
      <w:r>
        <w:t xml:space="preserve"> коэффициент риска отдельного заемщика банка;</w:t>
      </w:r>
    </w:p>
    <w:p w:rsidR="005514D4" w:rsidRDefault="005514D4">
      <w:pPr>
        <w:spacing w:before="0" w:after="0" w:line="360" w:lineRule="auto"/>
        <w:jc w:val="both"/>
      </w:pPr>
      <w:r>
        <w:rPr>
          <w:b/>
          <w:bCs/>
          <w:i/>
          <w:iCs/>
          <w:lang w:val="en-US"/>
        </w:rPr>
        <w:t xml:space="preserve">      K</w:t>
      </w:r>
      <w:r>
        <w:rPr>
          <w:b/>
          <w:bCs/>
          <w:i/>
          <w:iCs/>
          <w:vertAlign w:val="subscript"/>
          <w:lang w:val="en-US"/>
        </w:rPr>
        <w:t>p</w:t>
      </w:r>
      <w:r>
        <w:rPr>
          <w:i/>
          <w:iCs/>
          <w:noProof/>
        </w:rPr>
        <w:t xml:space="preserve"> —</w:t>
      </w:r>
      <w:r>
        <w:t xml:space="preserve"> корректирующий коэффициент, учитывающий кредитоспо</w:t>
      </w:r>
      <w:r>
        <w:softHyphen/>
        <w:t>собность клиента (его абсолютное значение может колебаться: для кли</w:t>
      </w:r>
      <w:r>
        <w:softHyphen/>
        <w:t>ентов</w:t>
      </w:r>
      <w:r>
        <w:rPr>
          <w:noProof/>
        </w:rPr>
        <w:t xml:space="preserve"> 1-го</w:t>
      </w:r>
      <w:r>
        <w:t xml:space="preserve"> класса</w:t>
      </w:r>
      <w:r>
        <w:rPr>
          <w:noProof/>
        </w:rPr>
        <w:t xml:space="preserve"> — 1;</w:t>
      </w:r>
      <w:r>
        <w:t xml:space="preserve"> 2-го класса</w:t>
      </w:r>
      <w:r>
        <w:rPr>
          <w:noProof/>
        </w:rPr>
        <w:t xml:space="preserve"> —</w:t>
      </w:r>
      <w:r>
        <w:t xml:space="preserve"> от</w:t>
      </w:r>
      <w:r>
        <w:rPr>
          <w:noProof/>
        </w:rPr>
        <w:t xml:space="preserve"> 2</w:t>
      </w:r>
      <w:r>
        <w:t xml:space="preserve"> до</w:t>
      </w:r>
      <w:r>
        <w:rPr>
          <w:noProof/>
        </w:rPr>
        <w:t xml:space="preserve"> 3;</w:t>
      </w:r>
      <w:r>
        <w:t xml:space="preserve"> 3-го</w:t>
      </w:r>
      <w:r>
        <w:rPr>
          <w:noProof/>
        </w:rPr>
        <w:t xml:space="preserve"> —</w:t>
      </w:r>
      <w:r>
        <w:t xml:space="preserve"> от</w:t>
      </w:r>
      <w:r>
        <w:rPr>
          <w:noProof/>
        </w:rPr>
        <w:t xml:space="preserve"> 4</w:t>
      </w:r>
      <w:r>
        <w:t xml:space="preserve"> до</w:t>
      </w:r>
      <w:r>
        <w:rPr>
          <w:noProof/>
        </w:rPr>
        <w:t xml:space="preserve"> 5),</w:t>
      </w:r>
      <w:r>
        <w:t xml:space="preserve"> сте</w:t>
      </w:r>
      <w:r>
        <w:softHyphen/>
        <w:t>пень рыночной самостоятельности заемщика, уровень его производст</w:t>
      </w:r>
      <w:r>
        <w:softHyphen/>
        <w:t>венного потенциала, обеспеченность трудовыми ресурсами, состав ак</w:t>
      </w:r>
      <w:r>
        <w:softHyphen/>
        <w:t>ционеров, наличие деловой активности и организаторских качеств руко</w:t>
      </w:r>
      <w:r>
        <w:softHyphen/>
        <w:t>водителя, достаточность собственных средств и резервных фондов, уро</w:t>
      </w:r>
      <w:r>
        <w:softHyphen/>
        <w:t>вень просроченных ссуд за прошлый период и</w:t>
      </w:r>
      <w:r>
        <w:rPr>
          <w:noProof/>
        </w:rPr>
        <w:t xml:space="preserve"> т.д.;</w:t>
      </w:r>
    </w:p>
    <w:p w:rsidR="005514D4" w:rsidRDefault="005514D4">
      <w:pPr>
        <w:spacing w:before="0" w:after="0" w:line="360" w:lineRule="auto"/>
        <w:jc w:val="both"/>
      </w:pPr>
      <w:r>
        <w:rPr>
          <w:b/>
          <w:bCs/>
          <w:i/>
          <w:iCs/>
          <w:lang w:val="en-US"/>
        </w:rPr>
        <w:t xml:space="preserve">      R</w:t>
      </w:r>
      <w:r>
        <w:rPr>
          <w:b/>
          <w:bCs/>
          <w:i/>
          <w:iCs/>
          <w:vertAlign w:val="subscript"/>
        </w:rPr>
        <w:t>1</w:t>
      </w:r>
      <w:r>
        <w:rPr>
          <w:b/>
          <w:bCs/>
        </w:rPr>
        <w:t>,</w:t>
      </w:r>
      <w:r>
        <w:rPr>
          <w:b/>
          <w:bCs/>
          <w:noProof/>
        </w:rPr>
        <w:t xml:space="preserve"> ...</w:t>
      </w:r>
      <w:r>
        <w:rPr>
          <w:b/>
          <w:bCs/>
          <w:i/>
          <w:iCs/>
        </w:rPr>
        <w:t xml:space="preserve"> </w:t>
      </w:r>
      <w:r>
        <w:rPr>
          <w:b/>
          <w:bCs/>
          <w:i/>
          <w:iCs/>
          <w:lang w:val="en-US"/>
        </w:rPr>
        <w:t>Rn</w:t>
      </w:r>
      <w:r>
        <w:rPr>
          <w:b/>
          <w:bCs/>
          <w:noProof/>
        </w:rPr>
        <w:t>,—</w:t>
      </w:r>
      <w:r>
        <w:t xml:space="preserve"> размер рисков, связанных с данной кредитной опера</w:t>
      </w:r>
      <w:r>
        <w:softHyphen/>
        <w:t>цией;</w:t>
      </w:r>
    </w:p>
    <w:p w:rsidR="005514D4" w:rsidRDefault="005514D4">
      <w:pPr>
        <w:spacing w:before="0" w:after="0" w:line="360" w:lineRule="auto"/>
        <w:jc w:val="both"/>
      </w:pPr>
      <w:r>
        <w:rPr>
          <w:i/>
          <w:iCs/>
          <w:lang w:val="en-US"/>
        </w:rPr>
        <w:t xml:space="preserve">      </w:t>
      </w:r>
      <w:r>
        <w:rPr>
          <w:b/>
          <w:bCs/>
          <w:i/>
          <w:iCs/>
          <w:lang w:val="en-US"/>
        </w:rPr>
        <w:t>K</w:t>
      </w:r>
      <w:r>
        <w:rPr>
          <w:b/>
          <w:bCs/>
          <w:i/>
          <w:iCs/>
          <w:vertAlign w:val="subscript"/>
        </w:rPr>
        <w:t>вл</w:t>
      </w:r>
      <w:r>
        <w:rPr>
          <w:noProof/>
        </w:rPr>
        <w:t xml:space="preserve"> —</w:t>
      </w:r>
      <w:r>
        <w:t xml:space="preserve"> сумма кредитных вложений по заемщику;</w:t>
      </w:r>
    </w:p>
    <w:p w:rsidR="005514D4" w:rsidRDefault="005514D4">
      <w:pPr>
        <w:spacing w:before="0" w:after="0" w:line="360" w:lineRule="auto"/>
        <w:jc w:val="both"/>
      </w:pPr>
      <w:r>
        <w:rPr>
          <w:b/>
          <w:bCs/>
          <w:i/>
          <w:iCs/>
        </w:rPr>
        <w:t xml:space="preserve">      Е</w:t>
      </w:r>
      <w:r>
        <w:rPr>
          <w:b/>
          <w:bCs/>
          <w:i/>
          <w:iCs/>
          <w:noProof/>
        </w:rPr>
        <w:t xml:space="preserve"> </w:t>
      </w:r>
      <w:r>
        <w:rPr>
          <w:i/>
          <w:iCs/>
          <w:noProof/>
        </w:rPr>
        <w:t>—</w:t>
      </w:r>
      <w:r>
        <w:t xml:space="preserve"> корректирующий коэффициент, учитывающий действие внешних факторов для данного клиента банка.</w:t>
      </w:r>
    </w:p>
    <w:p w:rsidR="005514D4" w:rsidRDefault="005514D4">
      <w:pPr>
        <w:spacing w:before="120" w:after="0" w:line="360" w:lineRule="auto"/>
        <w:jc w:val="both"/>
      </w:pPr>
      <w:r>
        <w:t xml:space="preserve">      Корректирующий коэффициент </w:t>
      </w:r>
      <w:r>
        <w:rPr>
          <w:b/>
          <w:bCs/>
          <w:i/>
          <w:iCs/>
        </w:rPr>
        <w:t>Е</w:t>
      </w:r>
      <w:r>
        <w:t xml:space="preserve"> определяется как отноше</w:t>
      </w:r>
      <w:r>
        <w:softHyphen/>
        <w:t>ние суммы всех возможных содействующих факторов (включая факторы, формирующие риск региона, неустойчивость валютных курсов, платежеспособность покупателей клиента, отказ от при</w:t>
      </w:r>
      <w:r>
        <w:softHyphen/>
        <w:t>нятия или оплаты товара клиентом, нарушение сроков оплаты счетов клиентом, изменение цен на сырье, материалы и продук</w:t>
      </w:r>
      <w:r>
        <w:softHyphen/>
        <w:t>цию, конкурентоспособность продукции клиента, нарушения хищения, спрос на ссуды со стороны других клиентов, имеющиеся кредитные ресурсы банка и</w:t>
      </w:r>
      <w:r>
        <w:rPr>
          <w:noProof/>
        </w:rPr>
        <w:t xml:space="preserve"> т.д.)</w:t>
      </w:r>
      <w:r>
        <w:t xml:space="preserve"> к сумме внешних факторов.</w:t>
      </w:r>
    </w:p>
    <w:p w:rsidR="005514D4" w:rsidRDefault="005514D4">
      <w:pPr>
        <w:pStyle w:val="Web"/>
        <w:spacing w:line="360" w:lineRule="auto"/>
        <w:jc w:val="both"/>
      </w:pPr>
      <w:r>
        <w:t xml:space="preserve">      В широком смысле </w:t>
      </w:r>
      <w:r>
        <w:rPr>
          <w:i/>
          <w:iCs/>
        </w:rPr>
        <w:t xml:space="preserve">кредитный риск - </w:t>
      </w:r>
      <w:r>
        <w:t xml:space="preserve">это риск потерь, возникающих в результате неспособности партнера по сделке своевременно выполнить свои обязательства. Полная вероятностная модель кредитного риска практически не реализуема. Поэтому приходится идти на сознательное «огрубление» модели; в простейшем случае используется модель, основанная на следующих двух параметрах: </w:t>
      </w:r>
    </w:p>
    <w:p w:rsidR="005514D4" w:rsidRDefault="005514D4">
      <w:pPr>
        <w:numPr>
          <w:ilvl w:val="0"/>
          <w:numId w:val="4"/>
        </w:numPr>
        <w:spacing w:line="360" w:lineRule="auto"/>
        <w:jc w:val="both"/>
      </w:pPr>
      <w:r>
        <w:t xml:space="preserve">величине потенциальных потерь </w:t>
      </w:r>
      <w:r>
        <w:rPr>
          <w:b/>
          <w:bCs/>
          <w:i/>
          <w:iCs/>
        </w:rPr>
        <w:t>L</w:t>
      </w:r>
      <w:r>
        <w:t xml:space="preserve"> в случае невыполнения обязательств партнером по сделке; </w:t>
      </w:r>
    </w:p>
    <w:p w:rsidR="005514D4" w:rsidRDefault="005514D4">
      <w:pPr>
        <w:numPr>
          <w:ilvl w:val="0"/>
          <w:numId w:val="4"/>
        </w:numPr>
        <w:spacing w:line="360" w:lineRule="auto"/>
        <w:jc w:val="both"/>
      </w:pPr>
      <w:r>
        <w:t xml:space="preserve">вероятности невыполнения обязательств партнером по сделке. </w:t>
      </w:r>
    </w:p>
    <w:p w:rsidR="005514D4" w:rsidRDefault="005514D4">
      <w:pPr>
        <w:pStyle w:val="Web"/>
        <w:spacing w:line="360" w:lineRule="auto"/>
        <w:jc w:val="both"/>
      </w:pPr>
      <w:r>
        <w:t xml:space="preserve">      Таким образом, при рассмотрении кредитного риска приходится использовать </w:t>
      </w:r>
      <w:r>
        <w:rPr>
          <w:i/>
          <w:iCs/>
        </w:rPr>
        <w:t>приближенный вероятностный метод</w:t>
      </w:r>
      <w:r>
        <w:t xml:space="preserve">, основанный на сведении множества возможных сценариев к бинарному распределению: </w:t>
      </w:r>
    </w:p>
    <w:p w:rsidR="005514D4" w:rsidRDefault="005514D4">
      <w:pPr>
        <w:numPr>
          <w:ilvl w:val="0"/>
          <w:numId w:val="5"/>
        </w:numPr>
        <w:spacing w:line="360" w:lineRule="auto"/>
        <w:jc w:val="both"/>
      </w:pPr>
      <w:r>
        <w:t xml:space="preserve">с вероятностью партнер не выполнит свои обязательства, и мы потеряем </w:t>
      </w:r>
      <w:r>
        <w:rPr>
          <w:b/>
          <w:bCs/>
          <w:i/>
          <w:iCs/>
        </w:rPr>
        <w:t>L</w:t>
      </w:r>
      <w:r>
        <w:t xml:space="preserve">; </w:t>
      </w:r>
    </w:p>
    <w:p w:rsidR="005514D4" w:rsidRDefault="005514D4">
      <w:pPr>
        <w:numPr>
          <w:ilvl w:val="0"/>
          <w:numId w:val="5"/>
        </w:numPr>
        <w:spacing w:line="360" w:lineRule="auto"/>
        <w:jc w:val="both"/>
      </w:pPr>
      <w:r>
        <w:t xml:space="preserve">с вероятностью 1 партнер выполнит свои обязательства, и мы получим некоторую прибыль </w:t>
      </w:r>
      <w:r>
        <w:rPr>
          <w:b/>
          <w:bCs/>
          <w:i/>
          <w:iCs/>
        </w:rPr>
        <w:t>P</w:t>
      </w:r>
      <w:r>
        <w:rPr>
          <w:b/>
          <w:bCs/>
        </w:rPr>
        <w:t>.</w:t>
      </w:r>
      <w:r>
        <w:t xml:space="preserve"> </w:t>
      </w:r>
    </w:p>
    <w:p w:rsidR="005514D4" w:rsidRDefault="005514D4">
      <w:pPr>
        <w:pStyle w:val="Web"/>
        <w:spacing w:line="360" w:lineRule="auto"/>
        <w:jc w:val="both"/>
      </w:pPr>
      <w:r>
        <w:t xml:space="preserve">      Оценка параметров </w:t>
      </w:r>
      <w:r>
        <w:rPr>
          <w:b/>
          <w:bCs/>
          <w:i/>
          <w:iCs/>
        </w:rPr>
        <w:t>L</w:t>
      </w:r>
      <w:r>
        <w:t xml:space="preserve"> и </w:t>
      </w:r>
      <w:r>
        <w:rPr>
          <w:b/>
          <w:bCs/>
          <w:i/>
          <w:iCs/>
        </w:rPr>
        <w:t>P</w:t>
      </w:r>
      <w:r>
        <w:t xml:space="preserve"> в случае обычных кредитов выполняется сравнительно просто: грубо говоря, потери равны сумме кредита, а прибыль - это доход, обусловленный условиями договора. В случае срочных контрактов потенциальные потери имеют более сложную природу, поскольку необходимо учитывать длительность контрактов. В простейших моделях величина потенциальных потерь пропорциональна квадратному корню из длительности контракта. Например, потенциальные потери по 4- месячному форварду в два раза выше потенциальных потерь по одномесячному форварду. </w:t>
      </w:r>
    </w:p>
    <w:p w:rsidR="005514D4" w:rsidRDefault="005514D4">
      <w:pPr>
        <w:pStyle w:val="Web"/>
        <w:spacing w:line="360" w:lineRule="auto"/>
        <w:jc w:val="both"/>
      </w:pPr>
      <w:r>
        <w:t xml:space="preserve">      Оценка вероятности несостоятельности выполняется на основе имеющейся кредитной истории. При этом поскольку кредитная история, как правило, недостаточна для надежной оценки каждого клиента, приходится использовать «объединенную» кредитную историю для группы всех клиентов с аналогичным рейтингом. Так, на ММВБ для оценки вероятности несостоятельности клиринговых членов используется вся история платежей по нетто-обязательствам в секции срочного рынка и определяется вероятность несостоятельности клирингового члена, общая для всех клиринговых членов. </w:t>
      </w:r>
    </w:p>
    <w:p w:rsidR="005514D4" w:rsidRDefault="005514D4">
      <w:pPr>
        <w:spacing w:line="360" w:lineRule="auto"/>
        <w:jc w:val="both"/>
      </w:pPr>
      <w:r>
        <w:t xml:space="preserve">      В июне 2001 года на заседании Экспертного совета Комитета по кредитным организациям и финансовым рынкам Государственной Думы РФ шел жаркий спор о том, рекомендовать или нет к рассмотрению проект закона «О Федеральном государственном архиве кредитных историй». Мнения членов Экспертного совета порой были диаметрально противоположными по ряду принципиальных вопросов.</w:t>
      </w:r>
    </w:p>
    <w:p w:rsidR="005514D4" w:rsidRDefault="005514D4">
      <w:pPr>
        <w:spacing w:line="360" w:lineRule="auto"/>
        <w:jc w:val="both"/>
      </w:pPr>
      <w:r>
        <w:t xml:space="preserve">      В конце 2001 года в Ассоциации региональных банков России прошло обсуждение уже нового подобного проекта Федерального закона «Об организации хранения кредитных историй и сопутствующей информации, а также доступа к ним». Судя по публичным выступлениям участников обсуждения, по-прежнему нет единства мнений о форме организации и функциях бюро кредитных историй. Все участники обсуждения законопроекта детально анализировали его структуру и содержание, предлагали внести те или иные уточнения, исправления и дополнения, формулировали отдельные статьи, положения и понятия.  Для того чтобы понять, необходим ли и какого содержания должен быть нормативный акт (или акты), регулирующий вопросы сбора, анализа, хранения и выдачи информации по кредитным историям банковских клиентов, необходимо, прежде всего, на наш взгляд, ответить на ряд принципиальных вопросов.</w:t>
      </w:r>
    </w:p>
    <w:p w:rsidR="005514D4" w:rsidRDefault="005514D4">
      <w:pPr>
        <w:spacing w:line="360" w:lineRule="auto"/>
        <w:jc w:val="both"/>
      </w:pPr>
      <w:r>
        <w:t xml:space="preserve">      Если говорить о целесообразности создания бюро кредитных историй, то прежде всего обратимся к мировому опыту, который свидетельствует о следующем.</w:t>
      </w:r>
    </w:p>
    <w:p w:rsidR="005514D4" w:rsidRDefault="005514D4">
      <w:pPr>
        <w:spacing w:line="360" w:lineRule="auto"/>
        <w:jc w:val="both"/>
      </w:pPr>
      <w:r>
        <w:t xml:space="preserve">      Первое. Специализированные организации, занимающиеся сбором и распространением информации о положительных и негативных сторонах деятельности юридических и физических лиц, претендующих на получение ссуды (здесь и далее будем называть эти организации – «Бюро кредитных историй»), имеются во всех развитых и многих развивающихся странах.</w:t>
      </w:r>
    </w:p>
    <w:p w:rsidR="005514D4" w:rsidRDefault="005514D4">
      <w:pPr>
        <w:spacing w:line="360" w:lineRule="auto"/>
        <w:jc w:val="both"/>
      </w:pPr>
      <w:r>
        <w:t xml:space="preserve">      Второе. Динамичное и стабильное развитие экономики в целом, различных отраслей и конкретных хозяйствующих субъектов невозможно без экономической прозрачности и информационной открытости, ибо они создают необходимую конкурентную среду, а наиболее простым и эффективным инструментом распространения достоверной информации о субъектах рынка являются их кредитные истории, в идеале содержащие сведения о клиенте как плательщике по всем видам обязательств.</w:t>
      </w:r>
    </w:p>
    <w:p w:rsidR="005514D4" w:rsidRDefault="005514D4">
      <w:pPr>
        <w:spacing w:line="360" w:lineRule="auto"/>
        <w:jc w:val="both"/>
      </w:pPr>
      <w:r>
        <w:t xml:space="preserve">      Третье. В странах, имеющих Бюро кредитных историй, объем банковских кредитов по отношению к ВВП на 15-20% больше, чем в сопоставимых странах, не создавших таких институтов.</w:t>
      </w:r>
    </w:p>
    <w:p w:rsidR="005514D4" w:rsidRDefault="005514D4">
      <w:pPr>
        <w:spacing w:line="360" w:lineRule="auto"/>
        <w:jc w:val="both"/>
      </w:pPr>
      <w:r>
        <w:t xml:space="preserve">      Подобные аргументы могут быть продолжены, но мы считаем, что и приведенных достаточно, чтобы уверенно утверждать - создание в России специализированной организации по работе с кредитными историями будет иметь положительный эффект.</w:t>
      </w:r>
    </w:p>
    <w:p w:rsidR="005514D4" w:rsidRDefault="005514D4">
      <w:pPr>
        <w:spacing w:line="360" w:lineRule="auto"/>
        <w:jc w:val="both"/>
      </w:pPr>
      <w:r>
        <w:t xml:space="preserve">      Возможные негативные моменты, возникающие в процессе функционирования подобной системы (конфликт интересов кредитной организации, когда она является одновременно и источником, и получателем информации о своем ценном клиенте; злоупотребления в процессе формирования и использования информации и некоторые другие), не имеют определяющего значения, присущи многим информационным системам и преодолеваются продуманными организационно-правовыми мерами.</w:t>
      </w:r>
    </w:p>
    <w:p w:rsidR="005514D4" w:rsidRDefault="005514D4">
      <w:pPr>
        <w:spacing w:line="360" w:lineRule="auto"/>
        <w:jc w:val="both"/>
      </w:pPr>
      <w:r>
        <w:t xml:space="preserve">      Более того, названные возможные недостатки не идут ни в какое сравнение с теми преимуществами, которые дают кредитным организациям информационные системы Бюро кредитных историй.</w:t>
      </w:r>
    </w:p>
    <w:p w:rsidR="005514D4" w:rsidRDefault="005514D4">
      <w:pPr>
        <w:spacing w:line="360" w:lineRule="auto"/>
        <w:jc w:val="both"/>
      </w:pPr>
      <w:r>
        <w:t xml:space="preserve">      Во-первых, формируется открытый рынок капиталов, позволяющий его участникам более точно определять соотношение спроса и предложения в системе депозит-кредит и на этой основе правильно устанавливать цены на денежные ресурсы.</w:t>
      </w:r>
    </w:p>
    <w:p w:rsidR="005514D4" w:rsidRDefault="005514D4">
      <w:pPr>
        <w:spacing w:line="360" w:lineRule="auto"/>
        <w:jc w:val="both"/>
      </w:pPr>
      <w:r>
        <w:t xml:space="preserve">      Во-вторых, устраняется так называемая ассиметричность информации (вечная проблема кредитора - недостаточность данных о заемщике для принятия верного решения по всем аспектам сделки) и значительно удешевляется и ускоряется процесс получения достоверных сведений о партнере.</w:t>
      </w:r>
    </w:p>
    <w:p w:rsidR="005514D4" w:rsidRDefault="005514D4">
      <w:pPr>
        <w:spacing w:line="360" w:lineRule="auto"/>
        <w:jc w:val="both"/>
      </w:pPr>
      <w:r>
        <w:t xml:space="preserve">      В-третьих, создается цивилизованная конкурентная среда для заемщиков, в которой добросовестные имеют неоспоримые преимущества перед недобросовестными, в том числе для использования широкого спектра долговых обязательств (облигации, векселя, двойные складские свидетельства, аккредитивы и т.п.).</w:t>
      </w:r>
    </w:p>
    <w:p w:rsidR="005514D4" w:rsidRDefault="005514D4">
      <w:pPr>
        <w:spacing w:line="360" w:lineRule="auto"/>
        <w:jc w:val="both"/>
      </w:pPr>
      <w:r>
        <w:t xml:space="preserve">      В-четвертых, устанавливается равноправное информационное положение кредитора и заемщика (Бюро кредитных историй систематически публикует кредитные рейтинги заемщиков) - не только заемщики имеют возможность выбрать кредитора (так сейчас происходит в России), но и кредитные организации имеют возможность выбирать заемщиков с теми или иными необходимыми качествами.</w:t>
      </w:r>
    </w:p>
    <w:p w:rsidR="005514D4" w:rsidRDefault="005514D4">
      <w:pPr>
        <w:spacing w:line="360" w:lineRule="auto"/>
        <w:jc w:val="both"/>
      </w:pPr>
      <w:r>
        <w:t xml:space="preserve">      В-пятых, значительно облегчается задача рефинансирования Центральным банком коммерческих банков путем переучета векселей и облигаций коммерческих предприятий и организаций.</w:t>
      </w:r>
    </w:p>
    <w:p w:rsidR="005514D4" w:rsidRDefault="005514D4">
      <w:pPr>
        <w:spacing w:line="360" w:lineRule="auto"/>
        <w:jc w:val="both"/>
      </w:pPr>
      <w:r>
        <w:t xml:space="preserve">      Об актуальности бюро кредитных историй.</w:t>
      </w:r>
    </w:p>
    <w:p w:rsidR="005514D4" w:rsidRDefault="005514D4">
      <w:pPr>
        <w:spacing w:line="360" w:lineRule="auto"/>
        <w:jc w:val="both"/>
      </w:pPr>
      <w:r>
        <w:t xml:space="preserve">      Анализ современной (после дефолта 1998 года) кредитной практики российских банков показывает, что ответ на этот вопрос не совсем однозначный. С одной стороны, крупные, прежде всего государственные банки, обладающие избыточными дешевыми ресурсами, кредитуют под очень низкие процентные ставки (по существу - демпингуют, ибо их ставки ниже не только уровня инфляции, но и ставки рефинансирования Банка России) предприятия, способные заложить ликвидные материальные активы стоимостью, значительно превышающей сумму кредита, и в этой ситуации кредитная история такого предприятия банку совершенно не интересна. С другой стороны, мелкие банки, как правило, кредитуют только аффилированные структуры, прежде всего - своих акционеров (пайщиков), и обеспечение ссуды для них является формальным - необходимым лишь с точки зрения соблюдения установленных Центральным банком РФ правил кредитования. Кредитные истории таких заемщиков этим банкам не нужны по определению, ибо их кредитная политика есть не что иное, как реализация воли их аффилированных заемщиков. Остается слой средних банков, большинство из которых являются универсальными коммерческими кредитными организациями. Клиентскую базу таких банков, как правило, составляют предприятия, эффективно работающие, но не владеющие значительными материальными активами (часто - это основа их высокорентабельной деятельности), достаточными для полного обеспечения их потребностей в заемных средствах.</w:t>
      </w:r>
    </w:p>
    <w:p w:rsidR="005514D4" w:rsidRDefault="005514D4">
      <w:pPr>
        <w:spacing w:line="360" w:lineRule="auto"/>
        <w:jc w:val="both"/>
      </w:pPr>
      <w:r>
        <w:t xml:space="preserve">      В связи с этим существенное значение в кредитной работе с такими клиентами приобретает так называемое «качество подписи» заемщика, которое определяется, прежде всего, на основе данных, содержащихся в его кредитной истории, и чем полнее и достовернее эти данные, тем больше оснований: у клиента - получить кредит, у банка - дать ссуду добросовестному и платежеспособному заемщику.</w:t>
      </w:r>
    </w:p>
    <w:p w:rsidR="005514D4" w:rsidRDefault="005514D4">
      <w:pPr>
        <w:spacing w:line="360" w:lineRule="auto"/>
        <w:jc w:val="both"/>
      </w:pPr>
      <w:r>
        <w:t xml:space="preserve">      Все это дает право заключить: если учесть значительный удельный вес средних банков в российском банковском секторе, а их клиентов - в экономике в целом, и если исходить из того, что Правительство РФ и Банк России будут строить подлинно рыночную, коммерческую, а не государственно-монополистическую или олигархическую банковскую систему, то создание института формирования и использования кредитных историй является насущной потребностью уже сегодняшнего дня.</w:t>
      </w:r>
    </w:p>
    <w:p w:rsidR="005514D4" w:rsidRDefault="005514D4">
      <w:pPr>
        <w:spacing w:before="0" w:after="0" w:line="360" w:lineRule="auto"/>
        <w:jc w:val="both"/>
      </w:pPr>
      <w:r>
        <w:t xml:space="preserve">      Точность оценки риска банка при кредитовании отдельного заемщика зависит</w:t>
      </w:r>
      <w:r>
        <w:rPr>
          <w:noProof/>
        </w:rPr>
        <w:t xml:space="preserve"> от</w:t>
      </w:r>
      <w:r>
        <w:rPr>
          <w:i/>
          <w:iCs/>
          <w:noProof/>
        </w:rPr>
        <w:t xml:space="preserve"> </w:t>
      </w:r>
      <w:r>
        <w:t>качества информации, на которой основана оценка. Банк дол</w:t>
      </w:r>
      <w:r>
        <w:softHyphen/>
        <w:t>жен организовать и обеспечить отбор необходимой информации, ее обновление и хранение при максимальной доступности. Ис</w:t>
      </w:r>
      <w:r>
        <w:softHyphen/>
        <w:t>точниками достоверной информации являются проведение бан</w:t>
      </w:r>
      <w:r>
        <w:softHyphen/>
        <w:t>ком теоретических и практических исследований (экспери</w:t>
      </w:r>
      <w:r>
        <w:softHyphen/>
        <w:t>ментов), получение своевременной и квалифицированной кон</w:t>
      </w:r>
      <w:r>
        <w:softHyphen/>
        <w:t>сультации. Учет всех разнонаправленных и многообразных факторов даст возможность верно определить степень допустимости об</w:t>
      </w:r>
      <w:r>
        <w:softHyphen/>
        <w:t>щего риска по отдельному заемщику и в целом по банку.</w:t>
      </w:r>
    </w:p>
    <w:p w:rsidR="005514D4" w:rsidRDefault="005514D4">
      <w:pPr>
        <w:spacing w:before="0" w:after="0" w:line="360" w:lineRule="auto"/>
        <w:jc w:val="both"/>
        <w:rPr>
          <w:lang w:val="en-US"/>
        </w:rPr>
      </w:pPr>
      <w:r>
        <w:t xml:space="preserve">      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и</w:t>
      </w:r>
      <w:r>
        <w:rPr>
          <w:i/>
          <w:iCs/>
        </w:rPr>
        <w:t xml:space="preserve"> </w:t>
      </w:r>
      <w:r>
        <w:t>уровня квалификации его рядового состава, занимающегося отбором конкретных кредитных проектов и выработкой условий кредитных соглашений.</w:t>
      </w:r>
    </w:p>
    <w:p w:rsidR="005514D4" w:rsidRDefault="005514D4">
      <w:pPr>
        <w:spacing w:before="0" w:after="0" w:line="360" w:lineRule="auto"/>
        <w:ind w:right="284"/>
        <w:jc w:val="both"/>
      </w:pPr>
      <w:r>
        <w:t xml:space="preserve">      Рассмотрим международный опыт анализа кредитного риска банка, так как он в достаточной мере может быть обобщен. </w:t>
      </w:r>
    </w:p>
    <w:p w:rsidR="005514D4" w:rsidRDefault="005514D4">
      <w:pPr>
        <w:spacing w:before="0" w:after="0" w:line="360" w:lineRule="auto"/>
        <w:ind w:right="284"/>
        <w:jc w:val="both"/>
      </w:pPr>
      <w:r>
        <w:t xml:space="preserve">      В процессе управления кредитным риском коммерческого банка можно выделить несколько общих характерных этапов:</w:t>
      </w:r>
    </w:p>
    <w:p w:rsidR="005514D4" w:rsidRDefault="005514D4">
      <w:pPr>
        <w:spacing w:before="0" w:after="0" w:line="360" w:lineRule="auto"/>
        <w:ind w:right="284"/>
        <w:jc w:val="both"/>
      </w:pPr>
      <w:r>
        <w:t xml:space="preserve">      - разработка целей и задач кредитной политики банка;</w:t>
      </w:r>
    </w:p>
    <w:p w:rsidR="005514D4" w:rsidRDefault="005514D4">
      <w:pPr>
        <w:spacing w:before="0" w:after="0" w:line="360" w:lineRule="auto"/>
        <w:ind w:right="284"/>
        <w:jc w:val="both"/>
      </w:pPr>
      <w:r>
        <w:t xml:space="preserve">      - создание административной структуры управления кредитным риском и системы принятия административных решений;</w:t>
      </w:r>
    </w:p>
    <w:p w:rsidR="005514D4" w:rsidRDefault="005514D4">
      <w:pPr>
        <w:spacing w:before="0" w:after="0" w:line="360" w:lineRule="auto"/>
        <w:ind w:right="284"/>
        <w:jc w:val="both"/>
      </w:pPr>
      <w:r>
        <w:t xml:space="preserve">      - изучение финансового состояния заемщика;</w:t>
      </w:r>
    </w:p>
    <w:p w:rsidR="005514D4" w:rsidRDefault="005514D4">
      <w:pPr>
        <w:spacing w:before="0" w:after="0" w:line="360" w:lineRule="auto"/>
        <w:ind w:right="284"/>
        <w:jc w:val="both"/>
      </w:pPr>
      <w:r>
        <w:t xml:space="preserve">      - изучение кредитной истории заемщика, его деловых связей;</w:t>
      </w:r>
    </w:p>
    <w:p w:rsidR="005514D4" w:rsidRDefault="005514D4">
      <w:pPr>
        <w:spacing w:before="0" w:after="0" w:line="360" w:lineRule="auto"/>
        <w:ind w:right="284"/>
        <w:jc w:val="both"/>
      </w:pPr>
      <w:r>
        <w:t xml:space="preserve">      - разработка и подписание кредитного соглашения;</w:t>
      </w:r>
    </w:p>
    <w:p w:rsidR="005514D4" w:rsidRDefault="005514D4">
      <w:pPr>
        <w:spacing w:before="0" w:after="0" w:line="360" w:lineRule="auto"/>
        <w:ind w:right="284"/>
        <w:jc w:val="both"/>
      </w:pPr>
      <w:r>
        <w:t xml:space="preserve">      - анализ рисков невозврата кредитов;</w:t>
      </w:r>
    </w:p>
    <w:p w:rsidR="005514D4" w:rsidRDefault="005514D4">
      <w:pPr>
        <w:spacing w:before="0" w:after="0" w:line="360" w:lineRule="auto"/>
        <w:ind w:right="284"/>
        <w:jc w:val="both"/>
      </w:pPr>
      <w:r>
        <w:t xml:space="preserve">      - кредитный мониторинг заемщика и всего портфеля ссуд;</w:t>
      </w:r>
    </w:p>
    <w:p w:rsidR="005514D4" w:rsidRDefault="005514D4">
      <w:pPr>
        <w:spacing w:before="0" w:after="0" w:line="360" w:lineRule="auto"/>
        <w:ind w:right="284"/>
        <w:jc w:val="both"/>
      </w:pPr>
      <w:r>
        <w:t xml:space="preserve">      -мероприятия по возврату просроченных и сомнительных ссуд и по реализации залогов.</w:t>
      </w:r>
    </w:p>
    <w:p w:rsidR="005514D4" w:rsidRDefault="005514D4">
      <w:pPr>
        <w:pStyle w:val="4"/>
        <w:spacing w:line="240" w:lineRule="auto"/>
        <w:jc w:val="center"/>
        <w:rPr>
          <w:sz w:val="24"/>
          <w:szCs w:val="24"/>
        </w:rPr>
      </w:pPr>
      <w:r>
        <w:rPr>
          <w:sz w:val="24"/>
          <w:szCs w:val="24"/>
        </w:rPr>
        <w:t>Анализ финансовых отчетов заемщика</w:t>
      </w:r>
    </w:p>
    <w:p w:rsidR="005514D4" w:rsidRDefault="005514D4">
      <w:pPr>
        <w:spacing w:before="0" w:after="0"/>
        <w:ind w:right="284"/>
        <w:jc w:val="both"/>
        <w:rPr>
          <w:b/>
          <w:bCs/>
        </w:rPr>
      </w:pPr>
    </w:p>
    <w:p w:rsidR="005514D4" w:rsidRDefault="005514D4">
      <w:pPr>
        <w:tabs>
          <w:tab w:val="left" w:pos="9000"/>
        </w:tabs>
        <w:spacing w:before="0" w:after="0" w:line="360" w:lineRule="auto"/>
        <w:jc w:val="both"/>
      </w:pPr>
      <w:r>
        <w:t xml:space="preserve">      Банки используют материалы финансовых отчетов клиента не только для определения обоснованности заявки на кредит с точки зрения потребности фирмы в дополнительных денежных ресурсах, но и с учетом перспектив развития фирмы в будущем, получения ею прибыли и степени вероятности неплатежа по ссуде.</w:t>
      </w:r>
    </w:p>
    <w:p w:rsidR="005514D4" w:rsidRDefault="005514D4">
      <w:pPr>
        <w:tabs>
          <w:tab w:val="left" w:pos="9000"/>
        </w:tabs>
        <w:spacing w:before="0" w:after="0" w:line="360" w:lineRule="auto"/>
        <w:jc w:val="both"/>
      </w:pPr>
      <w:r>
        <w:t xml:space="preserve">      Приоритетным при классификации выданных ссуд и оценке кредитных рисков согласно Письму ЦБ РФ от </w:t>
      </w:r>
      <w:r>
        <w:rPr>
          <w:noProof/>
        </w:rPr>
        <w:t>22.01.1999</w:t>
      </w:r>
      <w:r>
        <w:t xml:space="preserve"> г. №33-Т являются финансовое состояние заемщика, его возможности по погашению основной суммы долга и уплаты в пользу банка обусловленных договором процентов, комиссионных и иных платежей.</w:t>
      </w:r>
    </w:p>
    <w:p w:rsidR="005514D4" w:rsidRDefault="005514D4">
      <w:pPr>
        <w:spacing w:before="0" w:after="0" w:line="360" w:lineRule="auto"/>
        <w:jc w:val="both"/>
      </w:pPr>
      <w:r>
        <w:t xml:space="preserve">      В соответствии с п.</w:t>
      </w:r>
      <w:r>
        <w:rPr>
          <w:noProof/>
        </w:rPr>
        <w:t>2.3</w:t>
      </w:r>
      <w:r>
        <w:t xml:space="preserve"> Инструкции ЦБ РФ от </w:t>
      </w:r>
      <w:r>
        <w:rPr>
          <w:noProof/>
        </w:rPr>
        <w:t>30.06.1997</w:t>
      </w:r>
      <w:r>
        <w:t xml:space="preserve"> г. №62А оценка финансового состояния производится «с применением подходов, используе</w:t>
      </w:r>
      <w:r>
        <w:softHyphen/>
        <w:t>мых в отечественной и международной банковской практике».</w:t>
      </w:r>
    </w:p>
    <w:p w:rsidR="005514D4" w:rsidRDefault="005514D4">
      <w:pPr>
        <w:spacing w:before="0" w:after="0" w:line="360" w:lineRule="auto"/>
        <w:jc w:val="both"/>
      </w:pPr>
      <w:r>
        <w:t xml:space="preserve">      Учитывая, что в Инструкции №62А отсутствует же</w:t>
      </w:r>
      <w:r>
        <w:softHyphen/>
        <w:t>сткий перечень критериев, в соответствии с которым производится оценка финансового состояния заем</w:t>
      </w:r>
      <w:r>
        <w:softHyphen/>
        <w:t>щика, на кредитную организацию возлагается особая ответственность за принятие решения об адекватной классификации ссуды.</w:t>
      </w:r>
    </w:p>
    <w:p w:rsidR="005514D4" w:rsidRDefault="005514D4">
      <w:pPr>
        <w:spacing w:before="0" w:after="0" w:line="360" w:lineRule="auto"/>
        <w:jc w:val="both"/>
      </w:pPr>
      <w:r>
        <w:t xml:space="preserve">      Ссуда (в том числе ссуда, по которой договором предусмотрена единовременная выплата основной суммы долга и процентов по окончании срока дей</w:t>
      </w:r>
      <w:r>
        <w:softHyphen/>
        <w:t>ствия договора), выданная заемщику, финансовое состояние которого препятствует возврату получен</w:t>
      </w:r>
      <w:r>
        <w:softHyphen/>
        <w:t>ной от банка ссуды, классифицируется как безнадежная независимо от наличия иных кри</w:t>
      </w:r>
      <w:r>
        <w:softHyphen/>
        <w:t>териев, которые формально свидетельствуют о без</w:t>
      </w:r>
      <w:r>
        <w:softHyphen/>
        <w:t>надежности ссуды (Письмо ЦБ РФ от</w:t>
      </w:r>
      <w:r>
        <w:rPr>
          <w:noProof/>
        </w:rPr>
        <w:t xml:space="preserve"> 22.01.1999</w:t>
      </w:r>
      <w:r>
        <w:t xml:space="preserve"> г. №33-Т).</w:t>
      </w:r>
    </w:p>
    <w:p w:rsidR="005514D4" w:rsidRDefault="005514D4">
      <w:pPr>
        <w:spacing w:before="0" w:after="0" w:line="360" w:lineRule="auto"/>
        <w:jc w:val="both"/>
      </w:pPr>
      <w:r>
        <w:t xml:space="preserve">      Оценка финансового состояния банка-заемщика может осуществляться на основе анализа значений обязательных экономических нормативов, а также ре</w:t>
      </w:r>
      <w:r>
        <w:softHyphen/>
        <w:t>путации банка.</w:t>
      </w:r>
    </w:p>
    <w:p w:rsidR="005514D4" w:rsidRDefault="005514D4">
      <w:pPr>
        <w:spacing w:before="0" w:after="0" w:line="360" w:lineRule="auto"/>
        <w:jc w:val="both"/>
      </w:pPr>
      <w:r>
        <w:t xml:space="preserve">      Письмом ЦБ РФ от</w:t>
      </w:r>
      <w:r>
        <w:rPr>
          <w:noProof/>
        </w:rPr>
        <w:t xml:space="preserve"> 30.07.1999</w:t>
      </w:r>
      <w:r>
        <w:t xml:space="preserve"> г. №223-Т «Разъяс</w:t>
      </w:r>
      <w:r>
        <w:softHyphen/>
        <w:t>нения по вопросам инспекционных подразделений территориальных учреждений Банка России, посту</w:t>
      </w:r>
      <w:r>
        <w:softHyphen/>
        <w:t>пившим в</w:t>
      </w:r>
      <w:r>
        <w:rPr>
          <w:noProof/>
        </w:rPr>
        <w:t xml:space="preserve"> I</w:t>
      </w:r>
      <w:r>
        <w:t xml:space="preserve"> полугодии</w:t>
      </w:r>
      <w:r>
        <w:rPr>
          <w:noProof/>
        </w:rPr>
        <w:t xml:space="preserve"> 1999</w:t>
      </w:r>
      <w:r>
        <w:t xml:space="preserve"> года» рекомендовано осу</w:t>
      </w:r>
      <w:r>
        <w:softHyphen/>
        <w:t>ществлять анализ финансового состояния предприя</w:t>
      </w:r>
      <w:r>
        <w:softHyphen/>
        <w:t>тия-заемщика в соответствии с п.</w:t>
      </w:r>
      <w:r>
        <w:rPr>
          <w:noProof/>
        </w:rPr>
        <w:t>5</w:t>
      </w:r>
      <w:r>
        <w:t xml:space="preserve"> Приложения</w:t>
      </w:r>
      <w:r>
        <w:rPr>
          <w:noProof/>
        </w:rPr>
        <w:t xml:space="preserve"> 1</w:t>
      </w:r>
      <w:r>
        <w:t xml:space="preserve"> к </w:t>
      </w:r>
      <w:r>
        <w:rPr>
          <w:i/>
          <w:iCs/>
        </w:rPr>
        <w:t>Постановлению Правительства Российской Федера</w:t>
      </w:r>
      <w:r>
        <w:rPr>
          <w:i/>
          <w:iCs/>
        </w:rPr>
        <w:softHyphen/>
        <w:t>ции от</w:t>
      </w:r>
      <w:r>
        <w:rPr>
          <w:i/>
          <w:iCs/>
          <w:noProof/>
        </w:rPr>
        <w:t xml:space="preserve"> 20.05.1994</w:t>
      </w:r>
      <w:r>
        <w:rPr>
          <w:i/>
          <w:iCs/>
        </w:rPr>
        <w:t xml:space="preserve"> г.</w:t>
      </w:r>
      <w:r>
        <w:rPr>
          <w:i/>
          <w:iCs/>
          <w:noProof/>
        </w:rPr>
        <w:t xml:space="preserve"> №498</w:t>
      </w:r>
      <w:r>
        <w:rPr>
          <w:i/>
          <w:iCs/>
        </w:rPr>
        <w:t xml:space="preserve"> «О некоторых мерах по ре</w:t>
      </w:r>
      <w:r>
        <w:rPr>
          <w:i/>
          <w:iCs/>
        </w:rPr>
        <w:softHyphen/>
        <w:t>ализации законодательства о несостоятельности (банкротстве) предприятий».</w:t>
      </w:r>
    </w:p>
    <w:p w:rsidR="005514D4" w:rsidRDefault="005514D4">
      <w:pPr>
        <w:spacing w:before="0" w:after="0" w:line="360" w:lineRule="auto"/>
        <w:jc w:val="both"/>
      </w:pPr>
      <w:r>
        <w:t xml:space="preserve">      Методика оценки финансового состояния в соот</w:t>
      </w:r>
      <w:r>
        <w:softHyphen/>
        <w:t>ветствии с указанным Постановлением определена в Распоряжении Федерального управления по делам о несостоятельности (банкротстве) от</w:t>
      </w:r>
      <w:r>
        <w:rPr>
          <w:noProof/>
        </w:rPr>
        <w:t xml:space="preserve"> 12.08.1994</w:t>
      </w:r>
      <w:r>
        <w:t xml:space="preserve"> г. </w:t>
      </w:r>
      <w:r>
        <w:rPr>
          <w:noProof/>
        </w:rPr>
        <w:t>№31</w:t>
      </w:r>
      <w:r>
        <w:t>-р.</w:t>
      </w:r>
    </w:p>
    <w:p w:rsidR="005514D4" w:rsidRDefault="005514D4">
      <w:pPr>
        <w:spacing w:before="0" w:after="0" w:line="360" w:lineRule="auto"/>
        <w:jc w:val="both"/>
        <w:rPr>
          <w:b/>
          <w:bCs/>
        </w:rPr>
      </w:pPr>
      <w:r>
        <w:t xml:space="preserve">      С учетом введения Приказом Минфина РФ от </w:t>
      </w:r>
      <w:r>
        <w:rPr>
          <w:noProof/>
        </w:rPr>
        <w:t>12.11.1996</w:t>
      </w:r>
      <w:r>
        <w:t xml:space="preserve"> г. новой формы бухгалтерского баланса (ф.</w:t>
      </w:r>
      <w:r>
        <w:rPr>
          <w:noProof/>
        </w:rPr>
        <w:t xml:space="preserve"> №1)</w:t>
      </w:r>
      <w:r>
        <w:t xml:space="preserve"> с годовой отчетности за</w:t>
      </w:r>
      <w:r>
        <w:rPr>
          <w:noProof/>
        </w:rPr>
        <w:t xml:space="preserve"> 1996</w:t>
      </w:r>
      <w:r>
        <w:t xml:space="preserve"> г. анализ и оценка финансового состояния заемщика осуществ</w:t>
      </w:r>
      <w:r>
        <w:softHyphen/>
        <w:t>ляется в следующем порядке.</w:t>
      </w:r>
    </w:p>
    <w:p w:rsidR="005514D4" w:rsidRDefault="005514D4">
      <w:pPr>
        <w:spacing w:before="0" w:after="0" w:line="360" w:lineRule="auto"/>
        <w:ind w:right="284"/>
        <w:jc w:val="center"/>
        <w:rPr>
          <w:b/>
          <w:bCs/>
        </w:rPr>
      </w:pPr>
      <w:r>
        <w:rPr>
          <w:b/>
          <w:bCs/>
        </w:rPr>
        <w:t>Коэффициенты, применяемые в практике кредитного анализа</w:t>
      </w:r>
    </w:p>
    <w:p w:rsidR="005514D4" w:rsidRDefault="005514D4">
      <w:pPr>
        <w:spacing w:before="0" w:after="0" w:line="360" w:lineRule="auto"/>
        <w:ind w:right="284"/>
        <w:jc w:val="both"/>
      </w:pPr>
      <w:r>
        <w:t xml:space="preserve">      Их  можно разделить на пять групп:</w:t>
      </w:r>
    </w:p>
    <w:p w:rsidR="005514D4" w:rsidRDefault="005514D4">
      <w:pPr>
        <w:spacing w:before="0" w:after="0" w:line="360" w:lineRule="auto"/>
        <w:ind w:right="284"/>
        <w:jc w:val="both"/>
      </w:pPr>
      <w:r>
        <w:t>- показатели ликвидности;</w:t>
      </w:r>
    </w:p>
    <w:p w:rsidR="005514D4" w:rsidRDefault="005514D4">
      <w:pPr>
        <w:spacing w:before="0" w:after="0" w:line="360" w:lineRule="auto"/>
        <w:ind w:right="284"/>
        <w:jc w:val="both"/>
      </w:pPr>
      <w:r>
        <w:t>- показатели задолженности;</w:t>
      </w:r>
    </w:p>
    <w:p w:rsidR="005514D4" w:rsidRDefault="005514D4">
      <w:pPr>
        <w:spacing w:before="0" w:after="0" w:line="360" w:lineRule="auto"/>
        <w:ind w:right="284"/>
        <w:jc w:val="both"/>
      </w:pPr>
      <w:r>
        <w:t>- показатели погашения долга;</w:t>
      </w:r>
    </w:p>
    <w:p w:rsidR="005514D4" w:rsidRDefault="005514D4">
      <w:pPr>
        <w:spacing w:before="0" w:after="0" w:line="360" w:lineRule="auto"/>
        <w:ind w:right="284"/>
        <w:jc w:val="both"/>
      </w:pPr>
      <w:r>
        <w:t>- показатели деловой активности;</w:t>
      </w:r>
    </w:p>
    <w:p w:rsidR="005514D4" w:rsidRDefault="005514D4">
      <w:pPr>
        <w:spacing w:before="0" w:after="0" w:line="360" w:lineRule="auto"/>
        <w:ind w:right="284"/>
        <w:jc w:val="both"/>
      </w:pPr>
      <w:r>
        <w:t>- показатели рентабельности.</w:t>
      </w:r>
    </w:p>
    <w:p w:rsidR="005514D4" w:rsidRDefault="005514D4">
      <w:pPr>
        <w:spacing w:before="0" w:after="0" w:line="360" w:lineRule="auto"/>
        <w:jc w:val="both"/>
      </w:pPr>
      <w:r>
        <w:t xml:space="preserve">      </w:t>
      </w:r>
      <w:r>
        <w:rPr>
          <w:b/>
          <w:bCs/>
        </w:rPr>
        <w:t xml:space="preserve">1. </w:t>
      </w:r>
      <w:r>
        <w:rPr>
          <w:b/>
          <w:bCs/>
          <w:i/>
          <w:iCs/>
        </w:rPr>
        <w:t xml:space="preserve">Показатели ликвидности </w:t>
      </w:r>
      <w:r>
        <w:t>(</w:t>
      </w:r>
      <w:r>
        <w:rPr>
          <w:i/>
          <w:iCs/>
        </w:rPr>
        <w:t>liquidity rations</w:t>
      </w:r>
      <w:r>
        <w:t>) применяются для оценки того, как соотносятся наиболее ликвидные элементы баланса фирмы, ее оборотный капитал (кассовая наличность, дебиторы, запасы товарно-материальных ценностей) и краткосрочные обязательства (выданные векселя, краткосрочные долговые обязательства и т. д.). Чем выше покрытие этих обязательств за счет быстрореализуемых активов, тем надежнее положение фирмы, тем больше у нее шансов на получение кредита у банка.</w:t>
      </w:r>
    </w:p>
    <w:p w:rsidR="005514D4" w:rsidRDefault="005514D4">
      <w:pPr>
        <w:spacing w:before="0" w:after="0" w:line="360" w:lineRule="auto"/>
        <w:jc w:val="both"/>
      </w:pPr>
      <w:r>
        <w:t xml:space="preserve">      К числу наиболее важных и широко используемых показателей указанной группы относится </w:t>
      </w:r>
      <w:r>
        <w:rPr>
          <w:b/>
          <w:bCs/>
          <w:i/>
          <w:iCs/>
        </w:rPr>
        <w:t xml:space="preserve">коэффициент ликвидности </w:t>
      </w:r>
      <w:r>
        <w:t>(</w:t>
      </w:r>
      <w:r>
        <w:rPr>
          <w:i/>
          <w:iCs/>
        </w:rPr>
        <w:t>current ratio):</w:t>
      </w:r>
    </w:p>
    <w:p w:rsidR="005514D4" w:rsidRDefault="005514D4">
      <w:pPr>
        <w:pStyle w:val="5"/>
        <w:jc w:val="both"/>
      </w:pPr>
      <w:r>
        <w:tab/>
      </w:r>
      <w:r>
        <w:tab/>
      </w:r>
      <w:r>
        <w:tab/>
        <w:t xml:space="preserve">           Краткосрочные активы</w:t>
      </w:r>
    </w:p>
    <w:p w:rsidR="005514D4" w:rsidRDefault="005514D4">
      <w:pPr>
        <w:spacing w:before="0" w:after="0"/>
        <w:ind w:right="284"/>
        <w:jc w:val="both"/>
      </w:pPr>
      <w:r>
        <w:t>К-т ликвидности =   ----------------------------------------</w:t>
      </w:r>
    </w:p>
    <w:p w:rsidR="005514D4" w:rsidRDefault="005514D4">
      <w:pPr>
        <w:spacing w:before="0" w:after="0"/>
        <w:ind w:right="284"/>
        <w:jc w:val="both"/>
      </w:pPr>
      <w:r>
        <w:tab/>
      </w:r>
      <w:r>
        <w:tab/>
        <w:t xml:space="preserve">                 Краткосрочные обязательства </w:t>
      </w:r>
    </w:p>
    <w:p w:rsidR="005514D4" w:rsidRDefault="005514D4">
      <w:pPr>
        <w:spacing w:before="0" w:after="0" w:line="360" w:lineRule="auto"/>
        <w:ind w:right="284"/>
        <w:jc w:val="both"/>
      </w:pPr>
    </w:p>
    <w:p w:rsidR="005514D4" w:rsidRDefault="005514D4">
      <w:pPr>
        <w:pStyle w:val="a4"/>
        <w:spacing w:line="360" w:lineRule="auto"/>
        <w:jc w:val="both"/>
      </w:pPr>
      <w:r>
        <w:t xml:space="preserve">      Ранее считалось, что числовое значение этого показателя должно быть равно 2 или выше. Ныне не менее важным, чем величина показателя, считается состав и качество активов, используемых при расчете коэффициента. Если при высокой числовой величине показателя (скажем, 3,5) в активах высока доля нереализуемых товарных запасов, коэффициент не свидетельствует о благополучии компании. И напротив, коэффициент может быть меньше 2, но если в активах преобладает наличность, ценные бумаги и другие ликвидные статьи, можно говорить о прочном финансовом положении.</w:t>
      </w:r>
      <w:r>
        <w:tab/>
      </w:r>
    </w:p>
    <w:p w:rsidR="005514D4" w:rsidRDefault="005514D4">
      <w:pPr>
        <w:spacing w:before="0" w:after="0" w:line="360" w:lineRule="auto"/>
        <w:jc w:val="both"/>
      </w:pPr>
      <w:r>
        <w:rPr>
          <w:i/>
          <w:iCs/>
        </w:rPr>
        <w:t xml:space="preserve">      </w:t>
      </w:r>
      <w:r>
        <w:t>2</w:t>
      </w:r>
      <w:r>
        <w:rPr>
          <w:i/>
          <w:iCs/>
        </w:rPr>
        <w:t xml:space="preserve">. </w:t>
      </w:r>
      <w:r>
        <w:rPr>
          <w:b/>
          <w:bCs/>
          <w:i/>
          <w:iCs/>
        </w:rPr>
        <w:t xml:space="preserve">Показатели задолженности </w:t>
      </w:r>
      <w:r>
        <w:t>(</w:t>
      </w:r>
      <w:r>
        <w:rPr>
          <w:i/>
          <w:iCs/>
        </w:rPr>
        <w:t>leverage ratios</w:t>
      </w:r>
      <w:r>
        <w:t xml:space="preserve">) показывают, как распределяется риск между владельцами компании (акционерами) и ее кредиторами. Активы могут быть профинансированы либо за счет собственных средств (акционерный капитал), либо за счет заимствований (долг). Чем выше отношение заемных средств к собственности акционеров, тем выше риск кредиторов и тем осторожнее должен относиться банк к выдаче новых кредитов. В случае банкротства компании с высокой задолженностью шансы на возврат кредиторам вложенных ими средств будут весьма низки. Для оценки задолженности рассчитывается прежде всего </w:t>
      </w:r>
      <w:r>
        <w:rPr>
          <w:b/>
          <w:bCs/>
          <w:i/>
          <w:iCs/>
        </w:rPr>
        <w:t xml:space="preserve">коэффициент покрытия основных средств </w:t>
      </w:r>
      <w:r>
        <w:rPr>
          <w:i/>
          <w:iCs/>
        </w:rPr>
        <w:t>(fixed assets-to-net worth ratio</w:t>
      </w:r>
      <w:r>
        <w:t xml:space="preserve">), который выражается следующей формулой:                                                            </w:t>
      </w:r>
    </w:p>
    <w:p w:rsidR="005514D4" w:rsidRDefault="005514D4">
      <w:pPr>
        <w:pStyle w:val="5"/>
        <w:jc w:val="both"/>
      </w:pPr>
      <w:r>
        <w:t xml:space="preserve">                                                                 Основные средства</w:t>
      </w:r>
    </w:p>
    <w:p w:rsidR="005514D4" w:rsidRDefault="005514D4">
      <w:pPr>
        <w:spacing w:before="0" w:after="0"/>
        <w:ind w:right="284"/>
        <w:jc w:val="both"/>
      </w:pPr>
      <w:r>
        <w:t>К-т покрытия основных средств = --------------------------------------</w:t>
      </w:r>
    </w:p>
    <w:p w:rsidR="005514D4" w:rsidRDefault="005514D4">
      <w:pPr>
        <w:spacing w:before="0" w:after="0"/>
        <w:ind w:right="284"/>
        <w:jc w:val="both"/>
      </w:pPr>
      <w:r>
        <w:t xml:space="preserve">                                                                Собственный капитал</w:t>
      </w:r>
    </w:p>
    <w:p w:rsidR="005514D4" w:rsidRDefault="005514D4">
      <w:pPr>
        <w:spacing w:before="0" w:after="0" w:line="360" w:lineRule="auto"/>
        <w:ind w:right="284"/>
        <w:jc w:val="both"/>
      </w:pPr>
    </w:p>
    <w:p w:rsidR="005514D4" w:rsidRDefault="005514D4">
      <w:pPr>
        <w:spacing w:before="0" w:after="0" w:line="360" w:lineRule="auto"/>
        <w:jc w:val="both"/>
      </w:pPr>
      <w:r>
        <w:t xml:space="preserve">      Он показывает, какая часть основных средств профинансирована за счет собственного капитала. В принципе здания, оборудование и другие долгосрочные активы должны покрываться либо за счет средств акционеров, либо с помощью долгосрочных займов. Нормальным считается отношение 0,75 – 1, так как более высокая цифра может означать, что в основные средства вложена часть оборотного капитала, и это может негативно сказаться на производственной деятельности фирмы.</w:t>
      </w:r>
      <w:r>
        <w:tab/>
        <w:t xml:space="preserve">Второй показатель этой группы – </w:t>
      </w:r>
      <w:r>
        <w:rPr>
          <w:b/>
          <w:bCs/>
          <w:i/>
          <w:iCs/>
        </w:rPr>
        <w:t xml:space="preserve">коэффициент краткосрочной задолженности </w:t>
      </w:r>
      <w:r>
        <w:t>(</w:t>
      </w:r>
      <w:r>
        <w:rPr>
          <w:i/>
          <w:iCs/>
        </w:rPr>
        <w:t>current debt-to-het worth ratio</w:t>
      </w:r>
      <w:r>
        <w:t>) :</w:t>
      </w:r>
    </w:p>
    <w:p w:rsidR="005514D4" w:rsidRDefault="005514D4">
      <w:pPr>
        <w:spacing w:before="0" w:after="0" w:line="360" w:lineRule="auto"/>
        <w:ind w:right="284"/>
        <w:jc w:val="both"/>
      </w:pPr>
    </w:p>
    <w:p w:rsidR="005514D4" w:rsidRDefault="005514D4">
      <w:pPr>
        <w:pStyle w:val="5"/>
        <w:jc w:val="both"/>
      </w:pPr>
      <w:r>
        <w:t xml:space="preserve">                                                               Краткосрочные обязательства</w:t>
      </w:r>
    </w:p>
    <w:p w:rsidR="005514D4" w:rsidRDefault="005514D4">
      <w:pPr>
        <w:spacing w:before="0" w:after="0"/>
        <w:ind w:right="284"/>
        <w:jc w:val="both"/>
      </w:pPr>
      <w:r>
        <w:t xml:space="preserve">К-т долгосрочной задолженности = ----------------------------------------------                 </w:t>
      </w:r>
    </w:p>
    <w:p w:rsidR="005514D4" w:rsidRDefault="005514D4">
      <w:pPr>
        <w:spacing w:before="0" w:after="0"/>
        <w:ind w:right="284"/>
        <w:jc w:val="both"/>
      </w:pPr>
      <w:r>
        <w:t xml:space="preserve">                                                                   Собственный капитал</w:t>
      </w:r>
    </w:p>
    <w:p w:rsidR="005514D4" w:rsidRDefault="005514D4">
      <w:pPr>
        <w:spacing w:before="0" w:after="0" w:line="360" w:lineRule="auto"/>
        <w:ind w:right="284"/>
        <w:jc w:val="both"/>
      </w:pPr>
    </w:p>
    <w:p w:rsidR="005514D4" w:rsidRDefault="005514D4">
      <w:pPr>
        <w:spacing w:before="0" w:after="0" w:line="360" w:lineRule="auto"/>
        <w:ind w:right="284"/>
        <w:jc w:val="both"/>
      </w:pPr>
      <w:r>
        <w:t xml:space="preserve">      Еще один показатель в указанной группе – </w:t>
      </w:r>
      <w:r>
        <w:rPr>
          <w:b/>
          <w:bCs/>
          <w:i/>
          <w:iCs/>
        </w:rPr>
        <w:t>коэффициент покрытия</w:t>
      </w:r>
      <w:r>
        <w:rPr>
          <w:i/>
          <w:iCs/>
        </w:rPr>
        <w:t xml:space="preserve"> </w:t>
      </w:r>
      <w:r>
        <w:rPr>
          <w:b/>
          <w:bCs/>
          <w:i/>
          <w:iCs/>
        </w:rPr>
        <w:t xml:space="preserve">общей задолженности </w:t>
      </w:r>
      <w:r>
        <w:t>(</w:t>
      </w:r>
      <w:r>
        <w:rPr>
          <w:i/>
          <w:iCs/>
        </w:rPr>
        <w:t>total debt-to-net worth ratio</w:t>
      </w:r>
      <w:r>
        <w:t>):</w:t>
      </w:r>
    </w:p>
    <w:p w:rsidR="005514D4" w:rsidRDefault="005514D4">
      <w:pPr>
        <w:spacing w:before="0" w:after="0" w:line="360" w:lineRule="auto"/>
        <w:ind w:right="284"/>
        <w:jc w:val="both"/>
      </w:pPr>
    </w:p>
    <w:p w:rsidR="005514D4" w:rsidRDefault="005514D4">
      <w:pPr>
        <w:spacing w:before="0" w:after="0"/>
        <w:ind w:right="284"/>
        <w:jc w:val="both"/>
      </w:pPr>
      <w:r>
        <w:t xml:space="preserve">                                                                         Общая сумма </w:t>
      </w:r>
    </w:p>
    <w:p w:rsidR="005514D4" w:rsidRDefault="005514D4">
      <w:pPr>
        <w:spacing w:before="0" w:after="0"/>
        <w:ind w:right="284"/>
        <w:jc w:val="both"/>
      </w:pPr>
      <w:r>
        <w:t xml:space="preserve">                                                        обязательств общей задолженности </w:t>
      </w:r>
    </w:p>
    <w:p w:rsidR="005514D4" w:rsidRDefault="005514D4">
      <w:pPr>
        <w:spacing w:before="0" w:after="0"/>
        <w:ind w:right="284"/>
        <w:jc w:val="both"/>
      </w:pPr>
      <w:r>
        <w:t xml:space="preserve">   Коэффициент покрытия  =  --------------------------------------------------</w:t>
      </w:r>
    </w:p>
    <w:p w:rsidR="005514D4" w:rsidRDefault="005514D4">
      <w:pPr>
        <w:spacing w:before="0" w:after="0"/>
        <w:ind w:right="284"/>
        <w:jc w:val="both"/>
      </w:pPr>
      <w:r>
        <w:t xml:space="preserve">                                                                   Собственный капитал</w:t>
      </w:r>
    </w:p>
    <w:p w:rsidR="005514D4" w:rsidRDefault="005514D4">
      <w:pPr>
        <w:spacing w:before="0" w:after="0" w:line="360" w:lineRule="auto"/>
        <w:ind w:right="284"/>
        <w:jc w:val="both"/>
      </w:pPr>
    </w:p>
    <w:p w:rsidR="005514D4" w:rsidRDefault="005514D4">
      <w:pPr>
        <w:pStyle w:val="24"/>
        <w:ind w:firstLine="0"/>
        <w:jc w:val="both"/>
        <w:rPr>
          <w:color w:val="auto"/>
        </w:rPr>
      </w:pPr>
      <w:r>
        <w:rPr>
          <w:color w:val="auto"/>
        </w:rPr>
        <w:t xml:space="preserve">      Он показывает, какая часть всех активов компании покрыта за счет средств кредиторов, а какая за счет акционеров. Если показатель превышает 1, доля кредиторов выше. </w:t>
      </w:r>
    </w:p>
    <w:p w:rsidR="005514D4" w:rsidRDefault="005514D4">
      <w:pPr>
        <w:spacing w:before="0" w:after="0" w:line="360" w:lineRule="auto"/>
        <w:jc w:val="both"/>
      </w:pPr>
      <w:r>
        <w:t xml:space="preserve">      3. </w:t>
      </w:r>
      <w:r>
        <w:rPr>
          <w:b/>
          <w:bCs/>
          <w:i/>
          <w:iCs/>
        </w:rPr>
        <w:t xml:space="preserve">Показатели погашения долга </w:t>
      </w:r>
      <w:r>
        <w:t>позволяют оценить способность компании оплатить текущую задолженность путем генерирования наличных денежных средств в процессе операционной деятельности. Главный показатель финансовой устойчивости предприятия – его способность выплатить проценты и основной долг по полученным кредитам. Для детального анализа необходимо составить таблицу денежных потоков (</w:t>
      </w:r>
      <w:r>
        <w:rPr>
          <w:i/>
          <w:iCs/>
        </w:rPr>
        <w:t>cash flow statment</w:t>
      </w:r>
      <w:r>
        <w:t>). Но более простым и оперативным является метод расчета коэффициентов погашения долга. Это прежде всего</w:t>
      </w:r>
      <w:r>
        <w:rPr>
          <w:b/>
          <w:bCs/>
          <w:i/>
          <w:iCs/>
        </w:rPr>
        <w:t xml:space="preserve"> коэффициент</w:t>
      </w:r>
      <w:r>
        <w:rPr>
          <w:i/>
          <w:iCs/>
        </w:rPr>
        <w:t xml:space="preserve"> </w:t>
      </w:r>
      <w:r>
        <w:rPr>
          <w:b/>
          <w:bCs/>
          <w:i/>
          <w:iCs/>
        </w:rPr>
        <w:t xml:space="preserve">денежного потока </w:t>
      </w:r>
      <w:r>
        <w:t>(</w:t>
      </w:r>
      <w:r>
        <w:rPr>
          <w:i/>
          <w:iCs/>
        </w:rPr>
        <w:t>cash flow-to-current maturities ratio</w:t>
      </w:r>
      <w:r>
        <w:t>):</w:t>
      </w:r>
    </w:p>
    <w:p w:rsidR="005514D4" w:rsidRDefault="005514D4">
      <w:pPr>
        <w:spacing w:before="0" w:after="0" w:line="360" w:lineRule="auto"/>
        <w:ind w:right="284"/>
        <w:jc w:val="both"/>
      </w:pPr>
    </w:p>
    <w:p w:rsidR="005514D4" w:rsidRDefault="005514D4">
      <w:pPr>
        <w:spacing w:before="0" w:after="0"/>
        <w:ind w:right="284"/>
        <w:jc w:val="both"/>
      </w:pPr>
      <w:r>
        <w:t xml:space="preserve">                                                              Прибыль после уплаты </w:t>
      </w:r>
    </w:p>
    <w:p w:rsidR="005514D4" w:rsidRDefault="005514D4">
      <w:pPr>
        <w:spacing w:before="0" w:after="0"/>
        <w:ind w:right="284"/>
        <w:jc w:val="both"/>
      </w:pPr>
      <w:r>
        <w:t xml:space="preserve">                                                   налогов+Амортизация-Дивиденды</w:t>
      </w:r>
    </w:p>
    <w:p w:rsidR="005514D4" w:rsidRDefault="005514D4">
      <w:pPr>
        <w:spacing w:before="0" w:after="0"/>
        <w:ind w:right="284"/>
        <w:jc w:val="both"/>
      </w:pPr>
      <w:r>
        <w:t>К-т денежного потока = ----------------------------------------------------------</w:t>
      </w:r>
    </w:p>
    <w:p w:rsidR="005514D4" w:rsidRDefault="005514D4">
      <w:pPr>
        <w:pStyle w:val="5"/>
        <w:jc w:val="both"/>
      </w:pPr>
      <w:r>
        <w:t xml:space="preserve">                                                               Долгосрочные займы со </w:t>
      </w:r>
    </w:p>
    <w:p w:rsidR="005514D4" w:rsidRDefault="005514D4">
      <w:pPr>
        <w:spacing w:before="0" w:after="0"/>
        <w:ind w:right="284"/>
        <w:jc w:val="both"/>
      </w:pPr>
      <w:r>
        <w:t xml:space="preserve">                                                    сроком погашения в пределах года     </w:t>
      </w:r>
    </w:p>
    <w:p w:rsidR="005514D4" w:rsidRDefault="005514D4">
      <w:pPr>
        <w:spacing w:before="0" w:after="0" w:line="360" w:lineRule="auto"/>
        <w:ind w:right="284"/>
        <w:jc w:val="both"/>
      </w:pPr>
    </w:p>
    <w:p w:rsidR="005514D4" w:rsidRDefault="005514D4">
      <w:pPr>
        <w:pStyle w:val="24"/>
        <w:ind w:firstLine="0"/>
        <w:jc w:val="both"/>
        <w:rPr>
          <w:color w:val="auto"/>
        </w:rPr>
      </w:pPr>
      <w:r>
        <w:rPr>
          <w:color w:val="auto"/>
        </w:rPr>
        <w:t xml:space="preserve">      Показатель показывает, какая часть денежных поступлений компании от операций будет необходима для покрытия основного долга и процентов по займам со сроком погашения в течение ближайшего года. Чем ниже коэффициент, тем меньше «маржа безопасности» при погашении долгов. Теоретически коэффициент, равный 1, обеспечивает компании финансовую стабильность.</w:t>
      </w:r>
    </w:p>
    <w:p w:rsidR="005514D4" w:rsidRDefault="005514D4">
      <w:pPr>
        <w:spacing w:before="0" w:after="0" w:line="360" w:lineRule="auto"/>
        <w:ind w:right="284"/>
        <w:jc w:val="both"/>
      </w:pPr>
      <w:r>
        <w:t xml:space="preserve">      Еще один показатель – </w:t>
      </w:r>
      <w:r>
        <w:rPr>
          <w:b/>
          <w:bCs/>
          <w:i/>
          <w:iCs/>
        </w:rPr>
        <w:t xml:space="preserve">коэффициент процентных выплат </w:t>
      </w:r>
      <w:r>
        <w:t>(</w:t>
      </w:r>
      <w:r>
        <w:rPr>
          <w:i/>
          <w:iCs/>
        </w:rPr>
        <w:t>times interest earned ratio</w:t>
      </w:r>
      <w:r>
        <w:t>):</w:t>
      </w:r>
    </w:p>
    <w:p w:rsidR="005514D4" w:rsidRDefault="005514D4">
      <w:pPr>
        <w:spacing w:before="0" w:after="0"/>
        <w:ind w:right="284"/>
        <w:jc w:val="both"/>
      </w:pPr>
      <w:r>
        <w:t xml:space="preserve">             </w:t>
      </w:r>
      <w:r>
        <w:tab/>
      </w:r>
      <w:r>
        <w:tab/>
      </w:r>
      <w:r>
        <w:tab/>
      </w:r>
      <w:r>
        <w:tab/>
        <w:t xml:space="preserve">            Прибыль до уплаты налогов + </w:t>
      </w:r>
    </w:p>
    <w:p w:rsidR="005514D4" w:rsidRDefault="005514D4">
      <w:pPr>
        <w:spacing w:before="0" w:after="0"/>
        <w:ind w:right="284"/>
        <w:jc w:val="both"/>
      </w:pPr>
      <w:r>
        <w:t xml:space="preserve">                                                                        Процентные платежи</w:t>
      </w:r>
    </w:p>
    <w:p w:rsidR="005514D4" w:rsidRDefault="005514D4">
      <w:pPr>
        <w:spacing w:before="0" w:after="0"/>
        <w:ind w:right="284"/>
        <w:jc w:val="both"/>
      </w:pPr>
      <w:r>
        <w:t xml:space="preserve">Коэффициент процентных выплат = --------------------------------------------- </w:t>
      </w:r>
    </w:p>
    <w:p w:rsidR="005514D4" w:rsidRDefault="005514D4">
      <w:pPr>
        <w:spacing w:before="0" w:after="0"/>
        <w:ind w:right="284"/>
        <w:jc w:val="both"/>
      </w:pPr>
      <w:r>
        <w:t xml:space="preserve">                                                                        Процентные платежи</w:t>
      </w:r>
    </w:p>
    <w:p w:rsidR="005514D4" w:rsidRDefault="005514D4">
      <w:pPr>
        <w:spacing w:before="0" w:after="0" w:line="360" w:lineRule="auto"/>
        <w:ind w:right="284"/>
        <w:jc w:val="both"/>
      </w:pPr>
    </w:p>
    <w:p w:rsidR="005514D4" w:rsidRDefault="005514D4">
      <w:pPr>
        <w:pStyle w:val="a4"/>
        <w:spacing w:line="360" w:lineRule="auto"/>
        <w:jc w:val="both"/>
      </w:pPr>
      <w:r>
        <w:t xml:space="preserve">      Коэффициент показывает, во сколько раз прибыли компании превышают сумму процентных платежей по займам. </w:t>
      </w:r>
    </w:p>
    <w:p w:rsidR="005514D4" w:rsidRDefault="005514D4">
      <w:pPr>
        <w:spacing w:before="0" w:after="0" w:line="360" w:lineRule="auto"/>
        <w:jc w:val="both"/>
      </w:pPr>
      <w:r>
        <w:t xml:space="preserve">      4. </w:t>
      </w:r>
      <w:r>
        <w:rPr>
          <w:b/>
          <w:bCs/>
          <w:i/>
          <w:iCs/>
        </w:rPr>
        <w:t xml:space="preserve">Показатели деловой активности </w:t>
      </w:r>
      <w:r>
        <w:t>(</w:t>
      </w:r>
      <w:r>
        <w:rPr>
          <w:i/>
          <w:iCs/>
        </w:rPr>
        <w:t>activity ratios</w:t>
      </w:r>
      <w:r>
        <w:t>) позволяют оценить эффективность использования руководством компании ее активов. Обычно применяется три вида коэффициентов указанного типа, которые представляют отношения дебиторской задолженности, счетов к оплате (</w:t>
      </w:r>
      <w:r>
        <w:rPr>
          <w:i/>
          <w:iCs/>
        </w:rPr>
        <w:t>аccounts payable</w:t>
      </w:r>
      <w:r>
        <w:t>) и запасов к показателю продаж. Цель коэффициентов состоит в том, чтобы определить быстроту оборачиваемости задолженности и запасов.</w:t>
      </w:r>
    </w:p>
    <w:p w:rsidR="005514D4" w:rsidRDefault="005514D4">
      <w:pPr>
        <w:spacing w:before="0" w:after="0" w:line="360" w:lineRule="auto"/>
        <w:ind w:right="284"/>
        <w:jc w:val="both"/>
      </w:pPr>
      <w:r>
        <w:t xml:space="preserve">      Первый показатель – </w:t>
      </w:r>
      <w:r>
        <w:rPr>
          <w:b/>
          <w:bCs/>
          <w:i/>
          <w:iCs/>
        </w:rPr>
        <w:t>коэффициент оборачиваемости дебиторской задолженности</w:t>
      </w:r>
      <w:r>
        <w:rPr>
          <w:b/>
          <w:bCs/>
        </w:rPr>
        <w:t xml:space="preserve"> </w:t>
      </w:r>
      <w:r>
        <w:t>(</w:t>
      </w:r>
      <w:r>
        <w:rPr>
          <w:i/>
          <w:iCs/>
        </w:rPr>
        <w:t>ассоunts receivable turnover ratio</w:t>
      </w:r>
      <w:r>
        <w:t>):</w:t>
      </w:r>
    </w:p>
    <w:p w:rsidR="005514D4" w:rsidRDefault="005514D4">
      <w:pPr>
        <w:spacing w:before="0" w:after="0"/>
        <w:ind w:right="284"/>
        <w:jc w:val="both"/>
      </w:pPr>
      <w:r>
        <w:t xml:space="preserve">                                                                                      Средняя сумма </w:t>
      </w:r>
    </w:p>
    <w:p w:rsidR="005514D4" w:rsidRDefault="005514D4">
      <w:pPr>
        <w:spacing w:before="0" w:after="0"/>
        <w:ind w:right="284"/>
        <w:jc w:val="both"/>
      </w:pPr>
      <w:r>
        <w:t xml:space="preserve">                                                                             дебиторских счетов х 365</w:t>
      </w:r>
    </w:p>
    <w:p w:rsidR="005514D4" w:rsidRDefault="005514D4">
      <w:pPr>
        <w:spacing w:before="0" w:after="0"/>
        <w:ind w:right="284"/>
        <w:jc w:val="both"/>
      </w:pPr>
      <w:r>
        <w:t>К-т оборачиваемости дебиторских счетов = -----------------------------------</w:t>
      </w:r>
    </w:p>
    <w:p w:rsidR="005514D4" w:rsidRDefault="005514D4">
      <w:pPr>
        <w:spacing w:before="0" w:after="0"/>
        <w:ind w:right="284"/>
        <w:jc w:val="both"/>
      </w:pPr>
      <w:r>
        <w:t xml:space="preserve">                                                                               Сумма продаж в кредит</w:t>
      </w:r>
    </w:p>
    <w:p w:rsidR="005514D4" w:rsidRDefault="005514D4">
      <w:pPr>
        <w:spacing w:before="0" w:after="0" w:line="360" w:lineRule="auto"/>
        <w:jc w:val="both"/>
      </w:pPr>
      <w:r>
        <w:t xml:space="preserve">   </w:t>
      </w:r>
    </w:p>
    <w:p w:rsidR="005514D4" w:rsidRDefault="005514D4">
      <w:pPr>
        <w:spacing w:before="0" w:after="0" w:line="360" w:lineRule="auto"/>
        <w:jc w:val="both"/>
      </w:pPr>
      <w:r>
        <w:t xml:space="preserve">      Он позволяет определить средний срок в</w:t>
      </w:r>
      <w:r>
        <w:rPr>
          <w:i/>
          <w:iCs/>
        </w:rPr>
        <w:t xml:space="preserve"> </w:t>
      </w:r>
      <w:r>
        <w:t>днях инкассации средств по поставкам продукции покупателям с предоставлением отсрочки платежа. Средняя сумма дебиторских счетов рассчитывается путем суммирования их на начало и конец периода и деления на два. Вместо продаж в кредит часто используют общую сумму продаж, так как кассовые сделки, как правило, незначительны.</w:t>
      </w:r>
    </w:p>
    <w:p w:rsidR="005514D4" w:rsidRDefault="005514D4">
      <w:pPr>
        <w:spacing w:before="0" w:after="0" w:line="360" w:lineRule="auto"/>
        <w:jc w:val="both"/>
      </w:pPr>
      <w:r>
        <w:t xml:space="preserve">      Разумеется, значения указанного показателя имеют смысл только в сравнении с аналогичными коэффициентами других предприятий отрасли. Если показатель относительно высок, то это может указывать на задержки в оплате счетов покупателями или</w:t>
      </w:r>
      <w:r>
        <w:rPr>
          <w:b/>
          <w:bCs/>
        </w:rPr>
        <w:t xml:space="preserve"> </w:t>
      </w:r>
      <w:r>
        <w:t>на слишком льготные условия кредитования, чтобы стимулировать сбыт продукции.</w:t>
      </w:r>
    </w:p>
    <w:p w:rsidR="005514D4" w:rsidRDefault="005514D4">
      <w:pPr>
        <w:spacing w:before="0" w:after="0" w:line="360" w:lineRule="auto"/>
        <w:ind w:right="284"/>
        <w:jc w:val="both"/>
      </w:pPr>
      <w:r>
        <w:t xml:space="preserve">      Следующий показатель – </w:t>
      </w:r>
      <w:r>
        <w:rPr>
          <w:b/>
          <w:bCs/>
          <w:i/>
          <w:iCs/>
        </w:rPr>
        <w:t xml:space="preserve">коэффициент оборачиваемости </w:t>
      </w:r>
      <w:r>
        <w:t>за</w:t>
      </w:r>
      <w:r>
        <w:rPr>
          <w:b/>
          <w:bCs/>
          <w:i/>
          <w:iCs/>
        </w:rPr>
        <w:t xml:space="preserve">пасов </w:t>
      </w:r>
      <w:r>
        <w:t>(</w:t>
      </w:r>
      <w:r>
        <w:rPr>
          <w:i/>
          <w:iCs/>
          <w:lang w:val="en-US"/>
        </w:rPr>
        <w:t>inventory</w:t>
      </w:r>
      <w:r>
        <w:rPr>
          <w:i/>
          <w:iCs/>
        </w:rPr>
        <w:t xml:space="preserve"> </w:t>
      </w:r>
      <w:r>
        <w:rPr>
          <w:i/>
          <w:iCs/>
          <w:lang w:val="en-US"/>
        </w:rPr>
        <w:t>turnover</w:t>
      </w:r>
      <w:r>
        <w:rPr>
          <w:i/>
          <w:iCs/>
        </w:rPr>
        <w:t xml:space="preserve"> </w:t>
      </w:r>
      <w:r>
        <w:rPr>
          <w:i/>
          <w:iCs/>
          <w:lang w:val="en-US"/>
        </w:rPr>
        <w:t>ratio</w:t>
      </w:r>
      <w:r>
        <w:t>):</w:t>
      </w:r>
      <w:r>
        <w:tab/>
      </w:r>
    </w:p>
    <w:p w:rsidR="005514D4" w:rsidRDefault="005514D4">
      <w:pPr>
        <w:spacing w:before="0" w:after="0"/>
        <w:ind w:right="284"/>
        <w:jc w:val="both"/>
      </w:pPr>
      <w:r>
        <w:t xml:space="preserve">                                                                      Запасы х 365       </w:t>
      </w:r>
    </w:p>
    <w:p w:rsidR="005514D4" w:rsidRDefault="005514D4">
      <w:pPr>
        <w:spacing w:before="0" w:after="0"/>
        <w:ind w:right="284"/>
        <w:jc w:val="both"/>
      </w:pPr>
      <w:r>
        <w:t xml:space="preserve">К-т оборачиваемости запасов = ---------------------------------------------------                                                                        </w:t>
      </w:r>
    </w:p>
    <w:p w:rsidR="005514D4" w:rsidRDefault="005514D4">
      <w:pPr>
        <w:pStyle w:val="5"/>
        <w:jc w:val="both"/>
      </w:pPr>
      <w:r>
        <w:t xml:space="preserve">                                                          Себестоимость проданных товаров</w:t>
      </w:r>
    </w:p>
    <w:p w:rsidR="005514D4" w:rsidRDefault="005514D4">
      <w:pPr>
        <w:spacing w:before="0" w:after="0" w:line="360" w:lineRule="auto"/>
        <w:ind w:right="284"/>
        <w:jc w:val="both"/>
      </w:pPr>
    </w:p>
    <w:p w:rsidR="005514D4" w:rsidRDefault="005514D4">
      <w:pPr>
        <w:tabs>
          <w:tab w:val="right" w:pos="7776"/>
          <w:tab w:val="left" w:pos="10611"/>
        </w:tabs>
        <w:spacing w:before="0" w:after="0" w:line="360" w:lineRule="auto"/>
        <w:jc w:val="both"/>
      </w:pPr>
      <w:r>
        <w:t xml:space="preserve">      В знаменателе указываются издержки на производство проданных товаров (продажи минус прибыль и накладные расходы  Высокая скорость оборачиваемости запасов говорит об эффективности использования ресурсов, но может быть сигналом скорого истощения ресурсов.</w:t>
      </w:r>
    </w:p>
    <w:p w:rsidR="005514D4" w:rsidRDefault="005514D4">
      <w:pPr>
        <w:tabs>
          <w:tab w:val="right" w:pos="7776"/>
          <w:tab w:val="left" w:pos="10611"/>
        </w:tabs>
        <w:spacing w:before="0" w:after="0" w:line="360" w:lineRule="auto"/>
        <w:ind w:right="284"/>
        <w:jc w:val="both"/>
      </w:pPr>
      <w:r>
        <w:tab/>
        <w:t xml:space="preserve">  </w:t>
      </w:r>
    </w:p>
    <w:p w:rsidR="005514D4" w:rsidRDefault="005514D4">
      <w:pPr>
        <w:tabs>
          <w:tab w:val="right" w:pos="7776"/>
          <w:tab w:val="left" w:pos="10611"/>
        </w:tabs>
        <w:spacing w:before="0" w:after="0" w:line="360" w:lineRule="auto"/>
        <w:ind w:right="284"/>
        <w:jc w:val="both"/>
      </w:pPr>
      <w:r>
        <w:tab/>
        <w:t xml:space="preserve">     Третий коэффициент – </w:t>
      </w:r>
      <w:r>
        <w:rPr>
          <w:b/>
          <w:bCs/>
          <w:i/>
          <w:iCs/>
        </w:rPr>
        <w:t>коэффициент оборачиваемости кредиторской задолженности</w:t>
      </w:r>
      <w:r>
        <w:rPr>
          <w:b/>
          <w:bCs/>
        </w:rPr>
        <w:t xml:space="preserve"> </w:t>
      </w:r>
      <w:r>
        <w:t>(</w:t>
      </w:r>
      <w:r>
        <w:rPr>
          <w:i/>
          <w:iCs/>
        </w:rPr>
        <w:t>accounts payable turnover ratio</w:t>
      </w:r>
      <w:r>
        <w:t>):</w:t>
      </w:r>
    </w:p>
    <w:p w:rsidR="005514D4" w:rsidRDefault="005514D4">
      <w:pPr>
        <w:spacing w:before="0" w:after="0"/>
        <w:ind w:right="284"/>
        <w:jc w:val="both"/>
      </w:pPr>
      <w:r>
        <w:t xml:space="preserve">                                                                                   </w:t>
      </w:r>
    </w:p>
    <w:p w:rsidR="005514D4" w:rsidRDefault="005514D4">
      <w:pPr>
        <w:tabs>
          <w:tab w:val="right" w:pos="7776"/>
          <w:tab w:val="left" w:pos="10611"/>
        </w:tabs>
        <w:spacing w:before="0" w:after="0"/>
        <w:ind w:right="284"/>
        <w:jc w:val="both"/>
      </w:pPr>
      <w:r>
        <w:t>К-т оборачиваемости                            Счета к оплате х 365</w:t>
      </w:r>
    </w:p>
    <w:p w:rsidR="005514D4" w:rsidRDefault="005514D4">
      <w:pPr>
        <w:tabs>
          <w:tab w:val="right" w:pos="7776"/>
          <w:tab w:val="left" w:pos="10611"/>
        </w:tabs>
        <w:spacing w:before="0" w:after="0"/>
        <w:ind w:right="284"/>
        <w:jc w:val="both"/>
      </w:pPr>
      <w:r>
        <w:t>кредиторской задолженности = ----------------------------------------------</w:t>
      </w:r>
    </w:p>
    <w:p w:rsidR="005514D4" w:rsidRDefault="005514D4">
      <w:pPr>
        <w:tabs>
          <w:tab w:val="right" w:pos="7776"/>
          <w:tab w:val="left" w:pos="10611"/>
        </w:tabs>
        <w:spacing w:before="0" w:after="0"/>
        <w:ind w:right="284"/>
        <w:jc w:val="both"/>
      </w:pPr>
      <w:r>
        <w:t xml:space="preserve">                                                            </w:t>
      </w:r>
      <w:r>
        <w:rPr>
          <w:lang w:val="en-US"/>
        </w:rPr>
        <w:t>C</w:t>
      </w:r>
      <w:r>
        <w:t>ебестоимость продукции</w:t>
      </w:r>
      <w:r>
        <w:tab/>
      </w:r>
    </w:p>
    <w:p w:rsidR="005514D4" w:rsidRDefault="005514D4">
      <w:pPr>
        <w:spacing w:before="0" w:after="0" w:line="360" w:lineRule="auto"/>
        <w:ind w:right="284"/>
        <w:jc w:val="both"/>
      </w:pPr>
    </w:p>
    <w:p w:rsidR="005514D4" w:rsidRDefault="005514D4">
      <w:pPr>
        <w:spacing w:before="0" w:after="0" w:line="360" w:lineRule="auto"/>
        <w:jc w:val="both"/>
        <w:rPr>
          <w:u w:val="single"/>
        </w:rPr>
      </w:pPr>
      <w:r>
        <w:t xml:space="preserve">      Коэффициент позволяет определить, насколько быстро компания оплачивает счета поставщиков. Резкое повышение показателя может указывать на проблемы с притоком денежной наличности, а снижение – на досрочную оплату счетов с целью получения скидки.</w:t>
      </w:r>
    </w:p>
    <w:p w:rsidR="005514D4" w:rsidRDefault="005514D4">
      <w:pPr>
        <w:spacing w:before="0" w:after="0" w:line="360" w:lineRule="auto"/>
        <w:jc w:val="both"/>
      </w:pPr>
      <w:r>
        <w:t xml:space="preserve">      После оценки финансовых коэффициентов необхо</w:t>
      </w:r>
      <w:r>
        <w:softHyphen/>
        <w:t>димо проанализировать денежный поток клиента, за</w:t>
      </w:r>
      <w:r>
        <w:softHyphen/>
        <w:t>ключающийся в оценке кредитного риска на основе оборотных отчетных показателей. Он построен на сопоставлении притока и оттока средств за данный период.</w:t>
      </w:r>
    </w:p>
    <w:p w:rsidR="005514D4" w:rsidRDefault="005514D4">
      <w:pPr>
        <w:spacing w:before="0" w:after="0" w:line="360" w:lineRule="auto"/>
        <w:jc w:val="both"/>
        <w:rPr>
          <w:i/>
          <w:iCs/>
        </w:rPr>
      </w:pPr>
      <w:r>
        <w:rPr>
          <w:i/>
          <w:iCs/>
        </w:rPr>
        <w:t xml:space="preserve">      Элементами притока средств являются:</w:t>
      </w:r>
    </w:p>
    <w:p w:rsidR="005514D4" w:rsidRDefault="005514D4">
      <w:pPr>
        <w:spacing w:before="200" w:after="0" w:line="360" w:lineRule="auto"/>
        <w:ind w:left="560" w:hanging="220"/>
        <w:jc w:val="both"/>
      </w:pPr>
      <w:r>
        <w:rPr>
          <w:noProof/>
        </w:rPr>
        <w:t>•</w:t>
      </w:r>
      <w:r>
        <w:t xml:space="preserve"> прибыль;</w:t>
      </w:r>
    </w:p>
    <w:p w:rsidR="005514D4" w:rsidRDefault="005514D4">
      <w:pPr>
        <w:spacing w:before="200" w:after="0" w:line="360" w:lineRule="auto"/>
        <w:ind w:left="560" w:hanging="220"/>
        <w:jc w:val="both"/>
      </w:pPr>
      <w:r>
        <w:rPr>
          <w:noProof/>
        </w:rPr>
        <w:t>•</w:t>
      </w:r>
      <w:r>
        <w:t xml:space="preserve"> начисленная амортизация;</w:t>
      </w:r>
    </w:p>
    <w:p w:rsidR="005514D4" w:rsidRDefault="005514D4">
      <w:pPr>
        <w:spacing w:before="180" w:after="0" w:line="360" w:lineRule="auto"/>
        <w:ind w:left="560" w:hanging="220"/>
        <w:jc w:val="both"/>
      </w:pPr>
      <w:r>
        <w:rPr>
          <w:noProof/>
        </w:rPr>
        <w:t>•</w:t>
      </w:r>
      <w:r>
        <w:t xml:space="preserve"> высвобождение средств из запасов, дебиторской задолженности и основных фондов;</w:t>
      </w:r>
    </w:p>
    <w:p w:rsidR="005514D4" w:rsidRDefault="005514D4">
      <w:pPr>
        <w:spacing w:before="200" w:after="0" w:line="360" w:lineRule="auto"/>
        <w:ind w:left="561" w:hanging="221"/>
        <w:jc w:val="both"/>
      </w:pPr>
      <w:r>
        <w:rPr>
          <w:noProof/>
        </w:rPr>
        <w:t>•</w:t>
      </w:r>
      <w:r>
        <w:t xml:space="preserve"> прирост кредиторской задолженности;</w:t>
      </w:r>
    </w:p>
    <w:p w:rsidR="005514D4" w:rsidRDefault="005514D4">
      <w:pPr>
        <w:spacing w:before="0" w:after="0" w:line="360" w:lineRule="auto"/>
        <w:ind w:left="561" w:hanging="221"/>
        <w:jc w:val="both"/>
      </w:pPr>
      <w:r>
        <w:rPr>
          <w:noProof/>
        </w:rPr>
        <w:t>•</w:t>
      </w:r>
      <w:r>
        <w:t xml:space="preserve"> высвобождение средств из прочих активов и рост прочих пассивов;</w:t>
      </w:r>
    </w:p>
    <w:p w:rsidR="005514D4" w:rsidRDefault="005514D4">
      <w:pPr>
        <w:spacing w:before="0" w:after="0" w:line="360" w:lineRule="auto"/>
        <w:ind w:left="561" w:hanging="221"/>
        <w:jc w:val="both"/>
      </w:pPr>
      <w:r>
        <w:rPr>
          <w:noProof/>
        </w:rPr>
        <w:t>•</w:t>
      </w:r>
      <w:r>
        <w:t xml:space="preserve"> привлечение в оборот новых ссуд;</w:t>
      </w:r>
    </w:p>
    <w:p w:rsidR="005514D4" w:rsidRDefault="005514D4">
      <w:pPr>
        <w:spacing w:before="0" w:after="0" w:line="360" w:lineRule="auto"/>
        <w:ind w:left="561" w:hanging="221"/>
        <w:jc w:val="both"/>
      </w:pPr>
      <w:r>
        <w:rPr>
          <w:noProof/>
        </w:rPr>
        <w:t>•</w:t>
      </w:r>
      <w:r>
        <w:t xml:space="preserve"> прирост акционерного капитала.</w:t>
      </w:r>
    </w:p>
    <w:p w:rsidR="005514D4" w:rsidRDefault="005514D4">
      <w:pPr>
        <w:spacing w:before="300" w:after="0" w:line="360" w:lineRule="auto"/>
        <w:jc w:val="both"/>
        <w:rPr>
          <w:i/>
          <w:iCs/>
        </w:rPr>
      </w:pPr>
      <w:r>
        <w:rPr>
          <w:i/>
          <w:iCs/>
        </w:rPr>
        <w:t xml:space="preserve">      Элементами оттока средств являются:</w:t>
      </w:r>
    </w:p>
    <w:p w:rsidR="005514D4" w:rsidRDefault="005514D4">
      <w:pPr>
        <w:spacing w:before="180" w:after="0" w:line="360" w:lineRule="auto"/>
        <w:ind w:left="560" w:hanging="220"/>
        <w:jc w:val="both"/>
      </w:pPr>
      <w:r>
        <w:rPr>
          <w:noProof/>
        </w:rPr>
        <w:t>•</w:t>
      </w:r>
      <w:r>
        <w:t xml:space="preserve"> дополнительное вложение средств в запасы, ос</w:t>
      </w:r>
      <w:r>
        <w:softHyphen/>
        <w:t>новные фонды;</w:t>
      </w:r>
    </w:p>
    <w:p w:rsidR="005514D4" w:rsidRDefault="005514D4">
      <w:pPr>
        <w:spacing w:before="180" w:after="0" w:line="360" w:lineRule="auto"/>
        <w:ind w:left="560" w:hanging="220"/>
        <w:jc w:val="both"/>
      </w:pPr>
      <w:r>
        <w:rPr>
          <w:noProof/>
        </w:rPr>
        <w:t>•</w:t>
      </w:r>
      <w:r>
        <w:t xml:space="preserve"> рост дебиторской задолженности;</w:t>
      </w:r>
    </w:p>
    <w:p w:rsidR="005514D4" w:rsidRDefault="005514D4">
      <w:pPr>
        <w:spacing w:after="0" w:line="360" w:lineRule="auto"/>
        <w:ind w:left="560" w:hanging="220"/>
        <w:jc w:val="both"/>
      </w:pPr>
      <w:r>
        <w:rPr>
          <w:noProof/>
        </w:rPr>
        <w:t>•</w:t>
      </w:r>
      <w:r>
        <w:t xml:space="preserve"> сокращение кредиторской задолженности и про</w:t>
      </w:r>
      <w:r>
        <w:softHyphen/>
        <w:t>чих пассивов;</w:t>
      </w:r>
    </w:p>
    <w:p w:rsidR="005514D4" w:rsidRDefault="005514D4">
      <w:pPr>
        <w:spacing w:before="120" w:after="0" w:line="360" w:lineRule="auto"/>
        <w:ind w:left="560" w:hanging="220"/>
        <w:jc w:val="both"/>
      </w:pPr>
      <w:r>
        <w:rPr>
          <w:b/>
          <w:bCs/>
          <w:noProof/>
        </w:rPr>
        <w:t>•</w:t>
      </w:r>
      <w:r>
        <w:rPr>
          <w:b/>
          <w:bCs/>
        </w:rPr>
        <w:t xml:space="preserve"> </w:t>
      </w:r>
      <w:r>
        <w:t>погашение ссуд;</w:t>
      </w:r>
    </w:p>
    <w:p w:rsidR="005514D4" w:rsidRDefault="005514D4">
      <w:pPr>
        <w:spacing w:before="120" w:after="0" w:line="360" w:lineRule="auto"/>
        <w:ind w:left="560" w:hanging="220"/>
        <w:jc w:val="both"/>
      </w:pPr>
      <w:r>
        <w:rPr>
          <w:noProof/>
        </w:rPr>
        <w:t>•</w:t>
      </w:r>
      <w:r>
        <w:t xml:space="preserve"> уменьшение акционерного капитала;</w:t>
      </w:r>
    </w:p>
    <w:p w:rsidR="005514D4" w:rsidRDefault="005514D4">
      <w:pPr>
        <w:spacing w:before="120" w:after="0" w:line="360" w:lineRule="auto"/>
        <w:ind w:left="560" w:hanging="220"/>
        <w:jc w:val="both"/>
      </w:pPr>
      <w:r>
        <w:rPr>
          <w:noProof/>
        </w:rPr>
        <w:t>•</w:t>
      </w:r>
      <w:r>
        <w:t xml:space="preserve"> уплата налогов, процентов и дивидендов.</w:t>
      </w:r>
    </w:p>
    <w:p w:rsidR="005514D4" w:rsidRDefault="005514D4">
      <w:pPr>
        <w:spacing w:before="380" w:after="0" w:line="360" w:lineRule="auto"/>
        <w:jc w:val="both"/>
      </w:pPr>
      <w:r>
        <w:t xml:space="preserve">      Устойчивое превышение притока над оттоком средств в течение периода позволяет оценивать клиен</w:t>
      </w:r>
      <w:r>
        <w:softHyphen/>
        <w:t>та как кредитоспособного. При резких колебаниях такого превышения или в случае обратного соотноше</w:t>
      </w:r>
      <w:r>
        <w:softHyphen/>
        <w:t>ния</w:t>
      </w:r>
      <w:r>
        <w:rPr>
          <w:noProof/>
        </w:rPr>
        <w:t xml:space="preserve"> -</w:t>
      </w:r>
      <w:r>
        <w:t xml:space="preserve"> превышения оттока над притоком средств</w:t>
      </w:r>
      <w:r>
        <w:rPr>
          <w:noProof/>
        </w:rPr>
        <w:t xml:space="preserve"> - </w:t>
      </w:r>
      <w:r>
        <w:t>риск невозврата кредита повышается.</w:t>
      </w:r>
    </w:p>
    <w:p w:rsidR="005514D4" w:rsidRDefault="005514D4">
      <w:pPr>
        <w:spacing w:before="0" w:after="0" w:line="360" w:lineRule="auto"/>
        <w:jc w:val="both"/>
      </w:pPr>
      <w:r>
        <w:t xml:space="preserve">      Анализ денежного потока показывает и предел вы</w:t>
      </w:r>
      <w:r>
        <w:softHyphen/>
        <w:t>дачи новых ссуд. Такой границей является сложившая</w:t>
      </w:r>
      <w:r>
        <w:softHyphen/>
        <w:t>ся в прошлые периоды или прогнозируемая в новый период величина превышения притока над оттоком средств.</w:t>
      </w:r>
    </w:p>
    <w:p w:rsidR="005514D4" w:rsidRDefault="005514D4">
      <w:pPr>
        <w:spacing w:before="0" w:after="0" w:line="360" w:lineRule="auto"/>
        <w:jc w:val="both"/>
      </w:pPr>
      <w:r>
        <w:t xml:space="preserve">      Таким образом, анализ денежного потока сущест</w:t>
      </w:r>
      <w:r>
        <w:softHyphen/>
        <w:t>венно дополняет заключение о кредитоспособности клиента на основе финансовых коэффициентов.</w:t>
      </w:r>
    </w:p>
    <w:p w:rsidR="005514D4" w:rsidRDefault="005514D4">
      <w:pPr>
        <w:pStyle w:val="33"/>
        <w:ind w:firstLine="0"/>
      </w:pPr>
      <w:r>
        <w:t xml:space="preserve">      Финансовая отчетность является лишь одним из каналов получения информации о заемщике. К другим источникам относятся также архивы банка, отчеты специализированных кредитных агентств, обмен информацией с другими банками и финансовыми учреждениями, изучение финансовой прессы.</w:t>
      </w:r>
    </w:p>
    <w:p w:rsidR="005514D4" w:rsidRDefault="005514D4">
      <w:pPr>
        <w:spacing w:before="0" w:after="0" w:line="360" w:lineRule="auto"/>
        <w:jc w:val="both"/>
      </w:pPr>
      <w:r>
        <w:t xml:space="preserve">      Банки хранят всю информацию о прошлых операциях со своими клиентами. Архивы кредитного отдела позволяют установить, получал ли заявитель в прошлом займы у банка, и если получал, были ли задержки с платежами, нарушения условий договора и т. д. Бухгалтерия сообщает о всех случаях неразрешенного овердрафта.</w:t>
      </w:r>
    </w:p>
    <w:p w:rsidR="005514D4" w:rsidRDefault="005514D4">
      <w:pPr>
        <w:spacing w:before="0" w:after="0" w:line="360" w:lineRule="auto"/>
        <w:jc w:val="both"/>
      </w:pPr>
      <w:r>
        <w:t xml:space="preserve">      Наконец, банки и другие финансовые учреждения обмениваются конфиденциальной информацией о компаниях. Банк просит заявителя представить список других банков и финансовых учреждений, с которыми он ведет дела или имел отношения в прошлом. Затем банк проверяет представленную информацию по почте или по телефону. Он просит другие банки охарактеризовать заявителя на основе прошлого опыта работы с ним.</w:t>
      </w:r>
    </w:p>
    <w:p w:rsidR="005514D4" w:rsidRDefault="005514D4">
      <w:pPr>
        <w:spacing w:before="0" w:after="0" w:line="360" w:lineRule="auto"/>
        <w:jc w:val="both"/>
      </w:pPr>
      <w:r>
        <w:t xml:space="preserve">      Безусловно, требует проверки кредитная история заемщика, личные качества руководителей фирмы и оценка целей, на которые компания просит предоставить кредит. Кроме этого, для банка будет иметь значение сумма кредита, срочность, порядок погашения основной суммы и уплата процентов, а также обеспечение. С большой долей вероятности можно утверждать, что если компания является клиентом банка, то кредит будет предоставлен ей на более льготных условиях, чем в случае, если ее основной счет находится в другом банке.</w:t>
      </w:r>
    </w:p>
    <w:p w:rsidR="005514D4" w:rsidRDefault="005514D4">
      <w:pPr>
        <w:spacing w:before="200" w:after="0" w:line="360" w:lineRule="auto"/>
        <w:ind w:right="2"/>
        <w:jc w:val="center"/>
      </w:pPr>
      <w:r>
        <w:rPr>
          <w:b/>
          <w:bCs/>
        </w:rPr>
        <w:t>Резерв на возможные потери по ссудам</w:t>
      </w:r>
    </w:p>
    <w:p w:rsidR="005514D4" w:rsidRDefault="005514D4">
      <w:pPr>
        <w:pStyle w:val="22"/>
        <w:jc w:val="both"/>
        <w:rPr>
          <w:color w:val="auto"/>
          <w:sz w:val="24"/>
          <w:szCs w:val="24"/>
        </w:rPr>
      </w:pPr>
      <w:r>
        <w:rPr>
          <w:color w:val="auto"/>
          <w:sz w:val="24"/>
          <w:szCs w:val="24"/>
        </w:rPr>
        <w:t xml:space="preserve">      Резерв на возможные потери по ссудам (РВПС) представляет собой специальный резерв, необходи</w:t>
      </w:r>
      <w:r>
        <w:rPr>
          <w:color w:val="auto"/>
          <w:sz w:val="24"/>
          <w:szCs w:val="24"/>
        </w:rPr>
        <w:softHyphen/>
        <w:t>мость формирования которого обусловлена кредит</w:t>
      </w:r>
      <w:r>
        <w:rPr>
          <w:color w:val="auto"/>
          <w:sz w:val="24"/>
          <w:szCs w:val="24"/>
        </w:rPr>
        <w:softHyphen/>
        <w:t>ными рисками в деятельности банков. Резерв на воз</w:t>
      </w:r>
      <w:r>
        <w:rPr>
          <w:color w:val="auto"/>
          <w:sz w:val="24"/>
          <w:szCs w:val="24"/>
        </w:rPr>
        <w:softHyphen/>
        <w:t>можные потери по ссудам формируется за счет от</w:t>
      </w:r>
      <w:r>
        <w:rPr>
          <w:color w:val="auto"/>
          <w:sz w:val="24"/>
          <w:szCs w:val="24"/>
        </w:rPr>
        <w:softHyphen/>
        <w:t>числений, относимых на расходы банков. Резерв на возможные потери по ссудам используется только для покрытия непогашенной клиентами (банками) ссудной задолженности по основному долгу. За счет указанного резерва производится списание потерь по нереальным для взыскания ссудам банков.</w:t>
      </w:r>
    </w:p>
    <w:p w:rsidR="005514D4" w:rsidRDefault="005514D4">
      <w:pPr>
        <w:spacing w:before="0" w:after="0" w:line="360" w:lineRule="auto"/>
        <w:ind w:right="2"/>
        <w:jc w:val="both"/>
        <w:rPr>
          <w:i/>
          <w:iCs/>
        </w:rPr>
      </w:pPr>
      <w:r>
        <w:t xml:space="preserve">      РВПС формируется (корректируется) </w:t>
      </w:r>
      <w:r>
        <w:rPr>
          <w:i/>
          <w:iCs/>
        </w:rPr>
        <w:t>ежемесячно в последний рабочий день месяца в</w:t>
      </w:r>
      <w:r>
        <w:t xml:space="preserve"> валюте РФ. По ссудам, одновременно отвечающим всем положени</w:t>
      </w:r>
      <w:r>
        <w:softHyphen/>
        <w:t>ям Указания ЦБ РФ от</w:t>
      </w:r>
      <w:r>
        <w:rPr>
          <w:noProof/>
        </w:rPr>
        <w:t xml:space="preserve"> 02.08.1999</w:t>
      </w:r>
      <w:r>
        <w:t xml:space="preserve"> г. №619-У, резерв создается </w:t>
      </w:r>
      <w:r>
        <w:rPr>
          <w:i/>
          <w:iCs/>
        </w:rPr>
        <w:t>одновременно с предоставлением ссуды.</w:t>
      </w:r>
    </w:p>
    <w:p w:rsidR="005514D4" w:rsidRDefault="005514D4">
      <w:pPr>
        <w:spacing w:before="0" w:after="0" w:line="360" w:lineRule="auto"/>
        <w:ind w:right="2"/>
        <w:jc w:val="both"/>
      </w:pPr>
      <w:r>
        <w:t xml:space="preserve">      В Российской Федерации </w:t>
      </w:r>
      <w:r>
        <w:rPr>
          <w:snapToGrid w:val="0"/>
        </w:rPr>
        <w:t xml:space="preserve">Классификация  ссуд исходя из формализованных критериев оценки кредитных рисков, производится на основании </w:t>
      </w:r>
      <w:r>
        <w:t>Инструкции ЦБ РФ №62А от 30.06.97. Размер отчислений в РВПС составляет:</w:t>
      </w:r>
    </w:p>
    <w:p w:rsidR="005514D4" w:rsidRDefault="005514D4">
      <w:pPr>
        <w:spacing w:before="0" w:after="0" w:line="360" w:lineRule="auto"/>
        <w:ind w:right="2" w:firstLine="851"/>
        <w:jc w:val="both"/>
      </w:pPr>
      <w:r>
        <w:rPr>
          <w:noProof/>
        </w:rPr>
        <w:t>•</w:t>
      </w:r>
      <w:r>
        <w:t xml:space="preserve"> по ссудам</w:t>
      </w:r>
      <w:r>
        <w:rPr>
          <w:noProof/>
        </w:rPr>
        <w:t xml:space="preserve"> 1</w:t>
      </w:r>
      <w:r>
        <w:t xml:space="preserve"> группы риска</w:t>
      </w:r>
      <w:r>
        <w:rPr>
          <w:noProof/>
        </w:rPr>
        <w:t xml:space="preserve"> — 1%</w:t>
      </w:r>
      <w:r>
        <w:t xml:space="preserve"> основного долга;</w:t>
      </w:r>
    </w:p>
    <w:p w:rsidR="005514D4" w:rsidRDefault="005514D4">
      <w:pPr>
        <w:spacing w:before="0" w:after="0" w:line="360" w:lineRule="auto"/>
        <w:ind w:right="2" w:firstLine="851"/>
        <w:jc w:val="both"/>
      </w:pPr>
      <w:r>
        <w:rPr>
          <w:noProof/>
        </w:rPr>
        <w:t>•</w:t>
      </w:r>
      <w:r>
        <w:t xml:space="preserve"> по ссудам</w:t>
      </w:r>
      <w:r>
        <w:rPr>
          <w:noProof/>
        </w:rPr>
        <w:t xml:space="preserve"> 2</w:t>
      </w:r>
      <w:r>
        <w:t xml:space="preserve"> группы риска</w:t>
      </w:r>
      <w:r>
        <w:rPr>
          <w:noProof/>
        </w:rPr>
        <w:t xml:space="preserve"> — 20%</w:t>
      </w:r>
      <w:r>
        <w:t xml:space="preserve"> основного долга;</w:t>
      </w:r>
    </w:p>
    <w:p w:rsidR="005514D4" w:rsidRDefault="005514D4">
      <w:pPr>
        <w:spacing w:before="0" w:after="0" w:line="360" w:lineRule="auto"/>
        <w:ind w:right="2" w:firstLine="851"/>
        <w:jc w:val="both"/>
      </w:pPr>
      <w:r>
        <w:rPr>
          <w:noProof/>
        </w:rPr>
        <w:t>•</w:t>
      </w:r>
      <w:r>
        <w:t xml:space="preserve"> по ссудам</w:t>
      </w:r>
      <w:r>
        <w:rPr>
          <w:noProof/>
        </w:rPr>
        <w:t xml:space="preserve"> 3</w:t>
      </w:r>
      <w:r>
        <w:t xml:space="preserve"> группы риска</w:t>
      </w:r>
      <w:r>
        <w:rPr>
          <w:noProof/>
        </w:rPr>
        <w:t xml:space="preserve"> — 50%</w:t>
      </w:r>
      <w:r>
        <w:t xml:space="preserve"> основного долга;</w:t>
      </w:r>
    </w:p>
    <w:p w:rsidR="005514D4" w:rsidRDefault="005514D4">
      <w:pPr>
        <w:spacing w:before="0" w:after="0" w:line="360" w:lineRule="auto"/>
        <w:ind w:right="2" w:firstLine="851"/>
        <w:jc w:val="both"/>
      </w:pPr>
      <w:r>
        <w:rPr>
          <w:noProof/>
        </w:rPr>
        <w:t>•</w:t>
      </w:r>
      <w:r>
        <w:t xml:space="preserve"> по ссудам</w:t>
      </w:r>
      <w:r>
        <w:rPr>
          <w:noProof/>
        </w:rPr>
        <w:t xml:space="preserve"> 4</w:t>
      </w:r>
      <w:r>
        <w:t xml:space="preserve"> группы риска</w:t>
      </w:r>
      <w:r>
        <w:rPr>
          <w:noProof/>
        </w:rPr>
        <w:t xml:space="preserve"> — 100%</w:t>
      </w:r>
      <w:r>
        <w:t xml:space="preserve"> основного долга.</w:t>
      </w:r>
    </w:p>
    <w:p w:rsidR="005514D4" w:rsidRDefault="005514D4">
      <w:pPr>
        <w:spacing w:before="0" w:after="0" w:line="360" w:lineRule="auto"/>
        <w:ind w:right="2"/>
        <w:jc w:val="both"/>
      </w:pPr>
      <w:r>
        <w:t xml:space="preserve">      Общая величина </w:t>
      </w:r>
      <w:r>
        <w:rPr>
          <w:i/>
          <w:iCs/>
        </w:rPr>
        <w:t>расчетного резерва</w:t>
      </w:r>
      <w:r>
        <w:t xml:space="preserve"> на возмож</w:t>
      </w:r>
      <w:r>
        <w:softHyphen/>
        <w:t>ные потери по ссудам определяется как сумма расчет</w:t>
      </w:r>
      <w:r>
        <w:softHyphen/>
        <w:t>ных величин резерва в разрезе отдельных ссудных за</w:t>
      </w:r>
      <w:r>
        <w:softHyphen/>
        <w:t>долженностей, отнесенных к одной из четырех групп риска на основе критериев классификации ссуд.</w:t>
      </w:r>
    </w:p>
    <w:p w:rsidR="005514D4" w:rsidRDefault="005514D4">
      <w:pPr>
        <w:spacing w:before="0" w:after="0" w:line="360" w:lineRule="auto"/>
        <w:ind w:right="2"/>
        <w:jc w:val="both"/>
      </w:pPr>
      <w:r>
        <w:t xml:space="preserve">      В соответствии с п.</w:t>
      </w:r>
      <w:r>
        <w:rPr>
          <w:noProof/>
        </w:rPr>
        <w:t>2.2</w:t>
      </w:r>
      <w:r>
        <w:t xml:space="preserve"> Указания ЦБ РФ от </w:t>
      </w:r>
      <w:r>
        <w:rPr>
          <w:noProof/>
        </w:rPr>
        <w:t>25.12.1997</w:t>
      </w:r>
      <w:r>
        <w:t xml:space="preserve"> г.</w:t>
      </w:r>
      <w:r>
        <w:rPr>
          <w:noProof/>
        </w:rPr>
        <w:t xml:space="preserve"> №101</w:t>
      </w:r>
      <w:r>
        <w:t>-У для действующих по состоянию на</w:t>
      </w:r>
      <w:r>
        <w:rPr>
          <w:noProof/>
        </w:rPr>
        <w:t xml:space="preserve"> 01.01.1998</w:t>
      </w:r>
      <w:r>
        <w:t xml:space="preserve"> г. банков, на</w:t>
      </w:r>
      <w:r>
        <w:rPr>
          <w:noProof/>
        </w:rPr>
        <w:t xml:space="preserve"> 1998-2000</w:t>
      </w:r>
      <w:r>
        <w:t xml:space="preserve"> гг. вводится по</w:t>
      </w:r>
      <w:r>
        <w:softHyphen/>
        <w:t>этапный режим создания указанного резерва, при ко</w:t>
      </w:r>
      <w:r>
        <w:softHyphen/>
        <w:t>тором реально создаваемый банками резерв не мо</w:t>
      </w:r>
      <w:r>
        <w:softHyphen/>
        <w:t>жет быть меньше следующих величин:</w:t>
      </w:r>
    </w:p>
    <w:p w:rsidR="005514D4" w:rsidRDefault="005514D4">
      <w:pPr>
        <w:spacing w:before="0" w:after="0" w:line="360" w:lineRule="auto"/>
        <w:ind w:right="2" w:firstLine="851"/>
        <w:jc w:val="both"/>
      </w:pPr>
      <w:r>
        <w:rPr>
          <w:noProof/>
        </w:rPr>
        <w:t>•</w:t>
      </w:r>
      <w:r>
        <w:t xml:space="preserve"> начиная с отчетности на</w:t>
      </w:r>
      <w:r>
        <w:rPr>
          <w:noProof/>
        </w:rPr>
        <w:t xml:space="preserve"> 1</w:t>
      </w:r>
      <w:r>
        <w:t xml:space="preserve"> февраля</w:t>
      </w:r>
      <w:r>
        <w:rPr>
          <w:noProof/>
        </w:rPr>
        <w:t xml:space="preserve"> 1998</w:t>
      </w:r>
      <w:r>
        <w:t xml:space="preserve"> г.</w:t>
      </w:r>
      <w:r>
        <w:rPr>
          <w:noProof/>
        </w:rPr>
        <w:t xml:space="preserve"> — 40% </w:t>
      </w:r>
      <w:r>
        <w:t>расчетного резерва (см. также Разъяснения ЦБ РФ от</w:t>
      </w:r>
      <w:r>
        <w:rPr>
          <w:noProof/>
        </w:rPr>
        <w:t xml:space="preserve"> 02.02.1998</w:t>
      </w:r>
      <w:r>
        <w:t xml:space="preserve"> г. №39-Т);</w:t>
      </w:r>
    </w:p>
    <w:p w:rsidR="005514D4" w:rsidRDefault="005514D4">
      <w:pPr>
        <w:spacing w:before="0" w:after="0" w:line="360" w:lineRule="auto"/>
        <w:ind w:right="2" w:firstLine="851"/>
        <w:jc w:val="both"/>
      </w:pPr>
      <w:r>
        <w:rPr>
          <w:noProof/>
        </w:rPr>
        <w:t>•</w:t>
      </w:r>
      <w:r>
        <w:t xml:space="preserve"> начиная с отчетности на</w:t>
      </w:r>
      <w:r>
        <w:rPr>
          <w:noProof/>
        </w:rPr>
        <w:t xml:space="preserve"> 1</w:t>
      </w:r>
      <w:r>
        <w:t xml:space="preserve"> февраля</w:t>
      </w:r>
      <w:r>
        <w:rPr>
          <w:noProof/>
        </w:rPr>
        <w:t xml:space="preserve"> 1999</w:t>
      </w:r>
      <w:r>
        <w:t xml:space="preserve"> г.</w:t>
      </w:r>
      <w:r>
        <w:rPr>
          <w:noProof/>
        </w:rPr>
        <w:t xml:space="preserve"> — 75% </w:t>
      </w:r>
      <w:r>
        <w:t>расчетного резерва;</w:t>
      </w:r>
    </w:p>
    <w:p w:rsidR="005514D4" w:rsidRDefault="005514D4">
      <w:pPr>
        <w:spacing w:before="0" w:after="0" w:line="360" w:lineRule="auto"/>
        <w:ind w:right="2" w:firstLine="851"/>
        <w:jc w:val="both"/>
      </w:pPr>
      <w:r>
        <w:rPr>
          <w:noProof/>
        </w:rPr>
        <w:t>•</w:t>
      </w:r>
      <w:r>
        <w:t xml:space="preserve"> начиная с отчетности на</w:t>
      </w:r>
      <w:r>
        <w:rPr>
          <w:noProof/>
        </w:rPr>
        <w:t xml:space="preserve"> 1</w:t>
      </w:r>
      <w:r>
        <w:t xml:space="preserve"> февраля</w:t>
      </w:r>
      <w:r>
        <w:rPr>
          <w:noProof/>
        </w:rPr>
        <w:t xml:space="preserve"> 2000</w:t>
      </w:r>
      <w:r>
        <w:t xml:space="preserve"> г.</w:t>
      </w:r>
      <w:r>
        <w:rPr>
          <w:noProof/>
        </w:rPr>
        <w:t xml:space="preserve"> — 100% </w:t>
      </w:r>
      <w:r>
        <w:t>расчетного резерва.</w:t>
      </w:r>
    </w:p>
    <w:p w:rsidR="005514D4" w:rsidRDefault="005514D4">
      <w:pPr>
        <w:spacing w:before="0" w:after="0" w:line="360" w:lineRule="auto"/>
        <w:ind w:right="2"/>
        <w:jc w:val="both"/>
      </w:pPr>
      <w:r>
        <w:t xml:space="preserve">      При формировании резерва в</w:t>
      </w:r>
      <w:r>
        <w:rPr>
          <w:noProof/>
        </w:rPr>
        <w:t xml:space="preserve"> 1998-1999</w:t>
      </w:r>
      <w:r>
        <w:t xml:space="preserve"> гг. банки в первую очередь обязаны были создавать резерв под ссуды, классифицированные как безнадежные, далее</w:t>
      </w:r>
      <w:r>
        <w:rPr>
          <w:noProof/>
        </w:rPr>
        <w:t xml:space="preserve"> -</w:t>
      </w:r>
      <w:r>
        <w:t xml:space="preserve"> по убыванию степени риска (п.1 Письма ЦБ РФ от</w:t>
      </w:r>
      <w:r>
        <w:rPr>
          <w:noProof/>
        </w:rPr>
        <w:t xml:space="preserve"> 23.07.1998</w:t>
      </w:r>
      <w:r>
        <w:t xml:space="preserve"> г. №159-Т. Однако, согласно Пись</w:t>
      </w:r>
      <w:r>
        <w:softHyphen/>
        <w:t>му ЦБ РФ от</w:t>
      </w:r>
      <w:r>
        <w:rPr>
          <w:noProof/>
        </w:rPr>
        <w:t xml:space="preserve"> 04.02.1999</w:t>
      </w:r>
      <w:r>
        <w:t xml:space="preserve"> г.</w:t>
      </w:r>
      <w:r>
        <w:rPr>
          <w:noProof/>
        </w:rPr>
        <w:t xml:space="preserve"> №51</w:t>
      </w:r>
      <w:r>
        <w:t>-Т, к банкам не приме</w:t>
      </w:r>
      <w:r>
        <w:softHyphen/>
        <w:t>няются меры воздействия в виде штрафных санкций за несоблюдение последовательности формирова</w:t>
      </w:r>
      <w:r>
        <w:softHyphen/>
        <w:t>ния РВПС.).</w:t>
      </w:r>
    </w:p>
    <w:p w:rsidR="005514D4" w:rsidRDefault="005514D4">
      <w:pPr>
        <w:spacing w:before="0" w:after="0" w:line="360" w:lineRule="auto"/>
        <w:ind w:right="2"/>
        <w:jc w:val="both"/>
      </w:pPr>
      <w:r>
        <w:t xml:space="preserve">      При этом резерв </w:t>
      </w:r>
      <w:r>
        <w:rPr>
          <w:i/>
          <w:iCs/>
        </w:rPr>
        <w:t>под отдельную ссуду</w:t>
      </w:r>
      <w:r>
        <w:t xml:space="preserve"> реально мо</w:t>
      </w:r>
      <w:r>
        <w:softHyphen/>
        <w:t>жет быть создан как в большем, так и в меньшем раз</w:t>
      </w:r>
      <w:r>
        <w:softHyphen/>
        <w:t xml:space="preserve">мере, чем установленный процент от расчетного РВПС по конкретной ссудной задолженности. Однако общая сумма сформированного РВПС </w:t>
      </w:r>
      <w:r>
        <w:rPr>
          <w:i/>
          <w:iCs/>
        </w:rPr>
        <w:t>не должна быть</w:t>
      </w:r>
      <w:r>
        <w:t xml:space="preserve"> меньше установленной.</w:t>
      </w:r>
    </w:p>
    <w:p w:rsidR="005514D4" w:rsidRDefault="005514D4">
      <w:pPr>
        <w:spacing w:before="0" w:after="0" w:line="360" w:lineRule="auto"/>
        <w:ind w:right="2"/>
        <w:jc w:val="both"/>
      </w:pPr>
      <w:r>
        <w:t xml:space="preserve">      В соответствии с п.</w:t>
      </w:r>
      <w:r>
        <w:rPr>
          <w:noProof/>
        </w:rPr>
        <w:t>2.8</w:t>
      </w:r>
      <w:r>
        <w:t xml:space="preserve"> Инструкции ЦБ РФ от </w:t>
      </w:r>
      <w:r>
        <w:rPr>
          <w:noProof/>
        </w:rPr>
        <w:t>30.06.1997</w:t>
      </w:r>
      <w:r>
        <w:t xml:space="preserve"> г. №62А конкретная классифицируемая ссуда может быть отнесена </w:t>
      </w:r>
      <w:r>
        <w:rPr>
          <w:i/>
          <w:iCs/>
        </w:rPr>
        <w:t>к одной из более высоких групп риска,</w:t>
      </w:r>
      <w:r>
        <w:t xml:space="preserve"> чем это вытекает из формализованных критериев. Отнесение банком льготных, переоформ</w:t>
      </w:r>
      <w:r>
        <w:softHyphen/>
        <w:t>ленных (в т.ч. пролонгированных) ссуд, а также недо</w:t>
      </w:r>
      <w:r>
        <w:softHyphen/>
        <w:t xml:space="preserve">статочно обеспеченных и необеспеченных ссуд </w:t>
      </w:r>
      <w:r>
        <w:rPr>
          <w:i/>
          <w:iCs/>
        </w:rPr>
        <w:t>к бо</w:t>
      </w:r>
      <w:r>
        <w:rPr>
          <w:i/>
          <w:iCs/>
        </w:rPr>
        <w:softHyphen/>
        <w:t>лее низкой группе риска,</w:t>
      </w:r>
      <w:r>
        <w:t xml:space="preserve"> чем это вытекает из форма</w:t>
      </w:r>
      <w:r>
        <w:softHyphen/>
        <w:t xml:space="preserve">лизованных критериев, в зависимости от реальной величины кредитного риска по оценке банка, </w:t>
      </w:r>
      <w:r>
        <w:rPr>
          <w:i/>
          <w:iCs/>
        </w:rPr>
        <w:t>но не ниже</w:t>
      </w:r>
      <w:r>
        <w:t xml:space="preserve"> группы риска, предусмотренной для обеспече</w:t>
      </w:r>
      <w:r>
        <w:softHyphen/>
        <w:t>ния ссуд, допускается при наличии решения органа управления банка, уполномоченного учредительными документами банка (см. также Письмо ЦБ РФ от 20.10.1998г.№296-Т).</w:t>
      </w:r>
    </w:p>
    <w:p w:rsidR="005514D4" w:rsidRDefault="005514D4">
      <w:pPr>
        <w:spacing w:before="0" w:after="0" w:line="360" w:lineRule="auto"/>
        <w:ind w:right="2"/>
        <w:jc w:val="both"/>
      </w:pPr>
      <w:r>
        <w:t xml:space="preserve">      Указанное решение принимается органом управ</w:t>
      </w:r>
      <w:r>
        <w:softHyphen/>
        <w:t>ления банка, уполномоченным учредительными доку</w:t>
      </w:r>
      <w:r>
        <w:softHyphen/>
        <w:t>ментами банка.</w:t>
      </w:r>
      <w:r>
        <w:rPr>
          <w:noProof/>
        </w:rPr>
        <w:t xml:space="preserve">                                   </w:t>
      </w:r>
    </w:p>
    <w:p w:rsidR="005514D4" w:rsidRDefault="005514D4">
      <w:pPr>
        <w:spacing w:before="0" w:after="0" w:line="360" w:lineRule="auto"/>
        <w:ind w:right="2"/>
        <w:jc w:val="both"/>
      </w:pPr>
      <w:r>
        <w:t xml:space="preserve">      О каждом принятом решении банк информирует территориальное учреждение Банка России, осуществляющее надзор за деятельностью банка, в течение   </w:t>
      </w:r>
      <w:r>
        <w:rPr>
          <w:noProof/>
        </w:rPr>
        <w:t>10</w:t>
      </w:r>
      <w:r>
        <w:t xml:space="preserve"> дней со дня принятия решения. Информация должна содержать ссылку на решение полномочного орга</w:t>
      </w:r>
      <w:r>
        <w:softHyphen/>
        <w:t>на банка и его обоснование с приложением копий со</w:t>
      </w:r>
      <w:r>
        <w:softHyphen/>
        <w:t xml:space="preserve">ответствующих документов, заверенных банком.     </w:t>
      </w:r>
    </w:p>
    <w:p w:rsidR="005514D4" w:rsidRDefault="005514D4">
      <w:pPr>
        <w:spacing w:before="0" w:after="0" w:line="360" w:lineRule="auto"/>
        <w:ind w:right="2"/>
        <w:jc w:val="both"/>
      </w:pPr>
      <w:r>
        <w:rPr>
          <w:i/>
          <w:iCs/>
        </w:rPr>
        <w:t xml:space="preserve">      Не допускается</w:t>
      </w:r>
      <w:r>
        <w:t xml:space="preserve"> отнесение банком к более низкой группе риска, чем это вытекает из формализованных критериев:</w:t>
      </w:r>
    </w:p>
    <w:p w:rsidR="005514D4" w:rsidRDefault="005514D4">
      <w:pPr>
        <w:spacing w:before="0" w:after="0" w:line="360" w:lineRule="auto"/>
        <w:ind w:right="2"/>
        <w:jc w:val="both"/>
      </w:pPr>
      <w:r>
        <w:rPr>
          <w:noProof/>
        </w:rPr>
        <w:t xml:space="preserve">      •</w:t>
      </w:r>
      <w:r>
        <w:t xml:space="preserve"> ссудной задолженности, образовавшейся в резуль</w:t>
      </w:r>
      <w:r>
        <w:softHyphen/>
        <w:t>тате переоформления ссуд или задолженности по уплате процентов на основании договоров об отступном, уступки права (требования), новации, в том числе в результате переоформления задолжен</w:t>
      </w:r>
      <w:r>
        <w:softHyphen/>
        <w:t>ности в векселя заемщика и (или) третьего лица;</w:t>
      </w:r>
    </w:p>
    <w:p w:rsidR="005514D4" w:rsidRDefault="005514D4">
      <w:pPr>
        <w:spacing w:before="0" w:after="0" w:line="360" w:lineRule="auto"/>
        <w:ind w:right="2"/>
        <w:jc w:val="both"/>
      </w:pPr>
      <w:r>
        <w:rPr>
          <w:noProof/>
        </w:rPr>
        <w:t xml:space="preserve">      •</w:t>
      </w:r>
      <w:r>
        <w:t xml:space="preserve"> ссудной задолженности заемщиков, одновременно отвечающая признакам Указания ЦБ РФ от </w:t>
      </w:r>
      <w:r>
        <w:rPr>
          <w:noProof/>
        </w:rPr>
        <w:t>02.08.1999</w:t>
      </w:r>
      <w:r>
        <w:t xml:space="preserve"> г.</w:t>
      </w:r>
      <w:r>
        <w:rPr>
          <w:noProof/>
        </w:rPr>
        <w:t xml:space="preserve"> №6</w:t>
      </w:r>
      <w:r>
        <w:t>19-У;</w:t>
      </w:r>
    </w:p>
    <w:p w:rsidR="005514D4" w:rsidRDefault="005514D4">
      <w:pPr>
        <w:spacing w:before="0" w:after="0" w:line="360" w:lineRule="auto"/>
        <w:ind w:right="2"/>
        <w:jc w:val="both"/>
      </w:pPr>
      <w:r>
        <w:rPr>
          <w:noProof/>
        </w:rPr>
        <w:t xml:space="preserve">      •</w:t>
      </w:r>
      <w:r>
        <w:t xml:space="preserve"> ссудной задолженности заемщиков (особенно если договором предусмотрена единовременная выпла</w:t>
      </w:r>
      <w:r>
        <w:softHyphen/>
        <w:t>та основной суммы долга и процентов по окончании срока действия договора), финансовое состояние которых препятствует возврату полученной от банка ссуды (Письмо ЦБ РФ от</w:t>
      </w:r>
      <w:r>
        <w:rPr>
          <w:noProof/>
        </w:rPr>
        <w:t xml:space="preserve"> 22.01.1999</w:t>
      </w:r>
      <w:r>
        <w:t xml:space="preserve"> г. №33-Т). Указанием ЦБ РФ от</w:t>
      </w:r>
      <w:r>
        <w:rPr>
          <w:noProof/>
        </w:rPr>
        <w:t xml:space="preserve"> 13.07.1999</w:t>
      </w:r>
      <w:r>
        <w:t xml:space="preserve"> г. №606-У с отчет</w:t>
      </w:r>
      <w:r>
        <w:softHyphen/>
        <w:t>ности на</w:t>
      </w:r>
      <w:r>
        <w:rPr>
          <w:noProof/>
        </w:rPr>
        <w:t xml:space="preserve"> 01.09.1999</w:t>
      </w:r>
      <w:r>
        <w:t xml:space="preserve"> г. предусмотрен особый порядок расчета резерва под ссудную задолженность </w:t>
      </w:r>
      <w:r>
        <w:rPr>
          <w:i/>
          <w:iCs/>
        </w:rPr>
        <w:t>рези</w:t>
      </w:r>
      <w:r>
        <w:rPr>
          <w:i/>
          <w:iCs/>
        </w:rPr>
        <w:softHyphen/>
        <w:t>дентов оффшорных зон.</w:t>
      </w:r>
      <w:r>
        <w:rPr>
          <w:rStyle w:val="a3"/>
          <w:i/>
          <w:iCs/>
        </w:rPr>
        <w:footnoteReference w:id="25"/>
      </w:r>
    </w:p>
    <w:p w:rsidR="005514D4" w:rsidRDefault="005514D4">
      <w:pPr>
        <w:spacing w:before="180" w:after="0" w:line="360" w:lineRule="auto"/>
        <w:ind w:right="2"/>
        <w:jc w:val="both"/>
      </w:pPr>
      <w:r>
        <w:t xml:space="preserve">      В разрезе лицевых счетов определяется большая из двух величин (величина РР);</w:t>
      </w:r>
      <w:r>
        <w:rPr>
          <w:noProof/>
        </w:rPr>
        <w:t xml:space="preserve"> 100%</w:t>
      </w:r>
      <w:r>
        <w:t xml:space="preserve"> от остатка ссуды на последний рабочий день месяца (С) или средне</w:t>
      </w:r>
      <w:r>
        <w:softHyphen/>
        <w:t>дневной дебетовый оборот по счету.</w:t>
      </w:r>
    </w:p>
    <w:p w:rsidR="005514D4" w:rsidRDefault="005514D4">
      <w:pPr>
        <w:spacing w:before="0" w:after="0" w:line="360" w:lineRule="auto"/>
        <w:ind w:right="2"/>
        <w:jc w:val="both"/>
      </w:pPr>
      <w:r>
        <w:t xml:space="preserve">      Если ссуда отнесена к 1-3-ей группе риска, то ре</w:t>
      </w:r>
      <w:r>
        <w:softHyphen/>
        <w:t>зерв должен составлять не менее</w:t>
      </w:r>
      <w:r>
        <w:rPr>
          <w:noProof/>
        </w:rPr>
        <w:t xml:space="preserve"> 50%</w:t>
      </w:r>
      <w:r>
        <w:t xml:space="preserve"> РР.</w:t>
      </w:r>
    </w:p>
    <w:p w:rsidR="005514D4" w:rsidRDefault="005514D4">
      <w:pPr>
        <w:spacing w:before="0" w:after="0" w:line="360" w:lineRule="auto"/>
        <w:ind w:right="2"/>
        <w:jc w:val="both"/>
      </w:pPr>
      <w:r>
        <w:t xml:space="preserve">      Если ссуда относится к 4-ой группе, то резерв (Р) рассчитывается по формуле:</w:t>
      </w:r>
    </w:p>
    <w:p w:rsidR="005514D4" w:rsidRDefault="005514D4">
      <w:pPr>
        <w:spacing w:before="240" w:after="0" w:line="360" w:lineRule="auto"/>
        <w:ind w:left="200" w:right="2" w:firstLine="851"/>
        <w:jc w:val="center"/>
        <w:rPr>
          <w:b/>
          <w:bCs/>
        </w:rPr>
      </w:pPr>
      <w:r>
        <w:rPr>
          <w:b/>
          <w:bCs/>
        </w:rPr>
        <w:t>Р</w:t>
      </w:r>
      <w:r>
        <w:rPr>
          <w:b/>
          <w:bCs/>
          <w:noProof/>
        </w:rPr>
        <w:t xml:space="preserve"> = 50% (</w:t>
      </w:r>
      <w:r>
        <w:rPr>
          <w:b/>
          <w:bCs/>
        </w:rPr>
        <w:t>(РР</w:t>
      </w:r>
      <w:r>
        <w:rPr>
          <w:b/>
          <w:bCs/>
          <w:noProof/>
        </w:rPr>
        <w:t xml:space="preserve"> -</w:t>
      </w:r>
      <w:r>
        <w:rPr>
          <w:b/>
          <w:bCs/>
        </w:rPr>
        <w:t xml:space="preserve"> С)</w:t>
      </w:r>
      <w:r>
        <w:rPr>
          <w:b/>
          <w:bCs/>
          <w:noProof/>
        </w:rPr>
        <w:t xml:space="preserve"> +</w:t>
      </w:r>
      <w:r>
        <w:rPr>
          <w:b/>
          <w:bCs/>
        </w:rPr>
        <w:t xml:space="preserve"> (С</w:t>
      </w:r>
      <w:r>
        <w:rPr>
          <w:b/>
          <w:bCs/>
          <w:noProof/>
        </w:rPr>
        <w:t xml:space="preserve"> -</w:t>
      </w:r>
      <w:r>
        <w:rPr>
          <w:b/>
          <w:bCs/>
        </w:rPr>
        <w:t xml:space="preserve"> Ф),</w:t>
      </w:r>
    </w:p>
    <w:p w:rsidR="005514D4" w:rsidRDefault="005514D4">
      <w:pPr>
        <w:spacing w:before="0" w:after="0" w:line="360" w:lineRule="auto"/>
        <w:ind w:right="2"/>
        <w:jc w:val="both"/>
      </w:pPr>
      <w:r>
        <w:t>где: Ф</w:t>
      </w:r>
      <w:r>
        <w:rPr>
          <w:noProof/>
        </w:rPr>
        <w:t xml:space="preserve"> —</w:t>
      </w:r>
      <w:r>
        <w:t xml:space="preserve"> фактически сформированный РВПС в соответствии с Указанием ЦБ РФ от</w:t>
      </w:r>
      <w:r>
        <w:rPr>
          <w:noProof/>
        </w:rPr>
        <w:t xml:space="preserve"> 25.12.1997</w:t>
      </w:r>
      <w:r>
        <w:t xml:space="preserve"> г.</w:t>
      </w:r>
      <w:r>
        <w:rPr>
          <w:noProof/>
        </w:rPr>
        <w:t xml:space="preserve"> №101</w:t>
      </w:r>
      <w:r>
        <w:t>-У.</w:t>
      </w:r>
    </w:p>
    <w:p w:rsidR="005514D4" w:rsidRDefault="005514D4">
      <w:pPr>
        <w:spacing w:before="0" w:after="0" w:line="360" w:lineRule="auto"/>
        <w:jc w:val="both"/>
      </w:pPr>
      <w:r>
        <w:t xml:space="preserve">      Оценка финансового состояния заемщика проводится банками на постоянной основе и содер</w:t>
      </w:r>
      <w:r>
        <w:softHyphen/>
        <w:t>жаться в кредитных досье, особенно в отношении крупных кредитов, кредитов связанным с банком за</w:t>
      </w:r>
      <w:r>
        <w:softHyphen/>
        <w:t>емщикам, инсайдерам, кредитов 2-4-ой групп кре</w:t>
      </w:r>
      <w:r>
        <w:softHyphen/>
        <w:t>дитного риска (п.</w:t>
      </w:r>
      <w:r>
        <w:rPr>
          <w:noProof/>
        </w:rPr>
        <w:t>2.4</w:t>
      </w:r>
      <w:r>
        <w:t xml:space="preserve"> Инструкции ЦБ РФ от 30.06.1997г. №62А).</w:t>
      </w:r>
    </w:p>
    <w:p w:rsidR="005514D4" w:rsidRDefault="005514D4">
      <w:pPr>
        <w:spacing w:before="0" w:after="0" w:line="360" w:lineRule="auto"/>
        <w:jc w:val="both"/>
      </w:pPr>
      <w:r>
        <w:t xml:space="preserve">      Помимо расчета и анализа множества финансовых коэффициен</w:t>
      </w:r>
      <w:r>
        <w:softHyphen/>
        <w:t>тов  в мировой практике выработан про</w:t>
      </w:r>
      <w:r>
        <w:softHyphen/>
        <w:t>стой, оперативный и достаточно точный метод заблагов</w:t>
      </w:r>
      <w:r>
        <w:softHyphen/>
        <w:t>ременного выделения компаний, которым грозит банк</w:t>
      </w:r>
      <w:r>
        <w:softHyphen/>
        <w:t>ротство, или, что не менее важно, подтверждение отсут</w:t>
      </w:r>
      <w:r>
        <w:softHyphen/>
        <w:t>ствия этого риска. Речь идет о модели предсказания пла</w:t>
      </w:r>
      <w:r>
        <w:softHyphen/>
        <w:t xml:space="preserve">тежеспособности, разработанной на основе </w:t>
      </w:r>
      <w:r>
        <w:rPr>
          <w:i/>
          <w:iCs/>
        </w:rPr>
        <w:t>"коэффици</w:t>
      </w:r>
      <w:r>
        <w:rPr>
          <w:i/>
          <w:iCs/>
        </w:rPr>
        <w:softHyphen/>
        <w:t xml:space="preserve">ента </w:t>
      </w:r>
      <w:r>
        <w:rPr>
          <w:i/>
          <w:iCs/>
          <w:lang w:val="en-US"/>
        </w:rPr>
        <w:t>Z</w:t>
      </w:r>
      <w:r>
        <w:rPr>
          <w:i/>
          <w:iCs/>
        </w:rPr>
        <w:t>"</w:t>
      </w:r>
      <w:r>
        <w:t xml:space="preserve"> (</w:t>
      </w:r>
      <w:r>
        <w:rPr>
          <w:lang w:val="en-US"/>
        </w:rPr>
        <w:t>z</w:t>
      </w:r>
      <w:r>
        <w:t>-</w:t>
      </w:r>
      <w:r>
        <w:rPr>
          <w:lang w:val="en-US"/>
        </w:rPr>
        <w:t>score</w:t>
      </w:r>
      <w:r>
        <w:t xml:space="preserve"> </w:t>
      </w:r>
      <w:r>
        <w:rPr>
          <w:lang w:val="en-US"/>
        </w:rPr>
        <w:t>technique</w:t>
      </w:r>
      <w:r>
        <w:t>) - коэффициента вероятности банкротства. Такие модели сейчас широко используются в США, Великобритании и других странах банкирами, кредитными менеджерами, бухгалтерами, инвесторами и местными властями. Данная модель анализа кредитного риска выглядит следующим образом:</w:t>
      </w:r>
      <w:r>
        <w:rPr>
          <w:noProof/>
        </w:rPr>
        <w:t xml:space="preserve"> </w:t>
      </w:r>
    </w:p>
    <w:p w:rsidR="005514D4" w:rsidRDefault="005514D4">
      <w:pPr>
        <w:spacing w:before="80" w:after="0" w:line="360" w:lineRule="auto"/>
        <w:jc w:val="both"/>
      </w:pPr>
      <w:r>
        <w:rPr>
          <w:noProof/>
        </w:rPr>
        <w:t>Z =</w:t>
      </w:r>
      <w:r>
        <w:t xml:space="preserve"> СО</w:t>
      </w:r>
      <w:r>
        <w:rPr>
          <w:noProof/>
        </w:rPr>
        <w:t xml:space="preserve"> +</w:t>
      </w:r>
      <w:r>
        <w:t xml:space="preserve"> С</w:t>
      </w:r>
      <w:r>
        <w:rPr>
          <w:noProof/>
        </w:rPr>
        <w:t xml:space="preserve"> 1Х1 +</w:t>
      </w:r>
      <w:r>
        <w:t xml:space="preserve"> С2Х2</w:t>
      </w:r>
      <w:r>
        <w:rPr>
          <w:noProof/>
        </w:rPr>
        <w:t xml:space="preserve"> +</w:t>
      </w:r>
      <w:r>
        <w:t xml:space="preserve"> СЗХЗ</w:t>
      </w:r>
      <w:r>
        <w:rPr>
          <w:noProof/>
        </w:rPr>
        <w:t xml:space="preserve"> 4-</w:t>
      </w:r>
      <w:r>
        <w:t xml:space="preserve"> С4Х4</w:t>
      </w:r>
      <w:r>
        <w:rPr>
          <w:noProof/>
        </w:rPr>
        <w:t xml:space="preserve"> + ....</w:t>
      </w:r>
    </w:p>
    <w:p w:rsidR="005514D4" w:rsidRDefault="005514D4">
      <w:pPr>
        <w:spacing w:before="40" w:after="0" w:line="360" w:lineRule="auto"/>
        <w:ind w:left="400" w:hanging="400"/>
        <w:jc w:val="both"/>
      </w:pPr>
      <w:r>
        <w:t>где</w:t>
      </w:r>
      <w:r>
        <w:rPr>
          <w:noProof/>
        </w:rPr>
        <w:t xml:space="preserve"> XI -</w:t>
      </w:r>
      <w:r>
        <w:t xml:space="preserve"> прибыль до уплаты налога/текущие обязатель</w:t>
      </w:r>
      <w:r>
        <w:softHyphen/>
        <w:t>ства</w:t>
      </w:r>
      <w:r>
        <w:rPr>
          <w:noProof/>
        </w:rPr>
        <w:t xml:space="preserve"> (53%);</w:t>
      </w:r>
    </w:p>
    <w:p w:rsidR="005514D4" w:rsidRDefault="005514D4">
      <w:pPr>
        <w:spacing w:before="0" w:after="0" w:line="360" w:lineRule="auto"/>
        <w:jc w:val="both"/>
      </w:pPr>
      <w:r>
        <w:t>Х2</w:t>
      </w:r>
      <w:r>
        <w:rPr>
          <w:noProof/>
        </w:rPr>
        <w:t xml:space="preserve"> -</w:t>
      </w:r>
      <w:r>
        <w:t xml:space="preserve"> текущие активы/общая сумма обязательств</w:t>
      </w:r>
      <w:r>
        <w:rPr>
          <w:noProof/>
        </w:rPr>
        <w:t xml:space="preserve"> (13%);</w:t>
      </w:r>
    </w:p>
    <w:p w:rsidR="005514D4" w:rsidRDefault="005514D4">
      <w:pPr>
        <w:spacing w:before="0" w:after="0" w:line="360" w:lineRule="auto"/>
        <w:jc w:val="both"/>
      </w:pPr>
      <w:r>
        <w:rPr>
          <w:b/>
          <w:bCs/>
        </w:rPr>
        <w:t>ХЗ</w:t>
      </w:r>
      <w:r>
        <w:rPr>
          <w:b/>
          <w:bCs/>
          <w:noProof/>
        </w:rPr>
        <w:t xml:space="preserve"> -</w:t>
      </w:r>
      <w:r>
        <w:t xml:space="preserve"> текущие обязательства/общая сумма активов</w:t>
      </w:r>
      <w:r>
        <w:rPr>
          <w:noProof/>
        </w:rPr>
        <w:t xml:space="preserve"> (18%);</w:t>
      </w:r>
    </w:p>
    <w:p w:rsidR="005514D4" w:rsidRDefault="005514D4">
      <w:pPr>
        <w:spacing w:before="0" w:after="0" w:line="360" w:lineRule="auto"/>
        <w:jc w:val="both"/>
      </w:pPr>
      <w:r>
        <w:t>Х4</w:t>
      </w:r>
      <w:r>
        <w:rPr>
          <w:noProof/>
        </w:rPr>
        <w:t xml:space="preserve"> -</w:t>
      </w:r>
      <w:r>
        <w:t xml:space="preserve"> отсутствие интервала кредитования</w:t>
      </w:r>
      <w:r>
        <w:rPr>
          <w:noProof/>
        </w:rPr>
        <w:t xml:space="preserve"> (16%);</w:t>
      </w:r>
    </w:p>
    <w:p w:rsidR="005514D4" w:rsidRDefault="005514D4">
      <w:pPr>
        <w:spacing w:before="0" w:after="0" w:line="360" w:lineRule="auto"/>
        <w:jc w:val="both"/>
      </w:pPr>
      <w:r>
        <w:t>СО.....С4</w:t>
      </w:r>
      <w:r>
        <w:rPr>
          <w:noProof/>
        </w:rPr>
        <w:t xml:space="preserve"> -</w:t>
      </w:r>
      <w:r>
        <w:t xml:space="preserve"> коэффициенты (проценты в скобках указы</w:t>
      </w:r>
      <w:r>
        <w:softHyphen/>
        <w:t xml:space="preserve">вают на пропорции модели). </w:t>
      </w:r>
      <w:r>
        <w:rPr>
          <w:noProof/>
        </w:rPr>
        <w:t>XI</w:t>
      </w:r>
      <w:r>
        <w:t xml:space="preserve"> измеряет прибыльность, Х2</w:t>
      </w:r>
      <w:r>
        <w:rPr>
          <w:noProof/>
        </w:rPr>
        <w:t xml:space="preserve"> -</w:t>
      </w:r>
      <w:r>
        <w:t xml:space="preserve"> состояние обо</w:t>
      </w:r>
      <w:r>
        <w:softHyphen/>
        <w:t>ротного капитала, ХЗ</w:t>
      </w:r>
      <w:r>
        <w:rPr>
          <w:noProof/>
        </w:rPr>
        <w:t xml:space="preserve"> -</w:t>
      </w:r>
      <w:r>
        <w:t xml:space="preserve"> финансовый риск и Х4</w:t>
      </w:r>
      <w:r>
        <w:rPr>
          <w:noProof/>
        </w:rPr>
        <w:t xml:space="preserve"> -</w:t>
      </w:r>
      <w:r>
        <w:t xml:space="preserve"> ликвид</w:t>
      </w:r>
      <w:r>
        <w:softHyphen/>
        <w:t>ность.</w:t>
      </w:r>
    </w:p>
    <w:p w:rsidR="005514D4" w:rsidRDefault="005514D4">
      <w:pPr>
        <w:spacing w:before="0" w:after="0" w:line="360" w:lineRule="auto"/>
        <w:jc w:val="both"/>
      </w:pPr>
      <w:r>
        <w:t xml:space="preserve">      Использовать модель, выявляющую компании со сложным финансовым положением, просто. Ключевые величины счета прибылей и убытков и балансового отче</w:t>
      </w:r>
      <w:r>
        <w:softHyphen/>
        <w:t>та анализируемых компаний закладываются в систему. Искомые соотношения автоматически подсчитываются, и вычисляется</w:t>
      </w:r>
      <w:r>
        <w:rPr>
          <w:noProof/>
        </w:rPr>
        <w:t xml:space="preserve"> Z-коэффициент.</w:t>
      </w:r>
      <w:r>
        <w:t xml:space="preserve"> Если</w:t>
      </w:r>
      <w:r>
        <w:rPr>
          <w:noProof/>
        </w:rPr>
        <w:t xml:space="preserve"> Z-коэффициент </w:t>
      </w:r>
      <w:r>
        <w:t>ниже "критического уровня платежеспособности", рас</w:t>
      </w:r>
      <w:r>
        <w:softHyphen/>
        <w:t xml:space="preserve">считанного по данным обанкротившихся компаний, то риск кредитования такой компании очень велик. Если </w:t>
      </w:r>
      <w:r>
        <w:rPr>
          <w:noProof/>
        </w:rPr>
        <w:t>Z-коэффициент</w:t>
      </w:r>
      <w:r>
        <w:t xml:space="preserve"> положителен, то компания не подвер</w:t>
      </w:r>
      <w:r>
        <w:softHyphen/>
        <w:t>жена такому риску. Очевидно, что чем выше</w:t>
      </w:r>
      <w:r>
        <w:rPr>
          <w:noProof/>
        </w:rPr>
        <w:t xml:space="preserve"> Z-коэффи</w:t>
      </w:r>
      <w:r>
        <w:rPr>
          <w:noProof/>
        </w:rPr>
        <w:softHyphen/>
        <w:t>циент,</w:t>
      </w:r>
      <w:r>
        <w:t xml:space="preserve"> тем лучше положение компании и наоборот. Важно отметить, что используемые финансовые данные могут быть как отчетными, так и прогнозируемыми. Та</w:t>
      </w:r>
      <w:r>
        <w:softHyphen/>
        <w:t>ким образом, будущий риск, связанный с компанией, можно оценить на основе как ее прошлой, так и настоя</w:t>
      </w:r>
      <w:r>
        <w:softHyphen/>
        <w:t>щей деятельности. Фактические данные свидетельству</w:t>
      </w:r>
      <w:r>
        <w:softHyphen/>
        <w:t>ют, что</w:t>
      </w:r>
      <w:r>
        <w:rPr>
          <w:noProof/>
        </w:rPr>
        <w:t xml:space="preserve"> 98%</w:t>
      </w:r>
      <w:r>
        <w:t xml:space="preserve"> банкротств в развитых странах за последние </w:t>
      </w:r>
      <w:r>
        <w:rPr>
          <w:noProof/>
        </w:rPr>
        <w:t>15</w:t>
      </w:r>
      <w:r>
        <w:t xml:space="preserve"> лет точно предсказаны при помощи различных моделей.</w:t>
      </w:r>
    </w:p>
    <w:p w:rsidR="005514D4" w:rsidRDefault="005514D4">
      <w:pPr>
        <w:spacing w:before="0" w:after="0" w:line="360" w:lineRule="auto"/>
        <w:jc w:val="both"/>
      </w:pPr>
      <w:r>
        <w:t xml:space="preserve">      Можно усилить прогнозирующую роль моделей, трансформировав</w:t>
      </w:r>
      <w:r>
        <w:rPr>
          <w:noProof/>
        </w:rPr>
        <w:t xml:space="preserve"> Z-коэффициент</w:t>
      </w:r>
      <w:r>
        <w:t xml:space="preserve"> в</w:t>
      </w:r>
      <w:r>
        <w:rPr>
          <w:noProof/>
        </w:rPr>
        <w:t xml:space="preserve"> </w:t>
      </w:r>
      <w:r>
        <w:rPr>
          <w:i/>
          <w:iCs/>
          <w:noProof/>
        </w:rPr>
        <w:t xml:space="preserve">PAS-коэффициент </w:t>
      </w:r>
      <w:r>
        <w:t>(</w:t>
      </w:r>
      <w:r>
        <w:rPr>
          <w:lang w:val="en-US"/>
        </w:rPr>
        <w:t>Performance</w:t>
      </w:r>
      <w:r>
        <w:t xml:space="preserve"> </w:t>
      </w:r>
      <w:r>
        <w:rPr>
          <w:lang w:val="en-US"/>
        </w:rPr>
        <w:t>Analisys</w:t>
      </w:r>
      <w:r>
        <w:t xml:space="preserve"> </w:t>
      </w:r>
      <w:r>
        <w:rPr>
          <w:lang w:val="en-US"/>
        </w:rPr>
        <w:t>Score</w:t>
      </w:r>
      <w:r>
        <w:rPr>
          <w:noProof/>
        </w:rPr>
        <w:t xml:space="preserve"> -</w:t>
      </w:r>
      <w:r>
        <w:t xml:space="preserve"> коэффициент анализа дея</w:t>
      </w:r>
      <w:r>
        <w:softHyphen/>
        <w:t>тельности), позволяющий отслеживать деятельность ком</w:t>
      </w:r>
      <w:r>
        <w:softHyphen/>
        <w:t>пании во времени.</w:t>
      </w:r>
      <w:r>
        <w:rPr>
          <w:noProof/>
        </w:rPr>
        <w:t xml:space="preserve"> PAS-коэффициент -</w:t>
      </w:r>
      <w:r>
        <w:t xml:space="preserve"> это просто отно</w:t>
      </w:r>
      <w:r>
        <w:softHyphen/>
        <w:t>сительный уровень деятельности компании, выведенный на основе</w:t>
      </w:r>
      <w:r>
        <w:rPr>
          <w:noProof/>
        </w:rPr>
        <w:t xml:space="preserve"> Z-коэффициента</w:t>
      </w:r>
      <w:r>
        <w:t xml:space="preserve"> за определенный год и выра</w:t>
      </w:r>
      <w:r>
        <w:softHyphen/>
        <w:t>женный в процентах. Например</w:t>
      </w:r>
      <w:r>
        <w:rPr>
          <w:noProof/>
        </w:rPr>
        <w:t xml:space="preserve"> PAS-коэффициент,</w:t>
      </w:r>
      <w:r>
        <w:t xml:space="preserve"> рав</w:t>
      </w:r>
      <w:r>
        <w:softHyphen/>
        <w:t>ный</w:t>
      </w:r>
      <w:r>
        <w:rPr>
          <w:noProof/>
        </w:rPr>
        <w:t xml:space="preserve"> 10,</w:t>
      </w:r>
      <w:r>
        <w:t xml:space="preserve"> свидетельствует, что лишь</w:t>
      </w:r>
      <w:r>
        <w:rPr>
          <w:noProof/>
        </w:rPr>
        <w:t xml:space="preserve"> 10%</w:t>
      </w:r>
      <w:r>
        <w:t xml:space="preserve"> компаний находятся в худшем положении, что говорит о неудовлетво</w:t>
      </w:r>
      <w:r>
        <w:softHyphen/>
        <w:t>рительной работе данного клиента. Сильной стороной такого подхода к оценке платежеспособности и анализу. деятельности является его способность сочетать ключевые характеристики отчета прибылей и убытков и баланса в единое представительное соотношение. Таким образом, рассчитав</w:t>
      </w:r>
      <w:r>
        <w:rPr>
          <w:noProof/>
        </w:rPr>
        <w:t xml:space="preserve"> PAS-коэффициент,</w:t>
      </w:r>
      <w:r>
        <w:t xml:space="preserve"> каждый, даже имея сла</w:t>
      </w:r>
      <w:r>
        <w:softHyphen/>
        <w:t>бую финансовую подготовку, может быстро оценить фи</w:t>
      </w:r>
      <w:r>
        <w:softHyphen/>
        <w:t>нансовый риск, связанный с данной компанией, и при</w:t>
      </w:r>
      <w:r>
        <w:softHyphen/>
        <w:t>нять то или иное решение в отношении ее кредитования.</w:t>
      </w:r>
    </w:p>
    <w:p w:rsidR="005514D4" w:rsidRDefault="005514D4">
      <w:pPr>
        <w:spacing w:before="0" w:after="0" w:line="360" w:lineRule="auto"/>
        <w:jc w:val="both"/>
      </w:pPr>
      <w:r>
        <w:t xml:space="preserve">      На основе проведенного анализа все потенциаль</w:t>
      </w:r>
      <w:r>
        <w:softHyphen/>
        <w:t>ные заемщики могут быть классифицированы, подобно ссудам, по категориям.</w:t>
      </w:r>
    </w:p>
    <w:p w:rsidR="005514D4" w:rsidRDefault="005514D4">
      <w:pPr>
        <w:spacing w:before="0" w:after="0" w:line="360" w:lineRule="auto"/>
        <w:jc w:val="both"/>
      </w:pPr>
      <w:r>
        <w:t xml:space="preserve">      Рассмотрев параметры займа и заемщика как па</w:t>
      </w:r>
      <w:r>
        <w:softHyphen/>
        <w:t>раметры функции кредитного риска, обратимся к вопро</w:t>
      </w:r>
      <w:r>
        <w:softHyphen/>
        <w:t>сам анализа моделей поведения банка на рынке кредита и эффективного распределения кредитного ресурса.</w:t>
      </w:r>
    </w:p>
    <w:p w:rsidR="005514D4" w:rsidRDefault="005514D4">
      <w:pPr>
        <w:spacing w:before="200" w:after="0" w:line="360" w:lineRule="auto"/>
        <w:jc w:val="both"/>
      </w:pPr>
      <w:r>
        <w:t xml:space="preserve">      Применение метода математического моделирова</w:t>
      </w:r>
      <w:r>
        <w:softHyphen/>
        <w:t>ния наиболее эффективно, так как этот метод:</w:t>
      </w:r>
    </w:p>
    <w:p w:rsidR="005514D4" w:rsidRDefault="005514D4">
      <w:pPr>
        <w:spacing w:before="0" w:after="0" w:line="360" w:lineRule="auto"/>
        <w:ind w:firstLine="760"/>
        <w:jc w:val="both"/>
      </w:pPr>
      <w:r>
        <w:rPr>
          <w:noProof/>
        </w:rPr>
        <w:t>-</w:t>
      </w:r>
      <w:r>
        <w:t xml:space="preserve"> применим ко всем видам банковских операций, вводит и позволяет определить для сделок любого вида количественную меру банковского риска, которая дает воз</w:t>
      </w:r>
      <w:r>
        <w:softHyphen/>
        <w:t>можность в каждом конкретном случае оценить и сравнить последствия и целесообразность тех или иных операций;</w:t>
      </w:r>
    </w:p>
    <w:p w:rsidR="005514D4" w:rsidRDefault="005514D4">
      <w:pPr>
        <w:spacing w:before="0" w:after="0" w:line="360" w:lineRule="auto"/>
        <w:jc w:val="both"/>
      </w:pPr>
      <w:r>
        <w:rPr>
          <w:noProof/>
        </w:rPr>
        <w:t xml:space="preserve">      -</w:t>
      </w:r>
      <w:r>
        <w:t xml:space="preserve"> дает возможность формализовать и накапливать опыт банка по заключению сделок различного вида, что позволит банку дифференцировать процентные ставки по кредитам;</w:t>
      </w:r>
    </w:p>
    <w:p w:rsidR="005514D4" w:rsidRDefault="005514D4">
      <w:pPr>
        <w:spacing w:before="0" w:after="0" w:line="360" w:lineRule="auto"/>
        <w:jc w:val="both"/>
      </w:pPr>
      <w:r>
        <w:rPr>
          <w:noProof/>
        </w:rPr>
        <w:t xml:space="preserve">      -</w:t>
      </w:r>
      <w:r>
        <w:t xml:space="preserve"> позволяет определить то отдельное множество сделок из всех потенциально возможных, которое обес</w:t>
      </w:r>
      <w:r>
        <w:softHyphen/>
        <w:t>печит банку получение максимальной средней прибыли при минимуме риска, что соответствует реализации оп</w:t>
      </w:r>
      <w:r>
        <w:softHyphen/>
        <w:t>тимальной стратегии распределения свободных банков</w:t>
      </w:r>
      <w:r>
        <w:softHyphen/>
        <w:t>ских ресурсов.</w:t>
      </w:r>
    </w:p>
    <w:p w:rsidR="005514D4" w:rsidRDefault="005514D4">
      <w:pPr>
        <w:spacing w:before="0" w:after="0" w:line="360" w:lineRule="auto"/>
        <w:jc w:val="both"/>
      </w:pPr>
      <w:r>
        <w:t xml:space="preserve">      Обратимся подробнее </w:t>
      </w:r>
      <w:r>
        <w:rPr>
          <w:i/>
          <w:iCs/>
        </w:rPr>
        <w:t>к</w:t>
      </w:r>
      <w:r>
        <w:t xml:space="preserve"> вопросу о том, каким об</w:t>
      </w:r>
      <w:r>
        <w:softHyphen/>
        <w:t>разом банк устанавливает и изменяет цену предложения кредита в зависимости от уровня риска несвоевременно</w:t>
      </w:r>
      <w:r>
        <w:softHyphen/>
        <w:t>го либо неполного возвращения или вообще невозвраще</w:t>
      </w:r>
      <w:r>
        <w:softHyphen/>
        <w:t>ния кредита. Этот момент особенно важен в свете рас</w:t>
      </w:r>
      <w:r>
        <w:softHyphen/>
        <w:t>смотренных проблем информационного рационирования.</w:t>
      </w:r>
    </w:p>
    <w:p w:rsidR="005514D4" w:rsidRDefault="005514D4">
      <w:pPr>
        <w:spacing w:before="0" w:after="0" w:line="360" w:lineRule="auto"/>
        <w:jc w:val="both"/>
        <w:rPr>
          <w:lang w:val="en-US"/>
        </w:rPr>
      </w:pPr>
      <w:r>
        <w:t xml:space="preserve">      Для этой задачи, решаемой на базе теории веро</w:t>
      </w:r>
      <w:r>
        <w:softHyphen/>
        <w:t>ятностей, нам потребуются следующие обозначения:</w:t>
      </w:r>
    </w:p>
    <w:p w:rsidR="005514D4" w:rsidRDefault="005514D4">
      <w:pPr>
        <w:spacing w:before="0" w:after="0" w:line="360" w:lineRule="auto"/>
        <w:ind w:firstLine="740"/>
        <w:jc w:val="both"/>
      </w:pPr>
      <w:r>
        <w:t>Р(Н)</w:t>
      </w:r>
      <w:r>
        <w:rPr>
          <w:noProof/>
        </w:rPr>
        <w:t>. -</w:t>
      </w:r>
      <w:r>
        <w:t xml:space="preserve"> вероятность невозвращения кредита (при</w:t>
      </w:r>
      <w:r>
        <w:softHyphen/>
        <w:t>менительно к конкретной сделке); а</w:t>
      </w:r>
      <w:r>
        <w:rPr>
          <w:noProof/>
        </w:rPr>
        <w:t xml:space="preserve"> -</w:t>
      </w:r>
      <w:r>
        <w:t xml:space="preserve"> доля кредита;</w:t>
      </w:r>
    </w:p>
    <w:p w:rsidR="005514D4" w:rsidRDefault="005514D4">
      <w:pPr>
        <w:spacing w:before="0" w:after="0" w:line="360" w:lineRule="auto"/>
        <w:ind w:firstLine="720"/>
        <w:jc w:val="both"/>
      </w:pPr>
      <w:r>
        <w:t>Р(а)</w:t>
      </w:r>
      <w:r>
        <w:rPr>
          <w:noProof/>
        </w:rPr>
        <w:t xml:space="preserve"> -</w:t>
      </w:r>
      <w:r>
        <w:t xml:space="preserve"> вероятность невозвращения этой доли кредита;</w:t>
      </w:r>
    </w:p>
    <w:p w:rsidR="005514D4" w:rsidRDefault="005514D4">
      <w:pPr>
        <w:spacing w:before="0" w:after="0" w:line="360" w:lineRule="auto"/>
        <w:ind w:firstLine="720"/>
        <w:jc w:val="both"/>
      </w:pPr>
      <w:r>
        <w:t>Р(1)</w:t>
      </w:r>
      <w:r>
        <w:rPr>
          <w:noProof/>
        </w:rPr>
        <w:t xml:space="preserve"> -</w:t>
      </w:r>
      <w:r>
        <w:t xml:space="preserve"> вероятность невозвращения кредита (а=1);</w:t>
      </w:r>
    </w:p>
    <w:p w:rsidR="005514D4" w:rsidRDefault="005514D4">
      <w:pPr>
        <w:spacing w:before="0" w:after="0" w:line="360" w:lineRule="auto"/>
        <w:ind w:firstLine="720"/>
        <w:jc w:val="both"/>
      </w:pPr>
      <w:r>
        <w:t>Р(0)</w:t>
      </w:r>
      <w:r>
        <w:rPr>
          <w:noProof/>
        </w:rPr>
        <w:t xml:space="preserve"> -</w:t>
      </w:r>
      <w:r>
        <w:t xml:space="preserve"> вероятность его полного возвращения;</w:t>
      </w:r>
    </w:p>
    <w:p w:rsidR="005514D4" w:rsidRDefault="005514D4">
      <w:pPr>
        <w:spacing w:before="0" w:after="0" w:line="360" w:lineRule="auto"/>
        <w:ind w:firstLine="740"/>
        <w:jc w:val="both"/>
      </w:pPr>
      <w:r>
        <w:rPr>
          <w:lang w:val="en-US"/>
        </w:rPr>
        <w:t>P</w:t>
      </w:r>
      <w:r>
        <w:t>(</w:t>
      </w:r>
      <w:r>
        <w:rPr>
          <w:lang w:val="en-US"/>
        </w:rPr>
        <w:t>t</w:t>
      </w:r>
      <w:r>
        <w:t>) - вероятность запоздалого возвращения, т.е. функция от срока запаздывания</w:t>
      </w:r>
      <w:r>
        <w:rPr>
          <w:noProof/>
        </w:rPr>
        <w:t xml:space="preserve"> -</w:t>
      </w:r>
      <w:r>
        <w:t xml:space="preserve"> </w:t>
      </w:r>
      <w:r>
        <w:rPr>
          <w:lang w:val="en-US"/>
        </w:rPr>
        <w:t>t</w:t>
      </w:r>
      <w:r>
        <w:t xml:space="preserve">. Понятно, что при весьма больших значениях этого срока </w:t>
      </w:r>
      <w:r>
        <w:rPr>
          <w:lang w:val="en-US"/>
        </w:rPr>
        <w:t>P</w:t>
      </w:r>
      <w:r>
        <w:t>(</w:t>
      </w:r>
      <w:r>
        <w:rPr>
          <w:lang w:val="en-US"/>
        </w:rPr>
        <w:t>t</w:t>
      </w:r>
      <w:r>
        <w:t>) стремиться к Р(Н), т. е. имеет своим пределом вероятность невозвра</w:t>
      </w:r>
      <w:r>
        <w:softHyphen/>
        <w:t>щения.</w:t>
      </w:r>
    </w:p>
    <w:p w:rsidR="005514D4" w:rsidRDefault="005514D4">
      <w:pPr>
        <w:spacing w:before="0" w:after="0" w:line="360" w:lineRule="auto"/>
        <w:jc w:val="both"/>
      </w:pPr>
      <w:r>
        <w:t xml:space="preserve">      Гипотетически допустимо, что банк ориентирует</w:t>
      </w:r>
      <w:r>
        <w:softHyphen/>
        <w:t>ся на определенную процентную ставку ПСО</w:t>
      </w:r>
      <w:r>
        <w:rPr>
          <w:noProof/>
        </w:rPr>
        <w:t xml:space="preserve"> -</w:t>
      </w:r>
      <w:r>
        <w:t xml:space="preserve"> ставку практически безрискового кредита, которая представляет собой цену кредита при фактическом отсутствии риска. В качестве такой ставки можно принять, например, учетную ставку ЦБ РФ или ставку «прайм-рейт».</w:t>
      </w:r>
    </w:p>
    <w:p w:rsidR="005514D4" w:rsidRDefault="005514D4">
      <w:pPr>
        <w:spacing w:before="0" w:after="0" w:line="360" w:lineRule="auto"/>
        <w:jc w:val="both"/>
      </w:pPr>
      <w:r>
        <w:t xml:space="preserve">      Однако реальная рискованность операций побужда</w:t>
      </w:r>
      <w:r>
        <w:softHyphen/>
        <w:t>ет коммерческий банк повышать процентную ставку до значения ПС.</w:t>
      </w:r>
    </w:p>
    <w:p w:rsidR="005514D4" w:rsidRDefault="005514D4">
      <w:pPr>
        <w:spacing w:before="0" w:after="0" w:line="360" w:lineRule="auto"/>
        <w:jc w:val="both"/>
      </w:pPr>
      <w:r>
        <w:t xml:space="preserve">      Если вероятность невозвращения кредита Р(Н), то вероятность возвращения будет равна (1-Р(Н)). А зна</w:t>
      </w:r>
      <w:r>
        <w:softHyphen/>
        <w:t>чит, наиболее вероятно, что заемщик вернет банку сум</w:t>
      </w:r>
      <w:r>
        <w:softHyphen/>
        <w:t>му С, рассчитанную по формуле</w:t>
      </w:r>
    </w:p>
    <w:p w:rsidR="005514D4" w:rsidRDefault="005514D4">
      <w:pPr>
        <w:pStyle w:val="FR1"/>
        <w:spacing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С=(1-Р(Н)) х (1+ ПС/100%) х К,</w:t>
      </w:r>
    </w:p>
    <w:p w:rsidR="005514D4" w:rsidRDefault="005514D4">
      <w:pPr>
        <w:spacing w:before="260" w:after="0" w:line="360" w:lineRule="auto"/>
        <w:jc w:val="both"/>
      </w:pPr>
      <w:r>
        <w:t>где К</w:t>
      </w:r>
      <w:r>
        <w:rPr>
          <w:noProof/>
        </w:rPr>
        <w:t xml:space="preserve"> –</w:t>
      </w:r>
      <w:r>
        <w:t xml:space="preserve"> исходный кредит;</w:t>
      </w:r>
    </w:p>
    <w:p w:rsidR="005514D4" w:rsidRDefault="005514D4">
      <w:pPr>
        <w:spacing w:before="0" w:after="0" w:line="360" w:lineRule="auto"/>
        <w:ind w:left="360"/>
        <w:jc w:val="both"/>
      </w:pPr>
      <w:r>
        <w:t>Р(Н)</w:t>
      </w:r>
      <w:r>
        <w:rPr>
          <w:noProof/>
        </w:rPr>
        <w:t xml:space="preserve"> –</w:t>
      </w:r>
      <w:r>
        <w:t xml:space="preserve"> вероятность его невозвращения;</w:t>
      </w:r>
    </w:p>
    <w:p w:rsidR="005514D4" w:rsidRDefault="005514D4">
      <w:pPr>
        <w:spacing w:before="0" w:after="0" w:line="360" w:lineRule="auto"/>
        <w:jc w:val="both"/>
      </w:pPr>
      <w:r>
        <w:t xml:space="preserve">      ПС</w:t>
      </w:r>
      <w:r>
        <w:rPr>
          <w:noProof/>
        </w:rPr>
        <w:t xml:space="preserve"> –</w:t>
      </w:r>
      <w:r>
        <w:t xml:space="preserve"> процентная ставка за предоставленный кредит, исчисленная с учетом риска. При отсутствии риска, возвращаемая сумма будет равна</w:t>
      </w:r>
    </w:p>
    <w:p w:rsidR="005514D4" w:rsidRDefault="005514D4">
      <w:pPr>
        <w:pStyle w:val="FR1"/>
        <w:spacing w:before="240" w:line="36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Pr>
          <w:rFonts w:ascii="Times New Roman" w:hAnsi="Times New Roman" w:cs="Times New Roman"/>
          <w:b w:val="0"/>
          <w:bCs w:val="0"/>
          <w:sz w:val="24"/>
          <w:szCs w:val="24"/>
          <w:vertAlign w:val="subscript"/>
        </w:rPr>
        <w:t xml:space="preserve">0 </w:t>
      </w:r>
      <w:r>
        <w:rPr>
          <w:rFonts w:ascii="Times New Roman" w:hAnsi="Times New Roman" w:cs="Times New Roman"/>
          <w:b w:val="0"/>
          <w:bCs w:val="0"/>
          <w:sz w:val="24"/>
          <w:szCs w:val="24"/>
        </w:rPr>
        <w:t>= (1+ПС</w:t>
      </w:r>
      <w:r>
        <w:rPr>
          <w:rFonts w:ascii="Times New Roman" w:hAnsi="Times New Roman" w:cs="Times New Roman"/>
          <w:b w:val="0"/>
          <w:bCs w:val="0"/>
          <w:sz w:val="24"/>
          <w:szCs w:val="24"/>
          <w:vertAlign w:val="subscript"/>
        </w:rPr>
        <w:t>0</w:t>
      </w:r>
      <w:r>
        <w:rPr>
          <w:rFonts w:ascii="Times New Roman" w:hAnsi="Times New Roman" w:cs="Times New Roman"/>
          <w:b w:val="0"/>
          <w:bCs w:val="0"/>
          <w:sz w:val="24"/>
          <w:szCs w:val="24"/>
        </w:rPr>
        <w:t>/100%) х К.</w:t>
      </w:r>
    </w:p>
    <w:p w:rsidR="005514D4" w:rsidRDefault="005514D4">
      <w:pPr>
        <w:pStyle w:val="22"/>
        <w:ind w:firstLine="318"/>
        <w:jc w:val="both"/>
        <w:rPr>
          <w:color w:val="auto"/>
          <w:sz w:val="24"/>
          <w:szCs w:val="24"/>
        </w:rPr>
      </w:pPr>
      <w:r>
        <w:rPr>
          <w:color w:val="auto"/>
          <w:sz w:val="24"/>
          <w:szCs w:val="24"/>
        </w:rPr>
        <w:t>Компенсация потерь, связанных с опасностью невозвращения заемщиком кредита в данной сделке, имеет место при условии С=С</w:t>
      </w:r>
      <w:r>
        <w:rPr>
          <w:color w:val="auto"/>
          <w:sz w:val="24"/>
          <w:szCs w:val="24"/>
          <w:vertAlign w:val="subscript"/>
        </w:rPr>
        <w:t>0</w:t>
      </w:r>
      <w:r>
        <w:rPr>
          <w:color w:val="auto"/>
          <w:sz w:val="24"/>
          <w:szCs w:val="24"/>
        </w:rPr>
        <w:t xml:space="preserve"> а оно приводит к следу</w:t>
      </w:r>
      <w:r>
        <w:rPr>
          <w:color w:val="auto"/>
          <w:sz w:val="24"/>
          <w:szCs w:val="24"/>
        </w:rPr>
        <w:softHyphen/>
        <w:t>ющему соотношению:</w:t>
      </w:r>
    </w:p>
    <w:p w:rsidR="005514D4" w:rsidRDefault="005514D4">
      <w:pPr>
        <w:spacing w:after="0" w:line="360" w:lineRule="auto"/>
        <w:jc w:val="center"/>
      </w:pPr>
      <w:r>
        <w:t>(1-Р(Н)) х (1+ПС*)</w:t>
      </w:r>
      <w:r>
        <w:rPr>
          <w:noProof/>
        </w:rPr>
        <w:t xml:space="preserve"> =</w:t>
      </w:r>
      <w:r>
        <w:t xml:space="preserve"> 1+ПС</w:t>
      </w:r>
      <w:r>
        <w:rPr>
          <w:vertAlign w:val="subscript"/>
        </w:rPr>
        <w:t>0</w:t>
      </w:r>
    </w:p>
    <w:p w:rsidR="005514D4" w:rsidRDefault="005514D4">
      <w:pPr>
        <w:spacing w:before="60" w:after="0" w:line="360" w:lineRule="auto"/>
        <w:jc w:val="both"/>
      </w:pPr>
      <w:r>
        <w:t xml:space="preserve">      Отсюда и находится ставка процента, которую должен взимать банк, чтобы возместить вероятные поте</w:t>
      </w:r>
      <w:r>
        <w:softHyphen/>
        <w:t>ри по невозвращению кредита:</w:t>
      </w:r>
    </w:p>
    <w:p w:rsidR="005514D4" w:rsidRDefault="005514D4">
      <w:pPr>
        <w:spacing w:before="0" w:after="0" w:line="360" w:lineRule="auto"/>
        <w:ind w:right="1200"/>
        <w:jc w:val="center"/>
      </w:pPr>
      <w:r>
        <w:t xml:space="preserve">                     ПС =  (ПС</w:t>
      </w:r>
      <w:r>
        <w:rPr>
          <w:vertAlign w:val="subscript"/>
        </w:rPr>
        <w:t>0</w:t>
      </w:r>
      <w:r>
        <w:rPr>
          <w:noProof/>
        </w:rPr>
        <w:t>+Р(Н)) / (1 – Р(Н))</w:t>
      </w:r>
    </w:p>
    <w:p w:rsidR="005514D4" w:rsidRDefault="005514D4">
      <w:pPr>
        <w:spacing w:before="0" w:after="0" w:line="360" w:lineRule="auto"/>
        <w:jc w:val="both"/>
      </w:pPr>
      <w:r>
        <w:t xml:space="preserve">      Это и есть цена определенного кредита в условиях наличия риска невозврата кредита. Ясно, что при суще</w:t>
      </w:r>
      <w:r>
        <w:softHyphen/>
        <w:t>ственном поднятии процента банк рискует потерять кли</w:t>
      </w:r>
      <w:r>
        <w:softHyphen/>
        <w:t>ента, однако, компенсируя риск потери клиентов с низ</w:t>
      </w:r>
      <w:r>
        <w:softHyphen/>
        <w:t>кой степенью возвратности долгов, банк тем самым сни</w:t>
      </w:r>
      <w:r>
        <w:softHyphen/>
        <w:t>жает риск собственных потерь.</w:t>
      </w:r>
    </w:p>
    <w:p w:rsidR="005514D4" w:rsidRDefault="005514D4">
      <w:pPr>
        <w:spacing w:before="0" w:after="0" w:line="360" w:lineRule="auto"/>
        <w:jc w:val="both"/>
      </w:pPr>
      <w:r>
        <w:t xml:space="preserve">      С повышением кредитного процента связан рост суммы выплат банку со стороны заемщика за предостав</w:t>
      </w:r>
      <w:r>
        <w:softHyphen/>
        <w:t>ленный кредит в условиях его невозврата.</w:t>
      </w:r>
    </w:p>
    <w:p w:rsidR="005514D4" w:rsidRDefault="005514D4">
      <w:pPr>
        <w:spacing w:before="0" w:after="0" w:line="360" w:lineRule="auto"/>
        <w:jc w:val="both"/>
      </w:pPr>
      <w:r>
        <w:t xml:space="preserve">      Графически зависимость увеличения суммы выплат от вероятности невозврата выглядит следующим образом:</w:t>
      </w:r>
    </w:p>
    <w:p w:rsidR="005514D4" w:rsidRDefault="00405600">
      <w:pPr>
        <w:spacing w:before="220" w:after="0" w:line="360" w:lineRule="auto"/>
        <w:jc w:val="both"/>
      </w:pPr>
      <w:r>
        <w:pict>
          <v:shape id="_x0000_i1026" type="#_x0000_t75" style="width:285.75pt;height:112.5pt" fillcolor="window">
            <v:imagedata r:id="rId19" o:title=""/>
          </v:shape>
        </w:pict>
      </w:r>
    </w:p>
    <w:p w:rsidR="005514D4" w:rsidRDefault="00405600">
      <w:pPr>
        <w:spacing w:before="0" w:after="0" w:line="360" w:lineRule="auto"/>
        <w:jc w:val="both"/>
        <w:rPr>
          <w:noProof/>
          <w:vertAlign w:val="superscript"/>
        </w:rPr>
      </w:pPr>
      <w:r>
        <w:rPr>
          <w:noProof/>
        </w:rPr>
        <w:pict>
          <v:line id="_x0000_s1150" style="position:absolute;left:0;text-align:left;z-index:251671552" from="31.65pt,14.35pt" to="31.65pt,62.35pt" o:allowincell="f"/>
        </w:pict>
      </w:r>
      <w:r>
        <w:rPr>
          <w:noProof/>
        </w:rPr>
        <w:pict>
          <v:line id="_x0000_s1151" style="position:absolute;left:0;text-align:left;z-index:251672576" from="109.65pt,14.35pt" to="109.65pt,62.35pt" o:allowincell="f"/>
        </w:pict>
      </w:r>
      <w:r>
        <w:rPr>
          <w:noProof/>
        </w:rPr>
        <w:pict>
          <v:line id="_x0000_s1152" style="position:absolute;left:0;text-align:left;z-index:251673600" from="181.65pt,14.35pt" to="181.65pt,62.35pt" o:allowincell="f"/>
        </w:pict>
      </w:r>
      <w:r>
        <w:rPr>
          <w:noProof/>
        </w:rPr>
        <w:pict>
          <v:line id="_x0000_s1153" style="position:absolute;left:0;text-align:left;z-index:251674624" from="277.65pt,14.35pt" to="277.65pt,62.35pt" o:allowincell="f"/>
        </w:pict>
      </w:r>
      <w:r w:rsidR="005514D4">
        <w:rPr>
          <w:noProof/>
          <w:vertAlign w:val="superscript"/>
        </w:rPr>
        <w:t xml:space="preserve">                     0.1      0.2      0.3      0.4      0.5     0.6      0.7      0.8       0.9    1.0</w:t>
      </w:r>
    </w:p>
    <w:p w:rsidR="005514D4" w:rsidRDefault="00405600">
      <w:pPr>
        <w:pStyle w:val="FR1"/>
        <w:spacing w:before="260" w:line="360" w:lineRule="auto"/>
        <w:jc w:val="both"/>
        <w:rPr>
          <w:noProof/>
          <w:sz w:val="24"/>
          <w:szCs w:val="24"/>
        </w:rPr>
      </w:pPr>
      <w:r>
        <w:rPr>
          <w:noProof/>
        </w:rPr>
        <w:pict>
          <v:shape id="_x0000_s1154" type="#_x0000_t202" style="position:absolute;left:0;text-align:left;margin-left:37.65pt;margin-top:20.2pt;width:70.35pt;height:56.05pt;z-index:251675648" o:allowincell="f" filled="f" stroked="f">
            <v:textbox>
              <w:txbxContent>
                <w:p w:rsidR="005514D4" w:rsidRDefault="005514D4">
                  <w:pPr>
                    <w:pStyle w:val="FR1"/>
                    <w:spacing w:line="300" w:lineRule="auto"/>
                    <w:ind w:left="0" w:right="45"/>
                    <w:rPr>
                      <w:rFonts w:ascii="Times New Roman" w:hAnsi="Times New Roman" w:cs="Times New Roman"/>
                      <w:b w:val="0"/>
                      <w:bCs w:val="0"/>
                    </w:rPr>
                  </w:pPr>
                  <w:r>
                    <w:rPr>
                      <w:rFonts w:ascii="Times New Roman" w:hAnsi="Times New Roman" w:cs="Times New Roman"/>
                      <w:b w:val="0"/>
                      <w:bCs w:val="0"/>
                    </w:rPr>
                    <w:t>Область мягкого риска</w:t>
                  </w:r>
                </w:p>
              </w:txbxContent>
            </v:textbox>
          </v:shape>
        </w:pict>
      </w:r>
      <w:r>
        <w:rPr>
          <w:noProof/>
        </w:rPr>
        <w:pict>
          <v:shape id="_x0000_s1155" type="#_x0000_t202" style="position:absolute;left:0;text-align:left;margin-left:109.65pt;margin-top:20.2pt;width:70.35pt;height:56.05pt;z-index:251676672" o:allowincell="f" filled="f" stroked="f">
            <v:textbox>
              <w:txbxContent>
                <w:p w:rsidR="005514D4" w:rsidRDefault="005514D4">
                  <w:pPr>
                    <w:pStyle w:val="FR1"/>
                    <w:spacing w:line="300" w:lineRule="auto"/>
                    <w:ind w:left="0" w:right="45"/>
                    <w:rPr>
                      <w:rFonts w:ascii="Times New Roman" w:hAnsi="Times New Roman" w:cs="Times New Roman"/>
                      <w:b w:val="0"/>
                      <w:bCs w:val="0"/>
                    </w:rPr>
                  </w:pPr>
                  <w:r>
                    <w:rPr>
                      <w:rFonts w:ascii="Times New Roman" w:hAnsi="Times New Roman" w:cs="Times New Roman"/>
                      <w:b w:val="0"/>
                      <w:bCs w:val="0"/>
                    </w:rPr>
                    <w:t>Область жесткого риска</w:t>
                  </w:r>
                </w:p>
              </w:txbxContent>
            </v:textbox>
          </v:shape>
        </w:pict>
      </w:r>
      <w:r>
        <w:rPr>
          <w:noProof/>
        </w:rPr>
        <w:pict>
          <v:shape id="_x0000_s1156" type="#_x0000_t202" style="position:absolute;left:0;text-align:left;margin-left:181.65pt;margin-top:20.2pt;width:96pt;height:54pt;z-index:251677696" o:allowincell="f" filled="f" stroked="f">
            <v:textbox>
              <w:txbxContent>
                <w:p w:rsidR="005514D4" w:rsidRDefault="005514D4">
                  <w:pPr>
                    <w:spacing w:before="0" w:after="0"/>
                    <w:jc w:val="center"/>
                    <w:rPr>
                      <w:sz w:val="20"/>
                      <w:szCs w:val="20"/>
                    </w:rPr>
                  </w:pPr>
                  <w:r>
                    <w:rPr>
                      <w:b/>
                      <w:bCs/>
                    </w:rPr>
                    <w:t>Область крит</w:t>
                  </w:r>
                  <w:r>
                    <w:t>ического риска</w:t>
                  </w:r>
                </w:p>
              </w:txbxContent>
            </v:textbox>
          </v:shape>
        </w:pict>
      </w:r>
      <w:r>
        <w:rPr>
          <w:noProof/>
        </w:rPr>
        <w:pict>
          <v:line id="_x0000_s1157" style="position:absolute;left:0;text-align:left;z-index:251678720" from="31.65pt,8.2pt" to="109.65pt,8.2pt" o:allowincell="f">
            <v:stroke startarrow="block" endarrow="block"/>
          </v:line>
        </w:pict>
      </w:r>
      <w:r>
        <w:rPr>
          <w:noProof/>
        </w:rPr>
        <w:pict>
          <v:line id="_x0000_s1158" style="position:absolute;left:0;text-align:left;z-index:251679744" from="109.65pt,8.2pt" to="181.65pt,8.2pt" o:allowincell="f">
            <v:stroke startarrow="block" endarrow="block"/>
          </v:line>
        </w:pict>
      </w:r>
      <w:r>
        <w:rPr>
          <w:noProof/>
        </w:rPr>
        <w:pict>
          <v:line id="_x0000_s1159" style="position:absolute;left:0;text-align:left;z-index:251680768" from="181.65pt,8.2pt" to="277.65pt,8.2pt" o:allowincell="f">
            <v:stroke startarrow="block" endarrow="block"/>
          </v:line>
        </w:pict>
      </w: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center"/>
        <w:rPr>
          <w:b/>
          <w:bCs/>
        </w:rPr>
      </w:pPr>
      <w:r>
        <w:rPr>
          <w:b/>
          <w:bCs/>
        </w:rPr>
        <w:t>Рис 2.17.Зависимость увеличения суммы выплат от вероятности невозврата кредита</w:t>
      </w:r>
    </w:p>
    <w:p w:rsidR="005514D4" w:rsidRDefault="005514D4">
      <w:pPr>
        <w:spacing w:before="0" w:after="0" w:line="360" w:lineRule="auto"/>
        <w:jc w:val="both"/>
      </w:pPr>
      <w:r>
        <w:t xml:space="preserve">      График наглядно показывает существование раз</w:t>
      </w:r>
      <w:r>
        <w:softHyphen/>
        <w:t xml:space="preserve">ных зон риска, которые уже рассматривались выше. </w:t>
      </w:r>
    </w:p>
    <w:p w:rsidR="005514D4" w:rsidRDefault="005514D4">
      <w:pPr>
        <w:spacing w:before="0" w:after="0" w:line="360" w:lineRule="auto"/>
        <w:jc w:val="both"/>
        <w:rPr>
          <w:lang w:val="en-US"/>
        </w:rPr>
      </w:pPr>
      <w:r>
        <w:t xml:space="preserve">      Еще одна разновидность кредитного риска состо</w:t>
      </w:r>
      <w:r>
        <w:softHyphen/>
        <w:t xml:space="preserve">ит в опасности </w:t>
      </w:r>
      <w:r>
        <w:rPr>
          <w:i/>
          <w:iCs/>
        </w:rPr>
        <w:t>несвоевременного возврата кредита каким-либо одним из заемщиков или группой заемщиков</w:t>
      </w:r>
      <w:r>
        <w:t xml:space="preserve"> банка. До</w:t>
      </w:r>
      <w:r>
        <w:softHyphen/>
        <w:t xml:space="preserve">пустим, известны вероятности </w:t>
      </w:r>
      <w:r>
        <w:rPr>
          <w:lang w:val="en-US"/>
        </w:rPr>
        <w:t>Pi</w:t>
      </w:r>
      <w:r>
        <w:t xml:space="preserve"> задержки возврата кре</w:t>
      </w:r>
      <w:r>
        <w:softHyphen/>
        <w:t xml:space="preserve">дита на срок </w:t>
      </w:r>
      <w:r>
        <w:rPr>
          <w:lang w:val="en-US"/>
        </w:rPr>
        <w:t>Ti</w:t>
      </w:r>
      <w:r>
        <w:t xml:space="preserve"> . Тогда</w:t>
      </w:r>
      <w:r>
        <w:rPr>
          <w:lang w:val="en-US"/>
        </w:rPr>
        <w:t>:</w:t>
      </w:r>
    </w:p>
    <w:p w:rsidR="005514D4" w:rsidRDefault="005514D4">
      <w:pPr>
        <w:spacing w:before="140" w:after="0" w:line="360" w:lineRule="auto"/>
        <w:jc w:val="both"/>
        <w:rPr>
          <w:lang w:val="en-US"/>
        </w:rPr>
      </w:pPr>
      <w:r>
        <w:rPr>
          <w:lang w:val="en-US"/>
        </w:rPr>
        <w:t>T</w:t>
      </w:r>
      <w:r>
        <w:rPr>
          <w:vertAlign w:val="subscript"/>
          <w:lang w:val="en-US"/>
        </w:rPr>
        <w:t>cp</w:t>
      </w:r>
      <w:r>
        <w:rPr>
          <w:lang w:val="en-US"/>
        </w:rPr>
        <w:t xml:space="preserve"> = </w:t>
      </w:r>
      <w:r>
        <w:sym w:font="Symbol" w:char="F053"/>
      </w:r>
      <w:r>
        <w:rPr>
          <w:lang w:val="en-US"/>
        </w:rPr>
        <w:t xml:space="preserve">  P</w:t>
      </w:r>
      <w:r>
        <w:rPr>
          <w:vertAlign w:val="subscript"/>
          <w:lang w:val="en-US"/>
        </w:rPr>
        <w:t>i</w:t>
      </w:r>
      <w:r>
        <w:rPr>
          <w:lang w:val="en-US"/>
        </w:rPr>
        <w:t>T</w:t>
      </w:r>
      <w:r>
        <w:rPr>
          <w:vertAlign w:val="subscript"/>
          <w:lang w:val="en-US"/>
        </w:rPr>
        <w:t>i</w:t>
      </w:r>
      <w:r>
        <w:rPr>
          <w:lang w:val="en-US"/>
        </w:rPr>
        <w:t>,, i=[1;m]</w:t>
      </w:r>
    </w:p>
    <w:p w:rsidR="005514D4" w:rsidRDefault="005514D4">
      <w:pPr>
        <w:spacing w:before="120" w:after="0" w:line="360" w:lineRule="auto"/>
        <w:jc w:val="both"/>
      </w:pPr>
      <w:r>
        <w:t xml:space="preserve">где </w:t>
      </w:r>
      <w:r>
        <w:rPr>
          <w:lang w:val="en-US"/>
        </w:rPr>
        <w:t>m</w:t>
      </w:r>
      <w:r>
        <w:t xml:space="preserve"> - общее количество возможных задержек;</w:t>
      </w:r>
    </w:p>
    <w:p w:rsidR="005514D4" w:rsidRDefault="005514D4">
      <w:pPr>
        <w:spacing w:before="0" w:after="0" w:line="360" w:lineRule="auto"/>
        <w:ind w:firstLine="400"/>
        <w:jc w:val="both"/>
      </w:pPr>
      <w:r>
        <w:rPr>
          <w:lang w:val="en-US"/>
        </w:rPr>
        <w:t>T</w:t>
      </w:r>
      <w:r>
        <w:rPr>
          <w:vertAlign w:val="subscript"/>
          <w:lang w:val="en-US"/>
        </w:rPr>
        <w:t>cp</w:t>
      </w:r>
      <w:r>
        <w:t xml:space="preserve"> </w:t>
      </w:r>
      <w:r>
        <w:rPr>
          <w:noProof/>
        </w:rPr>
        <w:t>-</w:t>
      </w:r>
      <w:r>
        <w:t xml:space="preserve"> средний срок (математическое ожидание сро</w:t>
      </w:r>
      <w:r>
        <w:softHyphen/>
        <w:t>ка) задержки кредита.</w:t>
      </w:r>
    </w:p>
    <w:p w:rsidR="005514D4" w:rsidRDefault="005514D4">
      <w:pPr>
        <w:spacing w:before="0" w:after="0" w:line="360" w:lineRule="auto"/>
        <w:jc w:val="both"/>
      </w:pPr>
      <w:r>
        <w:t xml:space="preserve">      Основной вид потерь банка от несвоевременного возвращения кредита состоит в том, что банк мог бы вложить этот кредит в выгодное дело и получить по нему проценты, но не сделал это. А значит, задержка креди</w:t>
      </w:r>
      <w:r>
        <w:softHyphen/>
        <w:t>та на срок</w:t>
      </w:r>
      <w:r>
        <w:rPr>
          <w:noProof/>
        </w:rPr>
        <w:t xml:space="preserve"> T</w:t>
      </w:r>
      <w:r>
        <w:rPr>
          <w:noProof/>
          <w:vertAlign w:val="subscript"/>
        </w:rPr>
        <w:t>i</w:t>
      </w:r>
      <w:r>
        <w:t xml:space="preserve"> равносильна потери банком суммы:</w:t>
      </w:r>
    </w:p>
    <w:p w:rsidR="005514D4" w:rsidRDefault="005514D4">
      <w:pPr>
        <w:spacing w:before="120" w:after="0" w:line="360" w:lineRule="auto"/>
        <w:jc w:val="center"/>
      </w:pPr>
      <w:r>
        <w:t>С</w:t>
      </w:r>
      <w:r>
        <w:rPr>
          <w:vertAlign w:val="subscript"/>
          <w:lang w:val="en-US"/>
        </w:rPr>
        <w:t>n</w:t>
      </w:r>
      <w:r>
        <w:rPr>
          <w:noProof/>
        </w:rPr>
        <w:t xml:space="preserve"> =</w:t>
      </w:r>
      <w:r>
        <w:t xml:space="preserve"> ПС</w:t>
      </w:r>
      <w:r>
        <w:rPr>
          <w:vertAlign w:val="subscript"/>
          <w:lang w:val="en-US"/>
        </w:rPr>
        <w:t>m</w:t>
      </w:r>
      <w:r>
        <w:t xml:space="preserve"> х </w:t>
      </w:r>
      <w:r>
        <w:rPr>
          <w:lang w:val="en-US"/>
        </w:rPr>
        <w:t>T</w:t>
      </w:r>
      <w:r>
        <w:rPr>
          <w:vertAlign w:val="subscript"/>
          <w:lang w:val="en-US"/>
        </w:rPr>
        <w:t>i</w:t>
      </w:r>
      <w:r>
        <w:t xml:space="preserve"> </w:t>
      </w:r>
      <w:r>
        <w:rPr>
          <w:lang w:val="en-US"/>
        </w:rPr>
        <w:t>x</w:t>
      </w:r>
      <w:r>
        <w:t xml:space="preserve"> К,</w:t>
      </w:r>
    </w:p>
    <w:p w:rsidR="005514D4" w:rsidRDefault="005514D4">
      <w:pPr>
        <w:spacing w:before="40" w:after="0" w:line="360" w:lineRule="auto"/>
        <w:jc w:val="both"/>
      </w:pPr>
      <w:r>
        <w:t>где ПС</w:t>
      </w:r>
      <w:r>
        <w:rPr>
          <w:vertAlign w:val="subscript"/>
          <w:lang w:val="en-US"/>
        </w:rPr>
        <w:t>m</w:t>
      </w:r>
      <w:r>
        <w:t xml:space="preserve"> </w:t>
      </w:r>
      <w:r>
        <w:rPr>
          <w:noProof/>
        </w:rPr>
        <w:t>-</w:t>
      </w:r>
      <w:r>
        <w:t xml:space="preserve"> максимально возможная годовая процентная ставка размещения кредита в период его возвращения. Приняв Т равным наиболее вероятному сроку задержки кредита, легко получить значение вероятных потерь банка:</w:t>
      </w:r>
    </w:p>
    <w:p w:rsidR="005514D4" w:rsidRDefault="005514D4">
      <w:pPr>
        <w:spacing w:before="120" w:after="0" w:line="360" w:lineRule="auto"/>
        <w:jc w:val="center"/>
      </w:pPr>
      <w:r>
        <w:t>С</w:t>
      </w:r>
      <w:r>
        <w:rPr>
          <w:vertAlign w:val="subscript"/>
          <w:lang w:val="en-US"/>
        </w:rPr>
        <w:t>n</w:t>
      </w:r>
      <w:r>
        <w:rPr>
          <w:noProof/>
        </w:rPr>
        <w:t xml:space="preserve"> =</w:t>
      </w:r>
      <w:r>
        <w:t xml:space="preserve"> ПС</w:t>
      </w:r>
      <w:r>
        <w:rPr>
          <w:vertAlign w:val="subscript"/>
          <w:lang w:val="en-US"/>
        </w:rPr>
        <w:t>m</w:t>
      </w:r>
      <w:r>
        <w:t xml:space="preserve"> х </w:t>
      </w:r>
      <w:r>
        <w:rPr>
          <w:lang w:val="en-US"/>
        </w:rPr>
        <w:t>T</w:t>
      </w:r>
      <w:r>
        <w:rPr>
          <w:vertAlign w:val="subscript"/>
          <w:lang w:val="en-US"/>
        </w:rPr>
        <w:t>cp</w:t>
      </w:r>
      <w:r>
        <w:t xml:space="preserve"> </w:t>
      </w:r>
      <w:r>
        <w:rPr>
          <w:lang w:val="en-US"/>
        </w:rPr>
        <w:t>x</w:t>
      </w:r>
      <w:r>
        <w:t xml:space="preserve"> К,</w:t>
      </w:r>
    </w:p>
    <w:p w:rsidR="005514D4" w:rsidRDefault="005514D4">
      <w:pPr>
        <w:spacing w:before="60" w:after="0" w:line="360" w:lineRule="auto"/>
        <w:jc w:val="both"/>
      </w:pPr>
      <w:r>
        <w:t xml:space="preserve">      Чтобы компенсировать потери, банк вместо без</w:t>
      </w:r>
      <w:r>
        <w:softHyphen/>
        <w:t>рисковой ставки процента ПС</w:t>
      </w:r>
      <w:r>
        <w:rPr>
          <w:vertAlign w:val="subscript"/>
        </w:rPr>
        <w:t>о</w:t>
      </w:r>
      <w:r>
        <w:t xml:space="preserve"> взимает с заемщика бо</w:t>
      </w:r>
      <w:r>
        <w:softHyphen/>
        <w:t>лее высокую ставку ПС, обеспечивающую ему получение дополнительной суммы, равной вероятным потерям С</w:t>
      </w:r>
      <w:r>
        <w:rPr>
          <w:vertAlign w:val="subscript"/>
          <w:lang w:val="en-US"/>
        </w:rPr>
        <w:t>n</w:t>
      </w:r>
      <w:r>
        <w:t>. Если кредит получен заемщиком на срок Т</w:t>
      </w:r>
      <w:r>
        <w:rPr>
          <w:vertAlign w:val="subscript"/>
        </w:rPr>
        <w:t>о</w:t>
      </w:r>
      <w:r>
        <w:t>, то ставка кредита будет равна:</w:t>
      </w:r>
    </w:p>
    <w:p w:rsidR="005514D4" w:rsidRDefault="005514D4">
      <w:pPr>
        <w:spacing w:before="240" w:after="0" w:line="360" w:lineRule="auto"/>
        <w:ind w:left="1560" w:right="1400"/>
        <w:jc w:val="center"/>
        <w:rPr>
          <w:noProof/>
        </w:rPr>
      </w:pPr>
      <w:r>
        <w:rPr>
          <w:noProof/>
        </w:rPr>
        <w:t>ПC=ПC</w:t>
      </w:r>
      <w:r>
        <w:rPr>
          <w:noProof/>
          <w:vertAlign w:val="subscript"/>
        </w:rPr>
        <w:t>o</w:t>
      </w:r>
      <w:r>
        <w:rPr>
          <w:noProof/>
        </w:rPr>
        <w:t>+ (T</w:t>
      </w:r>
      <w:r>
        <w:rPr>
          <w:noProof/>
          <w:vertAlign w:val="subscript"/>
        </w:rPr>
        <w:t>cp</w:t>
      </w:r>
      <w:r>
        <w:rPr>
          <w:noProof/>
        </w:rPr>
        <w:t>/T) x ПС</w:t>
      </w:r>
      <w:r>
        <w:rPr>
          <w:noProof/>
          <w:vertAlign w:val="subscript"/>
        </w:rPr>
        <w:t>m</w:t>
      </w:r>
    </w:p>
    <w:p w:rsidR="005514D4" w:rsidRDefault="005514D4">
      <w:pPr>
        <w:spacing w:before="240" w:after="0" w:line="360" w:lineRule="auto"/>
        <w:ind w:right="-22"/>
        <w:jc w:val="both"/>
      </w:pPr>
      <w:r>
        <w:t xml:space="preserve">      Таким образом, согласно предлагаемой модели, цена кредита в условиях риска его несвоевременного воз</w:t>
      </w:r>
      <w:r>
        <w:softHyphen/>
        <w:t>вращения возрастает на величину, пропорциональную относительному вероятному сроку задержки и наибольшей процентной ставке кредита, имеющей место на рын</w:t>
      </w:r>
      <w:r>
        <w:softHyphen/>
        <w:t>ке кредитных денег в период возврата ссуды.</w:t>
      </w:r>
    </w:p>
    <w:p w:rsidR="005514D4" w:rsidRDefault="005514D4">
      <w:pPr>
        <w:spacing w:before="0" w:after="0" w:line="360" w:lineRule="auto"/>
        <w:ind w:right="-22"/>
        <w:jc w:val="both"/>
      </w:pPr>
      <w:r>
        <w:t xml:space="preserve">      Итак, мы рассмотрели некоторые вопросы бан</w:t>
      </w:r>
      <w:r>
        <w:softHyphen/>
        <w:t>ковского кредитного ценообразования, которые могут рассматриваться в то же время как способ подстраховки (компенсации) от кредитного риска.</w:t>
      </w:r>
    </w:p>
    <w:p w:rsidR="005514D4" w:rsidRDefault="005514D4">
      <w:pPr>
        <w:spacing w:before="0" w:after="0" w:line="360" w:lineRule="auto"/>
        <w:ind w:right="2"/>
        <w:jc w:val="both"/>
      </w:pPr>
    </w:p>
    <w:p w:rsidR="005514D4" w:rsidRDefault="005514D4">
      <w:pPr>
        <w:pStyle w:val="1"/>
        <w:jc w:val="left"/>
      </w:pPr>
    </w:p>
    <w:p w:rsidR="005514D4" w:rsidRDefault="005514D4">
      <w:pPr>
        <w:pStyle w:val="1"/>
        <w:rPr>
          <w:b w:val="0"/>
          <w:bCs w:val="0"/>
        </w:rPr>
      </w:pPr>
      <w:bookmarkStart w:id="65" w:name="_Toc34580400"/>
      <w:bookmarkStart w:id="66" w:name="_Toc34580512"/>
      <w:bookmarkStart w:id="67" w:name="_Toc34580775"/>
      <w:bookmarkStart w:id="68" w:name="_Toc34581232"/>
      <w:bookmarkStart w:id="69" w:name="_Toc34581269"/>
      <w:r>
        <w:t>Глава 3. Анализ кредитных рисков в коммерческом банке</w:t>
      </w:r>
      <w:bookmarkEnd w:id="65"/>
      <w:bookmarkEnd w:id="66"/>
      <w:bookmarkEnd w:id="67"/>
      <w:bookmarkEnd w:id="68"/>
      <w:bookmarkEnd w:id="69"/>
    </w:p>
    <w:p w:rsidR="005514D4" w:rsidRDefault="005514D4">
      <w:pPr>
        <w:pStyle w:val="20"/>
      </w:pPr>
      <w:bookmarkStart w:id="70" w:name="_Toc34580401"/>
      <w:bookmarkStart w:id="71" w:name="_Toc34580513"/>
      <w:bookmarkStart w:id="72" w:name="_Toc34580776"/>
      <w:bookmarkStart w:id="73" w:name="_Toc34581233"/>
      <w:bookmarkStart w:id="74" w:name="_Toc34581270"/>
      <w:r>
        <w:t>3.1.Характеристика ОАО Банк «Менатеп Санкт-Петербург»</w:t>
      </w:r>
      <w:bookmarkEnd w:id="70"/>
      <w:bookmarkEnd w:id="71"/>
      <w:bookmarkEnd w:id="72"/>
      <w:bookmarkEnd w:id="73"/>
      <w:bookmarkEnd w:id="74"/>
    </w:p>
    <w:p w:rsidR="005514D4" w:rsidRDefault="005514D4">
      <w:pPr>
        <w:spacing w:before="0" w:after="0"/>
        <w:rPr>
          <w:sz w:val="20"/>
          <w:szCs w:val="20"/>
        </w:rPr>
      </w:pPr>
    </w:p>
    <w:p w:rsidR="005514D4" w:rsidRDefault="005514D4">
      <w:pPr>
        <w:spacing w:line="360" w:lineRule="auto"/>
        <w:jc w:val="both"/>
      </w:pPr>
      <w:r>
        <w:t xml:space="preserve">      Акционерный Коммерческий Банк «МЕНАТЕП Санкт-Петербург» был зарегистрирован ЦБ РФ 27 ноября 1995 года и имеет Генеральную лицензию ЦБ РФ на проведение банковских операций.</w:t>
      </w:r>
    </w:p>
    <w:p w:rsidR="005514D4" w:rsidRDefault="005514D4">
      <w:pPr>
        <w:spacing w:line="360" w:lineRule="auto"/>
        <w:jc w:val="both"/>
      </w:pPr>
      <w:r>
        <w:t xml:space="preserve">      В течение всего времени существования Банк «МЕНАТЕП СПб» динамично развивался. В 1997 году Банк единственный из петербургских банков вошел в число 50 наиболее динамично развивающихся банков России, одним из первых в России получил Лицензию ЦБ РФ на осуществление профессиональной деятельности на рынке ценных бумаг.</w:t>
      </w:r>
    </w:p>
    <w:p w:rsidR="005514D4" w:rsidRDefault="005514D4">
      <w:pPr>
        <w:spacing w:line="360" w:lineRule="auto"/>
        <w:jc w:val="both"/>
      </w:pPr>
      <w:r>
        <w:t xml:space="preserve">      Сегодня Банк «МЕНАТЕП СПб» - один из крупнейших российских банков с 58 филиалами, расположенными в 47 субъектах Федерации. Кроме того, 17 ноября 2001 года был открыт филиал Банка в столице Монголии Улан-Баторе. Филиал Банка «МЕНАТЕП СПб» стал первым филиалом иностранного банка в Монголии и первым зарубежным филиалом Банка «МЕНАТЕП СПб». </w:t>
      </w:r>
    </w:p>
    <w:p w:rsidR="005514D4" w:rsidRDefault="005514D4">
      <w:pPr>
        <w:spacing w:line="360" w:lineRule="auto"/>
        <w:jc w:val="both"/>
      </w:pPr>
      <w:r>
        <w:t xml:space="preserve">      В 2002 году открыты филиалы и дополнительные офисы в Череповце, Нефтеюганске и других крупных региональных и областных центрах страны. </w:t>
      </w:r>
    </w:p>
    <w:p w:rsidR="005514D4" w:rsidRDefault="005514D4">
      <w:pPr>
        <w:spacing w:line="360" w:lineRule="auto"/>
        <w:jc w:val="both"/>
      </w:pPr>
      <w:r>
        <w:t xml:space="preserve">      Банк «МЕНАТЕП СПб» входит в число 20 крупнейших российских банков по всем основным финансовым показателям. Уставный капитал Банка составляет 1,385 млрд. рублей и является самым крупным среди банков Санкт-Петербурга.</w:t>
      </w:r>
    </w:p>
    <w:p w:rsidR="005514D4" w:rsidRDefault="005514D4">
      <w:pPr>
        <w:spacing w:line="360" w:lineRule="auto"/>
        <w:jc w:val="both"/>
      </w:pPr>
      <w:r>
        <w:t xml:space="preserve">      Международное рейтинговое агентство Fitch присвоило Банку краткосрочный, долгосрочный, индивидуальный рейтинги и рейтинг поддержки – соответственно В, В минус, D и 5Т. Данные рейтинги отражают усиление позиций его ключевых партнеров и хорошие возможности для увеличения и диверсификации клиентской базы. Fitch является одним из крупнейших международных рейтинговых агентств, представляющее рейтинги в 75 странах и имеющее 40 представительских офисов по всему миру. </w:t>
      </w:r>
    </w:p>
    <w:p w:rsidR="005514D4" w:rsidRDefault="005514D4">
      <w:pPr>
        <w:spacing w:line="360" w:lineRule="auto"/>
        <w:jc w:val="both"/>
      </w:pPr>
      <w:r>
        <w:t xml:space="preserve">      В число клиентов Банка входят предприятия НК «ЮКОС» и ОАО «ГАЗПРОМ», Корпорация «ФосАгро», ОАО «Пивоваренная компания «Балтика», ОАО «Комбинат им. Степана Разина», ЦКБ МТ «Рубин», ОАО «ГАЗ», ОАО «РусАвтогаз», ОАО «УАЗ», страховые компании: ОАО «РОСНО», ОАО «ПСК», ОАО «Прогресс-Гарант», ОАО «Росгосстрах», ОАО «Ресо-Гарантия», Объединение «Гознак», ОАО «Судостроительный завод «Северная Верфь», Холдинг «Силовые машины», ОАО «ЛМЗ», ОАО «Электросила», предприятия РАО ЕЭС России, Группа «Волготанкер», ООО «Сибинтек», ЗАО «Метроком», ЗАО «Раском», ЗАО «Алроса», ОАО ЛМЗ «Свободный Сокол» и многие другие.</w:t>
      </w:r>
    </w:p>
    <w:p w:rsidR="005514D4" w:rsidRDefault="005514D4">
      <w:pPr>
        <w:spacing w:line="360" w:lineRule="auto"/>
        <w:jc w:val="both"/>
      </w:pPr>
      <w:r>
        <w:t xml:space="preserve">      Банком подписаны Соглашения о сотрудничестве с Администрациями гг. Владимира, Липецка, Красноярска, Подольска, Сызрани, Орловской, Томской и Челябинской областей, согласно которым Банк «МЕНАТЕП СПб» является уполномоченным Банком Администраций этих регионов. Кроме этого, Банк - участник Соглашений между Администрацией Санкт-Петербурга и Администрациями Астрахани, Белгорода, Саратова и Тамбова и выступает уполномоченным по расчетам между субъектами Федерации.</w:t>
      </w:r>
    </w:p>
    <w:p w:rsidR="005514D4" w:rsidRDefault="005514D4">
      <w:pPr>
        <w:spacing w:line="360" w:lineRule="auto"/>
        <w:jc w:val="both"/>
      </w:pPr>
      <w:r>
        <w:t xml:space="preserve">      Банк «МЕНАТЕП СПб» входит в число базовых банков ОАО «ГАЗПРОМ». Банк является также расчетным банком в рамках соглашения между НК «ЮКОС» и Администрацией Красноярского края о развитии на его территории системы нефтепродуктообеспечения. Банком заключен ряд Соглашений о сотрудничестве с ведущими предприятиями страны, в числе которых РАО "ЕЭС России", АООТ "Ульяновский автомобильный завод", ОАО "Тверская энергетическая система", Красноярский металлургический завод и ряд других.</w:t>
      </w:r>
    </w:p>
    <w:p w:rsidR="005514D4" w:rsidRDefault="005514D4">
      <w:pPr>
        <w:spacing w:line="360" w:lineRule="auto"/>
        <w:jc w:val="both"/>
      </w:pPr>
      <w:r>
        <w:t xml:space="preserve">      Банк «МЕНАТЕП СПб» является Полноправным членом (Principal Member) международных Ассоциаций VISA International и EUROPAY International, принимает в оплату карты компании "Diners Club International", является одним из крупнейших в России банков-эмитентов пластиковых карт, а также осуществляет программу спонсирования банков по вступлению в ассоциации VISA International и EUROPAY International на правах Associate и Participant member.</w:t>
      </w:r>
    </w:p>
    <w:p w:rsidR="005514D4" w:rsidRDefault="005514D4">
      <w:pPr>
        <w:spacing w:line="360" w:lineRule="auto"/>
        <w:jc w:val="both"/>
      </w:pPr>
      <w:r>
        <w:t xml:space="preserve">      Банк также является членом Совета директоров Ассоциации российских банков - членов VISA International. </w:t>
      </w:r>
    </w:p>
    <w:p w:rsidR="005514D4" w:rsidRDefault="005514D4">
      <w:pPr>
        <w:spacing w:line="360" w:lineRule="auto"/>
        <w:jc w:val="both"/>
      </w:pPr>
      <w:r>
        <w:t xml:space="preserve">      Банком подписан Договор о сотрудничестве с компанией «Western Union», специализирующейся в области международных денежных переводов. Обладая широкой филиальной сетью, Банк «МЕНАТЕП СПб» позволяет сделать услугу по международным переводам доступной практически во всех регионах России. В настоящее время к системе «Western Union» подключены 54 филиала Банка.</w:t>
      </w:r>
    </w:p>
    <w:p w:rsidR="005514D4" w:rsidRDefault="005514D4">
      <w:pPr>
        <w:spacing w:line="360" w:lineRule="auto"/>
        <w:jc w:val="both"/>
      </w:pPr>
      <w:r>
        <w:t xml:space="preserve">      Банк «МЕНАТЕП СПб» один из немногих российских банков, имеющий лицензию ЦБ РФ на работу с драгметаллами и лицензию МВЭС на экспорт драгоценных металлов из Российской Федерации. Банк осуществляет полный спектр операций, связанных с реализацией золота и серебра на Лондонском рынке драгоценных металлов. Банком заключены Генеральные соглашения со всеми крупнейшими банками - операторами на российском рынке драгоценных металлов.</w:t>
      </w:r>
    </w:p>
    <w:p w:rsidR="005514D4" w:rsidRDefault="005514D4">
      <w:pPr>
        <w:spacing w:line="360" w:lineRule="auto"/>
        <w:jc w:val="both"/>
      </w:pPr>
      <w:r>
        <w:t xml:space="preserve">      Банк - член Национальной Фондовой Ассоциации (НФА) и Ассоциации участников вексельного рынка (АУВЕР), участник Московской Межбанковской и Санкт-Петербургской Валютных Бирж, Национальной Ассоциации участников фондового рынка (НАУФОР), член Российской Торговой Системы (РТС).</w:t>
      </w:r>
    </w:p>
    <w:p w:rsidR="005514D4" w:rsidRDefault="005514D4">
      <w:pPr>
        <w:spacing w:line="360" w:lineRule="auto"/>
        <w:jc w:val="both"/>
      </w:pPr>
      <w:r>
        <w:t xml:space="preserve">      Банк является уполномоченным дилером по обязательствам Правительства РФ (ОФЗ, ГКО) и Государственным Именным Облигациям Администрации Санкт-Петербурга.</w:t>
      </w:r>
    </w:p>
    <w:p w:rsidR="005514D4" w:rsidRDefault="005514D4">
      <w:pPr>
        <w:spacing w:line="360" w:lineRule="auto"/>
        <w:jc w:val="both"/>
      </w:pPr>
      <w:r>
        <w:t xml:space="preserve">      Банк «МЕНАТЕП СПб» - постоянный член Европейского Делового Конгресса и Международного центра по налогам и инвестициям.</w:t>
      </w:r>
    </w:p>
    <w:p w:rsidR="005514D4" w:rsidRDefault="005514D4">
      <w:pPr>
        <w:spacing w:line="360" w:lineRule="auto"/>
        <w:jc w:val="both"/>
      </w:pPr>
      <w:r>
        <w:t xml:space="preserve">      Банк предлагает на рынке услуги по комплексному банковскому обслуживанию как корпоративных, так и частных клиентов.</w:t>
      </w:r>
    </w:p>
    <w:p w:rsidR="005514D4" w:rsidRDefault="005514D4">
      <w:pPr>
        <w:spacing w:line="360" w:lineRule="auto"/>
        <w:jc w:val="both"/>
      </w:pPr>
      <w:r>
        <w:t xml:space="preserve">      Основным принципом при разработке банковских услуг можно назвать индивидуальный подход к каждому клиенту, тщательное изучение его потребностей в банковском обслуживании и адаптацию стандартного сервиса к запросам конкретного клиента, а в ряде случаев и разработку уникальных финансовых схем, отвечающих его нуждам. Важным элементом, позволяющим обеспечить качественное обслуживание клиентов Банка, является автоматизированная банковская система «BigBank», обеспечивающая обработку банковских операций в реальном масштабе времени. Одним из важнейших элементов системы «BigBank» является модуль электронных платежей «Банк-Клиент», который позволяет круглосуточно производить обслуживание клиентов по безналичным платежам. Кроме того, оригинальными банковскими продуктами являются системы «Домашний Банк» и «Телебанк», которые значительно упрощают клиентам Банка управления их счетами.</w:t>
      </w:r>
    </w:p>
    <w:p w:rsidR="005514D4" w:rsidRDefault="005514D4">
      <w:pPr>
        <w:spacing w:line="360" w:lineRule="auto"/>
        <w:jc w:val="both"/>
      </w:pPr>
      <w:r>
        <w:t xml:space="preserve">      МСПб входит в состав структуры «Менатеп» - финансово-промышленной группы, возглавляемой Михаилом Ходорковским. Главным активом группы является «ЮКОС» - вторая по величине вертикально-интегрированная нефтяная компания России. Другие производственно-технологические подразделения группы «Менатеп» занимаются торговлей и сбытом нефтепродуктов, производством минеральных удобрений, а также телекоммуникационной, страховой и товарно-биржевой деятельностью. В конце 2001 г. консолидированные активы группы оценивались в 20 млрд долл.</w:t>
      </w:r>
    </w:p>
    <w:p w:rsidR="005514D4" w:rsidRDefault="005514D4">
      <w:pPr>
        <w:spacing w:line="360" w:lineRule="auto"/>
        <w:jc w:val="both"/>
      </w:pPr>
      <w:r>
        <w:t xml:space="preserve">      В своем нынешнем виде МСПб действует со второй половины 1998 г. За время, прошедшее после финансового кризиса августа 1998 г., размер и сфера деятельности банка утроились (в реальном исчислении). Банк «Менатеп» - крупнейшее в докризисный период банковское подразделение группы - в 1998 г. пережил банкротство. После этого группа «Менатеп» передала свой банковский бизнес в руки МСПб, а также московскому «Доверительному и Инвестиционному банку», специализирующемуся на инвестиционной (в российском понимании) деятельности. Кроме того, МСПб получил в наследство от Банка его филиальную сеть. </w:t>
      </w:r>
    </w:p>
    <w:p w:rsidR="005514D4" w:rsidRDefault="005514D4">
      <w:pPr>
        <w:spacing w:line="360" w:lineRule="auto"/>
        <w:jc w:val="both"/>
      </w:pPr>
      <w:r>
        <w:t xml:space="preserve">      Сегодня МСПб входит в двадцатку крупнейших по размеру суммарных активов банков России (1,02 млрд долл. на 30 июня 2002 г.). Гoлoвной офис банка находится в Санкт-Петербурге. МСПб. Большинство филиалов Банка находятся в городах, где имеются подразделения компании «ЮКОС». Бизнес за пределами России ограничен и связан в основном с деятельностью офшорного отделения банка в Монголии, а также двух офшорных дочерних структур в Швейцарии и на Кипре. Офшорные банковские операции составляют менее 5% консолидированных активов МСПб. Банк имеет и альтернативный канал предоставления банковских услуг: недавно начала действовать интегрированная электронная площадка, позволяющая продавать банковские продукты через Интернет. </w:t>
      </w:r>
    </w:p>
    <w:p w:rsidR="005514D4" w:rsidRDefault="005514D4">
      <w:pPr>
        <w:spacing w:line="360" w:lineRule="auto"/>
        <w:jc w:val="both"/>
      </w:pPr>
      <w:r>
        <w:t xml:space="preserve">      Штат МСПб вырос со 118 до 2 782 человек за период с конца 1997 г. до 30 июня 2002 г. Основная часть персонала работает в региональных отделениях банка, в Петербурге насчитывается всего 317 сотрудников, в Москве - 421. В последние три года филиалы МСПб создают значительную часть его активов. В общей сложности на их долю приходится порядка двух третей консолидированных активов банка. Вся внешняя отчетность составляется на консолидированной основе.</w:t>
      </w:r>
    </w:p>
    <w:p w:rsidR="005514D4" w:rsidRDefault="005514D4">
      <w:pPr>
        <w:spacing w:line="360" w:lineRule="auto"/>
        <w:jc w:val="both"/>
      </w:pPr>
      <w:r>
        <w:t xml:space="preserve">      Основные направления деятельности включают среди прочего кредитование корпоративных и частных клиентов, депозитарные операции, фондовые брокерские операции, лизинг и услуги по управлению фондами. Банк традиционно ориентируется на обслуживание корпоративных клиентов, однако за последние три года возрос удельный вес услуг, предоставляемых частным клиентам. </w:t>
      </w:r>
    </w:p>
    <w:p w:rsidR="005514D4" w:rsidRDefault="005514D4">
      <w:pPr>
        <w:spacing w:line="360" w:lineRule="auto"/>
        <w:jc w:val="both"/>
      </w:pPr>
      <w:r>
        <w:t xml:space="preserve">      С 1996 г. банк ведет финансовую отчетность по Международным стандартам бухгалтерского учета (IAS). В 2001 г. счета банка за 2000-й и 2001 г. были переведены на американскую систему учета GAAP, используемую в группе «Менатеп». </w:t>
      </w:r>
    </w:p>
    <w:p w:rsidR="005514D4" w:rsidRDefault="005514D4">
      <w:pPr>
        <w:spacing w:line="360" w:lineRule="auto"/>
        <w:jc w:val="both"/>
      </w:pPr>
      <w:r>
        <w:t xml:space="preserve">      Группа «Менатеп» играет активную роль в стратегическом планировании деятельности МСПб и развитии его бизнеса. Однако в оперативном руководстве банком менеджмент группы не участвует. Большинством компаний группы «Менатеп», включая МСПб, владеют одни и те же лица: таким образом, получается, что ФПГ управляется централизованно.</w:t>
      </w:r>
    </w:p>
    <w:p w:rsidR="005514D4" w:rsidRDefault="005514D4">
      <w:pPr>
        <w:spacing w:line="360" w:lineRule="auto"/>
        <w:jc w:val="both"/>
      </w:pPr>
      <w:r>
        <w:t xml:space="preserve">      Проводимая менеджментом среднесрочная стратегия развития направлена на укрепление позиций банка на рынках корпоративных и розничных банковских услуг. Исторически услуги МСПб ориентированы на обслуживание финансовых потребностей крупных компаний, таких как «ЮКОС» и «Газпром», однако постепенно банк диверсифицирует свою клиентскую базу, включая в нее средние и малые компании, а также физических лиц со средним уровнем доходов. Аналогичным образом банк расширяет ассортимент предлагаемых банковских продуктов и услуг (интернет-банкинг, финансирование торговли, управление наличностью, валютообменные (или конверсионные) операции, кредитные карточки, лизинг, управление активами и брокерские услуги). Кроме того, МСПб укрепляет свои отношения с корпоративными клиентами, внедряя и эффективно используя различные коммерческие схемы работы, такие как централизованная клиентская база данных и система управленческой информации, позволяющие выявлять возможности для перекрестной продажи финансовых услуг и определять уровень доходности по каждому клиенту. </w:t>
      </w:r>
    </w:p>
    <w:p w:rsidR="005514D4" w:rsidRDefault="005514D4">
      <w:pPr>
        <w:spacing w:line="360" w:lineRule="auto"/>
        <w:jc w:val="both"/>
      </w:pPr>
      <w:r>
        <w:t xml:space="preserve">      Ожидается, что по мере развития и укрепления филиалов банка, открытых за последние три года, объем бизнеса МСПб будет постепенно увеличиваться. Банк намеревается максимально эффективно использовать сеть своих филиалов, создаваемых исключительно в местах, где высока экономическая активность и благоприятны возможности для роста. Дальнейшему расширению бизнеса должны способствовать альтернативные каналы обслуживания клиентов (прежде всего, интернет-банкинг). Главная цель МСПб - повышение уровня капитализации и рентабельности. Стратегически банк нацелен на увеличение текущей рентабельности за счет развития кредитной деятельности и услуг, приносящих комиссионных доход. </w:t>
      </w:r>
    </w:p>
    <w:p w:rsidR="005514D4" w:rsidRDefault="005514D4">
      <w:pPr>
        <w:spacing w:line="360" w:lineRule="auto"/>
        <w:jc w:val="both"/>
      </w:pPr>
      <w:r>
        <w:t xml:space="preserve">      ОАО Банк «МЕНАТЕП СПб» оказывает полный перечень услуг для своих клиентов - юридических лиц:</w:t>
      </w:r>
    </w:p>
    <w:p w:rsidR="005514D4" w:rsidRDefault="005514D4">
      <w:pPr>
        <w:spacing w:line="360" w:lineRule="auto"/>
        <w:jc w:val="both"/>
      </w:pPr>
      <w:r>
        <w:rPr>
          <w:b/>
          <w:bCs/>
        </w:rPr>
        <w:t xml:space="preserve">      -расчетно-кассовое обслуживание счетов юридических лиц в рублях и иностранной валюте:</w:t>
      </w:r>
    </w:p>
    <w:p w:rsidR="005514D4" w:rsidRDefault="005514D4">
      <w:pPr>
        <w:numPr>
          <w:ilvl w:val="0"/>
          <w:numId w:val="6"/>
        </w:numPr>
        <w:spacing w:line="360" w:lineRule="auto"/>
        <w:jc w:val="both"/>
      </w:pPr>
      <w:r>
        <w:t>проведение платежей с использованием уникальной электронно-информационной системы «БАНК-КЛИЕНТ», созданной в системе «БигБанк» и работающей в режиме «on-line»;</w:t>
      </w:r>
    </w:p>
    <w:p w:rsidR="005514D4" w:rsidRDefault="005514D4">
      <w:pPr>
        <w:numPr>
          <w:ilvl w:val="0"/>
          <w:numId w:val="6"/>
        </w:numPr>
        <w:spacing w:line="360" w:lineRule="auto"/>
        <w:jc w:val="both"/>
      </w:pPr>
      <w:r>
        <w:t xml:space="preserve">расчеты в рублях и иностранной валюте через широкую филиальную и корреспондентскую сети банка; </w:t>
      </w:r>
    </w:p>
    <w:p w:rsidR="005514D4" w:rsidRDefault="005514D4">
      <w:pPr>
        <w:numPr>
          <w:ilvl w:val="0"/>
          <w:numId w:val="6"/>
        </w:numPr>
        <w:spacing w:line="360" w:lineRule="auto"/>
        <w:jc w:val="both"/>
      </w:pPr>
      <w:r>
        <w:t xml:space="preserve">прием и выдача денежной наличности из кассы банка; </w:t>
      </w:r>
    </w:p>
    <w:p w:rsidR="005514D4" w:rsidRDefault="005514D4">
      <w:pPr>
        <w:numPr>
          <w:ilvl w:val="0"/>
          <w:numId w:val="6"/>
        </w:numPr>
        <w:spacing w:line="360" w:lineRule="auto"/>
        <w:jc w:val="both"/>
      </w:pPr>
      <w:r>
        <w:t xml:space="preserve">инкассация денежной наличности; </w:t>
      </w:r>
    </w:p>
    <w:p w:rsidR="005514D4" w:rsidRDefault="005514D4">
      <w:pPr>
        <w:spacing w:line="360" w:lineRule="auto"/>
        <w:jc w:val="both"/>
      </w:pPr>
      <w:r>
        <w:rPr>
          <w:b/>
          <w:bCs/>
        </w:rPr>
        <w:t xml:space="preserve">      -валютные операции:</w:t>
      </w:r>
      <w:r>
        <w:t xml:space="preserve"> </w:t>
      </w:r>
    </w:p>
    <w:p w:rsidR="005514D4" w:rsidRDefault="005514D4">
      <w:pPr>
        <w:numPr>
          <w:ilvl w:val="0"/>
          <w:numId w:val="6"/>
        </w:numPr>
        <w:spacing w:line="360" w:lineRule="auto"/>
        <w:jc w:val="both"/>
      </w:pPr>
      <w:r>
        <w:t xml:space="preserve">импортно-экспортные операции; </w:t>
      </w:r>
    </w:p>
    <w:p w:rsidR="005514D4" w:rsidRDefault="005514D4">
      <w:pPr>
        <w:numPr>
          <w:ilvl w:val="0"/>
          <w:numId w:val="6"/>
        </w:numPr>
        <w:spacing w:line="360" w:lineRule="auto"/>
        <w:jc w:val="both"/>
      </w:pPr>
      <w:r>
        <w:t xml:space="preserve">консультирование по внешнеторговым сделкам и исполнение функций агента валютного контроля; </w:t>
      </w:r>
    </w:p>
    <w:p w:rsidR="005514D4" w:rsidRDefault="005514D4">
      <w:pPr>
        <w:numPr>
          <w:ilvl w:val="0"/>
          <w:numId w:val="6"/>
        </w:numPr>
        <w:spacing w:line="360" w:lineRule="auto"/>
        <w:jc w:val="both"/>
      </w:pPr>
      <w:r>
        <w:t xml:space="preserve">купля-продажа иностранной валюты; </w:t>
      </w:r>
    </w:p>
    <w:p w:rsidR="005514D4" w:rsidRDefault="005514D4">
      <w:pPr>
        <w:spacing w:line="360" w:lineRule="auto"/>
        <w:jc w:val="both"/>
      </w:pPr>
      <w:r>
        <w:rPr>
          <w:b/>
          <w:bCs/>
        </w:rPr>
        <w:t xml:space="preserve">      -работа по международным гарантиям;</w:t>
      </w:r>
    </w:p>
    <w:p w:rsidR="005514D4" w:rsidRDefault="005514D4">
      <w:pPr>
        <w:spacing w:line="360" w:lineRule="auto"/>
        <w:jc w:val="both"/>
      </w:pPr>
      <w:r>
        <w:rPr>
          <w:b/>
          <w:bCs/>
        </w:rPr>
        <w:t xml:space="preserve">      -документарные операции в рублях и иностранной валюте с использованием аккредитивов и инкассо;</w:t>
      </w:r>
    </w:p>
    <w:p w:rsidR="005514D4" w:rsidRDefault="005514D4">
      <w:pPr>
        <w:spacing w:line="360" w:lineRule="auto"/>
        <w:jc w:val="both"/>
      </w:pPr>
      <w:r>
        <w:rPr>
          <w:b/>
          <w:bCs/>
        </w:rPr>
        <w:t xml:space="preserve">      -привлечение свободных денежных средств клиентов в:</w:t>
      </w:r>
      <w:r>
        <w:t xml:space="preserve"> </w:t>
      </w:r>
    </w:p>
    <w:p w:rsidR="005514D4" w:rsidRDefault="005514D4">
      <w:pPr>
        <w:numPr>
          <w:ilvl w:val="0"/>
          <w:numId w:val="6"/>
        </w:numPr>
        <w:spacing w:line="360" w:lineRule="auto"/>
        <w:jc w:val="both"/>
      </w:pPr>
      <w:r>
        <w:t xml:space="preserve">депозиты </w:t>
      </w:r>
    </w:p>
    <w:p w:rsidR="005514D4" w:rsidRDefault="005514D4">
      <w:pPr>
        <w:numPr>
          <w:ilvl w:val="0"/>
          <w:numId w:val="6"/>
        </w:numPr>
        <w:spacing w:line="360" w:lineRule="auto"/>
        <w:jc w:val="both"/>
      </w:pPr>
      <w:r>
        <w:t xml:space="preserve">собственные векселя Банка </w:t>
      </w:r>
    </w:p>
    <w:p w:rsidR="005514D4" w:rsidRDefault="005514D4">
      <w:pPr>
        <w:numPr>
          <w:ilvl w:val="0"/>
          <w:numId w:val="6"/>
        </w:numPr>
        <w:spacing w:line="360" w:lineRule="auto"/>
        <w:jc w:val="both"/>
      </w:pPr>
      <w:r>
        <w:t xml:space="preserve">депозитные сертификаты </w:t>
      </w:r>
    </w:p>
    <w:p w:rsidR="005514D4" w:rsidRDefault="005514D4">
      <w:pPr>
        <w:spacing w:line="360" w:lineRule="auto"/>
        <w:jc w:val="both"/>
      </w:pPr>
      <w:r>
        <w:rPr>
          <w:b/>
          <w:bCs/>
        </w:rPr>
        <w:t xml:space="preserve">      -финансовые операции на фондовом рынке;</w:t>
      </w:r>
    </w:p>
    <w:p w:rsidR="005514D4" w:rsidRDefault="005514D4">
      <w:pPr>
        <w:spacing w:line="360" w:lineRule="auto"/>
        <w:jc w:val="both"/>
      </w:pPr>
      <w:r>
        <w:rPr>
          <w:b/>
          <w:bCs/>
        </w:rPr>
        <w:t xml:space="preserve">      -депозитарные операции;</w:t>
      </w:r>
    </w:p>
    <w:p w:rsidR="005514D4" w:rsidRDefault="005514D4">
      <w:pPr>
        <w:spacing w:line="360" w:lineRule="auto"/>
        <w:jc w:val="both"/>
      </w:pPr>
      <w:r>
        <w:rPr>
          <w:b/>
          <w:bCs/>
        </w:rPr>
        <w:t xml:space="preserve">      -операции на рынке ценных бумаг, покупка и продажа ценных бумаг по поручению клиента;</w:t>
      </w:r>
    </w:p>
    <w:p w:rsidR="005514D4" w:rsidRDefault="005514D4">
      <w:pPr>
        <w:spacing w:line="360" w:lineRule="auto"/>
        <w:jc w:val="both"/>
      </w:pPr>
      <w:r>
        <w:rPr>
          <w:b/>
          <w:bCs/>
        </w:rPr>
        <w:t xml:space="preserve">      -торговля драгоценными металлами;</w:t>
      </w:r>
    </w:p>
    <w:p w:rsidR="005514D4" w:rsidRDefault="005514D4">
      <w:pPr>
        <w:spacing w:line="360" w:lineRule="auto"/>
        <w:jc w:val="both"/>
      </w:pPr>
      <w:r>
        <w:rPr>
          <w:b/>
          <w:bCs/>
        </w:rPr>
        <w:t xml:space="preserve">      -кредитование и ннвестиционные операции</w:t>
      </w:r>
      <w:r>
        <w:t xml:space="preserve"> :</w:t>
      </w:r>
    </w:p>
    <w:p w:rsidR="005514D4" w:rsidRDefault="005514D4">
      <w:pPr>
        <w:numPr>
          <w:ilvl w:val="0"/>
          <w:numId w:val="6"/>
        </w:numPr>
        <w:spacing w:line="360" w:lineRule="auto"/>
        <w:jc w:val="both"/>
      </w:pPr>
      <w:r>
        <w:t xml:space="preserve">кредитование в рублях и иностранной валюте </w:t>
      </w:r>
    </w:p>
    <w:p w:rsidR="005514D4" w:rsidRDefault="005514D4">
      <w:pPr>
        <w:numPr>
          <w:ilvl w:val="0"/>
          <w:numId w:val="6"/>
        </w:numPr>
        <w:spacing w:line="360" w:lineRule="auto"/>
        <w:jc w:val="both"/>
      </w:pPr>
      <w:r>
        <w:t xml:space="preserve">открытие кредитных линий </w:t>
      </w:r>
    </w:p>
    <w:p w:rsidR="005514D4" w:rsidRDefault="005514D4">
      <w:pPr>
        <w:numPr>
          <w:ilvl w:val="0"/>
          <w:numId w:val="6"/>
        </w:numPr>
        <w:spacing w:line="360" w:lineRule="auto"/>
        <w:jc w:val="both"/>
      </w:pPr>
      <w:r>
        <w:t xml:space="preserve">овердрафтное кредитование </w:t>
      </w:r>
    </w:p>
    <w:p w:rsidR="005514D4" w:rsidRDefault="005514D4">
      <w:pPr>
        <w:numPr>
          <w:ilvl w:val="0"/>
          <w:numId w:val="6"/>
        </w:numPr>
        <w:spacing w:line="360" w:lineRule="auto"/>
        <w:jc w:val="both"/>
      </w:pPr>
      <w:r>
        <w:t xml:space="preserve">инвестиционные операции, предоставление банковских гарантий и поручительств </w:t>
      </w:r>
    </w:p>
    <w:p w:rsidR="005514D4" w:rsidRDefault="005514D4">
      <w:pPr>
        <w:spacing w:line="360" w:lineRule="auto"/>
        <w:jc w:val="both"/>
      </w:pPr>
      <w:r>
        <w:rPr>
          <w:b/>
          <w:bCs/>
        </w:rPr>
        <w:t xml:space="preserve">      -неторговые операции</w:t>
      </w:r>
      <w:r>
        <w:t>:</w:t>
      </w:r>
    </w:p>
    <w:p w:rsidR="005514D4" w:rsidRDefault="005514D4">
      <w:pPr>
        <w:numPr>
          <w:ilvl w:val="0"/>
          <w:numId w:val="6"/>
        </w:numPr>
        <w:spacing w:line="360" w:lineRule="auto"/>
        <w:jc w:val="both"/>
      </w:pPr>
      <w:r>
        <w:t>выпуск и обслуживание банковских карт системы VISA и Evropay;</w:t>
      </w:r>
    </w:p>
    <w:p w:rsidR="005514D4" w:rsidRDefault="005514D4">
      <w:pPr>
        <w:numPr>
          <w:ilvl w:val="0"/>
          <w:numId w:val="6"/>
        </w:numPr>
        <w:spacing w:line="360" w:lineRule="auto"/>
        <w:jc w:val="both"/>
      </w:pPr>
      <w:r>
        <w:t>выпуск и обслуживание таможенных карт;</w:t>
      </w:r>
    </w:p>
    <w:p w:rsidR="005514D4" w:rsidRDefault="005514D4">
      <w:pPr>
        <w:numPr>
          <w:ilvl w:val="0"/>
          <w:numId w:val="6"/>
        </w:numPr>
        <w:spacing w:line="360" w:lineRule="auto"/>
        <w:jc w:val="both"/>
      </w:pPr>
      <w:r>
        <w:t>обслуживание торговых фирм по операциям оплаты товара пластиковыми карточками VISA;</w:t>
      </w:r>
    </w:p>
    <w:p w:rsidR="005514D4" w:rsidRDefault="005514D4">
      <w:pPr>
        <w:numPr>
          <w:ilvl w:val="0"/>
          <w:numId w:val="6"/>
        </w:numPr>
        <w:spacing w:line="360" w:lineRule="auto"/>
        <w:jc w:val="both"/>
      </w:pPr>
      <w:r>
        <w:t xml:space="preserve">выплата заработной платы сотрудникам организаций через пластиковые карты; </w:t>
      </w:r>
    </w:p>
    <w:p w:rsidR="005514D4" w:rsidRDefault="005514D4">
      <w:pPr>
        <w:numPr>
          <w:ilvl w:val="0"/>
          <w:numId w:val="6"/>
        </w:numPr>
        <w:spacing w:line="360" w:lineRule="auto"/>
        <w:jc w:val="both"/>
      </w:pPr>
      <w:r>
        <w:t>установка банкоматов для выдачи заработной платы сотрудникам организаций с использованием пластиковых карт.</w:t>
      </w:r>
    </w:p>
    <w:p w:rsidR="005514D4" w:rsidRDefault="005514D4">
      <w:pPr>
        <w:spacing w:line="360" w:lineRule="auto"/>
        <w:jc w:val="both"/>
      </w:pPr>
      <w:r>
        <w:t xml:space="preserve">      ОАО Банк «МЕНАТЕП СПб» предлагает широкий спектр услуг для своих клиентов - физических лиц:</w:t>
      </w:r>
    </w:p>
    <w:p w:rsidR="005514D4" w:rsidRDefault="005514D4">
      <w:pPr>
        <w:spacing w:line="360" w:lineRule="auto"/>
        <w:jc w:val="both"/>
      </w:pPr>
      <w:r>
        <w:t xml:space="preserve">      </w:t>
      </w:r>
      <w:r>
        <w:rPr>
          <w:rStyle w:val="ad"/>
        </w:rPr>
        <w:t>Открытие счетов в рублях и иностранной валюте:</w:t>
      </w:r>
      <w:r>
        <w:t xml:space="preserve"> </w:t>
      </w:r>
    </w:p>
    <w:p w:rsidR="005514D4" w:rsidRDefault="005514D4">
      <w:pPr>
        <w:numPr>
          <w:ilvl w:val="0"/>
          <w:numId w:val="7"/>
        </w:numPr>
        <w:spacing w:line="360" w:lineRule="auto"/>
        <w:jc w:val="both"/>
      </w:pPr>
      <w:r>
        <w:t xml:space="preserve">срочных вкладов с ежеквартальной капитализацией процентов; </w:t>
      </w:r>
    </w:p>
    <w:p w:rsidR="005514D4" w:rsidRDefault="005514D4">
      <w:pPr>
        <w:numPr>
          <w:ilvl w:val="0"/>
          <w:numId w:val="7"/>
        </w:numPr>
        <w:spacing w:line="360" w:lineRule="auto"/>
        <w:jc w:val="both"/>
      </w:pPr>
      <w:r>
        <w:t xml:space="preserve">срочных вкладов с ежемесячной капитализацией процентов; </w:t>
      </w:r>
    </w:p>
    <w:p w:rsidR="005514D4" w:rsidRDefault="005514D4">
      <w:pPr>
        <w:numPr>
          <w:ilvl w:val="0"/>
          <w:numId w:val="7"/>
        </w:numPr>
        <w:spacing w:line="360" w:lineRule="auto"/>
        <w:jc w:val="both"/>
      </w:pPr>
      <w:r>
        <w:t xml:space="preserve">срочных вкладов с выплатой дохода в конце срока договора; </w:t>
      </w:r>
    </w:p>
    <w:p w:rsidR="005514D4" w:rsidRDefault="005514D4">
      <w:pPr>
        <w:numPr>
          <w:ilvl w:val="0"/>
          <w:numId w:val="7"/>
        </w:numPr>
        <w:spacing w:line="360" w:lineRule="auto"/>
        <w:jc w:val="both"/>
      </w:pPr>
      <w:r>
        <w:t xml:space="preserve">вкладов до востребования. </w:t>
      </w:r>
    </w:p>
    <w:p w:rsidR="005514D4" w:rsidRDefault="005514D4">
      <w:pPr>
        <w:spacing w:line="360" w:lineRule="auto"/>
        <w:jc w:val="both"/>
      </w:pPr>
      <w:r>
        <w:rPr>
          <w:rStyle w:val="ad"/>
        </w:rPr>
        <w:t xml:space="preserve">      Осуществление банковских переводов в валюте Российской Федерации и иностранной валюте:</w:t>
      </w:r>
      <w:r>
        <w:t xml:space="preserve"> </w:t>
      </w:r>
    </w:p>
    <w:p w:rsidR="005514D4" w:rsidRDefault="005514D4">
      <w:pPr>
        <w:numPr>
          <w:ilvl w:val="0"/>
          <w:numId w:val="7"/>
        </w:numPr>
        <w:spacing w:line="360" w:lineRule="auto"/>
        <w:jc w:val="both"/>
      </w:pPr>
      <w:r>
        <w:t xml:space="preserve">входящих платежей; </w:t>
      </w:r>
    </w:p>
    <w:p w:rsidR="005514D4" w:rsidRDefault="005514D4">
      <w:pPr>
        <w:numPr>
          <w:ilvl w:val="0"/>
          <w:numId w:val="7"/>
        </w:numPr>
        <w:spacing w:line="360" w:lineRule="auto"/>
        <w:jc w:val="both"/>
      </w:pPr>
      <w:r>
        <w:t xml:space="preserve">исходящих платежей для клиентов, имеющих счет до востребования (как за счет бенефициара, так и за счет переводоотправителя); </w:t>
      </w:r>
    </w:p>
    <w:p w:rsidR="005514D4" w:rsidRDefault="005514D4">
      <w:pPr>
        <w:numPr>
          <w:ilvl w:val="0"/>
          <w:numId w:val="7"/>
        </w:numPr>
        <w:spacing w:line="360" w:lineRule="auto"/>
        <w:jc w:val="both"/>
      </w:pPr>
      <w:r>
        <w:t xml:space="preserve">внутренних платежей между клиентами банка; </w:t>
      </w:r>
    </w:p>
    <w:p w:rsidR="005514D4" w:rsidRDefault="005514D4">
      <w:pPr>
        <w:numPr>
          <w:ilvl w:val="0"/>
          <w:numId w:val="7"/>
        </w:numPr>
        <w:spacing w:line="360" w:lineRule="auto"/>
        <w:jc w:val="both"/>
      </w:pPr>
      <w:r>
        <w:t xml:space="preserve">срочных переводов. </w:t>
      </w:r>
    </w:p>
    <w:p w:rsidR="005514D4" w:rsidRDefault="005514D4">
      <w:pPr>
        <w:spacing w:line="360" w:lineRule="auto"/>
        <w:jc w:val="both"/>
      </w:pPr>
      <w:r>
        <w:rPr>
          <w:rStyle w:val="ad"/>
        </w:rPr>
        <w:t xml:space="preserve">      Осуществление переводов по системе электронных платежей WESTERN UNION.</w:t>
      </w:r>
    </w:p>
    <w:p w:rsidR="005514D4" w:rsidRDefault="005514D4">
      <w:pPr>
        <w:spacing w:line="360" w:lineRule="auto"/>
        <w:jc w:val="both"/>
      </w:pPr>
      <w:r>
        <w:rPr>
          <w:rStyle w:val="ad"/>
        </w:rPr>
        <w:t xml:space="preserve">      Осуществление операций с наличной иностранной валютой и дорожными чеками в обменных пунктах Банка.</w:t>
      </w:r>
      <w:r>
        <w:t xml:space="preserve"> </w:t>
      </w:r>
    </w:p>
    <w:p w:rsidR="005514D4" w:rsidRDefault="005514D4">
      <w:pPr>
        <w:numPr>
          <w:ilvl w:val="0"/>
          <w:numId w:val="7"/>
        </w:numPr>
        <w:spacing w:line="360" w:lineRule="auto"/>
        <w:jc w:val="both"/>
      </w:pPr>
      <w:r>
        <w:t xml:space="preserve">Покупка и продажа наличной иностранной валюты - по курсу Банка на день совершения операции. Комиссионное вознаграждение не взимается. </w:t>
      </w:r>
    </w:p>
    <w:p w:rsidR="005514D4" w:rsidRDefault="005514D4">
      <w:pPr>
        <w:numPr>
          <w:ilvl w:val="0"/>
          <w:numId w:val="7"/>
        </w:numPr>
        <w:spacing w:line="360" w:lineRule="auto"/>
        <w:jc w:val="both"/>
      </w:pPr>
      <w:r>
        <w:t xml:space="preserve">Обмен (конверсия) наличной иностранной валюты одного иностранного государства на наличную иностранную валюту другого иностранного государства - по курсу Банка на день совершения операции. Комиссионное вознаграждение не взимается </w:t>
      </w:r>
    </w:p>
    <w:p w:rsidR="005514D4" w:rsidRDefault="005514D4">
      <w:pPr>
        <w:numPr>
          <w:ilvl w:val="0"/>
          <w:numId w:val="7"/>
        </w:numPr>
        <w:spacing w:line="360" w:lineRule="auto"/>
        <w:jc w:val="both"/>
      </w:pPr>
      <w:r>
        <w:t xml:space="preserve">Прием наличной иностранной валюты для зачисления на спецкартсчета держателей банковских карт VISA MENATEP ST.PETERSBURG в Банке «МЕНАТЕП СПб». Комиссионное вознаграждение не взимается. </w:t>
      </w:r>
    </w:p>
    <w:p w:rsidR="005514D4" w:rsidRDefault="005514D4">
      <w:pPr>
        <w:spacing w:line="360" w:lineRule="auto"/>
        <w:jc w:val="both"/>
      </w:pPr>
      <w:r>
        <w:t xml:space="preserve">      Выдача наличных рублей и иностранной валюты по банковским картам.</w:t>
      </w:r>
    </w:p>
    <w:p w:rsidR="005514D4" w:rsidRDefault="005514D4">
      <w:pPr>
        <w:spacing w:line="360" w:lineRule="auto"/>
        <w:jc w:val="both"/>
      </w:pPr>
      <w:r>
        <w:rPr>
          <w:rStyle w:val="ad"/>
        </w:rPr>
        <w:t xml:space="preserve">      Осуществление операций с банковскими картами:</w:t>
      </w:r>
      <w:r>
        <w:t xml:space="preserve"> </w:t>
      </w:r>
    </w:p>
    <w:p w:rsidR="005514D4" w:rsidRDefault="005514D4">
      <w:pPr>
        <w:spacing w:line="360" w:lineRule="auto"/>
        <w:jc w:val="both"/>
      </w:pPr>
      <w:r>
        <w:t xml:space="preserve">      ОАО Банк «МЕНАТЕП СПб» является принципиальным членом международных платежных систем VISA International и Europay International. Это высший статус в платежной системе, который дает Банку право совершать полный спектр операций с банковскими картами международных платежных систем VISA и Europay: </w:t>
      </w:r>
    </w:p>
    <w:p w:rsidR="005514D4" w:rsidRDefault="005514D4">
      <w:pPr>
        <w:numPr>
          <w:ilvl w:val="0"/>
          <w:numId w:val="7"/>
        </w:numPr>
        <w:spacing w:line="360" w:lineRule="auto"/>
        <w:jc w:val="both"/>
      </w:pPr>
      <w:r>
        <w:t xml:space="preserve">Выпуск и обслуживание банковских карт международных платежных систем VISA и Europay. </w:t>
      </w:r>
    </w:p>
    <w:p w:rsidR="005514D4" w:rsidRDefault="005514D4">
      <w:pPr>
        <w:numPr>
          <w:ilvl w:val="0"/>
          <w:numId w:val="7"/>
        </w:numPr>
        <w:spacing w:line="360" w:lineRule="auto"/>
        <w:jc w:val="both"/>
      </w:pPr>
      <w:r>
        <w:t xml:space="preserve">Обеспечение приема банковских карт в торговой и сервисной сети. </w:t>
      </w:r>
    </w:p>
    <w:p w:rsidR="005514D4" w:rsidRDefault="005514D4">
      <w:pPr>
        <w:numPr>
          <w:ilvl w:val="0"/>
          <w:numId w:val="7"/>
        </w:numPr>
        <w:spacing w:line="360" w:lineRule="auto"/>
        <w:jc w:val="both"/>
      </w:pPr>
      <w:r>
        <w:t xml:space="preserve">Реализация зарплатных проектов на выгодных условиях. </w:t>
      </w:r>
    </w:p>
    <w:p w:rsidR="005514D4" w:rsidRDefault="005514D4">
      <w:pPr>
        <w:pStyle w:val="20"/>
      </w:pPr>
      <w:bookmarkStart w:id="75" w:name="_Toc34580402"/>
      <w:bookmarkStart w:id="76" w:name="_Toc34580514"/>
      <w:bookmarkStart w:id="77" w:name="_Toc34580777"/>
      <w:bookmarkStart w:id="78" w:name="_Toc34581234"/>
      <w:bookmarkStart w:id="79" w:name="_Toc34581271"/>
      <w:r>
        <w:t>3.2.Анализ финансового состояния банка</w:t>
      </w:r>
      <w:bookmarkEnd w:id="75"/>
      <w:bookmarkEnd w:id="76"/>
      <w:bookmarkEnd w:id="77"/>
      <w:bookmarkEnd w:id="78"/>
      <w:bookmarkEnd w:id="79"/>
    </w:p>
    <w:p w:rsidR="005514D4" w:rsidRDefault="005514D4">
      <w:pPr>
        <w:spacing w:line="360" w:lineRule="auto"/>
        <w:jc w:val="both"/>
      </w:pPr>
      <w:r>
        <w:t xml:space="preserve">      Прибыль до налогообложения ОАО Банк «МЕНАТЕП Санкт-Петербург» в 2002 г возросла по сравнению с 2001 г на 12% до 694 млн. руб, (по сообщениям пресс-службы банка) </w:t>
      </w:r>
      <w:r>
        <w:br/>
        <w:t xml:space="preserve">      Активы банка возросли на 45% - с 27 037 млн руб до 39 123 млн руб. Значительный рост активов в банке связывают с наращиванием объемов бизнеса на рынке ценных бумаг, что является следствием роста объемов привлечения средств клиентов, в том числе физических лиц. </w:t>
      </w:r>
      <w:r>
        <w:br/>
        <w:t xml:space="preserve">      Величина собственных средств (капитала) возросла на 19% - с 3 085 млн руб до 3 660 млн руб. Увеличение произошло за счет нераспределенной прибыли и вследствие присоединения к банку ОАО АКБ «Нефтеэнергобанк» и ЗАО АКБ «Юганскнефтебанк». В 2003 г «МЕНАТЕП Санкт-Петербург» планирует существенное увеличение капитальной базы за счет привлечения субординированных депозитов.  Объем привлеченных вкладов физических лиц увеличился на 75% - с 3 783 млн руб до 6 613 млн руб.  Объем ссудной и приравненной к ней задолженности (кредитный портфель, МБК, векселя) возрос на 23% - с 19 779 млн руб до 24 276 млн руб. Прирост был обусловлен значительным увеличением предоставленных межбанковских кредитов в 2,5 раза с 2 344 млн руб до 5 853 млн руб и портфеля векселей в 7,3 раза с 551 млн руб до 4 021 млн руб.       </w:t>
      </w:r>
    </w:p>
    <w:p w:rsidR="005514D4" w:rsidRDefault="005514D4">
      <w:pPr>
        <w:spacing w:line="360" w:lineRule="auto"/>
        <w:jc w:val="center"/>
      </w:pPr>
      <w:r>
        <w:rPr>
          <w:rStyle w:val="ad"/>
        </w:rPr>
        <w:t>Качество активов</w:t>
      </w:r>
    </w:p>
    <w:p w:rsidR="005514D4" w:rsidRDefault="005514D4">
      <w:pPr>
        <w:spacing w:line="360" w:lineRule="auto"/>
        <w:jc w:val="both"/>
      </w:pPr>
      <w:r>
        <w:t xml:space="preserve">      Главным обстоятельством, ограничивающим качество активов МСПб, является высокий уровень экономического риска, присущий России, где банкам приходится иметь дело с непредсказуемой и непоследовательной правовой системой и контрагентами низкого спекулятивного уровня. Кроме того, МСПб в значительной степени подвержен риску, связанному с концентрацией его бизнеса на отдельных контрагентах. Также велик (хотя и несколько снижается) уровень риска, обусловленного кредитованием компаний - членов группы «Газпром» и вложениями в ценные бумаги (векселя) «Газпрома». В этой связи кредитоспособность «Газпрома» является для МСПб фактором риска.</w:t>
      </w:r>
    </w:p>
    <w:p w:rsidR="005514D4" w:rsidRDefault="005514D4">
      <w:pPr>
        <w:spacing w:line="360" w:lineRule="auto"/>
        <w:jc w:val="both"/>
      </w:pPr>
      <w:r>
        <w:t xml:space="preserve">      За последние три года активы МСПб значительно увеличились (по сравнению с 1999 г. - более чем на 250% в реальном исчислении), что обусловлено главным образом ростом ссудного портфеля банка, составляющего почти 70% совокупных активов МСПб. Standard &amp; Poor's относится к такому быстрому росту с осторожностью, полагая, что это может создать нагрузку на руководство и системы управления банком.</w:t>
      </w:r>
    </w:p>
    <w:p w:rsidR="005514D4" w:rsidRDefault="005514D4">
      <w:pPr>
        <w:spacing w:line="360" w:lineRule="auto"/>
        <w:jc w:val="both"/>
      </w:pPr>
      <w:r>
        <w:t xml:space="preserve">      На долю денежных средств и торговых ценных бумаг приходится примерно треть баланса банка; их совокупный объем сильно колеблется в зависимости от потока транзакций, связанных с крупными клиентами. Портфель торговых ценных бумаг состоит в основном из «газпромовских» векселей, в меньшей степени - из акций российских компаний и российских государственных ценных бумаг, в том числе государственных еврооблигаций. Объем вложений в векселя «Газпрома» вырос в 2001 г. до 75 млн долл., но к 30 июня 2002 г. снизился од 64 млн долл.</w:t>
      </w:r>
    </w:p>
    <w:p w:rsidR="005514D4" w:rsidRDefault="005514D4">
      <w:pPr>
        <w:spacing w:line="360" w:lineRule="auto"/>
        <w:jc w:val="center"/>
      </w:pPr>
      <w:r>
        <w:rPr>
          <w:rStyle w:val="ad"/>
        </w:rPr>
        <w:t>Рентабельность</w:t>
      </w:r>
    </w:p>
    <w:p w:rsidR="005514D4" w:rsidRDefault="005514D4">
      <w:pPr>
        <w:spacing w:line="360" w:lineRule="auto"/>
        <w:jc w:val="both"/>
      </w:pPr>
      <w:r>
        <w:t xml:space="preserve">      В 2001 г. и первой половине 2002 г. рентабельность МСПб повысилась в связи с устойчивым ростом чистого процентного дохода и доходов от торговых операций. В 2002 г. банк планирует повысить показатель прибыли на собственные средства (ROE) до 10% против 3%, отмечавшихся в конце 2001 г.</w:t>
      </w:r>
    </w:p>
    <w:p w:rsidR="005514D4" w:rsidRDefault="005514D4">
      <w:pPr>
        <w:spacing w:line="360" w:lineRule="auto"/>
        <w:jc w:val="both"/>
      </w:pPr>
      <w:r>
        <w:t xml:space="preserve">      Значительное повышение чистого процентного дохода банка обусловлено 93-процентным (в реальном исчислении) ростом объема кредитования в последние два года. При этом в связи с погашением ряда низкодоходных ссуд (в том числе выданных связанным заемщикам, а именно «Газпрому») повысилась доля ссуд с более высоким спредом процентной ставки: в результате в 2001 г. и первой половине 2002 г. чистая процентная маржа составила приблизительно 7% от средней величины активов.</w:t>
      </w:r>
    </w:p>
    <w:p w:rsidR="005514D4" w:rsidRDefault="005514D4">
      <w:pPr>
        <w:spacing w:line="360" w:lineRule="auto"/>
        <w:jc w:val="both"/>
      </w:pPr>
      <w:r>
        <w:t xml:space="preserve">      Доходы, не связанные с кредитованием, дополняли основные доходы, но их поступление не было стабильным, т.к. зависит от торговых операций с ценными бумагами. 2001 г. был особенно благоприятен для торговли российскими долговыми обязательствами и акциями, стоимость которых в этом году значительно повысилась. Банки имели возможность получать хорошую прибыль (как реализованную, так и нереализованную) на своих ценных бумагах. Перепродажа ценных бумаг, при всей ее прибыльности в определенные годы, остается рискованным бизнесом и не может служить постоянным источником прибыли. По данным банка, его убытки от переоценки валютной позиции в 2001 г. и в первой половине 2002 г., составили соответственно 9 млн и 7,2 млн долл. Положительным моментом является то, что МСПб удалось сохранить стабильный уровень комиссионного дохода, который в последние три года составлял более 12% от всех операционных доходов.</w:t>
      </w:r>
    </w:p>
    <w:p w:rsidR="005514D4" w:rsidRDefault="005514D4">
      <w:pPr>
        <w:spacing w:line="360" w:lineRule="auto"/>
        <w:jc w:val="both"/>
      </w:pPr>
      <w:r>
        <w:t xml:space="preserve">      В декабре 2001 г. отношение издержек к доходам составляло 77,8%, что слишком много по международным меркам и является основной причиной, ограничивающей рентабельность. Рост расходов объяснялся главным образом значительными вложениями в инфраструктуру и повышением зарплаты персонала. Планируемые инвестиции в техническое обеспечение, с одной стороны, по-видимому, вызовут рост расходов в ближайшие годы. С другой стороны, использование автоматизированной банковской системы и интернет-банкинга, позволяющих предоставлять услуги с низкой маржой прибыли, но в большом объеме, должно позволить МСПб улучшить свои позиции на рынке и расширить объем бизнеса в средне- и долгосрочной перспективе. Следует отметить то безусловно положительное обстоятельство, что в первой половине 2002 г. пересчитанное на год отношение издержек к доходам улучшилось до 66%.</w:t>
      </w:r>
    </w:p>
    <w:p w:rsidR="005514D4" w:rsidRDefault="005514D4">
      <w:pPr>
        <w:spacing w:line="360" w:lineRule="auto"/>
        <w:jc w:val="both"/>
      </w:pPr>
      <w:r>
        <w:t xml:space="preserve">      В средне- и долгосрочной перспективе основными препятствиями на пути повышения рентабельности МСПб будут, как и прежде, сложные условия работы и слабая диверсификация источников прибыли. Кроме того, банк подвержен риску падения процентной маржи, поскольку 65% его доходов связаны с чистым процентным доходом. В дальнейшем банку необходимо увеличивать объемы операций, проводимых через филиальную сеть, а также развивать услуги, обеспечивающие комиссионный доход.</w:t>
      </w:r>
    </w:p>
    <w:p w:rsidR="005514D4" w:rsidRDefault="005514D4">
      <w:pPr>
        <w:spacing w:line="360" w:lineRule="auto"/>
        <w:jc w:val="center"/>
      </w:pPr>
      <w:r>
        <w:rPr>
          <w:rStyle w:val="ad"/>
        </w:rPr>
        <w:t>Управление активами и пассивами</w:t>
      </w:r>
    </w:p>
    <w:p w:rsidR="005514D4" w:rsidRDefault="005514D4">
      <w:pPr>
        <w:spacing w:line="360" w:lineRule="auto"/>
        <w:jc w:val="both"/>
      </w:pPr>
      <w:r>
        <w:t xml:space="preserve">      Будучи финансовым учреждением, привлекающим средства за счет обслуживания прежде всего корпоративных клиентов, МСПб в силу своей структуры подвержен риску ликвидности. Депозиты банка сильно концентрированы по отдельным клиентам: по состоянию на 30 июня 2002 г. 42% всех депозитов приходилось на долю 10 крупнейших вкладчиков. Положительным явлением следует считать снижение в структуре депозитов доли «ЮКОСа» и его дочерних предприятий - с 63% в 2000 г. до 14% в конце 2001 г. «ЮКОС» размещает свои вклады и в других банках, в частности в «Доверительном и Инвестиционном банке», и лишь 10% его денежных средств размещены в МСПб (на 31 декабря 2001 г.). Рост объема кредитования превосходит по темпам рост объема клиентских депозитов, что приводит к увеличению - правда, пока только до удовлетворительного уровня - соотношения кредитов и депозитов (90% в первой половине 2002 г.). </w:t>
      </w:r>
    </w:p>
    <w:p w:rsidR="005514D4" w:rsidRDefault="005514D4">
      <w:pPr>
        <w:spacing w:line="360" w:lineRule="auto"/>
        <w:jc w:val="both"/>
      </w:pPr>
      <w:r>
        <w:t xml:space="preserve">      Активы и обязательства банка, как правило, имеют короткие сроки погашения (на 30 июня 2002 г. 94% активов и 95% обязательств имели срок погашения менее 1 года). Как и большинство российских банков, МСПб подвержен риску, связанному с рассогласованием сроков службы активов и обязательств более чем на 6 месяцев, при этом увеличивается доля активов с длинными сроками погашения.</w:t>
      </w:r>
    </w:p>
    <w:p w:rsidR="005514D4" w:rsidRDefault="005514D4">
      <w:pPr>
        <w:spacing w:line="360" w:lineRule="auto"/>
        <w:jc w:val="both"/>
      </w:pPr>
      <w:r>
        <w:t xml:space="preserve">      Существующий в МСПб комитет по активам и обязательствам занимается управлением активами и обязательствами с использованием формализованной системы, построенной на соответствующих процедурах и политике. МСПб представляет периодическую отчетность по своей ликвидности и по разрыву в сроках между активами и обязательствами в ЦБ России, а также отчетность по открытым валютным позициям, если таковые имеются. МСПб управляет рыночными рисками, в частности валютным и процентным, используя анализ просчетов в сочетании с моделированием возможных потерь по финансовым инструментам и портфелям.</w:t>
      </w:r>
    </w:p>
    <w:p w:rsidR="005514D4" w:rsidRDefault="005514D4">
      <w:pPr>
        <w:spacing w:line="360" w:lineRule="auto"/>
        <w:jc w:val="center"/>
      </w:pPr>
      <w:r>
        <w:rPr>
          <w:rStyle w:val="ad"/>
        </w:rPr>
        <w:t>Капитал</w:t>
      </w:r>
    </w:p>
    <w:p w:rsidR="005514D4" w:rsidRDefault="005514D4">
      <w:pPr>
        <w:spacing w:line="360" w:lineRule="auto"/>
        <w:jc w:val="both"/>
      </w:pPr>
      <w:r>
        <w:t xml:space="preserve">      Уровень капитализации МСПб можно считать низким: на 30 июня 2002 г. отношение собственных средств к общей сумме активов составляло 6%. Данное отношение выглядит еще неблагополучнее в контексте быстрого роста объема кредитования и высокой концентрированности активов. Состояние капитала МСПб регулируется отчасти в рамках общего процесса управлением капиталом, осуществляемого группой «Менатеп». Эта деятельность направлена прежде всего на выполнение нормативов минимальной достаточности капитала. Остальная часть капитала группы направляется на те участки группы, где ему можно найти наиболее эффективное применение. После 1998 г. группа «Менатеп» сделала в МСПб два крупных вложения - в размере 50,8 млн долл. (1999 г.) и 14,9 млн долл. (2001 г.). Однако нет уверенности в том, что МСПб будет и дальше получать поддержку от своих акционеров, а его способность генерировать капитал самостоятельно и последовательно - ограничена. </w:t>
      </w:r>
    </w:p>
    <w:p w:rsidR="005514D4" w:rsidRDefault="005514D4">
      <w:pPr>
        <w:jc w:val="center"/>
      </w:pPr>
      <w:r>
        <w:rPr>
          <w:rStyle w:val="ad"/>
        </w:rPr>
        <w:t>Таблица 3.9. Балансовые показатели банка «Менатеп Cанкт-Петербург»</w:t>
      </w:r>
    </w:p>
    <w:tbl>
      <w:tblPr>
        <w:tblW w:w="0" w:type="auto"/>
        <w:tblInd w:w="-23" w:type="dxa"/>
        <w:tblLayout w:type="fixed"/>
        <w:tblCellMar>
          <w:left w:w="0" w:type="dxa"/>
          <w:right w:w="0" w:type="dxa"/>
        </w:tblCellMar>
        <w:tblLook w:val="0000" w:firstRow="0" w:lastRow="0" w:firstColumn="0" w:lastColumn="0" w:noHBand="0" w:noVBand="0"/>
      </w:tblPr>
      <w:tblGrid>
        <w:gridCol w:w="3544"/>
        <w:gridCol w:w="567"/>
        <w:gridCol w:w="709"/>
        <w:gridCol w:w="709"/>
        <w:gridCol w:w="708"/>
        <w:gridCol w:w="567"/>
        <w:gridCol w:w="709"/>
        <w:gridCol w:w="709"/>
        <w:gridCol w:w="709"/>
        <w:gridCol w:w="972"/>
        <w:gridCol w:w="50"/>
      </w:tblGrid>
      <w:tr w:rsidR="001A681F">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fldChar w:fldCharType="begin"/>
            </w:r>
            <w:r>
              <w:rPr>
                <w:sz w:val="20"/>
                <w:szCs w:val="20"/>
              </w:rPr>
              <w:instrText>PRIVATE</w:instrText>
            </w:r>
            <w:r>
              <w:rPr>
                <w:sz w:val="20"/>
                <w:szCs w:val="20"/>
              </w:rPr>
              <w:fldChar w:fldCharType="end"/>
            </w:r>
          </w:p>
        </w:tc>
        <w:tc>
          <w:tcPr>
            <w:tcW w:w="2693" w:type="dxa"/>
            <w:gridSpan w:val="4"/>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На 31 декабря</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410" w:type="dxa"/>
            <w:gridSpan w:val="4"/>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Доля в общей сумме активов, % (с учетом корректировки)</w:t>
            </w: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млн долл.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1A681F">
        <w:tc>
          <w:tcPr>
            <w:tcW w:w="990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АКТИВЫ</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Денежные средства и инструменты денежного рынка</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113</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15,87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20,95</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39,67</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Ценные бумаги</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106</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233</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15,79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11,33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30,49</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2,30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Торговые ценные бумаги (переоцененные по рыночной стоимости)</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206</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13,92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27,01</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Необращающиеся на рынке ценные бумаги</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27</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3,48</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Ссуды банкам (нетто)</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0,69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4,09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Ссуды клиентам (брутто)</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719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651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376</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172</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70,57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69,45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49,36</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60,05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Государственный сектор/правительство</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25</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11,44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2,49</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8,76</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Проч. потребительские ссуды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2,39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0,22</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Коммерческие/корпоративные ссуды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578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356</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137</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56,74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63,99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46,65</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47,99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Все прочие ссуды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3,30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Резервы под возможные потери по ссудам</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36</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3,58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3,05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2,90</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Ссуды клиентам (нетто)</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682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623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354</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153</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66,99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66,39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46,45</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53,45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Доходные активы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1 034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841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674</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236</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101,53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89,63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88,34</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82,35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Нематериальные активы (неработающие)</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0,21</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0,35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Основные средства</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0,49</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Начисленная дебиторская задолженность</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0,73</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2,17</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Прочие активы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0,89</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Итого заявленные активы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1 021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940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764</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287</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100,24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100,25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100,21</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100,35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За вычетом неработающих нематериальных активов</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Скорректированные активы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1 019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763</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286</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1A681F">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3099" w:type="dxa"/>
            <w:gridSpan w:val="4"/>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Доля в общей сумме обязательств и акционерного капитала, %</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1998</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1A681F">
        <w:tc>
          <w:tcPr>
            <w:tcW w:w="990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ПАССИВЫ</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Всего депозитов</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879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713</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245</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91,17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93,52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93,32</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85,47</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Небазовые депозиты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21</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12,19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10,72</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Базовые/клиентские депозиты</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807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792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631</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224</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78,98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84,19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82,59</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78,19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РЕПО</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Прочие обязательства</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0,96</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1,24</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1,02</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Итого обязательства</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960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891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723</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248</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93,97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94,72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94,55</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86,50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Итого собственный капитал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39</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5,44</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13,50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Основной капитал (заявленный)</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39</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6,03</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5,28</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5,44</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13,50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Акционерный капитал и эмиссионный доход</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8,50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8,44</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9,41</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24,94</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Нераспределенная прибыль</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(25)</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(33)</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(3,16)</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(3,97)</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(11,44)</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Итого обязательства и собственный капитал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1 021</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940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764</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287</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За вычетом резерва под обесценение и нематериальных активов</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Реальный собственный капитал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38</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Реальный основной капитал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38</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основной капитал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38</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354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собственный капитал</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w:t>
            </w: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40</w:t>
            </w:r>
          </w:p>
        </w:tc>
        <w:tc>
          <w:tcPr>
            <w:tcW w:w="70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38</w:t>
            </w:r>
          </w:p>
        </w:tc>
        <w:tc>
          <w:tcPr>
            <w:tcW w:w="567"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97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1A681F">
        <w:tc>
          <w:tcPr>
            <w:tcW w:w="9903" w:type="dxa"/>
            <w:gridSpan w:val="10"/>
            <w:shd w:val="clear" w:color="FFFFFF" w:fill="C0C0C0"/>
            <w:vAlign w:val="center"/>
          </w:tcPr>
          <w:p w:rsidR="005514D4" w:rsidRDefault="005514D4">
            <w:pPr>
              <w:rPr>
                <w:sz w:val="20"/>
                <w:szCs w:val="20"/>
              </w:rPr>
            </w:pPr>
            <w:r>
              <w:rPr>
                <w:sz w:val="20"/>
                <w:szCs w:val="20"/>
              </w:rPr>
              <w:t>* Данные на 30 июня 2002 г. Данные промежуточного отчета за 2002 г., составленного по стандартам GAAP, не проверены аудитором. Где следует, коэффициенты пересчитаны на год. Н/Д — нет данных.</w:t>
            </w:r>
          </w:p>
        </w:tc>
        <w:tc>
          <w:tcPr>
            <w:tcW w:w="20" w:type="dxa"/>
            <w:shd w:val="clear" w:color="FFFFFF" w:fill="C0C0C0"/>
            <w:vAlign w:val="center"/>
          </w:tcPr>
          <w:p w:rsidR="005514D4" w:rsidRDefault="005514D4">
            <w:pPr>
              <w:rPr>
                <w:sz w:val="20"/>
                <w:szCs w:val="20"/>
              </w:rPr>
            </w:pPr>
          </w:p>
        </w:tc>
      </w:tr>
    </w:tbl>
    <w:p w:rsidR="005514D4" w:rsidRDefault="005514D4">
      <w:pPr>
        <w:jc w:val="center"/>
      </w:pPr>
      <w:r>
        <w:rPr>
          <w:b/>
          <w:bCs/>
        </w:rPr>
        <w:t>Таблица 3.10. Отчет банка «Менатеп Санкт-Петербург» о прибылях и убытках</w:t>
      </w:r>
    </w:p>
    <w:tbl>
      <w:tblPr>
        <w:tblW w:w="0" w:type="auto"/>
        <w:tblInd w:w="-23" w:type="dxa"/>
        <w:tblLayout w:type="fixed"/>
        <w:tblCellMar>
          <w:left w:w="0" w:type="dxa"/>
          <w:right w:w="0" w:type="dxa"/>
        </w:tblCellMar>
        <w:tblLook w:val="0000" w:firstRow="0" w:lastRow="0" w:firstColumn="0" w:lastColumn="0" w:noHBand="0" w:noVBand="0"/>
      </w:tblPr>
      <w:tblGrid>
        <w:gridCol w:w="3412"/>
        <w:gridCol w:w="648"/>
        <w:gridCol w:w="648"/>
        <w:gridCol w:w="648"/>
        <w:gridCol w:w="648"/>
        <w:gridCol w:w="759"/>
        <w:gridCol w:w="648"/>
        <w:gridCol w:w="648"/>
        <w:gridCol w:w="1013"/>
        <w:gridCol w:w="851"/>
      </w:tblGrid>
      <w:tr w:rsidR="001A681F">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fldChar w:fldCharType="begin"/>
            </w:r>
            <w:r>
              <w:rPr>
                <w:sz w:val="20"/>
                <w:szCs w:val="20"/>
              </w:rPr>
              <w:instrText>PRIVATE</w:instrText>
            </w:r>
            <w:r>
              <w:rPr>
                <w:sz w:val="20"/>
                <w:szCs w:val="20"/>
              </w:rPr>
              <w:fldChar w:fldCharType="end"/>
            </w:r>
          </w:p>
        </w:tc>
        <w:tc>
          <w:tcPr>
            <w:tcW w:w="2592" w:type="dxa"/>
            <w:gridSpan w:val="4"/>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На 31 декабря</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3160" w:type="dxa"/>
            <w:gridSpan w:val="4"/>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Скорректированные средние активы, %</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млн долл. </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1999</w:t>
            </w:r>
          </w:p>
        </w:tc>
      </w:tr>
      <w:tr w:rsidR="001A681F">
        <w:tc>
          <w:tcPr>
            <w:tcW w:w="992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РЕНТАБЕЛЬНОСТЬ</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Процентные доходы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12,73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15,37</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16,75</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Процентные расходы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6,23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9,15</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11,04</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процентный доход</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6,50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9,15</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11,04</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Непроцентные операционные доходы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3,74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2,23</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4,95</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Сборы и комиссии</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1,30</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1,51</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Доходы от торговых операций</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0,46</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3,17</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Прочие непроцентные доходы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0,48</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0,27</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Операционная прибыль</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10,24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8,45</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10,66</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Непроцентные расходы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6,79</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6,57</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8,06</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Расходы на содержание персонала</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3,37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3,33</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2,90</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Прочие общие и административные расходы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2,95</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4,822</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Износ и амортизация — прочее</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0,49</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0,29</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0,34</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операционный доход до формирования резервов под возможные потери по ссудам</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3,45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1,87</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2,59</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Резервы под возможные потери по ссудам (чистое изменение)</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0,93</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0,51</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операционный доход после формирования резервов под возможные потери по ссудам</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0,94</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2,09</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Прибыль до налогообложения</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0,94</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2,09</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Налоговые расходы/льготы </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0,76</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1,50</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доход до выплат миноритарным акционерам</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0,19</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0,59</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доход до учета непредвиденных доходов/расходов</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0,19</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0,59</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Чистый операционный доход </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0,19</w:t>
            </w: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0,59</w:t>
            </w:r>
          </w:p>
        </w:tc>
        <w:tc>
          <w:tcPr>
            <w:tcW w:w="851" w:type="dxa"/>
            <w:tcBorders>
              <w:left w:val="nil"/>
            </w:tcBorders>
            <w:shd w:val="clear" w:color="FFFFFF" w:fill="C0C0C0"/>
            <w:vAlign w:val="center"/>
          </w:tcPr>
          <w:p w:rsidR="005514D4" w:rsidRDefault="005514D4">
            <w:pPr>
              <w:jc w:val="center"/>
              <w:rPr>
                <w:sz w:val="20"/>
                <w:szCs w:val="20"/>
              </w:rPr>
            </w:pPr>
            <w:r>
              <w:rPr>
                <w:sz w:val="20"/>
                <w:szCs w:val="20"/>
              </w:rPr>
              <w:t>Н/Д</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1A681F">
        <w:tc>
          <w:tcPr>
            <w:tcW w:w="992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КАЧЕСТВО АКТИВОВ</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Недействующие активы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Просроченные ссуды, по которым прекращено начисление процентов</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1A681F">
        <w:tc>
          <w:tcPr>
            <w:tcW w:w="992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CРЕДНИЕ БАЛАНСОВЫЕ ПОКАЗАТЕЛИ</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Средний остаток по ссудам клиентам</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653</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488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Средняя величина доходных активов</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937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757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455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Средние активы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981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852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Средний остаток по вкладам</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905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796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479</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Средний остаток процентных обязательств</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912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797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479</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Средний основной капитал</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46</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Средние скорректированные активы</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978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850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1A681F">
        <w:tc>
          <w:tcPr>
            <w:tcW w:w="992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ПРОЧИЕ ДАННЫЕ</w:t>
            </w: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Количество сотрудников (на конец периода)</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2 782</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2 745</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2 631</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Количество филиалов </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57</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46</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5514D4">
        <w:tc>
          <w:tcPr>
            <w:tcW w:w="3412"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Забалансовые показатели кредитного характера</w:t>
            </w:r>
          </w:p>
        </w:tc>
        <w:tc>
          <w:tcPr>
            <w:tcW w:w="648" w:type="dxa"/>
            <w:tcBorders>
              <w:top w:val="double" w:sz="4" w:space="0" w:color="auto"/>
              <w:left w:val="nil"/>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160</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344</w:t>
            </w: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54</w:t>
            </w:r>
          </w:p>
        </w:tc>
        <w:tc>
          <w:tcPr>
            <w:tcW w:w="759"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648"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01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851" w:type="dxa"/>
            <w:tcBorders>
              <w:left w:val="nil"/>
            </w:tcBorders>
            <w:shd w:val="clear" w:color="FFFFFF" w:fill="C0C0C0"/>
            <w:vAlign w:val="center"/>
          </w:tcPr>
          <w:p w:rsidR="005514D4" w:rsidRDefault="005514D4">
            <w:pPr>
              <w:jc w:val="center"/>
              <w:rPr>
                <w:sz w:val="20"/>
                <w:szCs w:val="20"/>
              </w:rPr>
            </w:pPr>
          </w:p>
        </w:tc>
      </w:tr>
      <w:tr w:rsidR="001A681F">
        <w:tc>
          <w:tcPr>
            <w:tcW w:w="9923" w:type="dxa"/>
            <w:gridSpan w:val="10"/>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Данные на 30 июня 2002 г. Данные промежуточного отчета за 2002 г., составленного по стандартам GAAP, не проверены аудитором. Где следует, коэффициенты пересчитаны на год. Н/Д — нет данных.</w:t>
            </w:r>
          </w:p>
        </w:tc>
      </w:tr>
    </w:tbl>
    <w:p w:rsidR="005514D4" w:rsidRDefault="005514D4">
      <w:pPr>
        <w:jc w:val="both"/>
      </w:pPr>
      <w:r>
        <w:t xml:space="preserve">      Как видно из табл.3.10, наилучшие показатели по рентабельности были достигнуты Банком в 2001 г.</w:t>
      </w:r>
    </w:p>
    <w:p w:rsidR="005514D4" w:rsidRDefault="005514D4">
      <w:pPr>
        <w:jc w:val="center"/>
      </w:pPr>
      <w:r>
        <w:rPr>
          <w:b/>
          <w:bCs/>
        </w:rPr>
        <w:t>Таблица 3.11. Анализ финансовых показателей</w:t>
      </w:r>
    </w:p>
    <w:tbl>
      <w:tblPr>
        <w:tblW w:w="0" w:type="auto"/>
        <w:tblInd w:w="-23" w:type="dxa"/>
        <w:tblLayout w:type="fixed"/>
        <w:tblCellMar>
          <w:left w:w="0" w:type="dxa"/>
          <w:right w:w="0" w:type="dxa"/>
        </w:tblCellMar>
        <w:tblLook w:val="0000" w:firstRow="0" w:lastRow="0" w:firstColumn="0" w:lastColumn="0" w:noHBand="0" w:noVBand="0"/>
      </w:tblPr>
      <w:tblGrid>
        <w:gridCol w:w="5245"/>
        <w:gridCol w:w="1134"/>
        <w:gridCol w:w="1276"/>
        <w:gridCol w:w="1276"/>
        <w:gridCol w:w="50"/>
        <w:gridCol w:w="1243"/>
      </w:tblGrid>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4949" w:type="dxa"/>
            <w:gridSpan w:val="5"/>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На 31 декабря</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r>
      <w:tr w:rsidR="005514D4">
        <w:tc>
          <w:tcPr>
            <w:tcW w:w="5245" w:type="dxa"/>
            <w:tcBorders>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ГОДОВЫЕ ТЕМПЫ ПРИРОСТА, %</w:t>
            </w:r>
          </w:p>
        </w:tc>
        <w:tc>
          <w:tcPr>
            <w:tcW w:w="1134" w:type="dxa"/>
            <w:tcBorders>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76" w:type="dxa"/>
            <w:tcBorders>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76" w:type="dxa"/>
            <w:tcBorders>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63" w:type="dxa"/>
            <w:gridSpan w:val="2"/>
            <w:tcBorders>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Ссуды клиентам (брутто)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20,79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73,03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119,11</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Резервы под возможные потери</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54,68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29,26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17,32</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Скорректированные активы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17,27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22,97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166,59</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Клиентские депозиты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3,78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25,41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181,20</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Реальный основной капитал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50,44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18,15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5,99</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Собственный капитал</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48,24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19,30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7,33</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Операционная прибыль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39,50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28,54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Непроцентные расходы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18,84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32,21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операционный доход до формирования резервов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111,96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17,14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Резервы под потери по ссудам</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79,22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196,92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операционный доход после формирования резервов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144,17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(26,58)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Прибыль до налогообложения</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144,17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(26,58)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доход</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603,00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(48,32)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Н/С</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r>
      <w:tr w:rsidR="005514D4">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1263" w:type="dxa"/>
            <w:gridSpan w:val="2"/>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r>
      <w:tr w:rsidR="005514D4">
        <w:tc>
          <w:tcPr>
            <w:tcW w:w="10194" w:type="dxa"/>
            <w:gridSpan w:val="6"/>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РЕНТАБЕЛЬНОСТЬ</w:t>
            </w: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Анализ процентной маржи</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процентный доход (налогооблагаемый эквивалент)/средняя величина доходных активов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6,79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6,98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6,58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процентный спред</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7,50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7,23</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Процентный доход (налогооблагаемый эквивалент)/ средняя величина доходных активов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13,29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17,26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19,32</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Процентный доход по ссудам/средний остаток ссудной задолженности</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21,67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28,02</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Процентные расходы/средняя величина процентных обязательств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9,76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12,08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Процентные расходы по депозитам/средняя величина депозитов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0,00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3,78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2,27</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10194" w:type="dxa"/>
            <w:gridSpan w:val="6"/>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Анализ доходов</w:t>
            </w: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процентный доход/сумма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63,50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73,57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53,52</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Комиссионный доход/сумма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12,18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15,35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13,13</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Доход от спекулятивных операций/сумма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16,38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5,43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29,77</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Непроцентный доход/сумма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36,50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26,43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46,48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Расходы на содержание персонала/сумма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32,91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39,45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27,25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Непроцентные расходы/сумма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66,29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77,81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75,66</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Непроцентные расходы/сумма доходов минус доход от роста стоимости вложений</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66,29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77,81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75,66</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Расходы за вычетом амортизации нематериальных активов/сумма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66,29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77,81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75,66</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H/C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Расходы за вычетом всех амортизационных отчислений/сумма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61,51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74,43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72,47</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операционный доход до формирования резервов/сумма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33,71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22,19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24,34</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Чистый операционный доход после формирования резервов/сумма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19,58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11,18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19,58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Вновь сформированные резервы под возможные потери по ссудам/сумма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14,13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11,00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4,76</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Прибыль до налогообложения/сумма доходов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19,58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11,18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19,58</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Налоги/прибыль до налогообложения</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42,72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80,11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71,74</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Чистая прибыль/сумма доходов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11,21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2,23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5,53</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Н/C</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10194" w:type="dxa"/>
            <w:gridSpan w:val="6"/>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ПРОЧИЕ ДОХОДЫ</w:t>
            </w: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Чистая прибыль/средние активы + секьюритизированные активы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0,19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Чистая прибыль на одного сотрудника (денежная единица)</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4 065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1 320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Расходы на персонал в расчете на 1 сотрудника (денежная единица)</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11 933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10 541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6 499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Расходы на персонал в расчете на 1 филиал (млн денежных ед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0,57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0,30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Непроцентные расходы в расчете на один филиал (млн денежных единиц)</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0,97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0,82</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Чистая прибыль/средний реальный собственный капитал (ROE),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21,09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3,66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7,95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10194" w:type="dxa"/>
            <w:gridSpan w:val="6"/>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ФИНАНСИРОВАНИЕ И ЛИКВИДНОСТЬ, %</w:t>
            </w: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Вклады клиентов/ресурсная база</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85,50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89,79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88,51</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91,48</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Общая ссудная задолженность/вклады клиентов</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90,03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87,28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59,63</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76,53</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Общая ссудная задолженность/вклады клиентов + долгосрочные заимствования</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83,64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82,13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55,95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65,26</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Height w:val="1699"/>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Ссуды клиентам (нетто)/активы (скорректированные)</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66,99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66,39</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46,45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53,45</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Height w:val="925"/>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КАПИТАЛИЗАЦИЯ,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основной капитал/ скорректированные активы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13,20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основной капитал/ скорректированные активы + секьюритизация</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13,20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Cкорректированный основной капитал/рисковые активы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Скорректированный основной капитал/ ссуды клиентам (нетто)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8,68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11,30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24,70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Внутреннее создание капитала/собственный капитал за прошлый год</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18,16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7,33</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Нормативное суммарное покрытие капитала банка</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10,42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9,20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9,80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19,30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собственный капитал /скорректированные активы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13,20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собственный капитал /скорректированные активы + секьюритизация</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5,04</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5,25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13,20</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собственный капитал /рисковые активы</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7,63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Скорректированный собственный капитал + резервы под потери по ссудам (специальные)/ссуды клиентам (брутто)</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13,31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11,66</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16,52</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32,98</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Коэффициент выплаты дивидендов по обыкновенным акциям</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19,73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64,58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8,05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Height w:val="883"/>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2000</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1999</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c>
          <w:tcPr>
            <w:tcW w:w="10194" w:type="dxa"/>
            <w:gridSpan w:val="6"/>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b/>
                <w:bCs/>
                <w:sz w:val="20"/>
                <w:szCs w:val="20"/>
              </w:rPr>
            </w:pPr>
            <w:r>
              <w:rPr>
                <w:b/>
                <w:bCs/>
                <w:sz w:val="20"/>
                <w:szCs w:val="20"/>
              </w:rPr>
              <w:t>КАЧЕСТВО АКТИВОВ, %</w:t>
            </w: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Вновь созданные резервы под потери по ссудам/ средний остаток ссуд клиентам</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2,17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1,62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Резервы под потери по ссудам/ остаток ссуд клиентам (брутто)</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5,07</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4,40</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5,89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10,99</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Резервы под потери по ссудам /рисковые активы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4,71</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Неработающие активы (НРА)/ ссуды клиентам + прочая недвижимость</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0,15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НРА (за исключением просроченных) / ссуды клиентам + прочая недвижимость</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0,82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0,45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0,15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Чистые НРА / ссуды клиентам (нетто) + прочая недвижимость</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(4,48)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(4,13)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 xml:space="preserve">НДА (нетто специальные)/ссуды клиентам (нетто специальные) </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(4,48)</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(4,13)</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(6,09)</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5245"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rPr>
                <w:sz w:val="20"/>
                <w:szCs w:val="20"/>
              </w:rPr>
            </w:pPr>
            <w:r>
              <w:rPr>
                <w:sz w:val="20"/>
                <w:szCs w:val="20"/>
              </w:rPr>
              <w:t>Резервы под потери по ссудам/ НРА (брутто)</w:t>
            </w:r>
          </w:p>
        </w:tc>
        <w:tc>
          <w:tcPr>
            <w:tcW w:w="1134"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616,82</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973,55</w:t>
            </w:r>
          </w:p>
        </w:tc>
        <w:tc>
          <w:tcPr>
            <w:tcW w:w="1276"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3872,55</w:t>
            </w:r>
          </w:p>
        </w:tc>
        <w:tc>
          <w:tcPr>
            <w:tcW w:w="20"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r>
              <w:rPr>
                <w:sz w:val="20"/>
                <w:szCs w:val="20"/>
              </w:rPr>
              <w:t>Н/Д</w:t>
            </w:r>
          </w:p>
        </w:tc>
        <w:tc>
          <w:tcPr>
            <w:tcW w:w="1243" w:type="dxa"/>
            <w:tcBorders>
              <w:top w:val="double" w:sz="4" w:space="0" w:color="auto"/>
              <w:left w:val="double" w:sz="4" w:space="0" w:color="auto"/>
              <w:bottom w:val="double" w:sz="4" w:space="0" w:color="auto"/>
              <w:right w:val="double" w:sz="4" w:space="0" w:color="auto"/>
            </w:tcBorders>
            <w:shd w:val="clear" w:color="FFFFFF" w:fill="C0C0C0"/>
            <w:vAlign w:val="center"/>
          </w:tcPr>
          <w:p w:rsidR="005514D4" w:rsidRDefault="005514D4">
            <w:pPr>
              <w:jc w:val="center"/>
              <w:rPr>
                <w:sz w:val="20"/>
                <w:szCs w:val="20"/>
              </w:rPr>
            </w:pPr>
          </w:p>
        </w:tc>
      </w:tr>
      <w:tr w:rsidR="005514D4">
        <w:trPr>
          <w:cantSplit/>
        </w:trPr>
        <w:tc>
          <w:tcPr>
            <w:tcW w:w="10194" w:type="dxa"/>
            <w:gridSpan w:val="6"/>
            <w:shd w:val="clear" w:color="FFFFFF" w:fill="C0C0C0"/>
            <w:vAlign w:val="center"/>
          </w:tcPr>
          <w:p w:rsidR="005514D4" w:rsidRDefault="005514D4">
            <w:pPr>
              <w:rPr>
                <w:sz w:val="20"/>
                <w:szCs w:val="20"/>
              </w:rPr>
            </w:pPr>
            <w:r>
              <w:rPr>
                <w:sz w:val="20"/>
                <w:szCs w:val="20"/>
              </w:rPr>
              <w:t>* Данные на 30 июня 2002 г. Где следует, коэффициенты пересчитаны на год. Н/Д — нет данных, Н/С — не существенно.</w:t>
            </w:r>
          </w:p>
        </w:tc>
      </w:tr>
    </w:tbl>
    <w:p w:rsidR="005514D4" w:rsidRDefault="005514D4">
      <w:pPr>
        <w:jc w:val="both"/>
      </w:pPr>
    </w:p>
    <w:p w:rsidR="005514D4" w:rsidRDefault="005514D4">
      <w:pPr>
        <w:spacing w:line="360" w:lineRule="auto"/>
        <w:jc w:val="both"/>
      </w:pPr>
      <w:r>
        <w:t xml:space="preserve">      В Приложении 2 к данной работе приведен агрегированный балансовый отчет ОАО Банк  «МЕНАТЕП СПб» по состоянию на 1 февраля 2003 г. Данные отчета свидетельствуют, что прибыль Банка за январь месяц составила 51161 тыс.рублей.</w:t>
      </w:r>
    </w:p>
    <w:p w:rsidR="005514D4" w:rsidRDefault="005514D4">
      <w:pPr>
        <w:spacing w:line="360" w:lineRule="auto"/>
        <w:jc w:val="both"/>
      </w:pPr>
    </w:p>
    <w:p w:rsidR="005514D4" w:rsidRDefault="005514D4">
      <w:pPr>
        <w:spacing w:line="360" w:lineRule="auto"/>
        <w:jc w:val="both"/>
      </w:pPr>
    </w:p>
    <w:p w:rsidR="005514D4" w:rsidRDefault="005514D4">
      <w:pPr>
        <w:spacing w:line="360" w:lineRule="auto"/>
        <w:jc w:val="both"/>
      </w:pPr>
    </w:p>
    <w:p w:rsidR="005514D4" w:rsidRDefault="005514D4">
      <w:pPr>
        <w:pStyle w:val="20"/>
      </w:pPr>
      <w:bookmarkStart w:id="80" w:name="_Toc34580403"/>
      <w:bookmarkStart w:id="81" w:name="_Toc34580515"/>
      <w:bookmarkStart w:id="82" w:name="_Toc34580778"/>
      <w:bookmarkStart w:id="83" w:name="_Toc34581235"/>
      <w:bookmarkStart w:id="84" w:name="_Toc34581272"/>
      <w:r>
        <w:t>3.3.Организация кредитного процесса в банке</w:t>
      </w:r>
      <w:bookmarkEnd w:id="80"/>
      <w:bookmarkEnd w:id="81"/>
      <w:bookmarkEnd w:id="82"/>
      <w:bookmarkEnd w:id="83"/>
      <w:bookmarkEnd w:id="84"/>
    </w:p>
    <w:p w:rsidR="005514D4" w:rsidRDefault="005514D4">
      <w:pPr>
        <w:spacing w:line="360" w:lineRule="auto"/>
        <w:jc w:val="center"/>
      </w:pPr>
      <w:r>
        <w:rPr>
          <w:rStyle w:val="ad"/>
        </w:rPr>
        <w:t>Ставки кредитования</w:t>
      </w:r>
    </w:p>
    <w:p w:rsidR="005514D4" w:rsidRDefault="005514D4">
      <w:pPr>
        <w:spacing w:line="360" w:lineRule="auto"/>
        <w:jc w:val="both"/>
      </w:pPr>
      <w:r>
        <w:t xml:space="preserve">      На сегодняшний день Банк оказывает услуги по кредитованию корпоративных клиентов в рублях и иностранной валюте, осуществляет овердрафтное кредитование клиентов Банка, предоставляет вексельные кредиты, а также банковские гарантии. С 17 сентября 2001 года в Банке действуют следующие процентные ставки:</w:t>
      </w:r>
    </w:p>
    <w:p w:rsidR="005514D4" w:rsidRDefault="005514D4">
      <w:pPr>
        <w:spacing w:line="360" w:lineRule="auto"/>
        <w:jc w:val="both"/>
      </w:pPr>
      <w:r>
        <w:rPr>
          <w:rStyle w:val="ad"/>
        </w:rPr>
        <w:t xml:space="preserve">      Стандартные ставки кредитования:</w:t>
      </w:r>
      <w:r>
        <w:t xml:space="preserve"> </w:t>
      </w:r>
    </w:p>
    <w:p w:rsidR="005514D4" w:rsidRDefault="005514D4">
      <w:pPr>
        <w:numPr>
          <w:ilvl w:val="0"/>
          <w:numId w:val="6"/>
        </w:numPr>
        <w:spacing w:line="360" w:lineRule="auto"/>
        <w:jc w:val="both"/>
      </w:pPr>
      <w:r>
        <w:t xml:space="preserve">в рублях </w:t>
      </w:r>
    </w:p>
    <w:p w:rsidR="005514D4" w:rsidRDefault="005514D4">
      <w:pPr>
        <w:spacing w:line="360" w:lineRule="auto"/>
        <w:ind w:left="1080"/>
      </w:pPr>
      <w:r>
        <w:t>23% годовых - на срок до 30 дней</w:t>
      </w:r>
      <w:r>
        <w:br/>
        <w:t>25% годовых - на срок 31-90 дней</w:t>
      </w:r>
      <w:r>
        <w:br/>
        <w:t>27% годовых - на срок свыше 91 дня</w:t>
      </w:r>
    </w:p>
    <w:p w:rsidR="005514D4" w:rsidRDefault="005514D4">
      <w:pPr>
        <w:numPr>
          <w:ilvl w:val="0"/>
          <w:numId w:val="6"/>
        </w:numPr>
        <w:spacing w:line="360" w:lineRule="auto"/>
        <w:jc w:val="both"/>
      </w:pPr>
      <w:r>
        <w:t xml:space="preserve">в иностранной валюте </w:t>
      </w:r>
    </w:p>
    <w:p w:rsidR="005514D4" w:rsidRDefault="005514D4">
      <w:pPr>
        <w:spacing w:line="360" w:lineRule="auto"/>
        <w:ind w:left="1080"/>
      </w:pPr>
      <w:r>
        <w:t>14,5% годовых - на срок до 90 дней</w:t>
      </w:r>
      <w:r>
        <w:br/>
        <w:t>16% годовых - на срок свыше 91 дня</w:t>
      </w:r>
    </w:p>
    <w:p w:rsidR="005514D4" w:rsidRDefault="005514D4">
      <w:pPr>
        <w:spacing w:line="360" w:lineRule="auto"/>
        <w:jc w:val="both"/>
      </w:pPr>
      <w:r>
        <w:rPr>
          <w:rStyle w:val="ad"/>
        </w:rPr>
        <w:t xml:space="preserve">      Вексельное кредитование:</w:t>
      </w:r>
      <w:r>
        <w:t xml:space="preserve"> </w:t>
      </w:r>
    </w:p>
    <w:p w:rsidR="005514D4" w:rsidRDefault="005514D4">
      <w:pPr>
        <w:spacing w:line="360" w:lineRule="auto"/>
        <w:ind w:left="360"/>
      </w:pPr>
      <w:r>
        <w:t>до 90 дней - 6% годовых</w:t>
      </w:r>
      <w:r>
        <w:br/>
        <w:t>от 91 до 180 дней - 7% годовых</w:t>
      </w:r>
      <w:r>
        <w:br/>
        <w:t>от 181 дня - 9% годовых</w:t>
      </w:r>
    </w:p>
    <w:p w:rsidR="005514D4" w:rsidRDefault="005514D4">
      <w:pPr>
        <w:spacing w:line="360" w:lineRule="auto"/>
        <w:jc w:val="both"/>
      </w:pPr>
      <w:r>
        <w:rPr>
          <w:rStyle w:val="ad"/>
        </w:rPr>
        <w:t xml:space="preserve">      Краткосрочное кредитование (на срок до 30 дней):</w:t>
      </w:r>
      <w:r>
        <w:t xml:space="preserve"> </w:t>
      </w:r>
    </w:p>
    <w:p w:rsidR="005514D4" w:rsidRDefault="005514D4">
      <w:pPr>
        <w:spacing w:line="360" w:lineRule="auto"/>
        <w:ind w:left="360"/>
      </w:pPr>
      <w:r>
        <w:t>до 7 дней - 18% годовых</w:t>
      </w:r>
      <w:r>
        <w:br/>
        <w:t>8-14 дней - 20% годовых</w:t>
      </w:r>
      <w:r>
        <w:br/>
        <w:t>15-21 дня - 22% годовых</w:t>
      </w:r>
      <w:r>
        <w:br/>
        <w:t>22-30 дней - 23% годовых</w:t>
      </w:r>
    </w:p>
    <w:p w:rsidR="005514D4" w:rsidRDefault="005514D4">
      <w:pPr>
        <w:spacing w:line="360" w:lineRule="auto"/>
        <w:jc w:val="both"/>
      </w:pPr>
      <w:r>
        <w:rPr>
          <w:rStyle w:val="ad"/>
        </w:rPr>
        <w:t xml:space="preserve">      Овердрафтное кредитование:</w:t>
      </w:r>
      <w:r>
        <w:t xml:space="preserve"> </w:t>
      </w:r>
    </w:p>
    <w:p w:rsidR="005514D4" w:rsidRDefault="005514D4">
      <w:pPr>
        <w:spacing w:line="360" w:lineRule="auto"/>
        <w:ind w:left="360"/>
      </w:pPr>
      <w:r>
        <w:t>1-7 дней - 65% от ставки ЦБ РФ</w:t>
      </w:r>
      <w:r>
        <w:br/>
        <w:t>8-14 дней - 75% от ставки ЦБ РФ</w:t>
      </w:r>
      <w:r>
        <w:br/>
        <w:t>15-21 дня - 85% от ставки ЦБ РФ</w:t>
      </w:r>
      <w:r>
        <w:br/>
        <w:t>22-30 дней - ставка ЦБ РФ</w:t>
      </w:r>
      <w:r>
        <w:br/>
        <w:t>свыше 31 дня - удвоенная ставка ЦБ РФ</w:t>
      </w:r>
    </w:p>
    <w:p w:rsidR="005514D4" w:rsidRDefault="005514D4">
      <w:pPr>
        <w:spacing w:line="360" w:lineRule="auto"/>
        <w:jc w:val="both"/>
      </w:pPr>
      <w:r>
        <w:rPr>
          <w:rStyle w:val="ad"/>
        </w:rPr>
        <w:t xml:space="preserve">      Банковские гарантии:</w:t>
      </w:r>
      <w:r>
        <w:t xml:space="preserve"> </w:t>
      </w:r>
    </w:p>
    <w:p w:rsidR="005514D4" w:rsidRDefault="005514D4">
      <w:pPr>
        <w:spacing w:line="360" w:lineRule="auto"/>
        <w:ind w:left="360"/>
      </w:pPr>
      <w:r>
        <w:t>до 3-х месяцев - не менее 3% годовых</w:t>
      </w:r>
      <w:r>
        <w:br/>
        <w:t>свыше 3-х месяцев - не менее 6% годовых.</w:t>
      </w:r>
    </w:p>
    <w:p w:rsidR="005514D4" w:rsidRDefault="005514D4">
      <w:pPr>
        <w:spacing w:line="360" w:lineRule="auto"/>
        <w:jc w:val="both"/>
      </w:pPr>
      <w:r>
        <w:t xml:space="preserve">      Необходимо отметить, что приведенные выше процентные ставки являются стандартными и в процессе индивидуальной работы с кредитным проектом могут быть скорректированы. </w:t>
      </w:r>
    </w:p>
    <w:p w:rsidR="005514D4" w:rsidRDefault="005514D4">
      <w:pPr>
        <w:spacing w:line="360" w:lineRule="auto"/>
        <w:jc w:val="both"/>
      </w:pPr>
      <w:r>
        <w:t xml:space="preserve">      В соответствии с новым Планом счетов учет предоставленных креди</w:t>
      </w:r>
      <w:r>
        <w:softHyphen/>
        <w:t>тов ведется по видам   ссуд, по срокам, по обеспечению.</w:t>
      </w:r>
    </w:p>
    <w:p w:rsidR="005514D4" w:rsidRDefault="005514D4">
      <w:pPr>
        <w:spacing w:line="360" w:lineRule="auto"/>
        <w:jc w:val="both"/>
      </w:pPr>
      <w:r>
        <w:t xml:space="preserve">      По обеспечению учет ведется отдельно по предоставленным и полу</w:t>
      </w:r>
      <w:r>
        <w:softHyphen/>
        <w:t>ченным кредитам.</w:t>
      </w:r>
    </w:p>
    <w:p w:rsidR="005514D4" w:rsidRDefault="005514D4">
      <w:pPr>
        <w:pStyle w:val="24"/>
        <w:ind w:firstLine="0"/>
        <w:jc w:val="both"/>
      </w:pPr>
      <w:r>
        <w:t xml:space="preserve">      По предоставленным кредитам операции учитываются на следующих счетах:</w:t>
      </w:r>
    </w:p>
    <w:p w:rsidR="005514D4" w:rsidRDefault="005514D4">
      <w:pPr>
        <w:spacing w:line="360" w:lineRule="auto"/>
        <w:ind w:hanging="280"/>
        <w:jc w:val="both"/>
      </w:pPr>
      <w:r>
        <w:t xml:space="preserve">           - </w:t>
      </w:r>
      <w:r>
        <w:rPr>
          <w:b/>
          <w:bCs/>
        </w:rPr>
        <w:t>91303</w:t>
      </w:r>
      <w:r>
        <w:t xml:space="preserve"> «Ценные бумаги, принятые в залог по выданным кредитам, кроме векселей»;</w:t>
      </w:r>
    </w:p>
    <w:p w:rsidR="005514D4" w:rsidRDefault="005514D4">
      <w:pPr>
        <w:spacing w:line="360" w:lineRule="auto"/>
        <w:ind w:hanging="280"/>
        <w:jc w:val="both"/>
      </w:pPr>
      <w:r>
        <w:t xml:space="preserve">           - </w:t>
      </w:r>
      <w:r>
        <w:rPr>
          <w:b/>
          <w:bCs/>
        </w:rPr>
        <w:t>91304</w:t>
      </w:r>
      <w:r>
        <w:t xml:space="preserve"> «Учтенные векселя»;</w:t>
      </w:r>
    </w:p>
    <w:p w:rsidR="005514D4" w:rsidRDefault="005514D4">
      <w:pPr>
        <w:spacing w:line="360" w:lineRule="auto"/>
        <w:ind w:hanging="280"/>
        <w:jc w:val="both"/>
      </w:pPr>
      <w:r>
        <w:t xml:space="preserve">           - </w:t>
      </w:r>
      <w:r>
        <w:rPr>
          <w:b/>
          <w:bCs/>
        </w:rPr>
        <w:t>91305</w:t>
      </w:r>
      <w:r>
        <w:t xml:space="preserve"> «Гарантия, поручительства, полученные банком»;</w:t>
      </w:r>
    </w:p>
    <w:p w:rsidR="005514D4" w:rsidRDefault="005514D4">
      <w:pPr>
        <w:spacing w:line="360" w:lineRule="auto"/>
        <w:ind w:hanging="280"/>
        <w:jc w:val="both"/>
      </w:pPr>
      <w:r>
        <w:t xml:space="preserve">          - </w:t>
      </w:r>
      <w:r>
        <w:rPr>
          <w:b/>
          <w:bCs/>
        </w:rPr>
        <w:t>91307</w:t>
      </w:r>
      <w:r>
        <w:t xml:space="preserve"> «Имущество, принятое в залог по выданным кредитам,</w:t>
      </w:r>
      <w:r>
        <w:rPr>
          <w:b/>
          <w:bCs/>
        </w:rPr>
        <w:t xml:space="preserve"> </w:t>
      </w:r>
      <w:r>
        <w:t>кроме ценных бумаг»;</w:t>
      </w:r>
    </w:p>
    <w:p w:rsidR="005514D4" w:rsidRDefault="005514D4">
      <w:pPr>
        <w:spacing w:line="360" w:lineRule="auto"/>
        <w:ind w:hanging="280"/>
        <w:jc w:val="both"/>
      </w:pPr>
      <w:r>
        <w:t xml:space="preserve">          - </w:t>
      </w:r>
      <w:r>
        <w:rPr>
          <w:b/>
          <w:bCs/>
        </w:rPr>
        <w:t>91308</w:t>
      </w:r>
      <w:r>
        <w:t xml:space="preserve"> «Драгоценные металлы, зарезервированные в качестве залога».</w:t>
      </w:r>
    </w:p>
    <w:p w:rsidR="005514D4" w:rsidRDefault="005514D4">
      <w:pPr>
        <w:spacing w:line="360" w:lineRule="auto"/>
        <w:jc w:val="both"/>
      </w:pPr>
      <w:r>
        <w:t xml:space="preserve">      При учете операций по полученным кредитам используются счета:</w:t>
      </w:r>
    </w:p>
    <w:p w:rsidR="005514D4" w:rsidRDefault="005514D4">
      <w:pPr>
        <w:spacing w:line="360" w:lineRule="auto"/>
        <w:ind w:hanging="280"/>
        <w:jc w:val="both"/>
      </w:pPr>
      <w:r>
        <w:t xml:space="preserve">          - </w:t>
      </w:r>
      <w:r>
        <w:rPr>
          <w:b/>
          <w:bCs/>
        </w:rPr>
        <w:t>91401</w:t>
      </w:r>
      <w:r>
        <w:t xml:space="preserve"> «Ценные бумаги, переданные в залог по полученным кредитам»;</w:t>
      </w:r>
    </w:p>
    <w:p w:rsidR="005514D4" w:rsidRDefault="005514D4">
      <w:pPr>
        <w:spacing w:line="360" w:lineRule="auto"/>
        <w:ind w:hanging="280"/>
        <w:jc w:val="both"/>
      </w:pPr>
      <w:r>
        <w:t xml:space="preserve">          - </w:t>
      </w:r>
      <w:r>
        <w:rPr>
          <w:b/>
          <w:bCs/>
        </w:rPr>
        <w:t>91404</w:t>
      </w:r>
      <w:r>
        <w:t xml:space="preserve"> «Гарантия, выданная банком»;</w:t>
      </w:r>
    </w:p>
    <w:p w:rsidR="005514D4" w:rsidRDefault="005514D4">
      <w:pPr>
        <w:spacing w:before="20" w:line="360" w:lineRule="auto"/>
        <w:ind w:hanging="280"/>
        <w:jc w:val="both"/>
      </w:pPr>
      <w:r>
        <w:t xml:space="preserve">          - </w:t>
      </w:r>
      <w:r>
        <w:rPr>
          <w:b/>
          <w:bCs/>
        </w:rPr>
        <w:t>91405</w:t>
      </w:r>
      <w:r>
        <w:t xml:space="preserve"> «Имущество, переданное в залог по полученным кредитам, кроме ценных бумаг».</w:t>
      </w:r>
    </w:p>
    <w:p w:rsidR="005514D4" w:rsidRDefault="005514D4">
      <w:pPr>
        <w:spacing w:before="60" w:line="360" w:lineRule="auto"/>
        <w:jc w:val="both"/>
      </w:pPr>
      <w:r>
        <w:t xml:space="preserve">      Учет предоставленных кредитов ведется на открываемых клиентом ссудных счетах по каждому объекту кредитования. На отдельных балан</w:t>
      </w:r>
      <w:r>
        <w:softHyphen/>
        <w:t>совых счетах ведется учет краткосрочных ссуд, выданных одному клиен</w:t>
      </w:r>
      <w:r>
        <w:softHyphen/>
        <w:t>ту. По дебету счета отражается сумма выданной ссуды, по кредиту - ее погашение. Учет кредитов ведется на синтетических и аналитических счетах.</w:t>
      </w:r>
    </w:p>
    <w:p w:rsidR="005514D4" w:rsidRDefault="005514D4">
      <w:pPr>
        <w:spacing w:line="360" w:lineRule="auto"/>
        <w:jc w:val="both"/>
      </w:pPr>
      <w:r>
        <w:t xml:space="preserve">      Синтетический учет ведется на активных ссудных балансовых счетах в зависимости от правовой структуры заемщика.</w:t>
      </w:r>
    </w:p>
    <w:p w:rsidR="005514D4" w:rsidRDefault="005514D4">
      <w:pPr>
        <w:spacing w:after="40" w:line="360" w:lineRule="auto"/>
        <w:jc w:val="both"/>
      </w:pPr>
      <w:r>
        <w:t xml:space="preserve">      Внутри счетов 1-го порядка в синтетическом учете по счетам 2-го по</w:t>
      </w:r>
      <w:r>
        <w:softHyphen/>
        <w:t>рядка учет строится в зависимости от срока. Аналитический учет ссудных операций ведется на отдельных лицевых счетах, открываемых каждому заемщику и по каждому кредитному договору. Номер лицевого ссудного счета имеет 20 знаков. К номерам синтетических счетов 1-го и 2-го по</w:t>
      </w:r>
      <w:r>
        <w:softHyphen/>
        <w:t>рядка добавляются: код валюты - 3 знака; защитный ключ - 1 знак; но</w:t>
      </w:r>
      <w:r>
        <w:softHyphen/>
        <w:t>мера отделений, не имеющих корреспондентских счетов, - 4 знака; но</w:t>
      </w:r>
      <w:r>
        <w:softHyphen/>
        <w:t>мер лицевого счета - 7 знаков.</w:t>
      </w:r>
    </w:p>
    <w:p w:rsidR="005514D4" w:rsidRDefault="005514D4">
      <w:pPr>
        <w:tabs>
          <w:tab w:val="left" w:pos="8787"/>
        </w:tabs>
        <w:spacing w:before="0" w:after="0" w:line="360" w:lineRule="auto"/>
        <w:ind w:right="-33"/>
        <w:jc w:val="both"/>
      </w:pPr>
      <w:r>
        <w:t xml:space="preserve">      В банке создан специальный кредитный комитет, определяющий политику банка по части кредитования. Внутрибанковское положение о данном комитете определяет:</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приемлемые для банка виды ссуд</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ссуды, от которых банк рекомендует воздерживаться</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предпочтительный круг заемщиков</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нежелательные для банка заемщики по различным категориям</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география работы банка по кредитованию</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политика в области выдачи кредитов работникам банка</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ограничение размеров ссуд по различным категориям заемщиков</w:t>
      </w:r>
    </w:p>
    <w:p w:rsidR="005514D4" w:rsidRDefault="005514D4">
      <w:pPr>
        <w:pBdr>
          <w:top w:val="single" w:sz="4" w:space="1" w:color="auto"/>
          <w:left w:val="single" w:sz="4" w:space="4" w:color="auto"/>
          <w:bottom w:val="single" w:sz="4" w:space="1" w:color="auto"/>
          <w:right w:val="single" w:sz="4" w:space="4" w:color="auto"/>
        </w:pBdr>
        <w:spacing w:before="0" w:after="0" w:line="360" w:lineRule="auto"/>
        <w:ind w:right="284"/>
        <w:jc w:val="both"/>
      </w:pPr>
      <w:r>
        <w:t>- политику банка в области управления кредитным риском, ревизий и контроля.</w:t>
      </w:r>
    </w:p>
    <w:p w:rsidR="005514D4" w:rsidRDefault="005514D4">
      <w:pPr>
        <w:spacing w:line="360" w:lineRule="auto"/>
        <w:jc w:val="both"/>
      </w:pPr>
      <w:r>
        <w:t xml:space="preserve">      Несмотря на существенное расширение операций кредитования, МСПб  подвержен риску, связанному со слабой диверсификацией его кредитного портфеля. По состоянию на 30 июня 2002 г. на долю 10 крупнейших заемщиков приходилось 39% всех коммерческих ссуд банка, а их совокупный объем в 4 раза превышал размер его уставного капитала. Заемщики, кредитующиеся в МСПб, часто имеют в этом банке депозиты, компенсирующие выданные ссуды. Члены группы «Менатеп-ЮКОС» не являются крупнейшими заемщиками. На 30 июня 2002 г. на долю «Газпрома» приходилось 17% всего ссудного портфеля (это несколько меньше, чем годом ранее). Есть вероятность, что в обозримом будущем МСПб будет продолжать финансировать «Газпром».</w:t>
      </w:r>
    </w:p>
    <w:p w:rsidR="005514D4" w:rsidRDefault="005514D4">
      <w:pPr>
        <w:spacing w:before="0" w:after="0" w:line="360" w:lineRule="auto"/>
        <w:jc w:val="both"/>
      </w:pPr>
      <w:r>
        <w:t xml:space="preserve">      Отраженные по балансу недействующие ссуды в июне 2002 г. составляли 0,82% общей ссудной задолженности. Существующий резерв против потерь по ссудам их полностью покрывает. Большое значение уделяется мерам кредитной защиты (примерно 60% всех ссуд обеспечены залогом). Предпочтение отдается ликвидному залогу, в частности государственным ценным бумагам, векселям МСПб и депозитным сертификатам. По мнению Standard &amp; Poor's, текущие показатели качества активов не отражают в действительности высокорисковый характер портфеля МСПб, так как большинство ссуд выдано сравнительно недавно, и пока не было возможности проверить качество их возвратности в период экономического спада. Кроме того, непоследовательная и неэффективная правовая инфраструктура затрудняет работу российских банков с просроченными ссудами и ограничивает их возможности по взысканию просроченной задолженности.</w:t>
      </w:r>
    </w:p>
    <w:p w:rsidR="005514D4" w:rsidRDefault="005514D4">
      <w:pPr>
        <w:spacing w:before="0" w:after="0" w:line="360" w:lineRule="auto"/>
        <w:jc w:val="both"/>
        <w:rPr>
          <w:snapToGrid w:val="0"/>
        </w:rPr>
      </w:pPr>
      <w:r>
        <w:rPr>
          <w:snapToGrid w:val="0"/>
        </w:rPr>
        <w:t xml:space="preserve">      Вместе с тем, Банк осуществляет ранжирование кредитов, т.е. используют метод систематической  и  объективной классификации ссудного портфеля в соответствии с  характеристиками качества и риска.</w:t>
      </w:r>
    </w:p>
    <w:p w:rsidR="005514D4" w:rsidRDefault="005514D4">
      <w:pPr>
        <w:spacing w:before="0" w:after="0" w:line="360" w:lineRule="auto"/>
        <w:jc w:val="both"/>
        <w:rPr>
          <w:snapToGrid w:val="0"/>
        </w:rPr>
      </w:pPr>
      <w:r>
        <w:rPr>
          <w:snapToGrid w:val="0"/>
        </w:rPr>
        <w:t xml:space="preserve">      Основные цели ранжирования кредитов: повышение эффективности ссудных операций;  улучшение качества портфеля за счет:</w:t>
      </w:r>
    </w:p>
    <w:p w:rsidR="005514D4" w:rsidRDefault="005514D4">
      <w:pPr>
        <w:spacing w:before="0" w:after="0" w:line="360" w:lineRule="auto"/>
        <w:jc w:val="both"/>
        <w:rPr>
          <w:snapToGrid w:val="0"/>
        </w:rPr>
      </w:pPr>
      <w:r>
        <w:rPr>
          <w:snapToGrid w:val="0"/>
        </w:rPr>
        <w:sym w:font="Marlett" w:char="F069"/>
      </w:r>
      <w:r>
        <w:rPr>
          <w:snapToGrid w:val="0"/>
        </w:rPr>
        <w:t xml:space="preserve"> использования предупреждающих сигналов;</w:t>
      </w:r>
    </w:p>
    <w:p w:rsidR="005514D4" w:rsidRDefault="005514D4">
      <w:pPr>
        <w:spacing w:before="0" w:after="0" w:line="360" w:lineRule="auto"/>
        <w:jc w:val="both"/>
        <w:rPr>
          <w:snapToGrid w:val="0"/>
        </w:rPr>
      </w:pPr>
      <w:r>
        <w:rPr>
          <w:snapToGrid w:val="0"/>
        </w:rPr>
        <w:sym w:font="Marlett" w:char="F069"/>
      </w:r>
      <w:r>
        <w:rPr>
          <w:snapToGrid w:val="0"/>
        </w:rPr>
        <w:t xml:space="preserve"> улучшения управленческой информации и контроля;</w:t>
      </w:r>
    </w:p>
    <w:p w:rsidR="005514D4" w:rsidRDefault="005514D4">
      <w:pPr>
        <w:spacing w:before="0" w:after="0" w:line="360" w:lineRule="auto"/>
        <w:jc w:val="both"/>
        <w:rPr>
          <w:snapToGrid w:val="0"/>
        </w:rPr>
      </w:pPr>
      <w:r>
        <w:rPr>
          <w:snapToGrid w:val="0"/>
        </w:rPr>
        <w:sym w:font="Marlett" w:char="F069"/>
      </w:r>
      <w:r>
        <w:rPr>
          <w:snapToGrid w:val="0"/>
        </w:rPr>
        <w:t xml:space="preserve"> определения стандартов и установления границ ответственности;</w:t>
      </w:r>
    </w:p>
    <w:p w:rsidR="005514D4" w:rsidRDefault="005514D4">
      <w:pPr>
        <w:spacing w:before="0" w:after="0" w:line="360" w:lineRule="auto"/>
        <w:jc w:val="both"/>
        <w:rPr>
          <w:snapToGrid w:val="0"/>
        </w:rPr>
      </w:pPr>
      <w:r>
        <w:rPr>
          <w:snapToGrid w:val="0"/>
        </w:rPr>
        <w:sym w:font="Marlett" w:char="F069"/>
      </w:r>
      <w:r>
        <w:rPr>
          <w:snapToGrid w:val="0"/>
        </w:rPr>
        <w:t xml:space="preserve"> создание основы для управленческих решений.</w:t>
      </w:r>
    </w:p>
    <w:p w:rsidR="005514D4" w:rsidRDefault="005514D4">
      <w:pPr>
        <w:spacing w:before="0" w:after="0" w:line="360" w:lineRule="auto"/>
        <w:jc w:val="both"/>
      </w:pPr>
      <w:r>
        <w:t xml:space="preserve">      Приоритетным направлением в анализе банковской деятельности является анализ его кредитной политики. Он должен отражать эффективность кредитной политики и работы банка. Результаты анализа позволяют принимать управленческие решения об изменении направлений и методов кредитования. Кроме анализа кредитной политики банка, внутренних положений о кредитовании, он включает также анализ форм финансовой отчетности в соответствии с требованиями времен</w:t>
      </w:r>
      <w:r>
        <w:softHyphen/>
        <w:t>ной инструкции ЦБ РФ</w:t>
      </w:r>
      <w:r>
        <w:rPr>
          <w:noProof/>
        </w:rPr>
        <w:t xml:space="preserve"> №17,</w:t>
      </w:r>
      <w:r>
        <w:t xml:space="preserve"> письма ЦБ РФ</w:t>
      </w:r>
      <w:r>
        <w:rPr>
          <w:noProof/>
        </w:rPr>
        <w:t xml:space="preserve"> №</w:t>
      </w:r>
      <w:r>
        <w:t xml:space="preserve"> 130а и других нормативных документов.</w:t>
      </w:r>
    </w:p>
    <w:p w:rsidR="005514D4" w:rsidRDefault="005514D4">
      <w:pPr>
        <w:pStyle w:val="24"/>
        <w:ind w:right="10" w:firstLine="0"/>
        <w:jc w:val="both"/>
        <w:rPr>
          <w:color w:val="auto"/>
        </w:rPr>
      </w:pPr>
      <w:r>
        <w:rPr>
          <w:color w:val="auto"/>
        </w:rPr>
        <w:t xml:space="preserve">      Кредитная деятельность коммерческого банка анализируется по следующим направлениям: движение кредитов; распределение кредитов по экономическим секторам; оценка обеспеченности ссуд, погашения и возвратности кредитов.</w:t>
      </w:r>
    </w:p>
    <w:p w:rsidR="005514D4" w:rsidRDefault="005514D4">
      <w:pPr>
        <w:pStyle w:val="a4"/>
        <w:spacing w:line="360" w:lineRule="auto"/>
        <w:ind w:right="-5"/>
        <w:jc w:val="both"/>
      </w:pPr>
      <w:r>
        <w:t xml:space="preserve">      Важнейшими факторами,  в  соответствии,  с  которыми  осуществляется ранжирование кредитов,  является  состояние  отчетности, информация о состоянии дел и счетов клиента, отношения с клиентами, наличие обеспечения. Чтобы обезопасить себя от заведомо  безвозвратных ссуд, банк  строит свою работу с клиентами, используя одну аксиому, проверенную временем:  заниматься кредитованием преимущественно тех областей,  в  кредитовании  которых  у банка уже накоплен значительный опыт.</w:t>
      </w:r>
    </w:p>
    <w:p w:rsidR="005514D4" w:rsidRDefault="005514D4">
      <w:pPr>
        <w:spacing w:before="20" w:after="0" w:line="360" w:lineRule="auto"/>
        <w:jc w:val="both"/>
        <w:rPr>
          <w:snapToGrid w:val="0"/>
          <w:spacing w:val="12"/>
        </w:rPr>
      </w:pPr>
      <w:r>
        <w:t xml:space="preserve">      Банк отличается нерациональной структурой кредитных вложений, основная доля вложена в нефтегазовый комплекс. В целях снижения риска Банку необходимо активизировать политику дальнейшего увеличения кредитных вложений в различные отрасли промышленности, в том числе в строительство, транспорт и уменьшить кредитование акционеров Банка, где по-прежнему расположена основная зона кредитного риска. Банку  следует выработать обоснованные лимиты кредитования различных отраслей промышленности и долгосрочных кредитов населению.</w:t>
      </w:r>
    </w:p>
    <w:p w:rsidR="005514D4" w:rsidRDefault="005514D4">
      <w:pPr>
        <w:spacing w:before="0" w:after="0" w:line="360" w:lineRule="auto"/>
        <w:jc w:val="both"/>
        <w:rPr>
          <w:rStyle w:val="ad"/>
          <w:b w:val="0"/>
          <w:bCs w:val="0"/>
        </w:rPr>
      </w:pPr>
      <w:r>
        <w:rPr>
          <w:sz w:val="20"/>
          <w:szCs w:val="20"/>
        </w:rPr>
        <w:t xml:space="preserve">      </w:t>
      </w:r>
      <w:r>
        <w:t xml:space="preserve">Целью Банка в области управления кредитными, валютными и рыночными рисками является обеспечение финансовой устойчивости и минимизация потерь при проведении активных операций. </w:t>
      </w:r>
    </w:p>
    <w:p w:rsidR="005514D4" w:rsidRDefault="005514D4">
      <w:pPr>
        <w:spacing w:before="20" w:after="0" w:line="360" w:lineRule="auto"/>
        <w:jc w:val="both"/>
      </w:pPr>
      <w:r>
        <w:rPr>
          <w:snapToGrid w:val="0"/>
        </w:rPr>
        <w:t xml:space="preserve">      Особое значение в связи с этим приобретает анализ обеспеченности ссуд. Обеспечение ссуд анализируется по видам обеспечения и его качеству.</w:t>
      </w:r>
      <w:r>
        <w:t xml:space="preserve"> </w:t>
      </w:r>
    </w:p>
    <w:p w:rsidR="005514D4" w:rsidRDefault="005514D4">
      <w:pPr>
        <w:spacing w:before="0" w:after="0" w:line="360" w:lineRule="auto"/>
        <w:jc w:val="both"/>
      </w:pPr>
      <w:r>
        <w:t xml:space="preserve">      Цель анализа – выявить степень обеспеченности выдаваемых ссуд, а следовательно, и возможность компенсации при невозврате ранее выданных кредитов и покрытия рисков</w:t>
      </w:r>
      <w:r>
        <w:rPr>
          <w:rStyle w:val="a3"/>
        </w:rPr>
        <w:footnoteReference w:id="26"/>
      </w:r>
      <w:r>
        <w:t xml:space="preserve">. </w:t>
      </w:r>
    </w:p>
    <w:p w:rsidR="005514D4" w:rsidRDefault="005514D4">
      <w:pPr>
        <w:pStyle w:val="a4"/>
        <w:spacing w:line="360" w:lineRule="auto"/>
        <w:jc w:val="both"/>
      </w:pPr>
      <w:r>
        <w:t xml:space="preserve">      В качестве примера приведем количественный анализ финансового состояния клиента – АООТ «Вектор». 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 </w:t>
      </w:r>
    </w:p>
    <w:p w:rsidR="005514D4" w:rsidRDefault="005514D4">
      <w:pPr>
        <w:spacing w:before="0" w:after="0" w:line="360" w:lineRule="auto"/>
        <w:jc w:val="both"/>
      </w:pPr>
      <w:r>
        <w:t xml:space="preserve">      К основным обобщающим показателям деятельности клиента банка относятся: балансовая прибыль, прибыль от реализации, выручка от реализации, рентабельность продукции, среднесписочная численность работников предприятия, среднегодовая производительность труда одного работника, среднегодовая стоимость активов, рентабельность предприятия, дебиторская задолженность, в том числе и просроченная, кредиторская задолженность, в том числе и просроченная, долгосрочные и краткосрочные кредиты банка, в том числе не погашенные в срок, экономические санкции по расчетам с бюджетом и внебюджетными фондами. </w:t>
      </w:r>
    </w:p>
    <w:p w:rsidR="005514D4" w:rsidRDefault="005514D4">
      <w:pPr>
        <w:spacing w:before="0" w:after="0" w:line="360" w:lineRule="auto"/>
        <w:jc w:val="both"/>
        <w:rPr>
          <w:b/>
          <w:bCs/>
        </w:rPr>
      </w:pPr>
      <w:r>
        <w:t xml:space="preserve">      Источниками информации по названным показателям являются баланс предприятия, Форма №2 «Отчет о прибылях и убытках», форма №5 «Приложения к балансу». </w:t>
      </w:r>
    </w:p>
    <w:p w:rsidR="005514D4" w:rsidRDefault="005514D4">
      <w:pPr>
        <w:spacing w:before="0" w:after="0" w:line="360" w:lineRule="auto"/>
        <w:jc w:val="both"/>
      </w:pPr>
      <w:r>
        <w:t xml:space="preserve">      АООТ «Вектор» обратилось в 2000 году в Банк «Менатеп СПб»  с заявлением на получение ссуды в размере 130 тыс.руб. сроком на 1месяц, процентная ставка по ссуде 37% годовых. В банк были представлены следующие документы: Бухгалтерский баланс; в качестве обеспечения – гарантийное письмо АО «Ритм» на 210 тыс.руб.; в качестве залога заемщик предлагал производственный корпус, оценочной стоимостью 210 тыс.руб. </w:t>
      </w:r>
    </w:p>
    <w:p w:rsidR="005514D4" w:rsidRDefault="005514D4">
      <w:pPr>
        <w:spacing w:before="0" w:after="0" w:line="360" w:lineRule="auto"/>
        <w:jc w:val="both"/>
      </w:pPr>
      <w:r>
        <w:t xml:space="preserve">      Кредитный работник Банка произвел следующие операции: </w:t>
      </w:r>
    </w:p>
    <w:p w:rsidR="005514D4" w:rsidRDefault="005514D4">
      <w:pPr>
        <w:spacing w:before="0" w:after="0" w:line="360" w:lineRule="auto"/>
        <w:jc w:val="both"/>
      </w:pPr>
      <w:r>
        <w:t xml:space="preserve">      -проанализировать финансовое состояние клиента, с целью решения вопроса о выдаче или не выдаче кредита; </w:t>
      </w:r>
    </w:p>
    <w:p w:rsidR="005514D4" w:rsidRDefault="005514D4">
      <w:pPr>
        <w:spacing w:before="0" w:after="0" w:line="360" w:lineRule="auto"/>
        <w:jc w:val="both"/>
      </w:pPr>
      <w:r>
        <w:t xml:space="preserve">      -начислил проценты за фактический срок использования ссуды.</w:t>
      </w:r>
    </w:p>
    <w:p w:rsidR="005514D4" w:rsidRDefault="005514D4">
      <w:pPr>
        <w:spacing w:before="0" w:after="0" w:line="360" w:lineRule="auto"/>
        <w:jc w:val="both"/>
      </w:pPr>
      <w:r>
        <w:t xml:space="preserve">      -сделал вывод о достаточности гарантии; </w:t>
      </w:r>
    </w:p>
    <w:p w:rsidR="005514D4" w:rsidRDefault="005514D4">
      <w:pPr>
        <w:spacing w:before="0" w:after="0" w:line="360" w:lineRule="auto"/>
        <w:jc w:val="both"/>
      </w:pPr>
      <w:r>
        <w:t xml:space="preserve">      -оформил кредитный договор, договор залога, гарантийное письмо; </w:t>
      </w:r>
    </w:p>
    <w:p w:rsidR="005514D4" w:rsidRDefault="005514D4">
      <w:pPr>
        <w:spacing w:before="0" w:after="0" w:line="360" w:lineRule="auto"/>
        <w:jc w:val="both"/>
      </w:pPr>
      <w:r>
        <w:t xml:space="preserve">      -оформил срочное обязательство;</w:t>
      </w:r>
    </w:p>
    <w:p w:rsidR="005514D4" w:rsidRDefault="005514D4">
      <w:pPr>
        <w:spacing w:before="0" w:after="0" w:line="360" w:lineRule="auto"/>
        <w:jc w:val="both"/>
      </w:pPr>
      <w:r>
        <w:t xml:space="preserve">      -оформил распоряжение учетно-операционному отделу на выдачу ссуды с указанием размера применяемой ставки; </w:t>
      </w:r>
    </w:p>
    <w:p w:rsidR="005514D4" w:rsidRDefault="005514D4">
      <w:pPr>
        <w:spacing w:before="0" w:after="0" w:line="360" w:lineRule="auto"/>
        <w:jc w:val="both"/>
      </w:pPr>
      <w:r>
        <w:t xml:space="preserve">      При анализе финансового состояния клиента был сделан вывод:</w:t>
      </w:r>
    </w:p>
    <w:p w:rsidR="005514D4" w:rsidRDefault="005514D4">
      <w:pPr>
        <w:spacing w:before="0" w:after="0" w:line="360" w:lineRule="auto"/>
        <w:jc w:val="both"/>
      </w:pPr>
      <w:r>
        <w:t xml:space="preserve">      Заемщик приравнен ко второму классу кредитоспособности и вопрос о выдаче кредита решен положительно.</w:t>
      </w:r>
    </w:p>
    <w:p w:rsidR="005514D4" w:rsidRDefault="005514D4">
      <w:pPr>
        <w:spacing w:before="0" w:after="0" w:line="360" w:lineRule="auto"/>
      </w:pPr>
      <w:r>
        <w:t xml:space="preserve">      Оценка финансового состояния Заемщика производилась с учетом тенденций в изменении финансового состояния и факторов, влияющих на эти изменения.</w:t>
      </w:r>
    </w:p>
    <w:p w:rsidR="005514D4" w:rsidRDefault="005514D4">
      <w:pPr>
        <w:spacing w:before="0" w:after="0" w:line="360" w:lineRule="auto"/>
        <w:jc w:val="both"/>
      </w:pPr>
      <w:r>
        <w:t xml:space="preserve">      С этой целью была проанализирована динамика оценочных показателей, структура статей баланса, качество активов, основные направления хозяйственно-финансовой политики предприятия.</w:t>
      </w:r>
    </w:p>
    <w:p w:rsidR="005514D4" w:rsidRDefault="005514D4">
      <w:pPr>
        <w:spacing w:before="0" w:after="0" w:line="360" w:lineRule="auto"/>
        <w:jc w:val="both"/>
      </w:pPr>
      <w:r>
        <w:t xml:space="preserve">      При расчете показателей (коэффициентов) использовался принцип осторожности, то есть пересчет статей актива баланса в сторону уменьшения на основании экспертной оценки.</w:t>
      </w:r>
    </w:p>
    <w:p w:rsidR="005514D4" w:rsidRDefault="005514D4">
      <w:pPr>
        <w:spacing w:before="0" w:after="0" w:line="360" w:lineRule="auto"/>
        <w:jc w:val="both"/>
      </w:pPr>
      <w:r>
        <w:t xml:space="preserve">      Для оценки финансового состояния Заемщика использовались три группы оценочных показателей:</w:t>
      </w:r>
    </w:p>
    <w:p w:rsidR="005514D4" w:rsidRDefault="005514D4">
      <w:pPr>
        <w:spacing w:before="0" w:after="0" w:line="360" w:lineRule="auto"/>
        <w:ind w:left="680"/>
      </w:pPr>
      <w:r>
        <w:t>- коэффициенты ликвидности;</w:t>
      </w:r>
    </w:p>
    <w:p w:rsidR="005514D4" w:rsidRDefault="005514D4">
      <w:pPr>
        <w:spacing w:before="0" w:after="0" w:line="360" w:lineRule="auto"/>
        <w:ind w:left="680"/>
      </w:pPr>
      <w:r>
        <w:t>- коэффициент соотношения собственных и заемных средств;</w:t>
      </w:r>
    </w:p>
    <w:p w:rsidR="005514D4" w:rsidRDefault="005514D4">
      <w:pPr>
        <w:spacing w:before="0" w:after="0" w:line="360" w:lineRule="auto"/>
        <w:ind w:left="680"/>
      </w:pPr>
      <w:r>
        <w:t>- показатели оборачиваемости и рентабельности.</w:t>
      </w:r>
    </w:p>
    <w:p w:rsidR="005514D4" w:rsidRDefault="005514D4">
      <w:pPr>
        <w:spacing w:before="240" w:after="0" w:line="360" w:lineRule="auto"/>
        <w:jc w:val="both"/>
      </w:pPr>
      <w:r>
        <w:rPr>
          <w:b/>
          <w:bCs/>
          <w:i/>
          <w:iCs/>
        </w:rPr>
        <w:t xml:space="preserve">      Коэффициенты ликвидности.  </w:t>
      </w:r>
      <w:r>
        <w:t xml:space="preserve">Характеризуют обеспеченность  предприятия  оборотными  средствами  для  ведения хозяйственной деятельности и своевременного погашения срочных обязательств. </w:t>
      </w:r>
      <w:r>
        <w:rPr>
          <w:b/>
          <w:bCs/>
          <w:i/>
          <w:iCs/>
        </w:rPr>
        <w:t>Коэффициент абсолютной ликвидности К1</w:t>
      </w:r>
      <w:r>
        <w:t xml:space="preserve"> характеризует способность к моментальному погашению долговых обязательств и определяется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 краткосрочных займов и различных кредиторских задолженностей (итог раздела VI баланса за вычетом строк 640 – «доходы будущих периодов», 650 –«фонды потребления», 660 – «резервы предстоящих расходов и платежей»): *(1)</w:t>
      </w:r>
    </w:p>
    <w:p w:rsidR="005514D4" w:rsidRDefault="005514D4">
      <w:pPr>
        <w:spacing w:before="0" w:after="0" w:line="360" w:lineRule="auto"/>
        <w:jc w:val="both"/>
      </w:pPr>
    </w:p>
    <w:p w:rsidR="005514D4" w:rsidRDefault="005514D4">
      <w:pPr>
        <w:spacing w:before="0" w:after="0" w:line="360" w:lineRule="auto"/>
        <w:jc w:val="both"/>
      </w:pPr>
      <w:r>
        <w:t xml:space="preserve">                            стр.260 + стр.253 (частично)</w:t>
      </w:r>
    </w:p>
    <w:p w:rsidR="005514D4" w:rsidRDefault="005514D4">
      <w:pPr>
        <w:spacing w:before="240" w:after="0" w:line="360" w:lineRule="auto"/>
        <w:ind w:left="600"/>
      </w:pPr>
      <w:r>
        <w:t>К1 = ------------------------------------------------------------</w:t>
      </w:r>
    </w:p>
    <w:p w:rsidR="005514D4" w:rsidRDefault="005514D4">
      <w:pPr>
        <w:spacing w:before="240" w:after="0" w:line="360" w:lineRule="auto"/>
        <w:ind w:left="600"/>
        <w:rPr>
          <w:lang w:val="en-US"/>
        </w:rPr>
      </w:pPr>
      <w:r>
        <w:t xml:space="preserve">         раз.</w:t>
      </w:r>
      <w:r>
        <w:rPr>
          <w:lang w:val="en-US"/>
        </w:rPr>
        <w:t>VI (стр.690) – (стр.640 + стр.650 + стр.660)</w:t>
      </w:r>
    </w:p>
    <w:p w:rsidR="005514D4" w:rsidRDefault="005514D4">
      <w:pPr>
        <w:spacing w:before="240" w:after="0" w:line="360" w:lineRule="auto"/>
        <w:ind w:left="600"/>
      </w:pPr>
    </w:p>
    <w:p w:rsidR="005514D4" w:rsidRDefault="005514D4">
      <w:pPr>
        <w:spacing w:before="180" w:after="0" w:line="360" w:lineRule="auto"/>
        <w:jc w:val="both"/>
      </w:pPr>
      <w:r>
        <w:t xml:space="preserve">      за 6 месяцев.                                               за 9 месяцев.</w:t>
      </w:r>
    </w:p>
    <w:p w:rsidR="005514D4" w:rsidRDefault="005514D4">
      <w:pPr>
        <w:spacing w:before="180" w:after="0" w:line="360" w:lineRule="auto"/>
        <w:jc w:val="both"/>
      </w:pPr>
    </w:p>
    <w:p w:rsidR="005514D4" w:rsidRDefault="005514D4">
      <w:pPr>
        <w:spacing w:before="180" w:after="0" w:line="360" w:lineRule="auto"/>
        <w:jc w:val="both"/>
        <w:rPr>
          <w:lang w:val="en-US"/>
        </w:rPr>
      </w:pPr>
      <w:r>
        <w:t xml:space="preserve">          11475                                                           19799</w:t>
      </w:r>
    </w:p>
    <w:p w:rsidR="005514D4" w:rsidRDefault="005514D4">
      <w:pPr>
        <w:spacing w:before="180" w:after="0" w:line="360" w:lineRule="auto"/>
        <w:jc w:val="both"/>
      </w:pPr>
      <w:r>
        <w:t>К1 = ------------ = 0,047                              К1 = ------------ = 0,084</w:t>
      </w:r>
    </w:p>
    <w:p w:rsidR="005514D4" w:rsidRDefault="005514D4">
      <w:pPr>
        <w:spacing w:before="180" w:after="0" w:line="360" w:lineRule="auto"/>
        <w:jc w:val="both"/>
      </w:pPr>
      <w:r>
        <w:t xml:space="preserve">          244213                                                         235900</w:t>
      </w:r>
    </w:p>
    <w:p w:rsidR="005514D4" w:rsidRDefault="005514D4">
      <w:pPr>
        <w:spacing w:before="220" w:after="0" w:line="360" w:lineRule="auto"/>
        <w:jc w:val="both"/>
      </w:pPr>
      <w:r>
        <w:t xml:space="preserve">      Под высоколиквидными краткосрочными бумагами в данном случае понимаются только государственные ценные бумаги и ценные бумаги Сбербанка России. При отсутствии соответствующей информации строка 253 при расчете К1 не учитывается. </w:t>
      </w:r>
    </w:p>
    <w:p w:rsidR="005514D4" w:rsidRDefault="005514D4">
      <w:pPr>
        <w:spacing w:before="0" w:after="0" w:line="360" w:lineRule="auto"/>
        <w:jc w:val="both"/>
      </w:pPr>
      <w:r>
        <w:t xml:space="preserve">      </w:t>
      </w:r>
      <w:r>
        <w:rPr>
          <w:b/>
          <w:bCs/>
          <w:i/>
          <w:iCs/>
        </w:rPr>
        <w:t>Промежуточный коэффициент покрытия К2</w:t>
      </w:r>
      <w:r>
        <w:t xml:space="preserve"> характеризует способность предприятия оперативно высвободить из хозяйственного оборота денежные средства и погасить долговые обязательства. К2 определяется как отношение:</w:t>
      </w:r>
    </w:p>
    <w:p w:rsidR="005514D4" w:rsidRDefault="005514D4">
      <w:pPr>
        <w:pStyle w:val="FR1"/>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денежные средства + краткосрочные финансовые вложения и расчеты</w:t>
      </w:r>
    </w:p>
    <w:p w:rsidR="005514D4" w:rsidRDefault="005514D4">
      <w:pPr>
        <w:pStyle w:val="FR1"/>
        <w:spacing w:line="360" w:lineRule="auto"/>
        <w:rPr>
          <w:rFonts w:ascii="Times New Roman" w:hAnsi="Times New Roman" w:cs="Times New Roman"/>
          <w:b w:val="0"/>
          <w:bCs w:val="0"/>
          <w:sz w:val="24"/>
          <w:szCs w:val="24"/>
        </w:rPr>
      </w:pPr>
    </w:p>
    <w:p w:rsidR="005514D4" w:rsidRDefault="005514D4">
      <w:pPr>
        <w:pStyle w:val="FR1"/>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стр.260 + стр.250 + стр.240</w:t>
      </w:r>
    </w:p>
    <w:p w:rsidR="005514D4" w:rsidRDefault="005514D4">
      <w:pPr>
        <w:pStyle w:val="FR1"/>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К2 = --------------------------------------------------------------</w:t>
      </w:r>
    </w:p>
    <w:p w:rsidR="005514D4" w:rsidRDefault="005514D4">
      <w:pPr>
        <w:pStyle w:val="FR1"/>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раз.</w:t>
      </w:r>
      <w:r>
        <w:rPr>
          <w:rFonts w:ascii="Times New Roman" w:hAnsi="Times New Roman" w:cs="Times New Roman"/>
          <w:b w:val="0"/>
          <w:bCs w:val="0"/>
          <w:sz w:val="24"/>
          <w:szCs w:val="24"/>
          <w:lang w:val="en-US"/>
        </w:rPr>
        <w:t>VI</w:t>
      </w:r>
      <w:r>
        <w:rPr>
          <w:rFonts w:ascii="Times New Roman" w:hAnsi="Times New Roman" w:cs="Times New Roman"/>
          <w:b w:val="0"/>
          <w:bCs w:val="0"/>
          <w:sz w:val="24"/>
          <w:szCs w:val="24"/>
        </w:rPr>
        <w:t xml:space="preserve"> (стр.690) – (стр.640 + стр.650 + стр.660)</w:t>
      </w:r>
    </w:p>
    <w:p w:rsidR="005514D4" w:rsidRDefault="005514D4">
      <w:pPr>
        <w:pStyle w:val="FR1"/>
        <w:spacing w:line="360" w:lineRule="auto"/>
        <w:rPr>
          <w:rFonts w:ascii="Times New Roman" w:hAnsi="Times New Roman" w:cs="Times New Roman"/>
          <w:b w:val="0"/>
          <w:bCs w:val="0"/>
          <w:sz w:val="24"/>
          <w:szCs w:val="24"/>
        </w:rPr>
      </w:pPr>
    </w:p>
    <w:p w:rsidR="005514D4" w:rsidRDefault="005514D4">
      <w:pPr>
        <w:pStyle w:val="FR1"/>
        <w:spacing w:line="360" w:lineRule="auto"/>
        <w:rPr>
          <w:rFonts w:ascii="Times New Roman" w:hAnsi="Times New Roman" w:cs="Times New Roman"/>
          <w:b w:val="0"/>
          <w:bCs w:val="0"/>
          <w:sz w:val="24"/>
          <w:szCs w:val="24"/>
        </w:rPr>
      </w:pPr>
    </w:p>
    <w:p w:rsidR="005514D4" w:rsidRDefault="005514D4">
      <w:pPr>
        <w:pStyle w:val="FR1"/>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11475 + 24447                                            19799 + 120820</w:t>
      </w:r>
    </w:p>
    <w:p w:rsidR="005514D4" w:rsidRDefault="005514D4">
      <w:pPr>
        <w:pStyle w:val="FR1"/>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К2 = --------------------- = 0,147                  К2 = ----------------------- = 0,60</w:t>
      </w:r>
    </w:p>
    <w:p w:rsidR="005514D4" w:rsidRDefault="005514D4">
      <w:pPr>
        <w:pStyle w:val="FR1"/>
        <w:spacing w:line="360" w:lineRule="auto"/>
        <w:rPr>
          <w:rFonts w:ascii="Times New Roman" w:hAnsi="Times New Roman" w:cs="Times New Roman"/>
          <w:sz w:val="24"/>
          <w:szCs w:val="24"/>
        </w:rPr>
      </w:pPr>
      <w:r>
        <w:rPr>
          <w:rFonts w:ascii="Times New Roman" w:hAnsi="Times New Roman" w:cs="Times New Roman"/>
          <w:b w:val="0"/>
          <w:bCs w:val="0"/>
          <w:sz w:val="24"/>
          <w:szCs w:val="24"/>
        </w:rPr>
        <w:t xml:space="preserve">               244213                                                        235900</w:t>
      </w:r>
    </w:p>
    <w:p w:rsidR="005514D4" w:rsidRDefault="005514D4">
      <w:pPr>
        <w:spacing w:before="240" w:after="0" w:line="360" w:lineRule="auto"/>
        <w:ind w:firstLine="420"/>
        <w:jc w:val="both"/>
      </w:pPr>
      <w:r>
        <w:t>Для расчета этого коэффициента предварительно производилась оценка групп статей «краткосрочные финансовые вложения» и «дебиторская задолженность (платежи по которой ожидаются течение 12 месяцев после отчетной даты)».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5514D4" w:rsidRDefault="005514D4">
      <w:pPr>
        <w:spacing w:before="0" w:after="0" w:line="360" w:lineRule="auto"/>
        <w:ind w:firstLine="420"/>
        <w:jc w:val="both"/>
      </w:pPr>
      <w:r>
        <w:rPr>
          <w:b/>
          <w:bCs/>
          <w:i/>
          <w:iCs/>
        </w:rPr>
        <w:t>Коэффициент текущей ликвидности (общий коэффициент покрытия) КЗ</w:t>
      </w:r>
      <w:r>
        <w:t xml:space="preserve"> является обобщающим показателем платежеспособности предприятия, в расчет которого в числителе включаются все оборотные активы, в том числе и материальные (итог раздела II баланса):</w:t>
      </w:r>
    </w:p>
    <w:p w:rsidR="005514D4" w:rsidRDefault="005514D4">
      <w:pPr>
        <w:spacing w:before="0" w:after="0" w:line="360" w:lineRule="auto"/>
        <w:ind w:firstLine="420"/>
        <w:jc w:val="both"/>
      </w:pPr>
    </w:p>
    <w:p w:rsidR="005514D4" w:rsidRDefault="005514D4">
      <w:pPr>
        <w:spacing w:before="0" w:after="0" w:line="360" w:lineRule="auto"/>
        <w:ind w:firstLine="420"/>
        <w:jc w:val="both"/>
      </w:pPr>
      <w:r>
        <w:t xml:space="preserve">                                 раз.</w:t>
      </w:r>
      <w:r>
        <w:rPr>
          <w:lang w:val="en-US"/>
        </w:rPr>
        <w:t>II</w:t>
      </w:r>
      <w:r>
        <w:t xml:space="preserve"> (стр.290)</w:t>
      </w:r>
    </w:p>
    <w:p w:rsidR="005514D4" w:rsidRDefault="005514D4">
      <w:pPr>
        <w:spacing w:before="0" w:after="0" w:line="360" w:lineRule="auto"/>
        <w:ind w:firstLine="420"/>
        <w:jc w:val="both"/>
      </w:pPr>
      <w:r>
        <w:t>К3 = -------------------------------------------------------------</w:t>
      </w:r>
    </w:p>
    <w:p w:rsidR="005514D4" w:rsidRDefault="005514D4">
      <w:pPr>
        <w:spacing w:before="0" w:after="0" w:line="360" w:lineRule="auto"/>
        <w:ind w:firstLine="420"/>
        <w:jc w:val="both"/>
      </w:pPr>
      <w:r>
        <w:t xml:space="preserve">         раз.</w:t>
      </w:r>
      <w:r>
        <w:rPr>
          <w:lang w:val="en-US"/>
        </w:rPr>
        <w:t>VI (</w:t>
      </w:r>
      <w:r>
        <w:t>стр.690) – (стр.640 + стр.650 + стр.660)</w:t>
      </w:r>
    </w:p>
    <w:p w:rsidR="005514D4" w:rsidRDefault="005514D4">
      <w:pPr>
        <w:spacing w:before="0" w:after="0" w:line="360" w:lineRule="auto"/>
        <w:ind w:firstLine="420"/>
        <w:jc w:val="both"/>
      </w:pPr>
    </w:p>
    <w:p w:rsidR="005514D4" w:rsidRDefault="005514D4">
      <w:pPr>
        <w:spacing w:before="0" w:after="0" w:line="360" w:lineRule="auto"/>
        <w:ind w:firstLine="420"/>
        <w:jc w:val="both"/>
      </w:pPr>
    </w:p>
    <w:p w:rsidR="005514D4" w:rsidRDefault="005514D4">
      <w:pPr>
        <w:spacing w:before="0" w:after="0" w:line="360" w:lineRule="auto"/>
        <w:jc w:val="both"/>
        <w:rPr>
          <w:lang w:val="en-US"/>
        </w:rPr>
      </w:pPr>
      <w:r>
        <w:rPr>
          <w:lang w:val="en-US"/>
        </w:rPr>
        <w:t xml:space="preserve">            260184                                                        236017</w:t>
      </w:r>
    </w:p>
    <w:p w:rsidR="005514D4" w:rsidRDefault="005514D4">
      <w:pPr>
        <w:spacing w:before="0" w:after="0" w:line="360" w:lineRule="auto"/>
        <w:jc w:val="both"/>
        <w:rPr>
          <w:lang w:val="en-US"/>
        </w:rPr>
      </w:pPr>
      <w:r>
        <w:rPr>
          <w:lang w:val="en-US"/>
        </w:rPr>
        <w:t>К3 = --------------- = 1,065                          К3 = -------------- = 1,001</w:t>
      </w:r>
    </w:p>
    <w:p w:rsidR="005514D4" w:rsidRDefault="005514D4">
      <w:pPr>
        <w:spacing w:before="0" w:after="0" w:line="360" w:lineRule="auto"/>
        <w:rPr>
          <w:lang w:val="en-US"/>
        </w:rPr>
      </w:pPr>
      <w:r>
        <w:rPr>
          <w:lang w:val="en-US"/>
        </w:rPr>
        <w:t xml:space="preserve">            244213                                                        235900</w:t>
      </w:r>
    </w:p>
    <w:p w:rsidR="005514D4" w:rsidRDefault="005514D4">
      <w:pPr>
        <w:spacing w:before="220" w:after="0" w:line="360" w:lineRule="auto"/>
        <w:ind w:firstLine="360"/>
        <w:jc w:val="both"/>
      </w:pPr>
      <w:r>
        <w:t>Для расчета КЗ предварительно корректируются уже названные группы статей баланса, а также дебиторская задолженность (платежи по которой ожидаются более чем через 12 месяцев)», «запасы» и прочие оборотные активы на сумму соответственно безнадежной дебиторской задолженности, ликвидных и труднореализуемых запасов и затрат и дебетового сальдо по счету 83 «Доходы будущих периодов» (курсовые разницы)*(2).</w:t>
      </w:r>
    </w:p>
    <w:p w:rsidR="005514D4" w:rsidRDefault="005514D4">
      <w:pPr>
        <w:spacing w:before="240" w:after="0" w:line="360" w:lineRule="auto"/>
        <w:jc w:val="both"/>
      </w:pPr>
      <w:r>
        <w:rPr>
          <w:b/>
          <w:bCs/>
          <w:i/>
          <w:iCs/>
        </w:rPr>
        <w:t xml:space="preserve">      Коэффициент соотношения собственных и заемных средств К4. </w:t>
      </w:r>
      <w:r>
        <w:t>Является одной из характеристик финансовой устойчивости предприятия и определяется как юшение собственных средств (итог раздела IV баланса за вычетом убытков) ко всей сумме обязательств по привлеченным заемным средствам (итог разделов V и VI баланса за вычетом строк ) – «доходы будущих периодов», 650 – «фонды потребления», 660 – «резервы предстоящих расходов и платежей»;</w:t>
      </w:r>
    </w:p>
    <w:p w:rsidR="005514D4" w:rsidRDefault="005514D4">
      <w:pPr>
        <w:spacing w:before="200" w:after="0" w:line="360" w:lineRule="auto"/>
        <w:ind w:firstLine="340"/>
        <w:jc w:val="both"/>
      </w:pPr>
      <w:r>
        <w:t xml:space="preserve">                            раз.</w:t>
      </w:r>
      <w:r>
        <w:rPr>
          <w:lang w:val="en-US"/>
        </w:rPr>
        <w:t xml:space="preserve">IV </w:t>
      </w:r>
      <w:r>
        <w:t>(стр.490) – раз.</w:t>
      </w:r>
      <w:r>
        <w:rPr>
          <w:lang w:val="en-US"/>
        </w:rPr>
        <w:t>III</w:t>
      </w:r>
      <w:r>
        <w:t xml:space="preserve"> (стр.390)</w:t>
      </w:r>
    </w:p>
    <w:p w:rsidR="005514D4" w:rsidRDefault="005514D4">
      <w:pPr>
        <w:spacing w:before="200" w:after="0" w:line="360" w:lineRule="auto"/>
        <w:ind w:firstLine="340"/>
        <w:jc w:val="both"/>
      </w:pPr>
      <w:r>
        <w:t>К4 = ----------------------------------------------------------------------------------</w:t>
      </w:r>
    </w:p>
    <w:p w:rsidR="005514D4" w:rsidRDefault="005514D4">
      <w:pPr>
        <w:spacing w:before="200" w:after="0" w:line="360" w:lineRule="auto"/>
        <w:ind w:firstLine="340"/>
        <w:jc w:val="both"/>
      </w:pPr>
      <w:r>
        <w:t xml:space="preserve">          раз.</w:t>
      </w:r>
      <w:r>
        <w:rPr>
          <w:lang w:val="en-US"/>
        </w:rPr>
        <w:t>V</w:t>
      </w:r>
      <w:r>
        <w:t xml:space="preserve"> (стр590) + раз.</w:t>
      </w:r>
      <w:r>
        <w:rPr>
          <w:lang w:val="en-US"/>
        </w:rPr>
        <w:t>VI</w:t>
      </w:r>
      <w:r>
        <w:t xml:space="preserve"> (стр.690) – (стр.640 + стр.650 + стр.660)</w:t>
      </w:r>
    </w:p>
    <w:p w:rsidR="005514D4" w:rsidRDefault="005514D4">
      <w:pPr>
        <w:spacing w:before="200" w:after="0" w:line="360" w:lineRule="auto"/>
        <w:ind w:firstLine="340"/>
        <w:jc w:val="both"/>
      </w:pPr>
    </w:p>
    <w:p w:rsidR="005514D4" w:rsidRDefault="005514D4">
      <w:pPr>
        <w:spacing w:before="0" w:after="0" w:line="360" w:lineRule="auto"/>
      </w:pPr>
    </w:p>
    <w:p w:rsidR="005514D4" w:rsidRDefault="005514D4">
      <w:pPr>
        <w:spacing w:before="0" w:after="0" w:line="360" w:lineRule="auto"/>
      </w:pPr>
      <w:r>
        <w:t xml:space="preserve">           15971                                                                  27117</w:t>
      </w:r>
    </w:p>
    <w:p w:rsidR="005514D4" w:rsidRDefault="005514D4">
      <w:pPr>
        <w:spacing w:before="0" w:after="0" w:line="360" w:lineRule="auto"/>
      </w:pPr>
      <w:r>
        <w:t>К4 = ------------- = 0,063                              К4 = ----------------------- = 0,066</w:t>
      </w:r>
    </w:p>
    <w:p w:rsidR="005514D4" w:rsidRDefault="005514D4">
      <w:pPr>
        <w:spacing w:before="0" w:after="0" w:line="360" w:lineRule="auto"/>
      </w:pPr>
      <w:r>
        <w:t xml:space="preserve">           244213                                                        175000 + 235900</w:t>
      </w:r>
    </w:p>
    <w:p w:rsidR="005514D4" w:rsidRDefault="005514D4">
      <w:pPr>
        <w:spacing w:before="280" w:after="0" w:line="360" w:lineRule="auto"/>
      </w:pPr>
      <w:r>
        <w:rPr>
          <w:b/>
          <w:bCs/>
          <w:i/>
          <w:iCs/>
        </w:rPr>
        <w:t xml:space="preserve">      Показатели оборачиваемости и рентабельности. </w:t>
      </w:r>
      <w:r>
        <w:t>Показатели рентабельности определяются в процентах или долях.</w:t>
      </w:r>
    </w:p>
    <w:p w:rsidR="005514D4" w:rsidRDefault="005514D4">
      <w:pPr>
        <w:spacing w:before="0" w:after="0" w:line="360" w:lineRule="auto"/>
        <w:jc w:val="both"/>
      </w:pPr>
      <w:r>
        <w:t xml:space="preserve">      </w:t>
      </w:r>
      <w:r>
        <w:rPr>
          <w:b/>
          <w:bCs/>
          <w:i/>
          <w:iCs/>
        </w:rPr>
        <w:t>Рентабельность продукции (или рентабельность продаж) К5</w:t>
      </w:r>
      <w:r>
        <w:t>:</w:t>
      </w:r>
    </w:p>
    <w:p w:rsidR="005514D4" w:rsidRDefault="005514D4">
      <w:pPr>
        <w:spacing w:before="0" w:after="0" w:line="360" w:lineRule="auto"/>
        <w:jc w:val="both"/>
      </w:pPr>
    </w:p>
    <w:p w:rsidR="005514D4" w:rsidRDefault="005514D4">
      <w:pPr>
        <w:spacing w:before="0" w:after="0" w:line="360" w:lineRule="auto"/>
        <w:jc w:val="both"/>
      </w:pPr>
      <w:r>
        <w:t xml:space="preserve">           стр.050 формы №2</w:t>
      </w:r>
    </w:p>
    <w:p w:rsidR="005514D4" w:rsidRDefault="005514D4">
      <w:pPr>
        <w:spacing w:before="0" w:after="0" w:line="360" w:lineRule="auto"/>
        <w:jc w:val="both"/>
      </w:pPr>
      <w:r>
        <w:t>К5 = ----------------------------</w:t>
      </w:r>
    </w:p>
    <w:p w:rsidR="005514D4" w:rsidRDefault="005514D4">
      <w:pPr>
        <w:spacing w:before="0" w:after="0" w:line="360" w:lineRule="auto"/>
        <w:jc w:val="both"/>
      </w:pPr>
      <w:r>
        <w:t xml:space="preserve">           стр.010 формы №2</w:t>
      </w: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r>
        <w:t xml:space="preserve">            11079                                                                21541</w:t>
      </w:r>
    </w:p>
    <w:p w:rsidR="005514D4" w:rsidRDefault="005514D4">
      <w:pPr>
        <w:spacing w:before="0" w:after="0" w:line="360" w:lineRule="auto"/>
        <w:jc w:val="both"/>
      </w:pPr>
      <w:r>
        <w:t>К5 = ------------- = 0,048                                  К5 = ------------- = 0,038</w:t>
      </w:r>
    </w:p>
    <w:p w:rsidR="005514D4" w:rsidRDefault="005514D4">
      <w:pPr>
        <w:spacing w:before="0" w:after="0" w:line="360" w:lineRule="auto"/>
        <w:jc w:val="both"/>
      </w:pPr>
      <w:r>
        <w:t xml:space="preserve">           230452                                                              564691</w:t>
      </w:r>
    </w:p>
    <w:p w:rsidR="005514D4" w:rsidRDefault="005514D4">
      <w:pPr>
        <w:spacing w:before="0" w:after="0" w:line="360" w:lineRule="auto"/>
        <w:jc w:val="both"/>
      </w:pPr>
    </w:p>
    <w:p w:rsidR="005514D4" w:rsidRDefault="005514D4">
      <w:pPr>
        <w:spacing w:before="220" w:after="0" w:line="360" w:lineRule="auto"/>
        <w:jc w:val="both"/>
      </w:pPr>
      <w:r>
        <w:t xml:space="preserve">      Основными оценочными показателями являются коэффициенты К1, К2, КЗ, К4 и К5. Другие показатели оборачиваемости и рентабельности используются для общей характеристики и рассматриваются как дополнительные к первым пяти показателям.</w:t>
      </w:r>
    </w:p>
    <w:p w:rsidR="005514D4" w:rsidRDefault="005514D4">
      <w:pPr>
        <w:spacing w:before="0" w:after="0" w:line="360" w:lineRule="auto"/>
        <w:jc w:val="both"/>
      </w:pPr>
      <w:r>
        <w:t xml:space="preserve">      Оценка результатов расчетов пяти коэффициентов заключается в присвоении Заемщику) категории по каждому из этих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весами.</w:t>
      </w:r>
    </w:p>
    <w:p w:rsidR="005514D4" w:rsidRDefault="005514D4">
      <w:pPr>
        <w:spacing w:before="0" w:after="0" w:line="360" w:lineRule="auto"/>
        <w:jc w:val="both"/>
      </w:pPr>
      <w:r>
        <w:t xml:space="preserve">      Достаточные значения показателей:</w:t>
      </w:r>
    </w:p>
    <w:p w:rsidR="005514D4" w:rsidRDefault="005514D4">
      <w:pPr>
        <w:spacing w:before="0" w:after="0" w:line="360" w:lineRule="auto"/>
        <w:ind w:firstLine="640"/>
        <w:jc w:val="both"/>
      </w:pPr>
    </w:p>
    <w:p w:rsidR="005514D4" w:rsidRDefault="005514D4">
      <w:pPr>
        <w:spacing w:before="0" w:after="0" w:line="360" w:lineRule="auto"/>
      </w:pPr>
      <w:r>
        <w:t>К1      0,2</w:t>
      </w:r>
    </w:p>
    <w:p w:rsidR="005514D4" w:rsidRDefault="005514D4">
      <w:pPr>
        <w:spacing w:before="0" w:after="0" w:line="360" w:lineRule="auto"/>
      </w:pPr>
      <w:r>
        <w:t>К2      0,8</w:t>
      </w:r>
    </w:p>
    <w:p w:rsidR="005514D4" w:rsidRDefault="005514D4">
      <w:pPr>
        <w:spacing w:before="0" w:after="0" w:line="360" w:lineRule="auto"/>
      </w:pPr>
      <w:r>
        <w:t>К3      2,0</w:t>
      </w:r>
    </w:p>
    <w:p w:rsidR="005514D4" w:rsidRDefault="005514D4">
      <w:pPr>
        <w:spacing w:before="0" w:after="0" w:line="360" w:lineRule="auto"/>
      </w:pPr>
      <w:r>
        <w:t>К4      1,0 – для всех заемщиков, кроме предприятий торговли.</w:t>
      </w:r>
    </w:p>
    <w:p w:rsidR="005514D4" w:rsidRDefault="005514D4">
      <w:pPr>
        <w:spacing w:before="0" w:after="0" w:line="360" w:lineRule="auto"/>
      </w:pPr>
      <w:r>
        <w:t xml:space="preserve">           0,6 – для предприятий торговли.</w:t>
      </w:r>
    </w:p>
    <w:p w:rsidR="005514D4" w:rsidRDefault="005514D4">
      <w:pPr>
        <w:spacing w:before="0" w:after="0" w:line="360" w:lineRule="auto"/>
      </w:pPr>
      <w:r>
        <w:t>К5      1,15</w:t>
      </w:r>
    </w:p>
    <w:p w:rsidR="005251D3" w:rsidRDefault="005251D3">
      <w:pPr>
        <w:spacing w:before="0" w:after="0" w:line="360" w:lineRule="auto"/>
      </w:pPr>
    </w:p>
    <w:p w:rsidR="005251D3" w:rsidRDefault="005251D3">
      <w:pPr>
        <w:spacing w:before="0" w:after="0" w:line="360" w:lineRule="auto"/>
      </w:pPr>
    </w:p>
    <w:p w:rsidR="005514D4" w:rsidRDefault="005514D4">
      <w:pPr>
        <w:spacing w:before="460" w:after="120"/>
        <w:jc w:val="center"/>
        <w:rPr>
          <w:b/>
          <w:bCs/>
          <w:sz w:val="20"/>
          <w:szCs w:val="20"/>
        </w:rPr>
      </w:pPr>
      <w:r>
        <w:rPr>
          <w:b/>
          <w:bCs/>
          <w:sz w:val="20"/>
          <w:szCs w:val="20"/>
        </w:rPr>
        <w:t>Таблица 3.12.Разбивка показателей на категории в зависимости от  их фактических значений</w:t>
      </w:r>
    </w:p>
    <w:tbl>
      <w:tblPr>
        <w:tblW w:w="0" w:type="auto"/>
        <w:tblInd w:w="-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2840"/>
        <w:gridCol w:w="2280"/>
        <w:gridCol w:w="2420"/>
        <w:gridCol w:w="2160"/>
      </w:tblGrid>
      <w:tr w:rsidR="005514D4">
        <w:trPr>
          <w:trHeight w:hRule="exact" w:val="480"/>
        </w:trPr>
        <w:tc>
          <w:tcPr>
            <w:tcW w:w="2840" w:type="dxa"/>
          </w:tcPr>
          <w:p w:rsidR="005514D4" w:rsidRDefault="005514D4">
            <w:pPr>
              <w:spacing w:before="40" w:after="0" w:line="360" w:lineRule="auto"/>
              <w:rPr>
                <w:sz w:val="20"/>
                <w:szCs w:val="20"/>
              </w:rPr>
            </w:pPr>
            <w:r>
              <w:rPr>
                <w:sz w:val="20"/>
                <w:szCs w:val="20"/>
              </w:rPr>
              <w:t>Коэффициенты</w:t>
            </w:r>
          </w:p>
          <w:p w:rsidR="005514D4" w:rsidRDefault="005514D4">
            <w:pPr>
              <w:spacing w:before="40" w:after="0" w:line="360" w:lineRule="auto"/>
              <w:rPr>
                <w:sz w:val="20"/>
                <w:szCs w:val="20"/>
              </w:rPr>
            </w:pPr>
          </w:p>
        </w:tc>
        <w:tc>
          <w:tcPr>
            <w:tcW w:w="2280" w:type="dxa"/>
          </w:tcPr>
          <w:p w:rsidR="005514D4" w:rsidRDefault="005514D4">
            <w:pPr>
              <w:spacing w:before="40" w:after="0" w:line="360" w:lineRule="auto"/>
              <w:rPr>
                <w:sz w:val="20"/>
                <w:szCs w:val="20"/>
              </w:rPr>
            </w:pPr>
            <w:r>
              <w:rPr>
                <w:sz w:val="20"/>
                <w:szCs w:val="20"/>
              </w:rPr>
              <w:t>1 категория</w:t>
            </w:r>
          </w:p>
          <w:p w:rsidR="005514D4" w:rsidRDefault="005514D4">
            <w:pPr>
              <w:spacing w:before="40" w:after="0" w:line="360" w:lineRule="auto"/>
              <w:rPr>
                <w:sz w:val="20"/>
                <w:szCs w:val="20"/>
              </w:rPr>
            </w:pPr>
          </w:p>
        </w:tc>
        <w:tc>
          <w:tcPr>
            <w:tcW w:w="2420" w:type="dxa"/>
          </w:tcPr>
          <w:p w:rsidR="005514D4" w:rsidRDefault="005514D4">
            <w:pPr>
              <w:spacing w:before="40" w:after="0" w:line="360" w:lineRule="auto"/>
              <w:rPr>
                <w:sz w:val="20"/>
                <w:szCs w:val="20"/>
              </w:rPr>
            </w:pPr>
            <w:r>
              <w:rPr>
                <w:sz w:val="20"/>
                <w:szCs w:val="20"/>
              </w:rPr>
              <w:t>2 категория</w:t>
            </w:r>
          </w:p>
          <w:p w:rsidR="005514D4" w:rsidRDefault="005514D4">
            <w:pPr>
              <w:spacing w:before="40" w:after="0" w:line="360" w:lineRule="auto"/>
              <w:rPr>
                <w:sz w:val="20"/>
                <w:szCs w:val="20"/>
              </w:rPr>
            </w:pPr>
          </w:p>
        </w:tc>
        <w:tc>
          <w:tcPr>
            <w:tcW w:w="2160" w:type="dxa"/>
          </w:tcPr>
          <w:p w:rsidR="005514D4" w:rsidRDefault="005514D4">
            <w:pPr>
              <w:spacing w:before="40" w:after="0" w:line="360" w:lineRule="auto"/>
              <w:rPr>
                <w:sz w:val="20"/>
                <w:szCs w:val="20"/>
              </w:rPr>
            </w:pPr>
            <w:r>
              <w:rPr>
                <w:sz w:val="20"/>
                <w:szCs w:val="20"/>
              </w:rPr>
              <w:t>3 категория</w:t>
            </w:r>
          </w:p>
          <w:p w:rsidR="005514D4" w:rsidRDefault="005514D4">
            <w:pPr>
              <w:spacing w:before="40" w:after="0" w:line="360" w:lineRule="auto"/>
              <w:rPr>
                <w:sz w:val="20"/>
                <w:szCs w:val="20"/>
              </w:rPr>
            </w:pPr>
          </w:p>
        </w:tc>
      </w:tr>
      <w:tr w:rsidR="005514D4">
        <w:trPr>
          <w:trHeight w:hRule="exact" w:val="340"/>
        </w:trPr>
        <w:tc>
          <w:tcPr>
            <w:tcW w:w="2840" w:type="dxa"/>
          </w:tcPr>
          <w:p w:rsidR="005514D4" w:rsidRDefault="005514D4">
            <w:pPr>
              <w:spacing w:before="20" w:after="0" w:line="360" w:lineRule="auto"/>
              <w:rPr>
                <w:sz w:val="20"/>
                <w:szCs w:val="20"/>
              </w:rPr>
            </w:pPr>
            <w:r>
              <w:rPr>
                <w:sz w:val="20"/>
                <w:szCs w:val="20"/>
              </w:rPr>
              <w:t>К1</w:t>
            </w:r>
          </w:p>
          <w:p w:rsidR="005514D4" w:rsidRDefault="005514D4">
            <w:pPr>
              <w:spacing w:before="20" w:after="0" w:line="360" w:lineRule="auto"/>
              <w:rPr>
                <w:sz w:val="20"/>
                <w:szCs w:val="20"/>
              </w:rPr>
            </w:pPr>
          </w:p>
        </w:tc>
        <w:tc>
          <w:tcPr>
            <w:tcW w:w="2280" w:type="dxa"/>
          </w:tcPr>
          <w:p w:rsidR="005514D4" w:rsidRDefault="005514D4">
            <w:pPr>
              <w:spacing w:before="20" w:after="0" w:line="360" w:lineRule="auto"/>
              <w:rPr>
                <w:sz w:val="20"/>
                <w:szCs w:val="20"/>
              </w:rPr>
            </w:pPr>
            <w:r>
              <w:rPr>
                <w:sz w:val="20"/>
                <w:szCs w:val="20"/>
              </w:rPr>
              <w:t>0,2 и выше</w:t>
            </w:r>
          </w:p>
          <w:p w:rsidR="005514D4" w:rsidRDefault="005514D4">
            <w:pPr>
              <w:spacing w:before="20" w:after="0" w:line="360" w:lineRule="auto"/>
              <w:rPr>
                <w:sz w:val="20"/>
                <w:szCs w:val="20"/>
              </w:rPr>
            </w:pPr>
          </w:p>
        </w:tc>
        <w:tc>
          <w:tcPr>
            <w:tcW w:w="2420" w:type="dxa"/>
          </w:tcPr>
          <w:p w:rsidR="005514D4" w:rsidRDefault="005514D4">
            <w:pPr>
              <w:spacing w:before="20" w:after="0" w:line="360" w:lineRule="auto"/>
              <w:rPr>
                <w:sz w:val="20"/>
                <w:szCs w:val="20"/>
              </w:rPr>
            </w:pPr>
            <w:r>
              <w:rPr>
                <w:sz w:val="20"/>
                <w:szCs w:val="20"/>
              </w:rPr>
              <w:t>0,15-0,2</w:t>
            </w:r>
          </w:p>
          <w:p w:rsidR="005514D4" w:rsidRDefault="005514D4">
            <w:pPr>
              <w:spacing w:before="20" w:after="0" w:line="360" w:lineRule="auto"/>
              <w:rPr>
                <w:sz w:val="20"/>
                <w:szCs w:val="20"/>
              </w:rPr>
            </w:pPr>
          </w:p>
        </w:tc>
        <w:tc>
          <w:tcPr>
            <w:tcW w:w="2160" w:type="dxa"/>
          </w:tcPr>
          <w:p w:rsidR="005514D4" w:rsidRDefault="005514D4">
            <w:pPr>
              <w:spacing w:before="20" w:after="0" w:line="360" w:lineRule="auto"/>
              <w:rPr>
                <w:sz w:val="20"/>
                <w:szCs w:val="20"/>
              </w:rPr>
            </w:pPr>
            <w:r>
              <w:rPr>
                <w:sz w:val="20"/>
                <w:szCs w:val="20"/>
              </w:rPr>
              <w:t>менее 0,15</w:t>
            </w:r>
          </w:p>
          <w:p w:rsidR="005514D4" w:rsidRDefault="005514D4">
            <w:pPr>
              <w:spacing w:before="20" w:after="0" w:line="360" w:lineRule="auto"/>
              <w:rPr>
                <w:sz w:val="20"/>
                <w:szCs w:val="20"/>
              </w:rPr>
            </w:pPr>
          </w:p>
        </w:tc>
      </w:tr>
      <w:tr w:rsidR="005514D4">
        <w:trPr>
          <w:trHeight w:hRule="exact" w:val="240"/>
        </w:trPr>
        <w:tc>
          <w:tcPr>
            <w:tcW w:w="2840" w:type="dxa"/>
          </w:tcPr>
          <w:p w:rsidR="005514D4" w:rsidRDefault="005514D4">
            <w:pPr>
              <w:spacing w:before="20" w:after="0" w:line="360" w:lineRule="auto"/>
              <w:rPr>
                <w:sz w:val="20"/>
                <w:szCs w:val="20"/>
              </w:rPr>
            </w:pPr>
            <w:r>
              <w:rPr>
                <w:sz w:val="20"/>
                <w:szCs w:val="20"/>
              </w:rPr>
              <w:t>К2</w:t>
            </w:r>
          </w:p>
          <w:p w:rsidR="005514D4" w:rsidRDefault="005514D4">
            <w:pPr>
              <w:spacing w:before="20" w:after="0" w:line="360" w:lineRule="auto"/>
              <w:rPr>
                <w:sz w:val="20"/>
                <w:szCs w:val="20"/>
              </w:rPr>
            </w:pPr>
          </w:p>
        </w:tc>
        <w:tc>
          <w:tcPr>
            <w:tcW w:w="2280" w:type="dxa"/>
          </w:tcPr>
          <w:p w:rsidR="005514D4" w:rsidRDefault="005514D4">
            <w:pPr>
              <w:spacing w:before="20" w:after="0" w:line="360" w:lineRule="auto"/>
              <w:rPr>
                <w:sz w:val="20"/>
                <w:szCs w:val="20"/>
              </w:rPr>
            </w:pPr>
            <w:r>
              <w:rPr>
                <w:sz w:val="20"/>
                <w:szCs w:val="20"/>
              </w:rPr>
              <w:t>0,8 и выше</w:t>
            </w:r>
          </w:p>
          <w:p w:rsidR="005514D4" w:rsidRDefault="005514D4">
            <w:pPr>
              <w:spacing w:before="20" w:after="0" w:line="360" w:lineRule="auto"/>
              <w:rPr>
                <w:sz w:val="20"/>
                <w:szCs w:val="20"/>
              </w:rPr>
            </w:pPr>
          </w:p>
        </w:tc>
        <w:tc>
          <w:tcPr>
            <w:tcW w:w="2420" w:type="dxa"/>
          </w:tcPr>
          <w:p w:rsidR="005514D4" w:rsidRDefault="005514D4">
            <w:pPr>
              <w:spacing w:before="20" w:after="0" w:line="360" w:lineRule="auto"/>
              <w:rPr>
                <w:sz w:val="20"/>
                <w:szCs w:val="20"/>
              </w:rPr>
            </w:pPr>
            <w:r>
              <w:rPr>
                <w:sz w:val="20"/>
                <w:szCs w:val="20"/>
              </w:rPr>
              <w:t>0,5-0,8</w:t>
            </w:r>
          </w:p>
          <w:p w:rsidR="005514D4" w:rsidRDefault="005514D4">
            <w:pPr>
              <w:spacing w:before="20" w:after="0" w:line="360" w:lineRule="auto"/>
              <w:rPr>
                <w:sz w:val="20"/>
                <w:szCs w:val="20"/>
              </w:rPr>
            </w:pPr>
          </w:p>
        </w:tc>
        <w:tc>
          <w:tcPr>
            <w:tcW w:w="2160" w:type="dxa"/>
          </w:tcPr>
          <w:p w:rsidR="005514D4" w:rsidRDefault="005514D4">
            <w:pPr>
              <w:spacing w:before="20" w:after="0" w:line="360" w:lineRule="auto"/>
              <w:rPr>
                <w:sz w:val="20"/>
                <w:szCs w:val="20"/>
              </w:rPr>
            </w:pPr>
            <w:r>
              <w:rPr>
                <w:sz w:val="20"/>
                <w:szCs w:val="20"/>
              </w:rPr>
              <w:t>менее 0,5</w:t>
            </w:r>
          </w:p>
          <w:p w:rsidR="005514D4" w:rsidRDefault="005514D4">
            <w:pPr>
              <w:spacing w:before="20" w:after="0" w:line="360" w:lineRule="auto"/>
              <w:rPr>
                <w:sz w:val="20"/>
                <w:szCs w:val="20"/>
              </w:rPr>
            </w:pPr>
          </w:p>
        </w:tc>
      </w:tr>
      <w:tr w:rsidR="005514D4">
        <w:trPr>
          <w:trHeight w:hRule="exact" w:val="240"/>
        </w:trPr>
        <w:tc>
          <w:tcPr>
            <w:tcW w:w="2840" w:type="dxa"/>
          </w:tcPr>
          <w:p w:rsidR="005514D4" w:rsidRDefault="005514D4">
            <w:pPr>
              <w:spacing w:before="20" w:after="0" w:line="360" w:lineRule="auto"/>
              <w:rPr>
                <w:sz w:val="20"/>
                <w:szCs w:val="20"/>
              </w:rPr>
            </w:pPr>
            <w:r>
              <w:rPr>
                <w:sz w:val="20"/>
                <w:szCs w:val="20"/>
              </w:rPr>
              <w:t>'КЗ</w:t>
            </w:r>
          </w:p>
          <w:p w:rsidR="005514D4" w:rsidRDefault="005514D4">
            <w:pPr>
              <w:spacing w:before="20" w:after="0" w:line="360" w:lineRule="auto"/>
              <w:rPr>
                <w:sz w:val="20"/>
                <w:szCs w:val="20"/>
              </w:rPr>
            </w:pPr>
          </w:p>
        </w:tc>
        <w:tc>
          <w:tcPr>
            <w:tcW w:w="2280" w:type="dxa"/>
          </w:tcPr>
          <w:p w:rsidR="005514D4" w:rsidRDefault="005514D4">
            <w:pPr>
              <w:spacing w:before="20" w:after="0" w:line="360" w:lineRule="auto"/>
              <w:rPr>
                <w:sz w:val="20"/>
                <w:szCs w:val="20"/>
              </w:rPr>
            </w:pPr>
            <w:r>
              <w:rPr>
                <w:sz w:val="20"/>
                <w:szCs w:val="20"/>
              </w:rPr>
              <w:t>2,0 и выше</w:t>
            </w:r>
          </w:p>
          <w:p w:rsidR="005514D4" w:rsidRDefault="005514D4">
            <w:pPr>
              <w:spacing w:before="20" w:after="0" w:line="360" w:lineRule="auto"/>
              <w:rPr>
                <w:sz w:val="20"/>
                <w:szCs w:val="20"/>
              </w:rPr>
            </w:pPr>
          </w:p>
        </w:tc>
        <w:tc>
          <w:tcPr>
            <w:tcW w:w="2420" w:type="dxa"/>
          </w:tcPr>
          <w:p w:rsidR="005514D4" w:rsidRDefault="005514D4">
            <w:pPr>
              <w:spacing w:before="20" w:after="0" w:line="360" w:lineRule="auto"/>
              <w:rPr>
                <w:sz w:val="20"/>
                <w:szCs w:val="20"/>
              </w:rPr>
            </w:pPr>
            <w:r>
              <w:rPr>
                <w:sz w:val="20"/>
                <w:szCs w:val="20"/>
              </w:rPr>
              <w:t>1,0-2,0</w:t>
            </w:r>
          </w:p>
          <w:p w:rsidR="005514D4" w:rsidRDefault="005514D4">
            <w:pPr>
              <w:spacing w:before="20" w:after="0" w:line="360" w:lineRule="auto"/>
              <w:rPr>
                <w:sz w:val="20"/>
                <w:szCs w:val="20"/>
              </w:rPr>
            </w:pPr>
          </w:p>
        </w:tc>
        <w:tc>
          <w:tcPr>
            <w:tcW w:w="2160" w:type="dxa"/>
          </w:tcPr>
          <w:p w:rsidR="005514D4" w:rsidRDefault="005514D4">
            <w:pPr>
              <w:spacing w:before="20" w:after="0" w:line="360" w:lineRule="auto"/>
              <w:rPr>
                <w:sz w:val="20"/>
                <w:szCs w:val="20"/>
              </w:rPr>
            </w:pPr>
            <w:r>
              <w:rPr>
                <w:sz w:val="20"/>
                <w:szCs w:val="20"/>
              </w:rPr>
              <w:t>менее 1,0</w:t>
            </w:r>
          </w:p>
          <w:p w:rsidR="005514D4" w:rsidRDefault="005514D4">
            <w:pPr>
              <w:spacing w:before="20" w:after="0" w:line="360" w:lineRule="auto"/>
              <w:rPr>
                <w:sz w:val="20"/>
                <w:szCs w:val="20"/>
              </w:rPr>
            </w:pPr>
          </w:p>
        </w:tc>
      </w:tr>
      <w:tr w:rsidR="005514D4">
        <w:trPr>
          <w:trHeight w:hRule="exact" w:val="220"/>
        </w:trPr>
        <w:tc>
          <w:tcPr>
            <w:tcW w:w="2840" w:type="dxa"/>
          </w:tcPr>
          <w:p w:rsidR="005514D4" w:rsidRDefault="005514D4">
            <w:pPr>
              <w:spacing w:before="20" w:after="0" w:line="360" w:lineRule="auto"/>
              <w:rPr>
                <w:sz w:val="20"/>
                <w:szCs w:val="20"/>
              </w:rPr>
            </w:pPr>
            <w:r>
              <w:rPr>
                <w:sz w:val="20"/>
                <w:szCs w:val="20"/>
              </w:rPr>
              <w:t>К4</w:t>
            </w:r>
          </w:p>
          <w:p w:rsidR="005514D4" w:rsidRDefault="005514D4">
            <w:pPr>
              <w:spacing w:before="20" w:after="0" w:line="360" w:lineRule="auto"/>
              <w:rPr>
                <w:sz w:val="20"/>
                <w:szCs w:val="20"/>
              </w:rPr>
            </w:pPr>
          </w:p>
        </w:tc>
        <w:tc>
          <w:tcPr>
            <w:tcW w:w="2280" w:type="dxa"/>
          </w:tcPr>
          <w:p w:rsidR="005514D4" w:rsidRDefault="005514D4">
            <w:pPr>
              <w:spacing w:before="20" w:after="0" w:line="360" w:lineRule="auto"/>
              <w:rPr>
                <w:sz w:val="20"/>
                <w:szCs w:val="20"/>
              </w:rPr>
            </w:pPr>
          </w:p>
          <w:p w:rsidR="005514D4" w:rsidRDefault="005514D4">
            <w:pPr>
              <w:spacing w:before="20" w:after="0" w:line="360" w:lineRule="auto"/>
              <w:rPr>
                <w:sz w:val="20"/>
                <w:szCs w:val="20"/>
              </w:rPr>
            </w:pPr>
          </w:p>
        </w:tc>
        <w:tc>
          <w:tcPr>
            <w:tcW w:w="2420" w:type="dxa"/>
          </w:tcPr>
          <w:p w:rsidR="005514D4" w:rsidRDefault="005514D4">
            <w:pPr>
              <w:spacing w:before="20" w:after="0" w:line="360" w:lineRule="auto"/>
              <w:rPr>
                <w:sz w:val="20"/>
                <w:szCs w:val="20"/>
              </w:rPr>
            </w:pPr>
          </w:p>
          <w:p w:rsidR="005514D4" w:rsidRDefault="005514D4">
            <w:pPr>
              <w:spacing w:before="20" w:after="0" w:line="360" w:lineRule="auto"/>
              <w:rPr>
                <w:sz w:val="20"/>
                <w:szCs w:val="20"/>
              </w:rPr>
            </w:pPr>
          </w:p>
        </w:tc>
        <w:tc>
          <w:tcPr>
            <w:tcW w:w="2160" w:type="dxa"/>
          </w:tcPr>
          <w:p w:rsidR="005514D4" w:rsidRDefault="005514D4">
            <w:pPr>
              <w:spacing w:before="20" w:after="0" w:line="360" w:lineRule="auto"/>
              <w:rPr>
                <w:sz w:val="20"/>
                <w:szCs w:val="20"/>
              </w:rPr>
            </w:pPr>
          </w:p>
          <w:p w:rsidR="005514D4" w:rsidRDefault="005514D4">
            <w:pPr>
              <w:spacing w:before="20" w:after="0" w:line="360" w:lineRule="auto"/>
              <w:rPr>
                <w:sz w:val="20"/>
                <w:szCs w:val="20"/>
              </w:rPr>
            </w:pPr>
          </w:p>
        </w:tc>
      </w:tr>
      <w:tr w:rsidR="005514D4">
        <w:trPr>
          <w:trHeight w:hRule="exact" w:val="260"/>
        </w:trPr>
        <w:tc>
          <w:tcPr>
            <w:tcW w:w="2840" w:type="dxa"/>
          </w:tcPr>
          <w:p w:rsidR="005514D4" w:rsidRDefault="005514D4">
            <w:pPr>
              <w:spacing w:before="20" w:after="0" w:line="360" w:lineRule="auto"/>
              <w:rPr>
                <w:sz w:val="20"/>
                <w:szCs w:val="20"/>
              </w:rPr>
            </w:pPr>
            <w:r>
              <w:rPr>
                <w:sz w:val="20"/>
                <w:szCs w:val="20"/>
              </w:rPr>
              <w:t>кроме торговли</w:t>
            </w:r>
          </w:p>
          <w:p w:rsidR="005514D4" w:rsidRDefault="005514D4">
            <w:pPr>
              <w:spacing w:before="20" w:after="0" w:line="360" w:lineRule="auto"/>
              <w:rPr>
                <w:sz w:val="20"/>
                <w:szCs w:val="20"/>
              </w:rPr>
            </w:pPr>
          </w:p>
        </w:tc>
        <w:tc>
          <w:tcPr>
            <w:tcW w:w="2280" w:type="dxa"/>
          </w:tcPr>
          <w:p w:rsidR="005514D4" w:rsidRDefault="005514D4">
            <w:pPr>
              <w:spacing w:before="20" w:after="0" w:line="360" w:lineRule="auto"/>
              <w:rPr>
                <w:sz w:val="20"/>
                <w:szCs w:val="20"/>
              </w:rPr>
            </w:pPr>
            <w:r>
              <w:rPr>
                <w:sz w:val="20"/>
                <w:szCs w:val="20"/>
              </w:rPr>
              <w:t>1,0 и выше</w:t>
            </w:r>
          </w:p>
          <w:p w:rsidR="005514D4" w:rsidRDefault="005514D4">
            <w:pPr>
              <w:spacing w:before="20" w:after="0" w:line="360" w:lineRule="auto"/>
              <w:rPr>
                <w:sz w:val="20"/>
                <w:szCs w:val="20"/>
              </w:rPr>
            </w:pPr>
          </w:p>
        </w:tc>
        <w:tc>
          <w:tcPr>
            <w:tcW w:w="2420" w:type="dxa"/>
          </w:tcPr>
          <w:p w:rsidR="005514D4" w:rsidRDefault="005514D4">
            <w:pPr>
              <w:spacing w:before="20" w:after="0" w:line="360" w:lineRule="auto"/>
              <w:rPr>
                <w:sz w:val="20"/>
                <w:szCs w:val="20"/>
              </w:rPr>
            </w:pPr>
            <w:r>
              <w:rPr>
                <w:sz w:val="20"/>
                <w:szCs w:val="20"/>
              </w:rPr>
              <w:t>0,7-1,0</w:t>
            </w:r>
          </w:p>
          <w:p w:rsidR="005514D4" w:rsidRDefault="005514D4">
            <w:pPr>
              <w:spacing w:before="20" w:after="0" w:line="360" w:lineRule="auto"/>
              <w:rPr>
                <w:sz w:val="20"/>
                <w:szCs w:val="20"/>
              </w:rPr>
            </w:pPr>
          </w:p>
        </w:tc>
        <w:tc>
          <w:tcPr>
            <w:tcW w:w="2160" w:type="dxa"/>
          </w:tcPr>
          <w:p w:rsidR="005514D4" w:rsidRDefault="005514D4">
            <w:pPr>
              <w:spacing w:before="20" w:after="0" w:line="360" w:lineRule="auto"/>
              <w:rPr>
                <w:sz w:val="20"/>
                <w:szCs w:val="20"/>
              </w:rPr>
            </w:pPr>
            <w:r>
              <w:rPr>
                <w:sz w:val="20"/>
                <w:szCs w:val="20"/>
              </w:rPr>
              <w:t>менее О,7</w:t>
            </w:r>
          </w:p>
          <w:p w:rsidR="005514D4" w:rsidRDefault="005514D4">
            <w:pPr>
              <w:spacing w:before="20" w:after="0" w:line="360" w:lineRule="auto"/>
              <w:rPr>
                <w:sz w:val="20"/>
                <w:szCs w:val="20"/>
              </w:rPr>
            </w:pPr>
          </w:p>
        </w:tc>
      </w:tr>
      <w:tr w:rsidR="005514D4">
        <w:trPr>
          <w:trHeight w:hRule="exact" w:val="240"/>
        </w:trPr>
        <w:tc>
          <w:tcPr>
            <w:tcW w:w="2840" w:type="dxa"/>
          </w:tcPr>
          <w:p w:rsidR="005514D4" w:rsidRDefault="005514D4">
            <w:pPr>
              <w:spacing w:before="20" w:after="0" w:line="360" w:lineRule="auto"/>
              <w:rPr>
                <w:sz w:val="20"/>
                <w:szCs w:val="20"/>
              </w:rPr>
            </w:pPr>
            <w:r>
              <w:rPr>
                <w:sz w:val="20"/>
                <w:szCs w:val="20"/>
              </w:rPr>
              <w:t>для торговли</w:t>
            </w:r>
          </w:p>
          <w:p w:rsidR="005514D4" w:rsidRDefault="005514D4">
            <w:pPr>
              <w:spacing w:before="20" w:after="0" w:line="360" w:lineRule="auto"/>
              <w:rPr>
                <w:sz w:val="20"/>
                <w:szCs w:val="20"/>
              </w:rPr>
            </w:pPr>
          </w:p>
        </w:tc>
        <w:tc>
          <w:tcPr>
            <w:tcW w:w="2280" w:type="dxa"/>
          </w:tcPr>
          <w:p w:rsidR="005514D4" w:rsidRDefault="005514D4">
            <w:pPr>
              <w:spacing w:before="20" w:after="0" w:line="360" w:lineRule="auto"/>
              <w:rPr>
                <w:sz w:val="20"/>
                <w:szCs w:val="20"/>
              </w:rPr>
            </w:pPr>
            <w:r>
              <w:rPr>
                <w:sz w:val="20"/>
                <w:szCs w:val="20"/>
              </w:rPr>
              <w:t>0,6 и выше</w:t>
            </w:r>
          </w:p>
          <w:p w:rsidR="005514D4" w:rsidRDefault="005514D4">
            <w:pPr>
              <w:spacing w:before="20" w:after="0" w:line="360" w:lineRule="auto"/>
              <w:rPr>
                <w:sz w:val="20"/>
                <w:szCs w:val="20"/>
              </w:rPr>
            </w:pPr>
          </w:p>
        </w:tc>
        <w:tc>
          <w:tcPr>
            <w:tcW w:w="2420" w:type="dxa"/>
          </w:tcPr>
          <w:p w:rsidR="005514D4" w:rsidRDefault="005514D4">
            <w:pPr>
              <w:spacing w:before="20" w:after="0" w:line="360" w:lineRule="auto"/>
              <w:rPr>
                <w:sz w:val="20"/>
                <w:szCs w:val="20"/>
              </w:rPr>
            </w:pPr>
            <w:r>
              <w:rPr>
                <w:sz w:val="20"/>
                <w:szCs w:val="20"/>
              </w:rPr>
              <w:t>0,4-0,6</w:t>
            </w:r>
          </w:p>
          <w:p w:rsidR="005514D4" w:rsidRDefault="005514D4">
            <w:pPr>
              <w:spacing w:before="20" w:after="0" w:line="360" w:lineRule="auto"/>
              <w:rPr>
                <w:sz w:val="20"/>
                <w:szCs w:val="20"/>
              </w:rPr>
            </w:pPr>
          </w:p>
        </w:tc>
        <w:tc>
          <w:tcPr>
            <w:tcW w:w="2160" w:type="dxa"/>
          </w:tcPr>
          <w:p w:rsidR="005514D4" w:rsidRDefault="005514D4">
            <w:pPr>
              <w:spacing w:before="20" w:after="0" w:line="360" w:lineRule="auto"/>
              <w:rPr>
                <w:sz w:val="20"/>
                <w:szCs w:val="20"/>
              </w:rPr>
            </w:pPr>
            <w:r>
              <w:rPr>
                <w:sz w:val="20"/>
                <w:szCs w:val="20"/>
              </w:rPr>
              <w:t>менее 0,4</w:t>
            </w:r>
          </w:p>
          <w:p w:rsidR="005514D4" w:rsidRDefault="005514D4">
            <w:pPr>
              <w:spacing w:before="20" w:after="0" w:line="360" w:lineRule="auto"/>
              <w:rPr>
                <w:sz w:val="20"/>
                <w:szCs w:val="20"/>
              </w:rPr>
            </w:pPr>
          </w:p>
        </w:tc>
      </w:tr>
      <w:tr w:rsidR="005514D4">
        <w:trPr>
          <w:trHeight w:hRule="exact" w:val="400"/>
        </w:trPr>
        <w:tc>
          <w:tcPr>
            <w:tcW w:w="2840" w:type="dxa"/>
          </w:tcPr>
          <w:p w:rsidR="005514D4" w:rsidRDefault="005514D4">
            <w:pPr>
              <w:spacing w:before="40" w:after="0" w:line="360" w:lineRule="auto"/>
              <w:rPr>
                <w:sz w:val="20"/>
                <w:szCs w:val="20"/>
              </w:rPr>
            </w:pPr>
            <w:r>
              <w:rPr>
                <w:sz w:val="20"/>
                <w:szCs w:val="20"/>
              </w:rPr>
              <w:t>К5</w:t>
            </w:r>
          </w:p>
          <w:p w:rsidR="005514D4" w:rsidRDefault="005514D4">
            <w:pPr>
              <w:spacing w:before="40" w:after="0" w:line="360" w:lineRule="auto"/>
              <w:rPr>
                <w:sz w:val="20"/>
                <w:szCs w:val="20"/>
              </w:rPr>
            </w:pPr>
          </w:p>
        </w:tc>
        <w:tc>
          <w:tcPr>
            <w:tcW w:w="2280" w:type="dxa"/>
          </w:tcPr>
          <w:p w:rsidR="005514D4" w:rsidRDefault="005514D4">
            <w:pPr>
              <w:spacing w:before="40" w:after="0" w:line="360" w:lineRule="auto"/>
              <w:rPr>
                <w:sz w:val="20"/>
                <w:szCs w:val="20"/>
              </w:rPr>
            </w:pPr>
            <w:r>
              <w:rPr>
                <w:sz w:val="20"/>
                <w:szCs w:val="20"/>
              </w:rPr>
              <w:t>0,15 и выше</w:t>
            </w:r>
          </w:p>
          <w:p w:rsidR="005514D4" w:rsidRDefault="005514D4">
            <w:pPr>
              <w:spacing w:before="40" w:after="0" w:line="360" w:lineRule="auto"/>
              <w:rPr>
                <w:sz w:val="20"/>
                <w:szCs w:val="20"/>
              </w:rPr>
            </w:pPr>
          </w:p>
        </w:tc>
        <w:tc>
          <w:tcPr>
            <w:tcW w:w="2420" w:type="dxa"/>
          </w:tcPr>
          <w:p w:rsidR="005514D4" w:rsidRDefault="005514D4">
            <w:pPr>
              <w:spacing w:before="40" w:after="0" w:line="360" w:lineRule="auto"/>
              <w:rPr>
                <w:sz w:val="20"/>
                <w:szCs w:val="20"/>
              </w:rPr>
            </w:pPr>
            <w:r>
              <w:rPr>
                <w:sz w:val="20"/>
                <w:szCs w:val="20"/>
              </w:rPr>
              <w:t>менее 0,15</w:t>
            </w:r>
          </w:p>
          <w:p w:rsidR="005514D4" w:rsidRDefault="005514D4">
            <w:pPr>
              <w:spacing w:before="40" w:after="0" w:line="360" w:lineRule="auto"/>
              <w:rPr>
                <w:sz w:val="20"/>
                <w:szCs w:val="20"/>
              </w:rPr>
            </w:pPr>
          </w:p>
        </w:tc>
        <w:tc>
          <w:tcPr>
            <w:tcW w:w="2160" w:type="dxa"/>
          </w:tcPr>
          <w:p w:rsidR="005514D4" w:rsidRDefault="005514D4">
            <w:pPr>
              <w:spacing w:before="40" w:after="0" w:line="360" w:lineRule="auto"/>
              <w:rPr>
                <w:sz w:val="20"/>
                <w:szCs w:val="20"/>
              </w:rPr>
            </w:pPr>
            <w:r>
              <w:rPr>
                <w:sz w:val="20"/>
                <w:szCs w:val="20"/>
              </w:rPr>
              <w:t>нерентаб.</w:t>
            </w:r>
          </w:p>
          <w:p w:rsidR="005514D4" w:rsidRDefault="005514D4">
            <w:pPr>
              <w:spacing w:before="40" w:after="0" w:line="360" w:lineRule="auto"/>
              <w:rPr>
                <w:sz w:val="20"/>
                <w:szCs w:val="20"/>
              </w:rPr>
            </w:pPr>
          </w:p>
        </w:tc>
      </w:tr>
    </w:tbl>
    <w:p w:rsidR="005514D4" w:rsidRDefault="005514D4">
      <w:pPr>
        <w:spacing w:before="0" w:after="0" w:line="360" w:lineRule="auto"/>
      </w:pPr>
    </w:p>
    <w:p w:rsidR="005514D4" w:rsidRDefault="005514D4">
      <w:pPr>
        <w:spacing w:before="0" w:after="0" w:line="360" w:lineRule="auto"/>
      </w:pPr>
      <w:r>
        <w:t>за 6месяцев:</w:t>
      </w:r>
    </w:p>
    <w:p w:rsidR="005514D4" w:rsidRDefault="005514D4">
      <w:pPr>
        <w:spacing w:before="0" w:after="0" w:line="360" w:lineRule="auto"/>
      </w:pPr>
      <w:r>
        <w:t xml:space="preserve">К1 = 0,047 </w:t>
      </w:r>
      <w:r>
        <w:rPr>
          <w:lang w:val="en-US"/>
        </w:rPr>
        <w:t xml:space="preserve">&lt; </w:t>
      </w:r>
      <w:r>
        <w:t>0,15 – 3 категория.</w:t>
      </w:r>
    </w:p>
    <w:p w:rsidR="005514D4" w:rsidRDefault="005514D4">
      <w:pPr>
        <w:spacing w:before="0" w:after="0" w:line="360" w:lineRule="auto"/>
      </w:pPr>
      <w:r>
        <w:t xml:space="preserve">К2 = 0,147 </w:t>
      </w:r>
      <w:r>
        <w:rPr>
          <w:lang w:val="en-US"/>
        </w:rPr>
        <w:t xml:space="preserve">&lt; </w:t>
      </w:r>
      <w:r>
        <w:t>0,5 – 3 категория.</w:t>
      </w:r>
    </w:p>
    <w:p w:rsidR="005514D4" w:rsidRDefault="005514D4">
      <w:pPr>
        <w:spacing w:before="0" w:after="0" w:line="360" w:lineRule="auto"/>
      </w:pPr>
      <w:r>
        <w:t>К3 = 1,065 от 1 до 2 – 2 категория.</w:t>
      </w:r>
    </w:p>
    <w:p w:rsidR="005514D4" w:rsidRDefault="005514D4">
      <w:pPr>
        <w:spacing w:before="0" w:after="0" w:line="360" w:lineRule="auto"/>
      </w:pPr>
      <w:r>
        <w:t>К4 = 0,063</w:t>
      </w:r>
      <w:r>
        <w:rPr>
          <w:lang w:val="en-US"/>
        </w:rPr>
        <w:t xml:space="preserve"> &lt;</w:t>
      </w:r>
      <w:r>
        <w:t xml:space="preserve"> 0,7 – 3 категория.</w:t>
      </w:r>
    </w:p>
    <w:p w:rsidR="005514D4" w:rsidRDefault="005514D4">
      <w:pPr>
        <w:spacing w:before="0" w:after="0" w:line="360" w:lineRule="auto"/>
      </w:pPr>
      <w:r>
        <w:t xml:space="preserve">К5 = 0,048 </w:t>
      </w:r>
      <w:r>
        <w:rPr>
          <w:lang w:val="en-US"/>
        </w:rPr>
        <w:t>&lt;</w:t>
      </w:r>
      <w:r>
        <w:t xml:space="preserve"> 0,15 – 2 категория.</w:t>
      </w:r>
    </w:p>
    <w:p w:rsidR="005514D4" w:rsidRDefault="005514D4">
      <w:pPr>
        <w:spacing w:before="0" w:after="0" w:line="360" w:lineRule="auto"/>
      </w:pPr>
    </w:p>
    <w:p w:rsidR="005514D4" w:rsidRDefault="005514D4">
      <w:pPr>
        <w:spacing w:before="0" w:after="0" w:line="360" w:lineRule="auto"/>
      </w:pPr>
      <w:r>
        <w:t>за 9 месяцев:</w:t>
      </w:r>
    </w:p>
    <w:p w:rsidR="005514D4" w:rsidRDefault="005514D4">
      <w:pPr>
        <w:spacing w:before="0" w:after="0" w:line="360" w:lineRule="auto"/>
      </w:pPr>
      <w:r>
        <w:t xml:space="preserve">К1 = 0,084 </w:t>
      </w:r>
      <w:r>
        <w:rPr>
          <w:lang w:val="en-US"/>
        </w:rPr>
        <w:t>&lt;</w:t>
      </w:r>
      <w:r>
        <w:t xml:space="preserve"> 0,15 – 3 категория.</w:t>
      </w:r>
    </w:p>
    <w:p w:rsidR="005514D4" w:rsidRDefault="005514D4">
      <w:pPr>
        <w:spacing w:before="0" w:after="0" w:line="360" w:lineRule="auto"/>
      </w:pPr>
      <w:r>
        <w:t>К2 = 0,6 от 0,5 до 0,8 – 2 категория.</w:t>
      </w:r>
    </w:p>
    <w:p w:rsidR="005514D4" w:rsidRDefault="005514D4">
      <w:pPr>
        <w:spacing w:before="0" w:after="0" w:line="360" w:lineRule="auto"/>
      </w:pPr>
      <w:r>
        <w:t>К3 = 1,001 от 1 до 2 – 2 категория.</w:t>
      </w:r>
    </w:p>
    <w:p w:rsidR="005514D4" w:rsidRDefault="005514D4">
      <w:pPr>
        <w:spacing w:before="0" w:after="0" w:line="360" w:lineRule="auto"/>
      </w:pPr>
      <w:r>
        <w:t xml:space="preserve">К4 = 0,066 </w:t>
      </w:r>
      <w:r>
        <w:rPr>
          <w:lang w:val="en-US"/>
        </w:rPr>
        <w:t>&lt;</w:t>
      </w:r>
      <w:r>
        <w:t xml:space="preserve"> 0,7 – 3 категория.</w:t>
      </w:r>
    </w:p>
    <w:p w:rsidR="005514D4" w:rsidRDefault="005514D4">
      <w:pPr>
        <w:spacing w:before="0" w:after="0" w:line="360" w:lineRule="auto"/>
      </w:pPr>
      <w:r>
        <w:t xml:space="preserve">К5 = 0,038 </w:t>
      </w:r>
      <w:r>
        <w:rPr>
          <w:lang w:val="en-US"/>
        </w:rPr>
        <w:t xml:space="preserve">&lt; </w:t>
      </w:r>
      <w:r>
        <w:t>0,15 – 2 категория.</w:t>
      </w:r>
    </w:p>
    <w:p w:rsidR="005514D4" w:rsidRDefault="005514D4">
      <w:pPr>
        <w:spacing w:before="320" w:after="120" w:line="360" w:lineRule="auto"/>
        <w:ind w:left="560"/>
        <w:jc w:val="center"/>
      </w:pPr>
      <w:r>
        <w:t>3.13.Таблица нормативных значений веса показателя</w:t>
      </w:r>
    </w:p>
    <w:tbl>
      <w:tblPr>
        <w:tblW w:w="0" w:type="auto"/>
        <w:tblInd w:w="843" w:type="dxa"/>
        <w:tblLayout w:type="fixed"/>
        <w:tblCellMar>
          <w:left w:w="40" w:type="dxa"/>
          <w:right w:w="40" w:type="dxa"/>
        </w:tblCellMar>
        <w:tblLook w:val="0000" w:firstRow="0" w:lastRow="0" w:firstColumn="0" w:lastColumn="0" w:noHBand="0" w:noVBand="0"/>
      </w:tblPr>
      <w:tblGrid>
        <w:gridCol w:w="3969"/>
        <w:gridCol w:w="4111"/>
      </w:tblGrid>
      <w:tr w:rsidR="005514D4">
        <w:trPr>
          <w:trHeight w:hRule="exact" w:val="380"/>
        </w:trPr>
        <w:tc>
          <w:tcPr>
            <w:tcW w:w="3969" w:type="dxa"/>
            <w:tcBorders>
              <w:top w:val="single" w:sz="6" w:space="0" w:color="auto"/>
              <w:left w:val="single" w:sz="6" w:space="0" w:color="auto"/>
              <w:right w:val="single" w:sz="6" w:space="0" w:color="auto"/>
            </w:tcBorders>
          </w:tcPr>
          <w:p w:rsidR="005514D4" w:rsidRDefault="005514D4">
            <w:pPr>
              <w:spacing w:before="20" w:after="0" w:line="360" w:lineRule="auto"/>
              <w:jc w:val="center"/>
            </w:pPr>
            <w:r>
              <w:t>Показатель</w:t>
            </w:r>
          </w:p>
          <w:p w:rsidR="005514D4" w:rsidRDefault="005514D4">
            <w:pPr>
              <w:spacing w:before="20" w:after="0" w:line="360" w:lineRule="auto"/>
              <w:jc w:val="center"/>
            </w:pPr>
          </w:p>
        </w:tc>
        <w:tc>
          <w:tcPr>
            <w:tcW w:w="4111" w:type="dxa"/>
            <w:tcBorders>
              <w:top w:val="single" w:sz="6" w:space="0" w:color="auto"/>
              <w:left w:val="single" w:sz="6" w:space="0" w:color="auto"/>
              <w:right w:val="single" w:sz="6" w:space="0" w:color="auto"/>
            </w:tcBorders>
          </w:tcPr>
          <w:p w:rsidR="005514D4" w:rsidRDefault="005514D4">
            <w:pPr>
              <w:spacing w:before="20" w:after="0" w:line="360" w:lineRule="auto"/>
              <w:jc w:val="center"/>
            </w:pPr>
            <w:r>
              <w:t>Вес показателя</w:t>
            </w:r>
          </w:p>
          <w:p w:rsidR="005514D4" w:rsidRDefault="005514D4">
            <w:pPr>
              <w:spacing w:before="20" w:after="0" w:line="360" w:lineRule="auto"/>
              <w:jc w:val="center"/>
            </w:pPr>
          </w:p>
        </w:tc>
      </w:tr>
      <w:tr w:rsidR="005514D4">
        <w:trPr>
          <w:trHeight w:hRule="exact" w:val="360"/>
        </w:trPr>
        <w:tc>
          <w:tcPr>
            <w:tcW w:w="3969" w:type="dxa"/>
            <w:tcBorders>
              <w:left w:val="single" w:sz="6" w:space="0" w:color="auto"/>
              <w:bottom w:val="single" w:sz="6" w:space="0" w:color="auto"/>
              <w:right w:val="single" w:sz="6" w:space="0" w:color="auto"/>
            </w:tcBorders>
          </w:tcPr>
          <w:p w:rsidR="005514D4" w:rsidRDefault="005514D4">
            <w:pPr>
              <w:spacing w:before="20" w:after="0" w:line="360" w:lineRule="auto"/>
              <w:jc w:val="center"/>
            </w:pPr>
          </w:p>
          <w:p w:rsidR="005514D4" w:rsidRDefault="005514D4">
            <w:pPr>
              <w:spacing w:before="20" w:after="0" w:line="360" w:lineRule="auto"/>
              <w:jc w:val="center"/>
            </w:pPr>
          </w:p>
        </w:tc>
        <w:tc>
          <w:tcPr>
            <w:tcW w:w="4111" w:type="dxa"/>
            <w:tcBorders>
              <w:left w:val="single" w:sz="6" w:space="0" w:color="auto"/>
              <w:bottom w:val="single" w:sz="6" w:space="0" w:color="auto"/>
              <w:right w:val="single" w:sz="6" w:space="0" w:color="auto"/>
            </w:tcBorders>
          </w:tcPr>
          <w:p w:rsidR="005514D4" w:rsidRDefault="005514D4">
            <w:pPr>
              <w:spacing w:before="20" w:after="0" w:line="360" w:lineRule="auto"/>
              <w:jc w:val="center"/>
            </w:pPr>
          </w:p>
          <w:p w:rsidR="005514D4" w:rsidRDefault="005514D4">
            <w:pPr>
              <w:spacing w:before="20" w:after="0" w:line="360" w:lineRule="auto"/>
              <w:jc w:val="center"/>
            </w:pPr>
          </w:p>
        </w:tc>
      </w:tr>
      <w:tr w:rsidR="005514D4">
        <w:trPr>
          <w:trHeight w:hRule="exact" w:val="360"/>
        </w:trPr>
        <w:tc>
          <w:tcPr>
            <w:tcW w:w="3969" w:type="dxa"/>
            <w:tcBorders>
              <w:top w:val="single" w:sz="6" w:space="0" w:color="auto"/>
              <w:left w:val="single" w:sz="6" w:space="0" w:color="auto"/>
              <w:right w:val="single" w:sz="6" w:space="0" w:color="auto"/>
            </w:tcBorders>
          </w:tcPr>
          <w:p w:rsidR="005514D4" w:rsidRDefault="005514D4">
            <w:pPr>
              <w:spacing w:before="20" w:after="0" w:line="360" w:lineRule="auto"/>
              <w:jc w:val="center"/>
            </w:pPr>
            <w:r>
              <w:t>К1</w:t>
            </w:r>
          </w:p>
          <w:p w:rsidR="005514D4" w:rsidRDefault="005514D4">
            <w:pPr>
              <w:spacing w:before="20" w:after="0" w:line="360" w:lineRule="auto"/>
              <w:jc w:val="center"/>
            </w:pPr>
          </w:p>
        </w:tc>
        <w:tc>
          <w:tcPr>
            <w:tcW w:w="4111" w:type="dxa"/>
            <w:tcBorders>
              <w:top w:val="single" w:sz="6" w:space="0" w:color="auto"/>
              <w:left w:val="single" w:sz="6" w:space="0" w:color="auto"/>
              <w:right w:val="single" w:sz="6" w:space="0" w:color="auto"/>
            </w:tcBorders>
          </w:tcPr>
          <w:p w:rsidR="005514D4" w:rsidRDefault="005514D4">
            <w:pPr>
              <w:spacing w:before="20" w:after="0" w:line="360" w:lineRule="auto"/>
              <w:jc w:val="center"/>
            </w:pPr>
            <w:r>
              <w:t>0,11</w:t>
            </w:r>
          </w:p>
          <w:p w:rsidR="005514D4" w:rsidRDefault="005514D4">
            <w:pPr>
              <w:spacing w:before="20" w:after="0" w:line="360" w:lineRule="auto"/>
              <w:jc w:val="center"/>
            </w:pPr>
          </w:p>
        </w:tc>
      </w:tr>
      <w:tr w:rsidR="005514D4">
        <w:trPr>
          <w:trHeight w:hRule="exact" w:val="240"/>
        </w:trPr>
        <w:tc>
          <w:tcPr>
            <w:tcW w:w="3969" w:type="dxa"/>
            <w:tcBorders>
              <w:left w:val="single" w:sz="6" w:space="0" w:color="auto"/>
              <w:right w:val="single" w:sz="6" w:space="0" w:color="auto"/>
            </w:tcBorders>
          </w:tcPr>
          <w:p w:rsidR="005514D4" w:rsidRDefault="005514D4">
            <w:pPr>
              <w:spacing w:before="20" w:after="0" w:line="360" w:lineRule="auto"/>
              <w:jc w:val="center"/>
            </w:pPr>
            <w:r>
              <w:t>К2</w:t>
            </w:r>
          </w:p>
          <w:p w:rsidR="005514D4" w:rsidRDefault="005514D4">
            <w:pPr>
              <w:spacing w:before="20" w:after="0" w:line="360" w:lineRule="auto"/>
              <w:jc w:val="center"/>
            </w:pPr>
          </w:p>
        </w:tc>
        <w:tc>
          <w:tcPr>
            <w:tcW w:w="4111" w:type="dxa"/>
            <w:tcBorders>
              <w:left w:val="single" w:sz="6" w:space="0" w:color="auto"/>
              <w:right w:val="single" w:sz="6" w:space="0" w:color="auto"/>
            </w:tcBorders>
          </w:tcPr>
          <w:p w:rsidR="005514D4" w:rsidRDefault="005514D4">
            <w:pPr>
              <w:spacing w:before="20" w:after="0" w:line="360" w:lineRule="auto"/>
              <w:jc w:val="center"/>
            </w:pPr>
            <w:r>
              <w:t>0,05</w:t>
            </w:r>
          </w:p>
          <w:p w:rsidR="005514D4" w:rsidRDefault="005514D4">
            <w:pPr>
              <w:spacing w:before="20" w:after="0" w:line="360" w:lineRule="auto"/>
              <w:jc w:val="center"/>
            </w:pPr>
          </w:p>
        </w:tc>
      </w:tr>
      <w:tr w:rsidR="005514D4">
        <w:trPr>
          <w:trHeight w:hRule="exact" w:val="240"/>
        </w:trPr>
        <w:tc>
          <w:tcPr>
            <w:tcW w:w="3969" w:type="dxa"/>
            <w:tcBorders>
              <w:left w:val="single" w:sz="6" w:space="0" w:color="auto"/>
              <w:right w:val="single" w:sz="6" w:space="0" w:color="auto"/>
            </w:tcBorders>
          </w:tcPr>
          <w:p w:rsidR="005514D4" w:rsidRDefault="005514D4">
            <w:pPr>
              <w:spacing w:before="20" w:after="0" w:line="360" w:lineRule="auto"/>
              <w:jc w:val="center"/>
            </w:pPr>
            <w:r>
              <w:t>КЗ</w:t>
            </w:r>
          </w:p>
          <w:p w:rsidR="005514D4" w:rsidRDefault="005514D4">
            <w:pPr>
              <w:spacing w:before="20" w:after="0" w:line="360" w:lineRule="auto"/>
              <w:jc w:val="center"/>
            </w:pPr>
          </w:p>
        </w:tc>
        <w:tc>
          <w:tcPr>
            <w:tcW w:w="4111" w:type="dxa"/>
            <w:tcBorders>
              <w:left w:val="single" w:sz="6" w:space="0" w:color="auto"/>
              <w:right w:val="single" w:sz="6" w:space="0" w:color="auto"/>
            </w:tcBorders>
          </w:tcPr>
          <w:p w:rsidR="005514D4" w:rsidRDefault="005514D4">
            <w:pPr>
              <w:spacing w:before="20" w:after="0" w:line="360" w:lineRule="auto"/>
              <w:jc w:val="center"/>
            </w:pPr>
            <w:r>
              <w:t>0,42</w:t>
            </w:r>
          </w:p>
          <w:p w:rsidR="005514D4" w:rsidRDefault="005514D4">
            <w:pPr>
              <w:spacing w:before="20" w:after="0" w:line="360" w:lineRule="auto"/>
              <w:jc w:val="center"/>
            </w:pPr>
          </w:p>
        </w:tc>
      </w:tr>
      <w:tr w:rsidR="005514D4">
        <w:trPr>
          <w:trHeight w:hRule="exact" w:val="240"/>
        </w:trPr>
        <w:tc>
          <w:tcPr>
            <w:tcW w:w="3969" w:type="dxa"/>
            <w:tcBorders>
              <w:left w:val="single" w:sz="6" w:space="0" w:color="auto"/>
              <w:right w:val="single" w:sz="6" w:space="0" w:color="auto"/>
            </w:tcBorders>
          </w:tcPr>
          <w:p w:rsidR="005514D4" w:rsidRDefault="005514D4">
            <w:pPr>
              <w:spacing w:before="20" w:after="0" w:line="360" w:lineRule="auto"/>
              <w:jc w:val="center"/>
            </w:pPr>
            <w:r>
              <w:t>К4</w:t>
            </w:r>
          </w:p>
          <w:p w:rsidR="005514D4" w:rsidRDefault="005514D4">
            <w:pPr>
              <w:spacing w:before="20" w:after="0" w:line="360" w:lineRule="auto"/>
              <w:jc w:val="center"/>
            </w:pPr>
          </w:p>
        </w:tc>
        <w:tc>
          <w:tcPr>
            <w:tcW w:w="4111" w:type="dxa"/>
            <w:tcBorders>
              <w:left w:val="single" w:sz="6" w:space="0" w:color="auto"/>
              <w:right w:val="single" w:sz="6" w:space="0" w:color="auto"/>
            </w:tcBorders>
          </w:tcPr>
          <w:p w:rsidR="005514D4" w:rsidRDefault="005514D4">
            <w:pPr>
              <w:spacing w:before="20" w:after="0" w:line="360" w:lineRule="auto"/>
              <w:jc w:val="center"/>
            </w:pPr>
            <w:r>
              <w:t>0,21</w:t>
            </w:r>
          </w:p>
          <w:p w:rsidR="005514D4" w:rsidRDefault="005514D4">
            <w:pPr>
              <w:spacing w:before="20" w:after="0" w:line="360" w:lineRule="auto"/>
              <w:jc w:val="center"/>
            </w:pPr>
          </w:p>
        </w:tc>
      </w:tr>
      <w:tr w:rsidR="005514D4">
        <w:trPr>
          <w:trHeight w:hRule="exact" w:val="360"/>
        </w:trPr>
        <w:tc>
          <w:tcPr>
            <w:tcW w:w="3969" w:type="dxa"/>
            <w:tcBorders>
              <w:left w:val="single" w:sz="6" w:space="0" w:color="auto"/>
              <w:bottom w:val="single" w:sz="6" w:space="0" w:color="auto"/>
              <w:right w:val="single" w:sz="6" w:space="0" w:color="auto"/>
            </w:tcBorders>
          </w:tcPr>
          <w:p w:rsidR="005514D4" w:rsidRDefault="005514D4">
            <w:pPr>
              <w:spacing w:before="20" w:after="0" w:line="360" w:lineRule="auto"/>
              <w:jc w:val="center"/>
            </w:pPr>
            <w:r>
              <w:t>К5</w:t>
            </w:r>
          </w:p>
          <w:p w:rsidR="005514D4" w:rsidRDefault="005514D4">
            <w:pPr>
              <w:spacing w:before="20" w:after="0" w:line="360" w:lineRule="auto"/>
              <w:jc w:val="center"/>
            </w:pPr>
          </w:p>
        </w:tc>
        <w:tc>
          <w:tcPr>
            <w:tcW w:w="4111" w:type="dxa"/>
            <w:tcBorders>
              <w:left w:val="single" w:sz="6" w:space="0" w:color="auto"/>
              <w:bottom w:val="single" w:sz="6" w:space="0" w:color="auto"/>
              <w:right w:val="single" w:sz="6" w:space="0" w:color="auto"/>
            </w:tcBorders>
          </w:tcPr>
          <w:p w:rsidR="005514D4" w:rsidRDefault="005514D4">
            <w:pPr>
              <w:spacing w:before="20" w:after="0" w:line="360" w:lineRule="auto"/>
              <w:jc w:val="center"/>
            </w:pPr>
            <w:r>
              <w:t>0,21</w:t>
            </w:r>
          </w:p>
          <w:p w:rsidR="005514D4" w:rsidRDefault="005514D4">
            <w:pPr>
              <w:spacing w:before="20" w:after="0" w:line="360" w:lineRule="auto"/>
              <w:jc w:val="center"/>
            </w:pPr>
          </w:p>
        </w:tc>
      </w:tr>
      <w:tr w:rsidR="005514D4">
        <w:trPr>
          <w:trHeight w:hRule="exact" w:val="500"/>
        </w:trPr>
        <w:tc>
          <w:tcPr>
            <w:tcW w:w="3969" w:type="dxa"/>
            <w:tcBorders>
              <w:top w:val="single" w:sz="6" w:space="0" w:color="auto"/>
              <w:left w:val="single" w:sz="6" w:space="0" w:color="auto"/>
              <w:bottom w:val="single" w:sz="6" w:space="0" w:color="auto"/>
              <w:right w:val="single" w:sz="6" w:space="0" w:color="auto"/>
            </w:tcBorders>
          </w:tcPr>
          <w:p w:rsidR="005514D4" w:rsidRDefault="005514D4">
            <w:pPr>
              <w:spacing w:before="40" w:after="0" w:line="360" w:lineRule="auto"/>
              <w:jc w:val="center"/>
            </w:pPr>
            <w:r>
              <w:t>Итого:</w:t>
            </w:r>
          </w:p>
          <w:p w:rsidR="005514D4" w:rsidRDefault="005514D4">
            <w:pPr>
              <w:spacing w:before="40" w:after="0" w:line="360" w:lineRule="auto"/>
              <w:jc w:val="center"/>
            </w:pPr>
          </w:p>
        </w:tc>
        <w:tc>
          <w:tcPr>
            <w:tcW w:w="4111" w:type="dxa"/>
            <w:tcBorders>
              <w:top w:val="single" w:sz="6" w:space="0" w:color="auto"/>
              <w:left w:val="single" w:sz="6" w:space="0" w:color="auto"/>
              <w:bottom w:val="single" w:sz="6" w:space="0" w:color="auto"/>
              <w:right w:val="single" w:sz="6" w:space="0" w:color="auto"/>
            </w:tcBorders>
          </w:tcPr>
          <w:p w:rsidR="005514D4" w:rsidRDefault="005514D4">
            <w:pPr>
              <w:spacing w:before="40" w:after="0" w:line="360" w:lineRule="auto"/>
              <w:jc w:val="center"/>
            </w:pPr>
            <w:r>
              <w:t>1</w:t>
            </w:r>
          </w:p>
          <w:p w:rsidR="005514D4" w:rsidRDefault="005514D4">
            <w:pPr>
              <w:spacing w:before="40" w:after="0" w:line="360" w:lineRule="auto"/>
              <w:jc w:val="center"/>
            </w:pPr>
          </w:p>
        </w:tc>
      </w:tr>
    </w:tbl>
    <w:p w:rsidR="005514D4" w:rsidRDefault="005514D4">
      <w:pPr>
        <w:spacing w:before="0" w:after="0" w:line="360" w:lineRule="auto"/>
      </w:pPr>
    </w:p>
    <w:p w:rsidR="005514D4" w:rsidRDefault="005514D4">
      <w:pPr>
        <w:pStyle w:val="FR1"/>
        <w:spacing w:before="300" w:line="360" w:lineRule="auto"/>
        <w:ind w:left="560"/>
        <w:jc w:val="left"/>
        <w:rPr>
          <w:rFonts w:ascii="Times New Roman" w:hAnsi="Times New Roman" w:cs="Times New Roman"/>
          <w:b w:val="0"/>
          <w:bCs w:val="0"/>
          <w:sz w:val="24"/>
          <w:szCs w:val="24"/>
        </w:rPr>
      </w:pPr>
      <w:r>
        <w:rPr>
          <w:rFonts w:ascii="Times New Roman" w:hAnsi="Times New Roman" w:cs="Times New Roman"/>
          <w:b w:val="0"/>
          <w:bCs w:val="0"/>
          <w:sz w:val="24"/>
          <w:szCs w:val="24"/>
        </w:rPr>
        <w:t>Расчитываем сумму баллов</w:t>
      </w:r>
      <w:r>
        <w:rPr>
          <w:rFonts w:ascii="Times New Roman" w:hAnsi="Times New Roman" w:cs="Times New Roman"/>
          <w:b w:val="0"/>
          <w:bCs w:val="0"/>
          <w:sz w:val="24"/>
          <w:szCs w:val="24"/>
          <w:lang w:val="en-US"/>
        </w:rPr>
        <w:t xml:space="preserve"> ф</w:t>
      </w:r>
      <w:r>
        <w:rPr>
          <w:rFonts w:ascii="Times New Roman" w:hAnsi="Times New Roman" w:cs="Times New Roman"/>
          <w:b w:val="0"/>
          <w:bCs w:val="0"/>
          <w:sz w:val="24"/>
          <w:szCs w:val="24"/>
        </w:rPr>
        <w:t>ормуле:</w:t>
      </w:r>
    </w:p>
    <w:p w:rsidR="005514D4" w:rsidRDefault="005514D4">
      <w:pPr>
        <w:pStyle w:val="FR1"/>
        <w:spacing w:line="360" w:lineRule="auto"/>
        <w:ind w:left="560" w:right="1200"/>
        <w:jc w:val="left"/>
        <w:rPr>
          <w:rFonts w:ascii="Times New Roman" w:hAnsi="Times New Roman" w:cs="Times New Roman"/>
          <w:b w:val="0"/>
          <w:bCs w:val="0"/>
          <w:sz w:val="24"/>
          <w:szCs w:val="24"/>
        </w:rPr>
      </w:pPr>
      <w:r>
        <w:rPr>
          <w:rFonts w:ascii="Times New Roman" w:hAnsi="Times New Roman" w:cs="Times New Roman"/>
          <w:b w:val="0"/>
          <w:bCs w:val="0"/>
          <w:sz w:val="24"/>
          <w:szCs w:val="24"/>
          <w:lang w:val="en-US"/>
        </w:rPr>
        <w:t>S=0,ll x</w:t>
      </w:r>
      <w:r>
        <w:rPr>
          <w:rFonts w:ascii="Times New Roman" w:hAnsi="Times New Roman" w:cs="Times New Roman"/>
          <w:b w:val="0"/>
          <w:bCs w:val="0"/>
          <w:sz w:val="24"/>
          <w:szCs w:val="24"/>
        </w:rPr>
        <w:t xml:space="preserve"> Категория</w:t>
      </w:r>
      <w:r>
        <w:rPr>
          <w:rFonts w:ascii="Times New Roman" w:hAnsi="Times New Roman" w:cs="Times New Roman"/>
          <w:b w:val="0"/>
          <w:bCs w:val="0"/>
          <w:sz w:val="24"/>
          <w:szCs w:val="24"/>
          <w:lang w:val="en-US"/>
        </w:rPr>
        <w:t xml:space="preserve"> Kl</w:t>
      </w:r>
      <w:r>
        <w:rPr>
          <w:rFonts w:ascii="Times New Roman" w:hAnsi="Times New Roman" w:cs="Times New Roman"/>
          <w:b w:val="0"/>
          <w:bCs w:val="0"/>
          <w:sz w:val="24"/>
          <w:szCs w:val="24"/>
        </w:rPr>
        <w:t xml:space="preserve"> + 0,05</w:t>
      </w:r>
      <w:r>
        <w:rPr>
          <w:rFonts w:ascii="Times New Roman" w:hAnsi="Times New Roman" w:cs="Times New Roman"/>
          <w:b w:val="0"/>
          <w:bCs w:val="0"/>
          <w:sz w:val="24"/>
          <w:szCs w:val="24"/>
          <w:lang w:val="en-US"/>
        </w:rPr>
        <w:t xml:space="preserve"> x</w:t>
      </w:r>
      <w:r>
        <w:rPr>
          <w:rFonts w:ascii="Times New Roman" w:hAnsi="Times New Roman" w:cs="Times New Roman"/>
          <w:b w:val="0"/>
          <w:bCs w:val="0"/>
          <w:sz w:val="24"/>
          <w:szCs w:val="24"/>
        </w:rPr>
        <w:t xml:space="preserve"> Категория К2 + 0,42 х Категория КЗ + + 0,21 х Категория К4 + 0,21 х Категория К5.</w:t>
      </w:r>
    </w:p>
    <w:p w:rsidR="005514D4" w:rsidRDefault="005514D4">
      <w:pPr>
        <w:pStyle w:val="FR1"/>
        <w:spacing w:line="360" w:lineRule="auto"/>
        <w:ind w:right="1200"/>
        <w:jc w:val="left"/>
        <w:rPr>
          <w:rFonts w:ascii="Times New Roman" w:hAnsi="Times New Roman" w:cs="Times New Roman"/>
          <w:b w:val="0"/>
          <w:bCs w:val="0"/>
          <w:sz w:val="24"/>
          <w:szCs w:val="24"/>
        </w:rPr>
      </w:pPr>
      <w:r>
        <w:rPr>
          <w:rFonts w:ascii="Times New Roman" w:hAnsi="Times New Roman" w:cs="Times New Roman"/>
          <w:b w:val="0"/>
          <w:bCs w:val="0"/>
          <w:sz w:val="24"/>
          <w:szCs w:val="24"/>
          <w:lang w:val="en-US"/>
        </w:rPr>
        <w:t xml:space="preserve">S </w:t>
      </w:r>
      <w:r>
        <w:rPr>
          <w:rFonts w:ascii="Times New Roman" w:hAnsi="Times New Roman" w:cs="Times New Roman"/>
          <w:b w:val="0"/>
          <w:bCs w:val="0"/>
          <w:sz w:val="24"/>
          <w:szCs w:val="24"/>
        </w:rPr>
        <w:t>за 6 месяцев = 0,11 * 3 + 0,05 * 3 + 0,42 * 2 + 0,21 * 3 + 0,21 * 2 =  2,37</w:t>
      </w:r>
    </w:p>
    <w:p w:rsidR="005514D4" w:rsidRDefault="005514D4">
      <w:pPr>
        <w:pStyle w:val="FR1"/>
        <w:spacing w:line="360" w:lineRule="auto"/>
        <w:ind w:right="1200"/>
        <w:jc w:val="left"/>
        <w:rPr>
          <w:rFonts w:ascii="Times New Roman" w:hAnsi="Times New Roman" w:cs="Times New Roman"/>
          <w:b w:val="0"/>
          <w:bCs w:val="0"/>
          <w:sz w:val="24"/>
          <w:szCs w:val="24"/>
        </w:rPr>
      </w:pPr>
      <w:r>
        <w:rPr>
          <w:rFonts w:ascii="Times New Roman" w:hAnsi="Times New Roman" w:cs="Times New Roman"/>
          <w:b w:val="0"/>
          <w:bCs w:val="0"/>
          <w:sz w:val="24"/>
          <w:szCs w:val="24"/>
          <w:lang w:val="en-US"/>
        </w:rPr>
        <w:t>S</w:t>
      </w:r>
      <w:r>
        <w:rPr>
          <w:rFonts w:ascii="Times New Roman" w:hAnsi="Times New Roman" w:cs="Times New Roman"/>
          <w:b w:val="0"/>
          <w:bCs w:val="0"/>
          <w:sz w:val="24"/>
          <w:szCs w:val="24"/>
        </w:rPr>
        <w:t xml:space="preserve"> за 9 месяцев = 0,11 * 3 + 0,05 * 2 + 0,42 * 2 + 0,21 * 3 + 0,21 *2 =  2,32</w:t>
      </w:r>
    </w:p>
    <w:p w:rsidR="005514D4" w:rsidRDefault="005514D4">
      <w:pPr>
        <w:spacing w:line="360" w:lineRule="auto"/>
        <w:ind w:left="567"/>
        <w:jc w:val="both"/>
      </w:pPr>
      <w:r>
        <w:t>По сумме баллов заемщик относится ко второму классу кредитоспособности.</w:t>
      </w:r>
    </w:p>
    <w:p w:rsidR="005514D4" w:rsidRDefault="005514D4">
      <w:pPr>
        <w:spacing w:line="360" w:lineRule="auto"/>
        <w:ind w:firstLine="567"/>
        <w:jc w:val="both"/>
        <w:rPr>
          <w:b/>
          <w:bCs/>
          <w:i/>
          <w:iCs/>
        </w:rPr>
      </w:pPr>
      <w:r>
        <w:rPr>
          <w:b/>
          <w:bCs/>
          <w:i/>
          <w:iCs/>
        </w:rPr>
        <w:t>Расчет причитающихся процентов по ссуде:</w:t>
      </w:r>
    </w:p>
    <w:p w:rsidR="005514D4" w:rsidRDefault="005514D4">
      <w:pPr>
        <w:spacing w:line="360" w:lineRule="auto"/>
        <w:ind w:firstLine="567"/>
        <w:jc w:val="both"/>
      </w:pPr>
      <w:r>
        <w:t>Срок ссуды 29 дней</w:t>
      </w:r>
    </w:p>
    <w:p w:rsidR="005514D4" w:rsidRDefault="005514D4">
      <w:pPr>
        <w:spacing w:line="360" w:lineRule="auto"/>
        <w:ind w:firstLine="567"/>
        <w:jc w:val="both"/>
      </w:pPr>
      <w:r>
        <w:t xml:space="preserve">Сумма процентов = 130000 * 29 * 37 %  = 3821 руб. 64 коп. </w:t>
      </w:r>
    </w:p>
    <w:p w:rsidR="005514D4" w:rsidRDefault="005514D4">
      <w:pPr>
        <w:spacing w:line="360" w:lineRule="auto"/>
        <w:ind w:firstLine="567"/>
        <w:jc w:val="both"/>
      </w:pPr>
      <w:r>
        <w:t xml:space="preserve">                                             100% * 360</w:t>
      </w:r>
    </w:p>
    <w:p w:rsidR="005514D4" w:rsidRDefault="005514D4">
      <w:pPr>
        <w:spacing w:line="360" w:lineRule="auto"/>
        <w:ind w:firstLine="567"/>
        <w:jc w:val="both"/>
        <w:rPr>
          <w:b/>
          <w:bCs/>
        </w:rPr>
      </w:pPr>
      <w:r>
        <w:rPr>
          <w:b/>
          <w:bCs/>
          <w:i/>
          <w:iCs/>
        </w:rPr>
        <w:t>Расчет достаточности залога:</w:t>
      </w:r>
    </w:p>
    <w:p w:rsidR="005514D4" w:rsidRDefault="005514D4">
      <w:pPr>
        <w:spacing w:line="360" w:lineRule="auto"/>
        <w:jc w:val="both"/>
      </w:pPr>
      <w:r>
        <w:t xml:space="preserve">Сумма долга по ссуде = сумма кредита + % </w:t>
      </w:r>
    </w:p>
    <w:p w:rsidR="005514D4" w:rsidRDefault="005514D4">
      <w:pPr>
        <w:spacing w:line="360" w:lineRule="auto"/>
        <w:jc w:val="both"/>
      </w:pPr>
      <w:r>
        <w:t>130000 + 3821,64 =  133821 руб. 64 коп.</w:t>
      </w:r>
    </w:p>
    <w:p w:rsidR="005514D4" w:rsidRDefault="005514D4">
      <w:pPr>
        <w:spacing w:line="360" w:lineRule="auto"/>
        <w:jc w:val="both"/>
      </w:pPr>
      <w:r>
        <w:t>Сумма залога (гарантии) = 210.000 * 70% : 100% = 147.000 руб</w:t>
      </w:r>
    </w:p>
    <w:p w:rsidR="005514D4" w:rsidRDefault="005514D4">
      <w:pPr>
        <w:spacing w:line="360" w:lineRule="auto"/>
        <w:jc w:val="both"/>
      </w:pPr>
      <w:r>
        <w:t>С учетом корректирующего коэффициента (не менее чем 70%).</w:t>
      </w:r>
    </w:p>
    <w:p w:rsidR="005514D4" w:rsidRDefault="005514D4">
      <w:pPr>
        <w:spacing w:line="360" w:lineRule="auto"/>
        <w:jc w:val="both"/>
      </w:pPr>
      <w:r>
        <w:t>Сумма получается больше чем сумма долга, значит, залог (гарантия) достаточна.</w:t>
      </w:r>
    </w:p>
    <w:p w:rsidR="005514D4" w:rsidRDefault="005514D4">
      <w:pPr>
        <w:spacing w:line="360" w:lineRule="auto"/>
        <w:jc w:val="center"/>
        <w:rPr>
          <w:b/>
          <w:bCs/>
          <w:i/>
          <w:iCs/>
        </w:rPr>
      </w:pPr>
      <w:r>
        <w:rPr>
          <w:b/>
          <w:bCs/>
          <w:i/>
          <w:iCs/>
        </w:rPr>
        <w:t>Распоряжение  операционному  отделу</w:t>
      </w:r>
    </w:p>
    <w:p w:rsidR="005514D4" w:rsidRDefault="005514D4">
      <w:pPr>
        <w:spacing w:line="360" w:lineRule="auto"/>
        <w:jc w:val="both"/>
      </w:pPr>
      <w:r>
        <w:t xml:space="preserve">      Выдать АООТ  «Вектор»  кредит в сумме 130.000 руб. Сто тридцать тысяч рублей.</w:t>
      </w:r>
    </w:p>
    <w:p w:rsidR="005514D4" w:rsidRDefault="005514D4">
      <w:pPr>
        <w:spacing w:line="360" w:lineRule="auto"/>
        <w:jc w:val="both"/>
      </w:pPr>
      <w:r>
        <w:t xml:space="preserve">      Открыть ссудный счет по шифру 10    №  010407…………..   с уплатой 37% годовых по срочной ссуде  с 30 апреля 2000г. по 29 мая 2000г.</w:t>
      </w:r>
    </w:p>
    <w:p w:rsidR="005514D4" w:rsidRDefault="005514D4">
      <w:pPr>
        <w:spacing w:line="360" w:lineRule="auto"/>
        <w:ind w:firstLine="567"/>
        <w:jc w:val="both"/>
      </w:pPr>
      <w:r>
        <w:t>Начальник кредитного отдела                                         Иванова И.П.</w:t>
      </w:r>
    </w:p>
    <w:p w:rsidR="005514D4" w:rsidRDefault="005514D4">
      <w:pPr>
        <w:spacing w:line="360" w:lineRule="auto"/>
        <w:ind w:firstLine="567"/>
        <w:jc w:val="both"/>
      </w:pPr>
      <w:r>
        <w:t>Кредитный инспектор                                                       Попова Н.А.</w:t>
      </w:r>
    </w:p>
    <w:p w:rsidR="005514D4" w:rsidRDefault="005514D4">
      <w:pPr>
        <w:spacing w:line="360" w:lineRule="auto"/>
        <w:ind w:firstLine="567"/>
        <w:jc w:val="both"/>
        <w:rPr>
          <w:lang w:val="en-US"/>
        </w:rPr>
      </w:pPr>
      <w:r>
        <w:t>30 апреля 2000г.</w:t>
      </w:r>
    </w:p>
    <w:p w:rsidR="005514D4" w:rsidRDefault="005514D4">
      <w:pPr>
        <w:spacing w:line="360" w:lineRule="auto"/>
        <w:ind w:firstLine="567"/>
        <w:jc w:val="both"/>
      </w:pPr>
      <w:r>
        <w:t xml:space="preserve">АООТ «Вектор» выдан кредит сроком на 1 месяц под 37% годовых, сумма 130.000 руб. Сто тридцать тысяч рублей. </w:t>
      </w:r>
    </w:p>
    <w:p w:rsidR="005514D4" w:rsidRDefault="005514D4">
      <w:pPr>
        <w:spacing w:before="0" w:after="0" w:line="360" w:lineRule="auto"/>
      </w:pPr>
      <w:r>
        <w:t>Оплата долга и процентов, 29 мая.</w:t>
      </w:r>
    </w:p>
    <w:p w:rsidR="005514D4" w:rsidRDefault="005514D4">
      <w:pPr>
        <w:numPr>
          <w:ilvl w:val="0"/>
          <w:numId w:val="20"/>
        </w:numPr>
        <w:spacing w:before="0" w:after="0" w:line="360" w:lineRule="auto"/>
      </w:pPr>
      <w:r>
        <w:t xml:space="preserve">30.04.00. выдан кредит: </w:t>
      </w:r>
    </w:p>
    <w:p w:rsidR="005514D4" w:rsidRDefault="005514D4">
      <w:pPr>
        <w:spacing w:before="0" w:after="0" w:line="360" w:lineRule="auto"/>
        <w:ind w:left="360"/>
      </w:pPr>
      <w:r>
        <w:t>Дт  45203  (кредиты предоставленные негосударственным коммерческим предприятиям и организациям)</w:t>
      </w:r>
    </w:p>
    <w:p w:rsidR="005514D4" w:rsidRDefault="005514D4">
      <w:pPr>
        <w:spacing w:before="0" w:after="0" w:line="360" w:lineRule="auto"/>
        <w:ind w:left="360"/>
      </w:pPr>
      <w:r>
        <w:t xml:space="preserve">                       130.000 руб.</w:t>
      </w:r>
    </w:p>
    <w:p w:rsidR="005514D4" w:rsidRDefault="005514D4">
      <w:pPr>
        <w:spacing w:before="0" w:after="0" w:line="360" w:lineRule="auto"/>
        <w:ind w:left="360"/>
      </w:pPr>
      <w:r>
        <w:t>Кр  40702  (коммерческие предприятия и организации)</w:t>
      </w:r>
    </w:p>
    <w:p w:rsidR="005514D4" w:rsidRDefault="005514D4">
      <w:pPr>
        <w:numPr>
          <w:ilvl w:val="0"/>
          <w:numId w:val="20"/>
        </w:numPr>
        <w:spacing w:before="0" w:after="0" w:line="360" w:lineRule="auto"/>
      </w:pPr>
      <w:r>
        <w:t>30.04.00. создан резерв под возможные потери по ссудам:</w:t>
      </w:r>
    </w:p>
    <w:p w:rsidR="005514D4" w:rsidRDefault="005514D4">
      <w:pPr>
        <w:spacing w:before="0" w:after="0" w:line="360" w:lineRule="auto"/>
        <w:ind w:left="360"/>
      </w:pPr>
      <w:r>
        <w:t>Дт   70209  (другие расходы)</w:t>
      </w:r>
    </w:p>
    <w:p w:rsidR="005514D4" w:rsidRDefault="005514D4">
      <w:pPr>
        <w:spacing w:before="0" w:after="0" w:line="360" w:lineRule="auto"/>
        <w:ind w:left="360"/>
      </w:pPr>
      <w:r>
        <w:t xml:space="preserve">                                          1% -1.300 руб.</w:t>
      </w:r>
    </w:p>
    <w:p w:rsidR="005514D4" w:rsidRDefault="005514D4">
      <w:pPr>
        <w:spacing w:before="0" w:after="0" w:line="360" w:lineRule="auto"/>
        <w:ind w:left="360"/>
      </w:pPr>
      <w:r>
        <w:t>Кр   45215  (резервы под возможные потери)</w:t>
      </w:r>
    </w:p>
    <w:p w:rsidR="005514D4" w:rsidRDefault="005514D4">
      <w:pPr>
        <w:numPr>
          <w:ilvl w:val="0"/>
          <w:numId w:val="20"/>
        </w:numPr>
        <w:spacing w:before="0" w:after="0" w:line="360" w:lineRule="auto"/>
      </w:pPr>
      <w:r>
        <w:t>29.05.00. начислены текущие проценты:</w:t>
      </w:r>
    </w:p>
    <w:p w:rsidR="005514D4" w:rsidRDefault="005514D4">
      <w:pPr>
        <w:spacing w:before="0" w:after="0" w:line="360" w:lineRule="auto"/>
      </w:pPr>
    </w:p>
    <w:p w:rsidR="005514D4" w:rsidRDefault="005514D4">
      <w:pPr>
        <w:spacing w:before="0" w:after="0" w:line="360" w:lineRule="auto"/>
        <w:ind w:left="360"/>
      </w:pPr>
      <w:r>
        <w:t>1.000.000 * 37% * 29 дн.</w:t>
      </w:r>
    </w:p>
    <w:p w:rsidR="005514D4" w:rsidRDefault="005514D4">
      <w:pPr>
        <w:spacing w:before="0" w:after="0" w:line="360" w:lineRule="auto"/>
        <w:ind w:left="360"/>
      </w:pPr>
      <w:r>
        <w:t>-------------------------------    =  3821 руб. 64 коп.</w:t>
      </w:r>
    </w:p>
    <w:p w:rsidR="005514D4" w:rsidRDefault="00405600">
      <w:pPr>
        <w:spacing w:before="0" w:after="0" w:line="360" w:lineRule="auto"/>
        <w:ind w:left="360"/>
      </w:pPr>
      <w:r>
        <w:rPr>
          <w:noProof/>
        </w:rPr>
        <w:pict>
          <v:line id="_x0000_s1160" style="position:absolute;left:0;text-align:left;z-index:251685888" from="14.3pt,4.75pt" to="14.3pt,4.75pt" o:allowincell="f"/>
        </w:pict>
      </w:r>
      <w:r>
        <w:rPr>
          <w:noProof/>
        </w:rPr>
        <w:pict>
          <v:line id="_x0000_s1161" style="position:absolute;left:0;text-align:left;z-index:251684864" from="14.3pt,4.75pt" to="14.3pt,4.75pt" o:allowincell="f"/>
        </w:pict>
      </w:r>
      <w:r>
        <w:rPr>
          <w:noProof/>
        </w:rPr>
        <w:pict>
          <v:line id="_x0000_s1162" style="position:absolute;left:0;text-align:left;z-index:251683840" from="14.3pt,4.75pt" to="14.3pt,4.75pt" o:allowincell="f"/>
        </w:pict>
      </w:r>
      <w:r>
        <w:rPr>
          <w:noProof/>
        </w:rPr>
        <w:pict>
          <v:line id="_x0000_s1163" style="position:absolute;left:0;text-align:left;z-index:251682816" from="14.3pt,4.75pt" to="14.3pt,4.75pt" o:allowincell="f"/>
        </w:pict>
      </w:r>
      <w:r>
        <w:rPr>
          <w:noProof/>
        </w:rPr>
        <w:pict>
          <v:line id="_x0000_s1164" style="position:absolute;left:0;text-align:left;z-index:251681792" from="21.4pt,4.75pt" to="21.4pt,4.75pt" o:allowincell="f"/>
        </w:pict>
      </w:r>
      <w:r w:rsidR="005514D4">
        <w:t xml:space="preserve">             365 дн.</w:t>
      </w:r>
    </w:p>
    <w:p w:rsidR="005514D4" w:rsidRDefault="005514D4">
      <w:pPr>
        <w:spacing w:before="0" w:after="0" w:line="360" w:lineRule="auto"/>
        <w:ind w:left="360"/>
      </w:pPr>
      <w:r>
        <w:t xml:space="preserve"> Дт   47427  (требования банка по получению процентов)</w:t>
      </w:r>
    </w:p>
    <w:p w:rsidR="005514D4" w:rsidRDefault="005514D4">
      <w:pPr>
        <w:spacing w:before="0" w:after="0" w:line="360" w:lineRule="auto"/>
        <w:ind w:left="360"/>
      </w:pPr>
      <w:r>
        <w:t xml:space="preserve">                                3821,64 руб.</w:t>
      </w:r>
    </w:p>
    <w:p w:rsidR="005514D4" w:rsidRDefault="005514D4">
      <w:pPr>
        <w:spacing w:before="0" w:after="0" w:line="360" w:lineRule="auto"/>
        <w:ind w:left="360"/>
      </w:pPr>
      <w:r>
        <w:t xml:space="preserve"> Кр   47501  (начисленые проценты по кредитам)</w:t>
      </w:r>
    </w:p>
    <w:p w:rsidR="005514D4" w:rsidRDefault="005514D4">
      <w:pPr>
        <w:numPr>
          <w:ilvl w:val="0"/>
          <w:numId w:val="20"/>
        </w:numPr>
        <w:spacing w:before="0" w:after="0" w:line="360" w:lineRule="auto"/>
      </w:pPr>
      <w:r>
        <w:t>погашены срочные проценты:</w:t>
      </w:r>
    </w:p>
    <w:p w:rsidR="005514D4" w:rsidRDefault="005514D4">
      <w:pPr>
        <w:spacing w:before="0" w:after="0" w:line="360" w:lineRule="auto"/>
      </w:pPr>
      <w:r>
        <w:t xml:space="preserve">        Дт   40702  (коммерческие предприятия и организации)</w:t>
      </w:r>
    </w:p>
    <w:p w:rsidR="005514D4" w:rsidRDefault="005514D4">
      <w:pPr>
        <w:spacing w:before="0" w:after="0" w:line="360" w:lineRule="auto"/>
      </w:pPr>
      <w:r>
        <w:t xml:space="preserve">                                                   3821,64 руб.</w:t>
      </w:r>
    </w:p>
    <w:p w:rsidR="005514D4" w:rsidRDefault="005514D4">
      <w:pPr>
        <w:spacing w:before="0" w:after="0" w:line="360" w:lineRule="auto"/>
      </w:pPr>
      <w:r>
        <w:t xml:space="preserve">        Кр   47427  (требования банка по получению текущих процентов по кредитам)</w:t>
      </w:r>
    </w:p>
    <w:p w:rsidR="005514D4" w:rsidRDefault="005514D4">
      <w:pPr>
        <w:spacing w:before="0" w:after="0" w:line="360" w:lineRule="auto"/>
      </w:pPr>
      <w:r>
        <w:t xml:space="preserve">         Дт   47501  (начисленные проценты по кредитам)</w:t>
      </w:r>
    </w:p>
    <w:p w:rsidR="005514D4" w:rsidRDefault="005514D4">
      <w:pPr>
        <w:spacing w:before="0" w:after="0" w:line="360" w:lineRule="auto"/>
      </w:pPr>
      <w:r>
        <w:t xml:space="preserve">                                            3821,64 руб.</w:t>
      </w:r>
    </w:p>
    <w:p w:rsidR="005514D4" w:rsidRDefault="005514D4">
      <w:pPr>
        <w:spacing w:before="0" w:after="0" w:line="360" w:lineRule="auto"/>
      </w:pPr>
      <w:r>
        <w:t xml:space="preserve">         Кр   70101  (доходы, проценты, полученные за предоставленные кредиты)</w:t>
      </w:r>
    </w:p>
    <w:p w:rsidR="005514D4" w:rsidRDefault="005514D4">
      <w:pPr>
        <w:numPr>
          <w:ilvl w:val="0"/>
          <w:numId w:val="20"/>
        </w:numPr>
        <w:spacing w:before="0" w:after="0" w:line="360" w:lineRule="auto"/>
      </w:pPr>
      <w:r>
        <w:t>погашен кредит:</w:t>
      </w:r>
    </w:p>
    <w:p w:rsidR="005514D4" w:rsidRDefault="005514D4">
      <w:pPr>
        <w:spacing w:before="0" w:after="0" w:line="360" w:lineRule="auto"/>
      </w:pPr>
      <w:r>
        <w:t xml:space="preserve">        Дт   40702  (коммерческие предприятия и организации)</w:t>
      </w:r>
    </w:p>
    <w:p w:rsidR="005514D4" w:rsidRDefault="005514D4">
      <w:pPr>
        <w:spacing w:before="0" w:after="0" w:line="360" w:lineRule="auto"/>
      </w:pPr>
      <w:r>
        <w:t xml:space="preserve">                                     130.000 руб.</w:t>
      </w:r>
    </w:p>
    <w:p w:rsidR="005514D4" w:rsidRDefault="005514D4">
      <w:pPr>
        <w:spacing w:before="0" w:after="0" w:line="360" w:lineRule="auto"/>
      </w:pPr>
      <w:r>
        <w:t xml:space="preserve">        Кр   45203  (кредиты предоставленные негосударственным коммерческим преприятиям и организациям)</w:t>
      </w:r>
    </w:p>
    <w:p w:rsidR="005514D4" w:rsidRDefault="005514D4">
      <w:pPr>
        <w:numPr>
          <w:ilvl w:val="0"/>
          <w:numId w:val="20"/>
        </w:numPr>
        <w:spacing w:before="0" w:after="0" w:line="360" w:lineRule="auto"/>
      </w:pPr>
      <w:r>
        <w:t>одновременно восстановлен резерв:</w:t>
      </w:r>
    </w:p>
    <w:p w:rsidR="005514D4" w:rsidRDefault="005514D4">
      <w:pPr>
        <w:spacing w:before="0" w:after="0" w:line="360" w:lineRule="auto"/>
      </w:pPr>
      <w:r>
        <w:t xml:space="preserve">          Дт   45215  (резервы под возможные потери)</w:t>
      </w:r>
    </w:p>
    <w:p w:rsidR="005514D4" w:rsidRDefault="005514D4">
      <w:pPr>
        <w:spacing w:before="0" w:after="0" w:line="360" w:lineRule="auto"/>
      </w:pPr>
      <w:r>
        <w:t xml:space="preserve">                                                       1.300 руб.</w:t>
      </w:r>
    </w:p>
    <w:p w:rsidR="005514D4" w:rsidRDefault="005514D4">
      <w:pPr>
        <w:spacing w:before="0" w:after="0" w:line="360" w:lineRule="auto"/>
      </w:pPr>
      <w:r>
        <w:rPr>
          <w:sz w:val="20"/>
          <w:szCs w:val="20"/>
        </w:rPr>
        <w:t xml:space="preserve">          </w:t>
      </w:r>
      <w:r>
        <w:t>Кр   70107  (другие доходы).</w:t>
      </w:r>
    </w:p>
    <w:p w:rsidR="005514D4" w:rsidRDefault="005514D4">
      <w:pPr>
        <w:spacing w:before="0" w:after="0" w:line="360" w:lineRule="auto"/>
      </w:pPr>
      <w:r>
        <w:t xml:space="preserve">      Качественный анализ 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предоставленные заемщиком, службой безопасности и информация базы данных.</w:t>
      </w:r>
    </w:p>
    <w:p w:rsidR="005514D4" w:rsidRDefault="005514D4">
      <w:pPr>
        <w:spacing w:before="0" w:after="0" w:line="360" w:lineRule="auto"/>
      </w:pPr>
      <w:r>
        <w:t xml:space="preserve">На этом этапе оцениваются следующие виды рисков. </w:t>
      </w:r>
    </w:p>
    <w:p w:rsidR="005514D4" w:rsidRDefault="005514D4">
      <w:pPr>
        <w:spacing w:before="180" w:after="0" w:line="360" w:lineRule="auto"/>
        <w:ind w:right="-284"/>
        <w:jc w:val="both"/>
      </w:pPr>
      <w:r>
        <w:t xml:space="preserve">      Решение о целесообразности выдачи кредита принимается Кредитным комитетом Банка. </w:t>
      </w:r>
    </w:p>
    <w:p w:rsidR="005514D4" w:rsidRDefault="005514D4">
      <w:pPr>
        <w:spacing w:before="180" w:after="0" w:line="360" w:lineRule="auto"/>
        <w:ind w:right="-284"/>
        <w:jc w:val="both"/>
      </w:pPr>
      <w:r>
        <w:t xml:space="preserve">      У банка существует несколько способов анализа предоставляемой заемщиком информации:</w:t>
      </w:r>
    </w:p>
    <w:p w:rsidR="005514D4" w:rsidRDefault="005514D4">
      <w:pPr>
        <w:spacing w:before="180" w:after="0" w:line="360" w:lineRule="auto"/>
        <w:ind w:right="-284"/>
        <w:jc w:val="both"/>
      </w:pPr>
      <w:r>
        <w:t xml:space="preserve">      - проведение полной проверки клиентов силами своих кредитных отделов (комитетов);</w:t>
      </w:r>
    </w:p>
    <w:p w:rsidR="005514D4" w:rsidRDefault="005514D4">
      <w:pPr>
        <w:spacing w:before="0" w:after="0" w:line="360" w:lineRule="auto"/>
        <w:jc w:val="both"/>
        <w:rPr>
          <w:snapToGrid w:val="0"/>
        </w:rPr>
      </w:pPr>
      <w:r>
        <w:t xml:space="preserve">      - проведение проверки бухгалтерской отчетности по предписанию банка аудиторской фирмой. </w:t>
      </w:r>
    </w:p>
    <w:p w:rsidR="005514D4" w:rsidRDefault="005514D4">
      <w:pPr>
        <w:pStyle w:val="Web"/>
        <w:spacing w:line="360" w:lineRule="auto"/>
        <w:jc w:val="both"/>
      </w:pPr>
      <w:r>
        <w:rPr>
          <w:snapToGrid w:val="0"/>
        </w:rPr>
        <w:t xml:space="preserve">      В Банке хорошо осознают, что </w:t>
      </w:r>
      <w:r>
        <w:t xml:space="preserve">риск и бизнес - это два неразделимых понятия, избежать кредитного риска нельзя, его можно только минимизировать. Только благодаря комплексному подходу к решению проблем безопасности и правильному сочетанию различных ее составляющих можно чувствовать себя в безопасности. </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Управление банковскими операциями фактически является менеджментом рисков, связанных с банковским портфелем, с набором активов, которые обеспечивают Банку прибыль от своей деятельности. Основой же управления какими-либо финансовыми активами банка выступает принцип диверсификации активов, позволяющий расширить спектр банковских доходов. Это, в свою очередь, служит основой стабильности финансово-кредитного института в условиях конъюнктурных изменений.</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Источником этих рисков являются неожиданные изменения платежеспособности заемщиков, ставок процента и балансовых потоков средств. Перед Банком постоянно стоит целый ряд вопросов, связанных с анализом и управлением кредитными рисками, а также планированием стратегии своего развития, так как макроэкономическая ситуация в стране остается нестабильной.</w:t>
      </w:r>
    </w:p>
    <w:p w:rsidR="005514D4" w:rsidRDefault="005514D4">
      <w:pPr>
        <w:pStyle w:val="Web"/>
        <w:spacing w:line="360" w:lineRule="auto"/>
        <w:jc w:val="both"/>
      </w:pPr>
      <w:r>
        <w:rPr>
          <w:color w:val="000000"/>
        </w:rPr>
        <w:t xml:space="preserve">      В целом можно констатировать, что для достижения минимизации кредитных рисков используется большой арсенал методов, включающий формальные, полуформальные и неформальные процедуры оценки кредитных рисков. Хотя современный методический инструментарий направлен на облегчение принятия кредитных решений, он далеко не идеален и в ряде случаев может даже дезориентировать банковских специалистов. Аналогичная ситуация характерна и для самого механизма устранения рисков, также основанного на детальных расчетах, схемы которых могут содержать методологические изъяны. Рассмотрим некоторые проблемы, возникающие в подобных обстоятельствах. </w:t>
      </w:r>
    </w:p>
    <w:p w:rsidR="005514D4" w:rsidRDefault="005514D4">
      <w:pPr>
        <w:pStyle w:val="Web"/>
        <w:spacing w:line="360" w:lineRule="auto"/>
        <w:jc w:val="both"/>
      </w:pPr>
      <w:r>
        <w:rPr>
          <w:color w:val="000000"/>
        </w:rPr>
        <w:t xml:space="preserve">      Одним из классических способов минимизации кредитных рисков является </w:t>
      </w:r>
      <w:r>
        <w:rPr>
          <w:i/>
          <w:iCs/>
          <w:color w:val="000000"/>
        </w:rPr>
        <w:t>внесение заемщиком залога</w:t>
      </w:r>
      <w:r>
        <w:rPr>
          <w:color w:val="000000"/>
        </w:rPr>
        <w:t xml:space="preserve">. Однако такой путь не гарантирует успеха кредитной политике банка. Одной из причин этого является возникающая при управлении кредитными рисками рефлексивная взаимосвязь между займом и залогом. Впервые этот эффект был системно проанализирован Дж. Соросом в качестве частного случая его </w:t>
      </w:r>
      <w:r>
        <w:rPr>
          <w:i/>
          <w:iCs/>
          <w:color w:val="000000"/>
        </w:rPr>
        <w:t>общей теории рефлексивности</w:t>
      </w:r>
      <w:r>
        <w:rPr>
          <w:color w:val="000000"/>
        </w:rPr>
        <w:t xml:space="preserve">. Раскроем суть данной теории применительно к процессу управления кредитными рисками. </w:t>
      </w:r>
    </w:p>
    <w:p w:rsidR="005514D4" w:rsidRDefault="005514D4">
      <w:pPr>
        <w:pStyle w:val="Web"/>
        <w:spacing w:line="360" w:lineRule="auto"/>
        <w:jc w:val="both"/>
        <w:rPr>
          <w:color w:val="000000"/>
        </w:rPr>
      </w:pPr>
      <w:r>
        <w:rPr>
          <w:color w:val="000000"/>
        </w:rPr>
        <w:t xml:space="preserve">      Между кредитом и залогом существуют прямые и обратные связи. При этом залог трактуется максимально широко - как нечто, определяющее кредитоспособность должника независимо от того, передается оно в действительности в залог или нет. В качестве залога может выступать либо собственность, либо ожидаемый в будущем приток дохода, т.е. то, что заимодавец считает обладающим ценностью. Основная сложность при определении истинной стоимости залога заключается в том, что его рыночная цена является плавающей величиной и зависит от фазы экономического цикла. </w:t>
      </w:r>
      <w:r>
        <w:t>Д</w:t>
      </w:r>
      <w:r>
        <w:rPr>
          <w:color w:val="000000"/>
        </w:rPr>
        <w:t xml:space="preserve">ля адекватной оценки стоимости залога необходимо учитывать будущую </w:t>
      </w:r>
      <w:r>
        <w:rPr>
          <w:i/>
          <w:iCs/>
          <w:color w:val="000000"/>
        </w:rPr>
        <w:t>динамику народнохозяйственной конъюнктуры</w:t>
      </w:r>
      <w:r>
        <w:rPr>
          <w:color w:val="000000"/>
        </w:rPr>
        <w:t xml:space="preserve">, т.е. принятие микроэкономических решений зависит от макроэкономической ситуации. Это предопределяет необходимость проведения кредитными институтами макроэкономических прогнозов для разработки эффективной кредитной политики. </w:t>
      </w:r>
    </w:p>
    <w:p w:rsidR="005514D4" w:rsidRDefault="005514D4">
      <w:pPr>
        <w:pStyle w:val="Web"/>
        <w:spacing w:line="360" w:lineRule="auto"/>
        <w:jc w:val="both"/>
        <w:rPr>
          <w:color w:val="000000"/>
        </w:rPr>
      </w:pPr>
      <w:r>
        <w:rPr>
          <w:color w:val="000000"/>
        </w:rPr>
        <w:t xml:space="preserve">      Понятно, что выдача кредита на пике кредитного цикла под залог, оцениваемый по цене этого периода, и его погашение посредством реализации залога в период депрессии приводят к финансовым потерям кредитного института (схематично это показано на рисунке). При подобных систематических ошибках в отношении платежеспособности своих клиентов банк может «лопнуть» даже при незначительных  конъюнктурных спадах.</w:t>
      </w:r>
    </w:p>
    <w:p w:rsidR="005514D4" w:rsidRDefault="005514D4">
      <w:pPr>
        <w:pStyle w:val="Web"/>
        <w:spacing w:line="360" w:lineRule="auto"/>
        <w:jc w:val="both"/>
        <w:rPr>
          <w:color w:val="000000"/>
        </w:rPr>
      </w:pPr>
      <w:r>
        <w:rPr>
          <w:color w:val="000000"/>
        </w:rPr>
        <w:t xml:space="preserve">      В этой связи возникает довольно сложная задача по определению кредитором </w:t>
      </w:r>
      <w:r>
        <w:rPr>
          <w:i/>
          <w:iCs/>
          <w:color w:val="000000"/>
        </w:rPr>
        <w:t>срока</w:t>
      </w:r>
      <w:r>
        <w:rPr>
          <w:color w:val="000000"/>
        </w:rPr>
        <w:t>, на который целесообразно выдавать кредит. Данный период должен быть выбран так, чтобы цена залога на момент погашения кредита не была слишком низкой, в противном случае риск невозврата кредита резко возрастает (именно такой случай показан на рисунке). Проблема определения оптимального срока кредитования особенно обостряется в условиях высокой инфляции, так как сильный незапланированный рост цен может полностью "съесть" процент за кредит, что равносильно финансовым потерям банка.</w:t>
      </w:r>
    </w:p>
    <w:p w:rsidR="005514D4" w:rsidRDefault="005514D4">
      <w:pPr>
        <w:pStyle w:val="Web"/>
        <w:spacing w:line="360" w:lineRule="auto"/>
        <w:ind w:firstLine="708"/>
        <w:jc w:val="right"/>
        <w:rPr>
          <w:i/>
          <w:iCs/>
          <w:color w:val="000000"/>
        </w:rPr>
      </w:pPr>
      <w:r>
        <w:rPr>
          <w:b/>
          <w:bCs/>
          <w:color w:val="000000"/>
        </w:rPr>
        <w:t xml:space="preserve">Рис.3.18 </w:t>
      </w:r>
      <w:r>
        <w:rPr>
          <w:rStyle w:val="a3"/>
          <w:i/>
          <w:iCs/>
          <w:color w:val="000000"/>
        </w:rPr>
        <w:footnoteReference w:id="27"/>
      </w:r>
    </w:p>
    <w:p w:rsidR="005514D4" w:rsidRDefault="00405600">
      <w:pPr>
        <w:pStyle w:val="Web"/>
        <w:spacing w:line="360" w:lineRule="auto"/>
        <w:jc w:val="both"/>
        <w:rPr>
          <w:color w:val="000000"/>
        </w:rPr>
      </w:pPr>
      <w:r>
        <w:rPr>
          <w:noProof/>
        </w:rPr>
        <w:pict>
          <v:shape id="_x0000_s1165" type="#_x0000_t75" alt="Схема кредитного цикла и динамики цены залога" style="position:absolute;left:0;text-align:left;margin-left:27pt;margin-top:3.8pt;width:385.5pt;height:272.25pt;z-index:251670528;mso-wrap-distance-left:3.75pt;mso-wrap-distance-top:3.75pt;mso-wrap-distance-right:3.75pt;mso-wrap-distance-bottom:3.75pt" o:allowincell="f">
            <v:imagedata r:id="rId20" o:title=""/>
            <w10:wrap type="square"/>
          </v:shape>
        </w:pict>
      </w:r>
    </w:p>
    <w:p w:rsidR="005514D4" w:rsidRDefault="005514D4">
      <w:pPr>
        <w:pStyle w:val="Web"/>
        <w:spacing w:line="360" w:lineRule="auto"/>
        <w:jc w:val="both"/>
        <w:rPr>
          <w:color w:val="000000"/>
        </w:rPr>
      </w:pPr>
    </w:p>
    <w:p w:rsidR="005514D4" w:rsidRDefault="005514D4">
      <w:pPr>
        <w:pStyle w:val="Web"/>
        <w:spacing w:line="360" w:lineRule="auto"/>
        <w:jc w:val="both"/>
      </w:pPr>
    </w:p>
    <w:p w:rsidR="005514D4" w:rsidRDefault="005514D4">
      <w:pPr>
        <w:pStyle w:val="Web"/>
        <w:spacing w:line="360" w:lineRule="auto"/>
        <w:jc w:val="both"/>
      </w:pPr>
    </w:p>
    <w:p w:rsidR="005514D4" w:rsidRDefault="005514D4">
      <w:pPr>
        <w:pStyle w:val="Web"/>
        <w:spacing w:line="360" w:lineRule="auto"/>
        <w:jc w:val="both"/>
      </w:pPr>
    </w:p>
    <w:p w:rsidR="005514D4" w:rsidRDefault="005514D4">
      <w:pPr>
        <w:pStyle w:val="Web"/>
        <w:spacing w:line="360" w:lineRule="auto"/>
        <w:jc w:val="both"/>
      </w:pPr>
    </w:p>
    <w:p w:rsidR="005514D4" w:rsidRDefault="005514D4">
      <w:pPr>
        <w:pStyle w:val="Web"/>
        <w:spacing w:line="360" w:lineRule="auto"/>
        <w:jc w:val="both"/>
      </w:pPr>
    </w:p>
    <w:p w:rsidR="005514D4" w:rsidRDefault="005514D4">
      <w:pPr>
        <w:pStyle w:val="Web"/>
        <w:spacing w:line="360" w:lineRule="auto"/>
        <w:jc w:val="both"/>
      </w:pPr>
    </w:p>
    <w:p w:rsidR="005514D4" w:rsidRDefault="005514D4">
      <w:pPr>
        <w:pStyle w:val="Web"/>
        <w:spacing w:line="360" w:lineRule="auto"/>
        <w:jc w:val="both"/>
      </w:pPr>
      <w:r>
        <w:rPr>
          <w:color w:val="000000"/>
        </w:rPr>
        <w:t xml:space="preserve">      Однако даже при осознании необходимости учета эффекта рефлексивности в цепочке «кредит-залог» полностью устранить финансовые риски при кредитовании не удается. Это связано со следующими проблемами, с которыми сталкиваются банковские аналитики: </w:t>
      </w:r>
    </w:p>
    <w:p w:rsidR="005514D4" w:rsidRDefault="005514D4">
      <w:pPr>
        <w:pStyle w:val="Web"/>
        <w:spacing w:line="360" w:lineRule="auto"/>
        <w:jc w:val="both"/>
      </w:pPr>
      <w:r>
        <w:rPr>
          <w:color w:val="000000"/>
        </w:rPr>
        <w:t xml:space="preserve">      • сложностью прогнозирования </w:t>
      </w:r>
      <w:r>
        <w:rPr>
          <w:i/>
          <w:iCs/>
          <w:color w:val="000000"/>
        </w:rPr>
        <w:t>цены залога</w:t>
      </w:r>
      <w:r>
        <w:rPr>
          <w:color w:val="000000"/>
        </w:rPr>
        <w:t xml:space="preserve">, так как для этого необходимо идеальное знание развития соответствующего товарного рынка (в ряде случаев в качестве залога может использоваться портфель ценных бумаг, что предполагает работу банковских  аналитиков на фондовом рынке для изучения и прогнозирования динамики котировок соответствующих акций); </w:t>
      </w:r>
    </w:p>
    <w:p w:rsidR="005514D4" w:rsidRDefault="005514D4">
      <w:pPr>
        <w:pStyle w:val="Web"/>
        <w:spacing w:line="360" w:lineRule="auto"/>
        <w:jc w:val="both"/>
      </w:pPr>
      <w:r>
        <w:rPr>
          <w:color w:val="000000"/>
        </w:rPr>
        <w:t xml:space="preserve">      • невозможностью точного прогнозирования </w:t>
      </w:r>
      <w:r>
        <w:rPr>
          <w:i/>
          <w:iCs/>
          <w:color w:val="000000"/>
        </w:rPr>
        <w:t xml:space="preserve">периодичности кредитно-регуляторного цикла </w:t>
      </w:r>
      <w:r>
        <w:rPr>
          <w:color w:val="000000"/>
        </w:rPr>
        <w:t xml:space="preserve">(в ряде случаев не удается идентифицировать даже характер текущей фазы экономической динамики); </w:t>
      </w:r>
    </w:p>
    <w:p w:rsidR="005514D4" w:rsidRDefault="005514D4">
      <w:pPr>
        <w:pStyle w:val="Web"/>
        <w:spacing w:line="360" w:lineRule="auto"/>
        <w:jc w:val="both"/>
      </w:pPr>
      <w:r>
        <w:rPr>
          <w:color w:val="000000"/>
        </w:rPr>
        <w:t xml:space="preserve">      • неопределенностью инфляционной динамики, которая зависит от мер системы государственного регулирования. </w:t>
      </w:r>
    </w:p>
    <w:p w:rsidR="005514D4" w:rsidRDefault="005514D4">
      <w:pPr>
        <w:pStyle w:val="Web"/>
        <w:spacing w:line="360" w:lineRule="auto"/>
        <w:jc w:val="both"/>
      </w:pPr>
      <w:r>
        <w:rPr>
          <w:color w:val="000000"/>
        </w:rPr>
        <w:t xml:space="preserve">      Решение проблемы неопределенности цены залога путем откровенного завышения его текущей величины над суммой выдаваемого кредита по принципу «гигантский залог под смехотворный кредит» на первый взгляд кажется естественным, однако на практике оказывается слабо реализуемым, так как в этом случае падает спрос на сами кредиты, что равносильно «урезанию» кредитного рынка и подрыву финансовых позиций банка. </w:t>
      </w:r>
    </w:p>
    <w:p w:rsidR="005514D4" w:rsidRDefault="005514D4">
      <w:pPr>
        <w:pStyle w:val="Web"/>
        <w:spacing w:line="360" w:lineRule="auto"/>
        <w:jc w:val="both"/>
      </w:pPr>
      <w:r>
        <w:rPr>
          <w:color w:val="000000"/>
        </w:rPr>
        <w:t xml:space="preserve">      Из сказанного вытекает, что Банк при финансировании того или иного предприятия должен учитывать его </w:t>
      </w:r>
      <w:r>
        <w:rPr>
          <w:i/>
          <w:iCs/>
          <w:color w:val="000000"/>
        </w:rPr>
        <w:t>«инфляционную устойчивость»</w:t>
      </w:r>
      <w:r>
        <w:rPr>
          <w:color w:val="000000"/>
        </w:rPr>
        <w:t xml:space="preserve"> путем оценки его производственных параметров, накладываемых на прогнозы инфляционных тенденций. Отсюда ясно видны проблемы, с которыми сталкивается банк: </w:t>
      </w:r>
    </w:p>
    <w:p w:rsidR="005514D4" w:rsidRDefault="005514D4">
      <w:pPr>
        <w:pStyle w:val="Web"/>
        <w:spacing w:line="360" w:lineRule="auto"/>
        <w:jc w:val="both"/>
      </w:pPr>
      <w:r>
        <w:rPr>
          <w:color w:val="000000"/>
        </w:rPr>
        <w:t xml:space="preserve">      • сложность получения истинной информации о производственных параметрах фирмы, что отнюдь не всегда возможно в российских условиях; </w:t>
      </w:r>
    </w:p>
    <w:p w:rsidR="005514D4" w:rsidRDefault="005514D4">
      <w:pPr>
        <w:pStyle w:val="Web"/>
        <w:spacing w:line="360" w:lineRule="auto"/>
        <w:jc w:val="both"/>
      </w:pPr>
      <w:r>
        <w:rPr>
          <w:color w:val="000000"/>
        </w:rPr>
        <w:t xml:space="preserve">      • сложность получения прогнозов о динамике цен на оборотные средства кредитуемой фирмы, поскольку это связано с серьезными затратами на исследование соответствующих товарных рынков. </w:t>
      </w:r>
    </w:p>
    <w:p w:rsidR="005514D4" w:rsidRDefault="005514D4">
      <w:pPr>
        <w:pStyle w:val="Web"/>
        <w:spacing w:line="360" w:lineRule="auto"/>
        <w:jc w:val="both"/>
      </w:pPr>
      <w:r>
        <w:rPr>
          <w:color w:val="000000"/>
        </w:rPr>
        <w:t xml:space="preserve">      Оценка кредитных рисков Банка в настоящее время тяготеет к определенной формализации и унификации. Так, для физических лиц часто используются </w:t>
      </w:r>
      <w:r>
        <w:rPr>
          <w:i/>
          <w:iCs/>
          <w:color w:val="000000"/>
        </w:rPr>
        <w:t>балльные методы оценки кредитоспособности</w:t>
      </w:r>
      <w:r>
        <w:rPr>
          <w:color w:val="000000"/>
        </w:rPr>
        <w:t xml:space="preserve">. В этом случае выделяется группа признаков клиента (пол, возраст, профессия и т.п.), по каждому из которых проставляется соответствующий балл в зависимости от того, к какой категории относится данный человек. Сумма баллов по всем признакам сравнивается с неким критическим значением, и в зависимости от результатов сравнения клиент признается либо кредитоспособным, либо некредитоспособным. Какие же проблемы возникают при такой процедуре отбора клиентов? </w:t>
      </w:r>
    </w:p>
    <w:p w:rsidR="005514D4" w:rsidRDefault="005514D4">
      <w:pPr>
        <w:pStyle w:val="Web"/>
        <w:spacing w:line="360" w:lineRule="auto"/>
        <w:jc w:val="both"/>
      </w:pPr>
      <w:r>
        <w:rPr>
          <w:i/>
          <w:iCs/>
          <w:color w:val="000000"/>
        </w:rPr>
        <w:t xml:space="preserve">      Во-первых</w:t>
      </w:r>
      <w:r>
        <w:rPr>
          <w:color w:val="000000"/>
        </w:rPr>
        <w:t xml:space="preserve">, довольно сложно грамотно учесть все ключевые признаки клиента, так как многие из них плохо формализуемы. </w:t>
      </w:r>
    </w:p>
    <w:p w:rsidR="005514D4" w:rsidRDefault="005514D4">
      <w:pPr>
        <w:pStyle w:val="Web"/>
        <w:spacing w:line="360" w:lineRule="auto"/>
        <w:jc w:val="both"/>
      </w:pPr>
      <w:r>
        <w:rPr>
          <w:i/>
          <w:iCs/>
          <w:color w:val="000000"/>
        </w:rPr>
        <w:t xml:space="preserve">      Во-вторых</w:t>
      </w:r>
      <w:r>
        <w:rPr>
          <w:color w:val="000000"/>
        </w:rPr>
        <w:t xml:space="preserve">, балльные оценки признаков, как правило, достаточно субъективны. Так, мужчина и женщина получают разные баллы при оценке кредитных рисков. При этом количественные значения этих баллов формируются либо экспертным путем, либо по весьма субъективным расчетным схемам. </w:t>
      </w:r>
    </w:p>
    <w:p w:rsidR="005514D4" w:rsidRDefault="005514D4">
      <w:pPr>
        <w:pStyle w:val="Web"/>
        <w:spacing w:line="360" w:lineRule="auto"/>
        <w:jc w:val="both"/>
      </w:pPr>
      <w:r>
        <w:rPr>
          <w:i/>
          <w:iCs/>
          <w:color w:val="000000"/>
        </w:rPr>
        <w:t xml:space="preserve">      В-третьих</w:t>
      </w:r>
      <w:r>
        <w:rPr>
          <w:color w:val="000000"/>
        </w:rPr>
        <w:t xml:space="preserve">, используемые в расчетах балльные оценки не являются застывшими во времени величинами, поскольку сдвиги в социально-экономических условиях приводят к изменению уровня риска каждого признака. Иными словами, система баллов должна оперативно обновляться. При этом пересчет балльной шкалы идет для каждого временного интервала с учетом специфики конкретного банка и выдаваемых им кредитов (краткосрочный, долгосрочный и т.п.). </w:t>
      </w:r>
    </w:p>
    <w:p w:rsidR="005514D4" w:rsidRDefault="005514D4">
      <w:pPr>
        <w:pStyle w:val="Web"/>
        <w:spacing w:line="360" w:lineRule="auto"/>
        <w:jc w:val="both"/>
      </w:pPr>
      <w:r>
        <w:rPr>
          <w:i/>
          <w:iCs/>
          <w:color w:val="000000"/>
        </w:rPr>
        <w:t xml:space="preserve">      В-четвертых</w:t>
      </w:r>
      <w:r>
        <w:rPr>
          <w:color w:val="000000"/>
        </w:rPr>
        <w:t xml:space="preserve">, критическое значение суммы баллов, с которым сравнивается ее фактическая величина, определяется эмпирически. Никаких серьезных теоретических обоснований этой величины нет. Очевидно,  что в общем случае критический порог также является «плавающей» во времени величиной и должен быть дифференцирован в зависимости от вида кредита. Любые ошибки и погрешности в определении критической величины суммы баллов могут давать принципиально неверный результат, особенно когда фактическое значение баллов лежит в окрестности критического. </w:t>
      </w:r>
    </w:p>
    <w:p w:rsidR="005514D4" w:rsidRDefault="005514D4">
      <w:pPr>
        <w:pStyle w:val="Web"/>
        <w:spacing w:line="360" w:lineRule="auto"/>
        <w:jc w:val="both"/>
      </w:pPr>
      <w:r>
        <w:rPr>
          <w:color w:val="000000"/>
        </w:rPr>
        <w:t xml:space="preserve">      Таким образом, поставить на «конвейер» выдачу кредитов физическим лицам на основе количественных методик оценки рисков весьма непросто. Всегда существует потребность неформальной перепроверки результатов современных количественных тестов. </w:t>
      </w:r>
    </w:p>
    <w:p w:rsidR="005514D4" w:rsidRDefault="005514D4">
      <w:pPr>
        <w:pStyle w:val="Web"/>
        <w:spacing w:line="360" w:lineRule="auto"/>
        <w:jc w:val="both"/>
      </w:pPr>
      <w:r>
        <w:rPr>
          <w:color w:val="000000"/>
        </w:rPr>
        <w:t xml:space="preserve">      В отношении методов оценки кредитных рисков для юридических лиц актуальны те же проблемы, что и для физических. Так, при расчете вероятности банкротства фирмы аналитиками Банка используются </w:t>
      </w:r>
      <w:r>
        <w:rPr>
          <w:i/>
          <w:iCs/>
          <w:color w:val="000000"/>
        </w:rPr>
        <w:t>многофакторные модели</w:t>
      </w:r>
      <w:r>
        <w:rPr>
          <w:color w:val="000000"/>
        </w:rPr>
        <w:t xml:space="preserve">, представляющие собой процедуру взвешивания основных показателей деятельности кредитуемого юридического лица. Далее полученный интегральный показатель сравнивается со своими эталонными значениями (их может быть несколько). По результатам сравнения делается окончательное заключение о платежеспособности хозяйственного объекта. </w:t>
      </w:r>
    </w:p>
    <w:p w:rsidR="005514D4" w:rsidRDefault="005514D4">
      <w:pPr>
        <w:pStyle w:val="Web"/>
        <w:spacing w:line="360" w:lineRule="auto"/>
        <w:jc w:val="both"/>
      </w:pPr>
      <w:r>
        <w:rPr>
          <w:color w:val="000000"/>
        </w:rPr>
        <w:t xml:space="preserve">      Здесь, как и в предыдущем случае, проблема определения состава и числа взвешиваемых частных показателей однозначного решения не имеет. Вопрос же формирования системы весовых коэффициентов стоит еще более остро, чем для физических лиц, так как для количественного соизмерения роли и «веса» совершенно различных сторон жизни предприятия в данном случае нет вообще никакой объективной основы. </w:t>
      </w:r>
    </w:p>
    <w:p w:rsidR="005514D4" w:rsidRDefault="005514D4">
      <w:pPr>
        <w:pStyle w:val="Web"/>
        <w:spacing w:line="360" w:lineRule="auto"/>
        <w:jc w:val="both"/>
      </w:pPr>
      <w:r>
        <w:rPr>
          <w:color w:val="000000"/>
        </w:rPr>
        <w:t xml:space="preserve">      Между тем даже незначительные сдвиги в системе весовых коэффициентов могут принципиально изменить конечный результат проводимой экспертизы. Эта опасность особенно велика, если учесть, что на практике области высокой, невысокой и ничтожно малой вероятности неплатежеспособности кредитуемого объекта являются весьма узкими и близко примыкают друг к другу. Фактически любые числовые флуктуации в частных показателях заемщика могут спровоцировать его «переход» из одной зоны (например, более привлекательной) в другую (менее привлекательную). </w:t>
      </w:r>
    </w:p>
    <w:p w:rsidR="005514D4" w:rsidRDefault="005514D4">
      <w:pPr>
        <w:pStyle w:val="Web"/>
        <w:spacing w:line="360" w:lineRule="auto"/>
        <w:jc w:val="both"/>
      </w:pPr>
      <w:r>
        <w:rPr>
          <w:color w:val="000000"/>
        </w:rPr>
        <w:t xml:space="preserve">      Положение осложняется наличием «конкурирующих» количественных методов анализа платежеспособности фирмы, основанных на вычислении по данным бухгалтерского баланса специальных </w:t>
      </w:r>
      <w:r>
        <w:rPr>
          <w:i/>
          <w:iCs/>
          <w:color w:val="000000"/>
        </w:rPr>
        <w:t>коэффициентов-индикаторов</w:t>
      </w:r>
      <w:r>
        <w:rPr>
          <w:color w:val="000000"/>
        </w:rPr>
        <w:t xml:space="preserve">. Среди них - коэффициенты текущей ликвидности, обеспеченности собственными оборотными средствами, восстановления платежеспособности, защищенности капитала, фондовой капитализации прибыли и т.д. </w:t>
      </w:r>
    </w:p>
    <w:p w:rsidR="005514D4" w:rsidRDefault="005514D4">
      <w:pPr>
        <w:pStyle w:val="Web"/>
        <w:spacing w:line="360" w:lineRule="auto"/>
        <w:jc w:val="both"/>
      </w:pPr>
      <w:r>
        <w:rPr>
          <w:color w:val="000000"/>
        </w:rPr>
        <w:t xml:space="preserve">      Каждый из названных коэффициентов имеет эталонное значение, с которым производится сравнение его расчетного аналога. При этом на практике эталонное значение является единым и «замороженным». Между тем, очевидно, что оно должно быть, во-первых, </w:t>
      </w:r>
      <w:r>
        <w:rPr>
          <w:i/>
          <w:iCs/>
          <w:color w:val="000000"/>
        </w:rPr>
        <w:t>дифференцировано для различных отраслей</w:t>
      </w:r>
      <w:r>
        <w:rPr>
          <w:color w:val="000000"/>
        </w:rPr>
        <w:t xml:space="preserve">, имеющих объективно различную структуру активов и пассивов, во-вторых, </w:t>
      </w:r>
      <w:r>
        <w:rPr>
          <w:i/>
          <w:iCs/>
          <w:color w:val="000000"/>
        </w:rPr>
        <w:t>жестко привязано к темпам инфляции</w:t>
      </w:r>
      <w:r>
        <w:rPr>
          <w:color w:val="000000"/>
        </w:rPr>
        <w:t xml:space="preserve">, рост которых способствует завышению отчетных коэффициентов-индикаторов. По-видимому, не будет ошибкой утверждение, что эталонные коэффициенты должны быть дифференцированы и в </w:t>
      </w:r>
      <w:r>
        <w:rPr>
          <w:i/>
          <w:iCs/>
          <w:color w:val="000000"/>
        </w:rPr>
        <w:t>региональном разрезе</w:t>
      </w:r>
      <w:r>
        <w:rPr>
          <w:color w:val="000000"/>
        </w:rPr>
        <w:t xml:space="preserve">, так как различные  территории имеют далеко не одинаковые воспроизводственные условия и возможности для сбыта продукции, что сказывается на финансовых показателях их деятельности. </w:t>
      </w:r>
    </w:p>
    <w:p w:rsidR="005514D4" w:rsidRDefault="005514D4">
      <w:pPr>
        <w:pStyle w:val="Web"/>
        <w:spacing w:line="360" w:lineRule="auto"/>
        <w:jc w:val="both"/>
      </w:pPr>
      <w:r>
        <w:rPr>
          <w:color w:val="000000"/>
        </w:rPr>
        <w:t xml:space="preserve">      Наличие «конкурирующих» методик оценки платежеспособности фирмы генерирует еще одну проблему: результаты анализа по разным методикам часто дают кардинально различные результаты. </w:t>
      </w:r>
    </w:p>
    <w:p w:rsidR="005514D4" w:rsidRDefault="005514D4">
      <w:pPr>
        <w:pStyle w:val="Web"/>
        <w:spacing w:line="360" w:lineRule="auto"/>
        <w:jc w:val="both"/>
      </w:pPr>
      <w:r>
        <w:rPr>
          <w:color w:val="000000"/>
        </w:rPr>
        <w:t xml:space="preserve">      Столь явные логические коллизии на стадии оценки кредитных рисков могут не только смутить, но и полностью дезориентировать любого банкира. Поэтому Банк «Менатеп СПб» предпочитает, как правило, кредитовать «своих» акционеров, что, в свою очередь, влечет обоснованную критику со стороны прочих клиентов Банка. С одной стороны, выход из данной ситуации только один - </w:t>
      </w:r>
      <w:r>
        <w:rPr>
          <w:i/>
          <w:iCs/>
          <w:color w:val="000000"/>
        </w:rPr>
        <w:t>отдать</w:t>
      </w:r>
      <w:r>
        <w:rPr>
          <w:color w:val="000000"/>
        </w:rPr>
        <w:t xml:space="preserve"> </w:t>
      </w:r>
      <w:r>
        <w:rPr>
          <w:i/>
          <w:iCs/>
          <w:color w:val="000000"/>
        </w:rPr>
        <w:t>предпочтение одной из методик</w:t>
      </w:r>
      <w:r>
        <w:rPr>
          <w:color w:val="000000"/>
        </w:rPr>
        <w:t xml:space="preserve">. Однако подобный подход таит в себе возможность серьезных просчетов на отдельных отрезках макроэкономического цикла. </w:t>
      </w:r>
    </w:p>
    <w:p w:rsidR="005514D4" w:rsidRDefault="005514D4">
      <w:pPr>
        <w:pStyle w:val="Web"/>
        <w:spacing w:line="360" w:lineRule="auto"/>
        <w:jc w:val="both"/>
      </w:pPr>
      <w:r>
        <w:rPr>
          <w:color w:val="000000"/>
        </w:rPr>
        <w:t xml:space="preserve">      В данной связи можно констатировать, что в настоящее время перед аналитиками коммерческих банков стоит сложная задача по определению того, какую методику и в какое время целесообразно применять для оценки кредитных рисков. Ситуация осложняется еще и тем, что пока не существует никаких объективных критериев для такого упорядочения научно-методического инструментария кредитных институтов. </w:t>
      </w:r>
    </w:p>
    <w:p w:rsidR="005514D4" w:rsidRDefault="005514D4">
      <w:pPr>
        <w:pStyle w:val="Web"/>
        <w:spacing w:line="360" w:lineRule="auto"/>
        <w:jc w:val="both"/>
        <w:rPr>
          <w:color w:val="000000"/>
        </w:rPr>
      </w:pPr>
      <w:r>
        <w:rPr>
          <w:color w:val="000000"/>
        </w:rPr>
        <w:t xml:space="preserve">      В заключение отметим, что управление кредитными рисками требует высокой квалификации банковских специалистов, которые должны не только владеть основами современного количественного финансового анализа, но и обладать высокой профессиональной интуицией. </w:t>
      </w:r>
    </w:p>
    <w:p w:rsidR="005514D4" w:rsidRDefault="005514D4">
      <w:pPr>
        <w:pStyle w:val="20"/>
      </w:pPr>
      <w:bookmarkStart w:id="85" w:name="_Toc34580404"/>
      <w:bookmarkStart w:id="86" w:name="_Toc34580516"/>
      <w:bookmarkStart w:id="87" w:name="_Toc34580779"/>
      <w:bookmarkStart w:id="88" w:name="_Toc34581236"/>
      <w:bookmarkStart w:id="89" w:name="_Toc34581273"/>
      <w:r>
        <w:t>3.4.Пути снижения кредитных рисков в современных условиях</w:t>
      </w:r>
      <w:bookmarkEnd w:id="85"/>
      <w:bookmarkEnd w:id="86"/>
      <w:bookmarkEnd w:id="87"/>
      <w:bookmarkEnd w:id="88"/>
      <w:bookmarkEnd w:id="89"/>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На наш взгляд очевидно одно, стратегия управления рисками в коммерческом банке должна основываться на интегрированной структуре, состоящей из обязанностей и функций, которые спускаются от уровня Правления вниз, на операционные уровни, охватывая все аспекты риска, в особенности рыночный, кредитный и риск ликвидности, операционный, юридический риски, риски, связанные с репутацией банка и с персоналом. Эта структура включает в себя само Правление в качестве конечного ответственного органа, комитеты, отдел управления рисками, а также различные отделы поддержки и контроля. Все они имеют четко определенные обязанности и порядок отчетности.</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Ответственность за повседневное отслеживание риска, оценка и определение уровня риска возлагаются на специальное структурное подразделение банка. Его основной задачей является внедрение принципов управления рисками, особенно кредитного и риска ликвидности, выработка методики оценки рисков. Аналитический отдел банка призван обеспечить такое положения дел, при котором все эти риски оставались бы в рамках утвержденных лимитов, правильно бы понимались и оценивались перед проведением операций, отслеживались на постоянной основе и по ним представлялась бы отчетность руководству. В организации своей работы по управлению и контролю над банковскими рисками, аналитический отдел должен опираться на общепризнанные фундаментальные факторы, важные для создания и поддержания универсальной, эффективной системы управления риском и контроля.</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b/>
          <w:bCs/>
          <w:i/>
          <w:iCs/>
          <w:sz w:val="24"/>
          <w:szCs w:val="24"/>
        </w:rPr>
        <w:t xml:space="preserve">      Первая.</w:t>
      </w:r>
      <w:r>
        <w:rPr>
          <w:rFonts w:ascii="Times New Roman" w:hAnsi="Times New Roman" w:cs="Times New Roman"/>
          <w:sz w:val="24"/>
          <w:szCs w:val="24"/>
        </w:rPr>
        <w:t xml:space="preserve"> Управление рисками ведется сверху вниз и исходит от людей, которые обладают полной ответственностью за ведение дел. Конечная ответственность за управление риском - на руководстве банка.</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b/>
          <w:bCs/>
          <w:i/>
          <w:iCs/>
          <w:sz w:val="24"/>
          <w:szCs w:val="24"/>
        </w:rPr>
        <w:t xml:space="preserve">      Вторая.</w:t>
      </w:r>
      <w:r>
        <w:rPr>
          <w:rFonts w:ascii="Times New Roman" w:hAnsi="Times New Roman" w:cs="Times New Roman"/>
          <w:sz w:val="24"/>
          <w:szCs w:val="24"/>
        </w:rPr>
        <w:t xml:space="preserve"> Правление и исполнительное руководство признает существование широкого ряда типов риска и обеспечивает такое положение, при котором структура контроля, адекватно охватывала бы их все, включая и те, которые нелегко поддаются измерению, - операционный, юридический риски, риски, связанные с эксплуатацией фирмы или с ее персоналом.</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b/>
          <w:bCs/>
          <w:i/>
          <w:iCs/>
          <w:sz w:val="24"/>
          <w:szCs w:val="24"/>
        </w:rPr>
        <w:t xml:space="preserve">      Третья.</w:t>
      </w:r>
      <w:r>
        <w:rPr>
          <w:rFonts w:ascii="Times New Roman" w:hAnsi="Times New Roman" w:cs="Times New Roman"/>
          <w:sz w:val="24"/>
          <w:szCs w:val="24"/>
        </w:rPr>
        <w:t xml:space="preserve"> Отделы обеспечения и контроля - внутренний аудит, юридический отдел, отдел информационных технологий - должны войти составной частью в общую структуру управления рисками.</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b/>
          <w:bCs/>
          <w:i/>
          <w:iCs/>
          <w:sz w:val="24"/>
          <w:szCs w:val="24"/>
        </w:rPr>
        <w:t xml:space="preserve">      Четвертая.</w:t>
      </w:r>
      <w:r>
        <w:rPr>
          <w:rFonts w:ascii="Times New Roman" w:hAnsi="Times New Roman" w:cs="Times New Roman"/>
          <w:sz w:val="24"/>
          <w:szCs w:val="24"/>
        </w:rPr>
        <w:t xml:space="preserve"> Цели и принципы управления рисками должны быть основной, ведущей силой общей стратегии деятельности банка, их необходимо внедрять через вспомогательные операционные процедуры и методы контроля.</w:t>
      </w:r>
    </w:p>
    <w:p w:rsidR="005514D4" w:rsidRDefault="005514D4">
      <w:pPr>
        <w:pStyle w:val="indt"/>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Информация по рыночным, кредитным рискам и риску ликвидности, поступает в аналитический отдел из каждой отдельно взятой организационной единицы и агрегируется по типу риска. Общая картина масштабов и концентрации риска, которому подвержен банк в конкретный момент времени предоставляется руководству.</w:t>
      </w:r>
    </w:p>
    <w:p w:rsidR="005514D4" w:rsidRDefault="005514D4">
      <w:pPr>
        <w:pStyle w:val="Web"/>
        <w:spacing w:line="360" w:lineRule="auto"/>
        <w:jc w:val="both"/>
      </w:pPr>
      <w:r>
        <w:t xml:space="preserve">      После того как кредит выдан, работа по клиенту не прекращается. С одной стороны, Информационным центром анализируется информация о клиенте, которую можно почерпнуть из уже упомянутых информационных источников, а с другой, кредитный работник, отвечающий за возврат выданной ссуды, всегда имеет возможность задать Центру любой конкретный вопрос, который может у него возникнуть в процессе сопровождения кредита, используя специально разработанный бланк запроса. Таким образом, слежение за клиентом осуществляется с двух сторон. </w:t>
      </w:r>
    </w:p>
    <w:p w:rsidR="005514D4" w:rsidRDefault="005514D4">
      <w:pPr>
        <w:pStyle w:val="Web"/>
        <w:spacing w:line="360" w:lineRule="auto"/>
        <w:jc w:val="both"/>
      </w:pPr>
      <w:r>
        <w:t xml:space="preserve">      Крупнейшие российские банки не в последнюю очередь обязаны своими успехами тому, что ими вовремя были приняты меры по созданию информационных подразделений, непосредственно обслуживающих все этапы кредитной работы. Стремление банков страны соответствовать мировым стандартам неизбежно заставит их и далее совершенствовать деятельность собственных информационных структур, еще активнее использовать передовые информационные технологии и теснее взаимодействовать с частными специализированными информационными агентствами и государственными органами России.</w:t>
      </w:r>
    </w:p>
    <w:p w:rsidR="005514D4" w:rsidRDefault="005514D4">
      <w:pPr>
        <w:pStyle w:val="1"/>
      </w:pPr>
      <w:bookmarkStart w:id="90" w:name="_Toc34580405"/>
      <w:bookmarkStart w:id="91" w:name="_Toc34580517"/>
      <w:bookmarkStart w:id="92" w:name="_Toc34580780"/>
      <w:bookmarkStart w:id="93" w:name="_Toc34581237"/>
      <w:bookmarkStart w:id="94" w:name="_Toc34581274"/>
      <w:r>
        <w:t>Заключение</w:t>
      </w:r>
      <w:bookmarkEnd w:id="90"/>
      <w:bookmarkEnd w:id="91"/>
      <w:bookmarkEnd w:id="92"/>
      <w:bookmarkEnd w:id="93"/>
      <w:bookmarkEnd w:id="94"/>
    </w:p>
    <w:p w:rsidR="005514D4" w:rsidRDefault="005514D4">
      <w:pPr>
        <w:spacing w:before="0" w:after="0" w:line="420" w:lineRule="auto"/>
        <w:jc w:val="both"/>
        <w:rPr>
          <w:b/>
          <w:bCs/>
        </w:rPr>
      </w:pPr>
    </w:p>
    <w:p w:rsidR="005514D4" w:rsidRDefault="005514D4">
      <w:pPr>
        <w:pStyle w:val="Web"/>
        <w:spacing w:line="360" w:lineRule="auto"/>
        <w:jc w:val="both"/>
      </w:pPr>
      <w:r>
        <w:t xml:space="preserve">      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 </w:t>
      </w:r>
    </w:p>
    <w:p w:rsidR="005514D4" w:rsidRDefault="005514D4">
      <w:pPr>
        <w:pStyle w:val="Web"/>
        <w:spacing w:line="360" w:lineRule="auto"/>
        <w:jc w:val="both"/>
      </w:pPr>
      <w:r>
        <w:t xml:space="preserve">      Кредитные операции – основа банковского бизнеса, поскольку являются главной статьей доходов банка. Но эти операции связаны с  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 Кредитная политика банка должна обязательно учитывать возможность кредитных рисков, предварять их появление и грамотно управлять ими, то есть сводить к минимуму возможные негативные последствия кредитных операций. В то же время, чем ниже уровень риска, тем, естественно, меньше может оказаться прибыль банка, так как большую прибыль банк обычно получает по операциям с высокой степенью риска. Таким образом, основной целью банка является нахождение «золотой середины», т.е. оптимального соотношения между степенью риска и доходностью по кредитным операциям при помощи грамотного управления кредитным риском, что реализуется посредством общения и анализа основных способов управления кредитным риском, разработку практических мероприятий по снижению риска неплатежа по ссудам. </w:t>
      </w:r>
    </w:p>
    <w:p w:rsidR="005514D4" w:rsidRDefault="005514D4">
      <w:pPr>
        <w:pStyle w:val="Web"/>
        <w:spacing w:line="360" w:lineRule="auto"/>
        <w:jc w:val="both"/>
      </w:pPr>
      <w:r>
        <w:t xml:space="preserve">      Основные рычаги управления кредитным риском лежат в сфере внутренней политики банка. Самыми основными из них являются: диверсификация портфеля ссуд, анализ кредитоспособности и финансового состояния заемщика, квалификация персонала. </w:t>
      </w:r>
    </w:p>
    <w:p w:rsidR="005514D4" w:rsidRDefault="005514D4">
      <w:pPr>
        <w:pStyle w:val="Web"/>
        <w:spacing w:line="360" w:lineRule="auto"/>
        <w:jc w:val="both"/>
      </w:pPr>
      <w:r>
        <w:t xml:space="preserve">      Наиболее распространенным в практике банков мероприятием, направленным на снижение кредитного риска, является </w:t>
      </w:r>
      <w:r>
        <w:rPr>
          <w:i/>
          <w:iCs/>
        </w:rPr>
        <w:t>оценка кредитоспособности заемщика</w:t>
      </w:r>
      <w:r>
        <w:t xml:space="preserve">. </w:t>
      </w:r>
    </w:p>
    <w:p w:rsidR="005514D4" w:rsidRDefault="005514D4">
      <w:pPr>
        <w:pStyle w:val="Web"/>
        <w:spacing w:line="360" w:lineRule="auto"/>
        <w:jc w:val="both"/>
      </w:pPr>
      <w:r>
        <w:t xml:space="preserve">      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 Необходимо принимать во внимание неблагоприятное изменение конъюнктуры того рынка, на котором работает предприятие-заемщик, и внезапное ухудшение его финансового состояния, вызванное ошибками и просчетами менеджмента, неверно выбранной стратегической политикой и т.д.</w:t>
      </w:r>
    </w:p>
    <w:p w:rsidR="005514D4" w:rsidRDefault="005514D4">
      <w:pPr>
        <w:spacing w:before="0" w:after="0" w:line="360" w:lineRule="auto"/>
        <w:jc w:val="both"/>
      </w:pPr>
      <w:r>
        <w:t xml:space="preserve">      Банк должен очень хорошо разбираться в текущих проблемах своего клиента, понимать, что раскрывает (или, наоборот, скрывает) тот или иной показатель в финансовой отчетности, насколько перспективна та область, в которой сегодня работает предприятие. В вопросах кредитования, инвестирования необходим взвешенный подход, сочетающий практические навыки с научными разработками.</w:t>
      </w:r>
    </w:p>
    <w:p w:rsidR="005514D4" w:rsidRDefault="005514D4">
      <w:pPr>
        <w:pStyle w:val="Web"/>
        <w:spacing w:line="360" w:lineRule="auto"/>
        <w:jc w:val="both"/>
      </w:pPr>
      <w:r>
        <w:t xml:space="preserve">      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 </w:t>
      </w:r>
    </w:p>
    <w:p w:rsidR="005514D4" w:rsidRDefault="005514D4">
      <w:pPr>
        <w:spacing w:before="0" w:after="0" w:line="420" w:lineRule="auto"/>
        <w:jc w:val="both"/>
      </w:pPr>
      <w:r>
        <w:t xml:space="preserve">      К настоящему времени коммерческими банками различных стран опробовано значительное количество систем оценки кредитоспособности клиентов. Многие из них выдержали проверку временем. Системы отличаются друг от друга числом показателей, применяемых в качестве составных частей общего рейтинга заемщика, а также различными подходами к самим характеристикам и приоритетностью каждой из них. Особую актуальность принимает принятие микроэкономических решений в зависимости от макроэкономической ситуации. В связи с этим это предопределяет необходимость проведения кредитными институтами также и макроэкономических прогнозов для разработки эффективной кредитной политики.</w:t>
      </w:r>
    </w:p>
    <w:p w:rsidR="005514D4" w:rsidRDefault="005514D4">
      <w:pPr>
        <w:spacing w:before="0" w:after="0" w:line="360" w:lineRule="auto"/>
        <w:jc w:val="both"/>
      </w:pPr>
      <w:r>
        <w:t xml:space="preserve">      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и</w:t>
      </w:r>
      <w:r>
        <w:rPr>
          <w:i/>
          <w:iCs/>
        </w:rPr>
        <w:t xml:space="preserve"> </w:t>
      </w:r>
      <w:r>
        <w:t>уровня квалификации его рядового состава, занимающегося отбором заемщиков, конкретных кредитных проектов и выработкой условий кредитных соглашений.</w:t>
      </w:r>
    </w:p>
    <w:p w:rsidR="005514D4" w:rsidRDefault="005514D4">
      <w:pPr>
        <w:spacing w:before="0" w:after="0" w:line="360" w:lineRule="auto"/>
        <w:jc w:val="both"/>
      </w:pPr>
      <w:r>
        <w:t xml:space="preserve">      В условиях высоких экономических рисков выигрывает тот, кто умеет правильно просчитать, распознать риски, а также их предвидеть и минимизировать. Это главный залог успеха банка при кредитовании. В случае, если банк занимается различными аспектами деятельности клиента, он в состоянии не только оценить кредитоспособность предприятия, но и помочь ему повысить эффективность своего бизнеса, а значит, сделать его более надежным заемщиком.</w:t>
      </w:r>
    </w:p>
    <w:p w:rsidR="005514D4" w:rsidRDefault="005514D4">
      <w:pPr>
        <w:spacing w:before="0" w:after="0" w:line="360" w:lineRule="auto"/>
        <w:jc w:val="both"/>
      </w:pPr>
      <w:r>
        <w:t xml:space="preserve">      Проведенный в данной работе анализ управления кредитными рисками в банке ОАО «Менатеп СПб» показал, что здесь используют наименее простой способ минимизации кредитного риска – кредиты предоставляются, как правило,  «своим» акционерам и на потребительские нужды физическим лицам. Понятно, что такой подход не способствует повышению репутация Банка на рынке кредитных услуг. Такая кредитная стратегия не способствует поиску и анализу специалистами Банка различных методов и методик по снижению риска кредитования, расширению клиентской базы. Если сегодня подобная кредитная политика еще приносит определенные дивиденды, то завтра банки, кредитующие в основном «своих» заемщиков начнут терять свои позиции. Востребованными окажутся банки, проводящие более гибкую кредитную политику. Чтобы оставаться конкурентоспособным на современном рынке финансовых услуг, банку необходимо постоянно находиться в поиске новых методов управления, а не только обеспечивать себе стабильные позиции за счет внутрикорпоративных схем.</w:t>
      </w: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514D4" w:rsidRDefault="005514D4">
      <w:pPr>
        <w:spacing w:before="0" w:after="0" w:line="360" w:lineRule="auto"/>
        <w:jc w:val="both"/>
      </w:pPr>
    </w:p>
    <w:p w:rsidR="005251D3" w:rsidRDefault="005251D3">
      <w:pPr>
        <w:spacing w:before="0" w:after="0" w:line="360" w:lineRule="auto"/>
        <w:jc w:val="both"/>
      </w:pPr>
    </w:p>
    <w:p w:rsidR="005251D3" w:rsidRDefault="005251D3">
      <w:pPr>
        <w:spacing w:before="0" w:after="0" w:line="360" w:lineRule="auto"/>
        <w:jc w:val="both"/>
      </w:pPr>
    </w:p>
    <w:p w:rsidR="005251D3" w:rsidRDefault="005251D3">
      <w:pPr>
        <w:spacing w:before="0" w:after="0" w:line="360" w:lineRule="auto"/>
        <w:jc w:val="both"/>
      </w:pPr>
    </w:p>
    <w:p w:rsidR="005251D3" w:rsidRDefault="005251D3">
      <w:pPr>
        <w:spacing w:before="0" w:after="0" w:line="360" w:lineRule="auto"/>
        <w:jc w:val="both"/>
      </w:pPr>
    </w:p>
    <w:p w:rsidR="005251D3" w:rsidRDefault="005251D3">
      <w:pPr>
        <w:spacing w:before="0" w:after="0" w:line="360" w:lineRule="auto"/>
        <w:jc w:val="both"/>
      </w:pPr>
    </w:p>
    <w:p w:rsidR="005251D3" w:rsidRDefault="005251D3">
      <w:pPr>
        <w:spacing w:before="0" w:after="0" w:line="360" w:lineRule="auto"/>
        <w:jc w:val="both"/>
      </w:pPr>
    </w:p>
    <w:p w:rsidR="005251D3" w:rsidRDefault="005251D3">
      <w:pPr>
        <w:spacing w:before="0" w:after="0" w:line="360" w:lineRule="auto"/>
        <w:jc w:val="both"/>
      </w:pPr>
    </w:p>
    <w:p w:rsidR="005514D4" w:rsidRDefault="005514D4">
      <w:pPr>
        <w:spacing w:before="0" w:after="0" w:line="360" w:lineRule="auto"/>
        <w:jc w:val="both"/>
      </w:pPr>
    </w:p>
    <w:p w:rsidR="005514D4" w:rsidRDefault="005514D4">
      <w:pPr>
        <w:pStyle w:val="1"/>
        <w:jc w:val="left"/>
        <w:rPr>
          <w:b w:val="0"/>
          <w:bCs w:val="0"/>
          <w:i w:val="0"/>
          <w:iCs w:val="0"/>
          <w:spacing w:val="0"/>
        </w:rPr>
      </w:pPr>
    </w:p>
    <w:p w:rsidR="005514D4" w:rsidRDefault="005514D4">
      <w:pPr>
        <w:spacing w:before="0" w:after="0"/>
        <w:rPr>
          <w:sz w:val="20"/>
          <w:szCs w:val="20"/>
        </w:rPr>
      </w:pPr>
    </w:p>
    <w:p w:rsidR="005514D4" w:rsidRDefault="005514D4">
      <w:pPr>
        <w:pStyle w:val="1"/>
        <w:rPr>
          <w:b w:val="0"/>
          <w:bCs w:val="0"/>
        </w:rPr>
      </w:pPr>
      <w:bookmarkStart w:id="95" w:name="_Toc34580406"/>
      <w:bookmarkStart w:id="96" w:name="_Toc34580518"/>
      <w:bookmarkStart w:id="97" w:name="_Toc34580781"/>
      <w:bookmarkStart w:id="98" w:name="_Toc34581238"/>
      <w:bookmarkStart w:id="99" w:name="_Toc34581275"/>
      <w:r>
        <w:t>Список используемой литературы</w:t>
      </w:r>
      <w:bookmarkEnd w:id="95"/>
      <w:bookmarkEnd w:id="96"/>
      <w:bookmarkEnd w:id="97"/>
      <w:bookmarkEnd w:id="98"/>
      <w:bookmarkEnd w:id="99"/>
    </w:p>
    <w:p w:rsidR="005514D4" w:rsidRDefault="005514D4">
      <w:pPr>
        <w:spacing w:before="0" w:after="0" w:line="360" w:lineRule="auto"/>
        <w:jc w:val="both"/>
      </w:pPr>
    </w:p>
    <w:p w:rsidR="005514D4" w:rsidRDefault="005514D4">
      <w:pPr>
        <w:numPr>
          <w:ilvl w:val="0"/>
          <w:numId w:val="8"/>
        </w:numPr>
        <w:spacing w:before="80" w:after="0" w:line="360" w:lineRule="auto"/>
        <w:jc w:val="both"/>
      </w:pPr>
      <w:r>
        <w:t>Конституция РФ.-М., 2000.</w:t>
      </w:r>
    </w:p>
    <w:p w:rsidR="005514D4" w:rsidRDefault="005514D4">
      <w:pPr>
        <w:numPr>
          <w:ilvl w:val="0"/>
          <w:numId w:val="8"/>
        </w:numPr>
        <w:spacing w:before="80" w:after="0" w:line="360" w:lineRule="auto"/>
        <w:jc w:val="both"/>
      </w:pPr>
      <w:r>
        <w:t>Гражданский кодекс РФ Часть П.-СПб.,2002.</w:t>
      </w:r>
    </w:p>
    <w:p w:rsidR="005514D4" w:rsidRDefault="005514D4">
      <w:pPr>
        <w:numPr>
          <w:ilvl w:val="0"/>
          <w:numId w:val="8"/>
        </w:numPr>
        <w:spacing w:before="80" w:after="0" w:line="360" w:lineRule="auto"/>
        <w:jc w:val="both"/>
      </w:pPr>
      <w:r>
        <w:t>Федеральный закон «О банках и банковской деятельности» от 3 февраля 1996 г. -М.,2000.</w:t>
      </w:r>
    </w:p>
    <w:p w:rsidR="005514D4" w:rsidRDefault="005514D4">
      <w:pPr>
        <w:numPr>
          <w:ilvl w:val="0"/>
          <w:numId w:val="8"/>
        </w:numPr>
        <w:spacing w:before="80" w:after="0" w:line="360" w:lineRule="auto"/>
        <w:jc w:val="both"/>
      </w:pPr>
      <w:r>
        <w:t>Положение ЦБ РФ «О порядке предоставления (размещения) кредитными организациями денежных средств и их возврата (погашения)» от 31.08.98 г. №54-П.</w:t>
      </w:r>
    </w:p>
    <w:p w:rsidR="005514D4" w:rsidRDefault="005514D4">
      <w:pPr>
        <w:numPr>
          <w:ilvl w:val="0"/>
          <w:numId w:val="8"/>
        </w:numPr>
        <w:spacing w:before="80" w:after="0" w:line="360" w:lineRule="auto"/>
        <w:jc w:val="both"/>
      </w:pPr>
      <w:r>
        <w:t>Инструкция</w:t>
      </w:r>
      <w:r>
        <w:rPr>
          <w:noProof/>
        </w:rPr>
        <w:t xml:space="preserve"> №1</w:t>
      </w:r>
      <w:r>
        <w:t xml:space="preserve"> ЦБ РФ «О порядке регулирования деятельности кре</w:t>
      </w:r>
      <w:r>
        <w:softHyphen/>
        <w:t>дитных организаций» от</w:t>
      </w:r>
      <w:r>
        <w:rPr>
          <w:noProof/>
        </w:rPr>
        <w:t xml:space="preserve"> 30.01.1996.</w:t>
      </w:r>
    </w:p>
    <w:p w:rsidR="005514D4" w:rsidRDefault="005514D4">
      <w:pPr>
        <w:numPr>
          <w:ilvl w:val="0"/>
          <w:numId w:val="8"/>
        </w:numPr>
        <w:spacing w:before="80" w:after="0" w:line="360" w:lineRule="auto"/>
        <w:jc w:val="both"/>
      </w:pPr>
      <w:r>
        <w:t>Инструкция № 62а ЦБ РФ «О Порядке формирования и использования резерва на возможные потери по ссудам».</w:t>
      </w:r>
    </w:p>
    <w:p w:rsidR="005514D4" w:rsidRDefault="005514D4">
      <w:pPr>
        <w:numPr>
          <w:ilvl w:val="0"/>
          <w:numId w:val="8"/>
        </w:numPr>
        <w:spacing w:before="80" w:after="0" w:line="360" w:lineRule="auto"/>
        <w:jc w:val="both"/>
      </w:pPr>
      <w:r>
        <w:t>Аксенов В.С., Большов А.П., Подберезкин А.И. и др. Финансы и банки России. Информационно-издательское агентство «Обозреватель», М., 1995.</w:t>
      </w:r>
    </w:p>
    <w:p w:rsidR="005514D4" w:rsidRDefault="005514D4">
      <w:pPr>
        <w:numPr>
          <w:ilvl w:val="0"/>
          <w:numId w:val="8"/>
        </w:numPr>
        <w:spacing w:before="80" w:after="0" w:line="360" w:lineRule="auto"/>
        <w:jc w:val="both"/>
      </w:pPr>
      <w:r>
        <w:t>Александрова Н.Г., Александров Н.А. Банки и банковская деятельность для клиентов.-СПб.:Питер, 2002.</w:t>
      </w:r>
    </w:p>
    <w:p w:rsidR="005514D4" w:rsidRDefault="005514D4">
      <w:pPr>
        <w:numPr>
          <w:ilvl w:val="0"/>
          <w:numId w:val="8"/>
        </w:numPr>
        <w:spacing w:before="80" w:after="0" w:line="360" w:lineRule="auto"/>
        <w:jc w:val="both"/>
      </w:pPr>
      <w:r>
        <w:t>Андриасова И.В. Роль банков в развитии лизинга// Бизнес и банки №20, 1996.</w:t>
      </w:r>
    </w:p>
    <w:p w:rsidR="005514D4" w:rsidRDefault="005514D4">
      <w:pPr>
        <w:numPr>
          <w:ilvl w:val="0"/>
          <w:numId w:val="8"/>
        </w:numPr>
        <w:spacing w:before="80" w:after="0" w:line="360" w:lineRule="auto"/>
        <w:jc w:val="both"/>
      </w:pPr>
      <w:r>
        <w:t>Астахов А. В. Системный подход к управлению рисками крупных рос</w:t>
      </w:r>
      <w:r>
        <w:softHyphen/>
        <w:t>сийских коммерческих банков //Деньги и кредит,</w:t>
      </w:r>
      <w:r>
        <w:rPr>
          <w:noProof/>
        </w:rPr>
        <w:t xml:space="preserve"> 1998, №1.</w:t>
      </w:r>
    </w:p>
    <w:p w:rsidR="005514D4" w:rsidRDefault="005514D4">
      <w:pPr>
        <w:numPr>
          <w:ilvl w:val="0"/>
          <w:numId w:val="8"/>
        </w:numPr>
        <w:spacing w:before="80" w:after="0" w:line="360" w:lineRule="auto"/>
        <w:jc w:val="both"/>
      </w:pPr>
      <w:r>
        <w:rPr>
          <w:noProof/>
        </w:rPr>
        <w:t>Банковское дело /Под ред Г.Н.Белоглазовой, Л.П.Кроливецкой.-СПб.: Питер, 2002.</w:t>
      </w:r>
    </w:p>
    <w:p w:rsidR="005514D4" w:rsidRDefault="005514D4">
      <w:pPr>
        <w:numPr>
          <w:ilvl w:val="0"/>
          <w:numId w:val="8"/>
        </w:numPr>
        <w:spacing w:before="80" w:after="0" w:line="360" w:lineRule="auto"/>
        <w:jc w:val="both"/>
      </w:pPr>
      <w:r>
        <w:t>Боровская М.А. Банковские услуги предприятиям: Учебное пособие. Таганрог: Изд-во ТРТУ, 1999.</w:t>
      </w:r>
    </w:p>
    <w:p w:rsidR="005514D4" w:rsidRDefault="005514D4">
      <w:pPr>
        <w:numPr>
          <w:ilvl w:val="0"/>
          <w:numId w:val="8"/>
        </w:numPr>
        <w:spacing w:before="80" w:after="0" w:line="360" w:lineRule="auto"/>
        <w:jc w:val="both"/>
      </w:pPr>
      <w:r>
        <w:t>Бромвич М. Анализ экономической эффективности капиталовложений: пер с англ.-М.:-1996.</w:t>
      </w:r>
    </w:p>
    <w:p w:rsidR="005514D4" w:rsidRDefault="005514D4">
      <w:pPr>
        <w:numPr>
          <w:ilvl w:val="0"/>
          <w:numId w:val="8"/>
        </w:numPr>
        <w:spacing w:before="80" w:after="0" w:line="360" w:lineRule="auto"/>
        <w:jc w:val="both"/>
      </w:pPr>
      <w:r>
        <w:t>Ван Хорн Дж. Основы управления финансами: пер. с англ. (под редакцией И.И. Елисеевой Ц М., Финансы и статистика 1997.</w:t>
      </w:r>
    </w:p>
    <w:p w:rsidR="005514D4" w:rsidRDefault="005514D4">
      <w:pPr>
        <w:numPr>
          <w:ilvl w:val="0"/>
          <w:numId w:val="8"/>
        </w:numPr>
        <w:spacing w:before="80" w:after="0" w:line="360" w:lineRule="auto"/>
        <w:jc w:val="both"/>
      </w:pPr>
      <w:r>
        <w:t>Виноградов В.В.  О положении в экономике и банковской системе. //Бизнес и банки № 11, март 1996.</w:t>
      </w:r>
    </w:p>
    <w:p w:rsidR="005514D4" w:rsidRDefault="005514D4">
      <w:pPr>
        <w:numPr>
          <w:ilvl w:val="0"/>
          <w:numId w:val="8"/>
        </w:numPr>
        <w:spacing w:before="80" w:after="0" w:line="360" w:lineRule="auto"/>
        <w:jc w:val="both"/>
      </w:pPr>
      <w:r>
        <w:t>Волков И.М., Грачева М.В. Проектный анализ. М.: Банки и биржи, ЮНИТИ, 1998.</w:t>
      </w:r>
    </w:p>
    <w:p w:rsidR="005514D4" w:rsidRDefault="005514D4">
      <w:pPr>
        <w:numPr>
          <w:ilvl w:val="0"/>
          <w:numId w:val="8"/>
        </w:numPr>
        <w:spacing w:before="80" w:after="0" w:line="360" w:lineRule="auto"/>
        <w:jc w:val="both"/>
      </w:pPr>
      <w:r>
        <w:t>Деньги. Кредит. Банки: Учебник для вузов /Под ред. Е.Ф.Жукова.-М.:Банки и биржи, ЮНИТИ, 1999.</w:t>
      </w:r>
    </w:p>
    <w:p w:rsidR="005514D4" w:rsidRDefault="005514D4">
      <w:pPr>
        <w:numPr>
          <w:ilvl w:val="0"/>
          <w:numId w:val="8"/>
        </w:numPr>
        <w:spacing w:before="80" w:after="0" w:line="360" w:lineRule="auto"/>
        <w:jc w:val="both"/>
      </w:pPr>
      <w:r>
        <w:t>Документация ОАО Банка «Менатеп Санкт-Петербург»</w:t>
      </w:r>
    </w:p>
    <w:p w:rsidR="005514D4" w:rsidRDefault="005514D4">
      <w:pPr>
        <w:numPr>
          <w:ilvl w:val="0"/>
          <w:numId w:val="8"/>
        </w:numPr>
        <w:spacing w:before="80" w:after="0" w:line="360" w:lineRule="auto"/>
        <w:jc w:val="both"/>
      </w:pPr>
      <w:r>
        <w:t>Егоров С.Е. О состоянии банковской системы и путях ее укрепления //Деньги и кредит.-1999.-№ 4.</w:t>
      </w:r>
    </w:p>
    <w:p w:rsidR="005514D4" w:rsidRDefault="005514D4">
      <w:pPr>
        <w:numPr>
          <w:ilvl w:val="0"/>
          <w:numId w:val="8"/>
        </w:numPr>
        <w:spacing w:before="80" w:after="0" w:line="360" w:lineRule="auto"/>
        <w:jc w:val="both"/>
      </w:pPr>
      <w:r>
        <w:t>Жуков Е.Ф. Банки и банковские операции, М.,</w:t>
      </w:r>
      <w:r>
        <w:rPr>
          <w:noProof/>
        </w:rPr>
        <w:t xml:space="preserve"> 1997.</w:t>
      </w:r>
    </w:p>
    <w:p w:rsidR="005514D4" w:rsidRDefault="005514D4">
      <w:pPr>
        <w:numPr>
          <w:ilvl w:val="0"/>
          <w:numId w:val="8"/>
        </w:numPr>
        <w:spacing w:before="80" w:after="0" w:line="360" w:lineRule="auto"/>
        <w:jc w:val="both"/>
      </w:pPr>
      <w:r>
        <w:t>Замуруев А. Время определиться в терминах: Критический анализ классификации коммерческих и банковских рисков //РИСК. № 1. 1998.</w:t>
      </w:r>
    </w:p>
    <w:p w:rsidR="005514D4" w:rsidRDefault="005514D4">
      <w:pPr>
        <w:numPr>
          <w:ilvl w:val="0"/>
          <w:numId w:val="8"/>
        </w:numPr>
        <w:spacing w:before="80" w:after="0" w:line="360" w:lineRule="auto"/>
        <w:jc w:val="both"/>
      </w:pPr>
      <w:r>
        <w:t>Захаров В. России необходима стабилизация банковской системы.// Экономика и жизнь №35, 1997.</w:t>
      </w:r>
    </w:p>
    <w:p w:rsidR="005514D4" w:rsidRDefault="005514D4">
      <w:pPr>
        <w:numPr>
          <w:ilvl w:val="0"/>
          <w:numId w:val="8"/>
        </w:numPr>
        <w:spacing w:before="80" w:after="0" w:line="360" w:lineRule="auto"/>
        <w:jc w:val="both"/>
      </w:pPr>
      <w:r>
        <w:rPr>
          <w:noProof/>
        </w:rPr>
        <w:t>Иванцов С. Кредитный риск коммерчекских банков остается высоким. //Коммерсант №12 1999 г.</w:t>
      </w:r>
    </w:p>
    <w:p w:rsidR="005514D4" w:rsidRDefault="005514D4">
      <w:pPr>
        <w:numPr>
          <w:ilvl w:val="0"/>
          <w:numId w:val="8"/>
        </w:numPr>
        <w:spacing w:before="80" w:after="0" w:line="360" w:lineRule="auto"/>
        <w:jc w:val="both"/>
      </w:pPr>
      <w:r>
        <w:t>Информация о кредитных организациях по состоянию на</w:t>
      </w:r>
      <w:r>
        <w:rPr>
          <w:noProof/>
        </w:rPr>
        <w:t xml:space="preserve"> 1</w:t>
      </w:r>
      <w:r>
        <w:t xml:space="preserve"> января </w:t>
      </w:r>
      <w:r>
        <w:rPr>
          <w:noProof/>
        </w:rPr>
        <w:t>1998</w:t>
      </w:r>
      <w:r>
        <w:t xml:space="preserve"> года //Деньги и кредит,</w:t>
      </w:r>
      <w:r>
        <w:rPr>
          <w:noProof/>
        </w:rPr>
        <w:t xml:space="preserve"> 1998, №1.</w:t>
      </w:r>
    </w:p>
    <w:p w:rsidR="005514D4" w:rsidRDefault="005514D4">
      <w:pPr>
        <w:numPr>
          <w:ilvl w:val="0"/>
          <w:numId w:val="8"/>
        </w:numPr>
        <w:spacing w:before="80" w:after="0" w:line="360" w:lineRule="auto"/>
        <w:jc w:val="both"/>
      </w:pPr>
      <w:r>
        <w:t>Как продолжать реформы в России? Экономические, экономико-правовые и социальные аспекты. Под редакцией Исправникова В.О. и Кулешова В.В. Фонд «За экономическую грамотность»//Российский экономический журнал №49, 1996.</w:t>
      </w:r>
    </w:p>
    <w:p w:rsidR="005514D4" w:rsidRDefault="005514D4">
      <w:pPr>
        <w:numPr>
          <w:ilvl w:val="0"/>
          <w:numId w:val="8"/>
        </w:numPr>
        <w:spacing w:before="80" w:after="0" w:line="360" w:lineRule="auto"/>
        <w:jc w:val="both"/>
      </w:pPr>
      <w:r>
        <w:t>Кейнс Дж.М. Общая теория занятости, процента и денег. – М: Прогресс, 1978.</w:t>
      </w:r>
    </w:p>
    <w:p w:rsidR="005514D4" w:rsidRDefault="005514D4">
      <w:pPr>
        <w:numPr>
          <w:ilvl w:val="0"/>
          <w:numId w:val="8"/>
        </w:numPr>
        <w:spacing w:before="80" w:after="0" w:line="360" w:lineRule="auto"/>
        <w:jc w:val="both"/>
      </w:pPr>
      <w:r>
        <w:t>Ковалев В.В. Финансовый анализ: Управление капиталом. Выбор инвестиций. Анализ отчетности.Ф М.: Финансы и статистика 1997.</w:t>
      </w:r>
    </w:p>
    <w:p w:rsidR="005514D4" w:rsidRDefault="005514D4">
      <w:pPr>
        <w:numPr>
          <w:ilvl w:val="0"/>
          <w:numId w:val="8"/>
        </w:numPr>
        <w:spacing w:before="80" w:after="0" w:line="360" w:lineRule="auto"/>
        <w:jc w:val="both"/>
      </w:pPr>
      <w:r>
        <w:t>Коммерческие банки России по состоянию на</w:t>
      </w:r>
      <w:r>
        <w:rPr>
          <w:noProof/>
        </w:rPr>
        <w:t xml:space="preserve"> 1.07.97</w:t>
      </w:r>
      <w:r>
        <w:t xml:space="preserve"> //Финансы и кредит,</w:t>
      </w:r>
      <w:r>
        <w:rPr>
          <w:noProof/>
        </w:rPr>
        <w:t xml:space="preserve"> 1997, №11.</w:t>
      </w:r>
    </w:p>
    <w:p w:rsidR="005514D4" w:rsidRDefault="005514D4">
      <w:pPr>
        <w:numPr>
          <w:ilvl w:val="0"/>
          <w:numId w:val="8"/>
        </w:numPr>
        <w:spacing w:before="80" w:after="0" w:line="360" w:lineRule="auto"/>
        <w:jc w:val="both"/>
      </w:pPr>
      <w:r>
        <w:t>Кредиты для своих //Эксперт, #39 (299) от 22 октября 2001</w:t>
      </w:r>
      <w:r>
        <w:rPr>
          <w:sz w:val="18"/>
          <w:szCs w:val="18"/>
        </w:rPr>
        <w:t>.</w:t>
      </w:r>
    </w:p>
    <w:p w:rsidR="005514D4" w:rsidRDefault="005514D4">
      <w:pPr>
        <w:numPr>
          <w:ilvl w:val="0"/>
          <w:numId w:val="8"/>
        </w:numPr>
        <w:spacing w:before="80" w:after="0" w:line="360" w:lineRule="auto"/>
        <w:jc w:val="both"/>
      </w:pPr>
      <w:r>
        <w:t>Лапуста М.Г., Шаршукова Л.Г. Риски в предпринимательской деятельности. М.: ИНФРА-М, 1998.</w:t>
      </w:r>
    </w:p>
    <w:p w:rsidR="005514D4" w:rsidRDefault="005514D4">
      <w:pPr>
        <w:numPr>
          <w:ilvl w:val="0"/>
          <w:numId w:val="8"/>
        </w:numPr>
        <w:spacing w:before="80" w:after="0" w:line="360" w:lineRule="auto"/>
        <w:jc w:val="both"/>
      </w:pPr>
      <w:r>
        <w:t>Марьин С. Управление кредитными рисками</w:t>
      </w:r>
      <w:r>
        <w:rPr>
          <w:noProof/>
        </w:rPr>
        <w:t xml:space="preserve"> - </w:t>
      </w:r>
      <w:r>
        <w:t>основа надежности банка</w:t>
      </w:r>
      <w:r>
        <w:rPr>
          <w:noProof/>
        </w:rPr>
        <w:t xml:space="preserve"> //</w:t>
      </w:r>
      <w:r>
        <w:t xml:space="preserve"> Экономика и жизнь.</w:t>
      </w:r>
      <w:r>
        <w:rPr>
          <w:noProof/>
        </w:rPr>
        <w:t xml:space="preserve"> - 1996. -№ 23.</w:t>
      </w:r>
    </w:p>
    <w:p w:rsidR="005514D4" w:rsidRDefault="005514D4">
      <w:pPr>
        <w:numPr>
          <w:ilvl w:val="0"/>
          <w:numId w:val="8"/>
        </w:numPr>
        <w:spacing w:before="80" w:after="0" w:line="360" w:lineRule="auto"/>
        <w:jc w:val="both"/>
      </w:pPr>
      <w:r>
        <w:t>Матовников М., Михайлов Л. и др. Через призму информационной открытости.// Экономика и жизнь №25, 1997.</w:t>
      </w:r>
    </w:p>
    <w:p w:rsidR="005514D4" w:rsidRDefault="005514D4">
      <w:pPr>
        <w:numPr>
          <w:ilvl w:val="0"/>
          <w:numId w:val="8"/>
        </w:numPr>
        <w:spacing w:before="80" w:after="0" w:line="360" w:lineRule="auto"/>
        <w:jc w:val="both"/>
      </w:pPr>
      <w:r>
        <w:t>Матовников М.Ю. –Пределы кредитной экспансии российских банков //Банковское дело в Москве, №4 2001.</w:t>
      </w:r>
    </w:p>
    <w:p w:rsidR="005514D4" w:rsidRDefault="005514D4">
      <w:pPr>
        <w:numPr>
          <w:ilvl w:val="0"/>
          <w:numId w:val="8"/>
        </w:numPr>
        <w:spacing w:before="80" w:after="0" w:line="360" w:lineRule="auto"/>
        <w:jc w:val="both"/>
      </w:pPr>
      <w:r>
        <w:t>Матовников М.Ю. – Низкий старт потребкредитования //Время-МН, 19 декабря 2001.</w:t>
      </w:r>
    </w:p>
    <w:p w:rsidR="005514D4" w:rsidRDefault="005514D4">
      <w:pPr>
        <w:numPr>
          <w:ilvl w:val="0"/>
          <w:numId w:val="8"/>
        </w:numPr>
        <w:spacing w:before="80" w:after="0" w:line="360" w:lineRule="auto"/>
        <w:jc w:val="both"/>
      </w:pPr>
      <w:r>
        <w:t>Материалы 11-го Международного банковского конгресса в Санкт-Петербурге., июнь 2002 г.</w:t>
      </w:r>
    </w:p>
    <w:p w:rsidR="005514D4" w:rsidRDefault="005514D4">
      <w:pPr>
        <w:numPr>
          <w:ilvl w:val="0"/>
          <w:numId w:val="8"/>
        </w:numPr>
        <w:spacing w:before="80" w:after="0" w:line="360" w:lineRule="auto"/>
        <w:jc w:val="both"/>
      </w:pPr>
      <w:r>
        <w:t>Овчаров А.О. Организация управления рисками в коммерческом банке//Банковское дело,</w:t>
      </w:r>
      <w:r>
        <w:rPr>
          <w:noProof/>
        </w:rPr>
        <w:t xml:space="preserve"> 1998, №1.</w:t>
      </w:r>
    </w:p>
    <w:p w:rsidR="005514D4" w:rsidRDefault="005514D4">
      <w:pPr>
        <w:numPr>
          <w:ilvl w:val="0"/>
          <w:numId w:val="8"/>
        </w:numPr>
        <w:spacing w:before="80" w:after="0" w:line="360" w:lineRule="auto"/>
        <w:jc w:val="both"/>
      </w:pPr>
      <w:r>
        <w:t>Основные направления единой государственной денежно-кредитной политики на</w:t>
      </w:r>
      <w:r>
        <w:rPr>
          <w:noProof/>
        </w:rPr>
        <w:t xml:space="preserve"> 1998</w:t>
      </w:r>
      <w:r>
        <w:t xml:space="preserve"> год //Деньги и кредит,</w:t>
      </w:r>
      <w:r>
        <w:rPr>
          <w:noProof/>
        </w:rPr>
        <w:t xml:space="preserve"> 1997, №12.</w:t>
      </w:r>
    </w:p>
    <w:p w:rsidR="005514D4" w:rsidRDefault="005514D4">
      <w:pPr>
        <w:numPr>
          <w:ilvl w:val="0"/>
          <w:numId w:val="8"/>
        </w:numPr>
        <w:spacing w:before="80" w:after="0" w:line="360" w:lineRule="auto"/>
        <w:jc w:val="both"/>
      </w:pPr>
      <w:r>
        <w:t>Филатов М.В. Проблемы и пути совершенствования деятельности российских банков в современных условиях.-М., 1997.</w:t>
      </w:r>
    </w:p>
    <w:p w:rsidR="005514D4" w:rsidRDefault="005514D4">
      <w:pPr>
        <w:numPr>
          <w:ilvl w:val="0"/>
          <w:numId w:val="8"/>
        </w:numPr>
        <w:spacing w:before="80" w:after="0" w:line="360" w:lineRule="auto"/>
        <w:jc w:val="both"/>
      </w:pPr>
      <w:r>
        <w:t>Финансы, денежное обращение и кредит: Учебник/Под ред. В.К.Сенчагова.-М.:Проспект, 2000.</w:t>
      </w:r>
    </w:p>
    <w:p w:rsidR="005514D4" w:rsidRDefault="005514D4">
      <w:pPr>
        <w:numPr>
          <w:ilvl w:val="0"/>
          <w:numId w:val="8"/>
        </w:numPr>
        <w:spacing w:before="80" w:after="0" w:line="360" w:lineRule="auto"/>
        <w:jc w:val="both"/>
      </w:pPr>
      <w:r>
        <w:t>Челноков В.А. Банки и банковские операции: Букварь кредитования. Технологии банковских ссуд. Околобанковское рыночное пространство: Учебник для вузов.-М.:Высш.шк.,1998.</w:t>
      </w:r>
    </w:p>
    <w:p w:rsidR="005514D4" w:rsidRDefault="005514D4">
      <w:pPr>
        <w:numPr>
          <w:ilvl w:val="0"/>
          <w:numId w:val="8"/>
        </w:numPr>
        <w:spacing w:before="80" w:after="0" w:line="360" w:lineRule="auto"/>
        <w:jc w:val="both"/>
      </w:pPr>
      <w:r>
        <w:t>Черкасов В.Е. Финансовый анализ в коммерческом банке.–М.: ИНФРА-М, 1995.</w:t>
      </w:r>
    </w:p>
    <w:p w:rsidR="005514D4" w:rsidRDefault="005514D4">
      <w:pPr>
        <w:numPr>
          <w:ilvl w:val="0"/>
          <w:numId w:val="8"/>
        </w:numPr>
        <w:spacing w:before="80" w:after="0" w:line="360" w:lineRule="auto"/>
        <w:jc w:val="both"/>
      </w:pPr>
      <w:r>
        <w:t>Четыркин Е.М. Финансовый анализ производственных инвестиций М., Дело 1998.</w:t>
      </w:r>
    </w:p>
    <w:p w:rsidR="005514D4" w:rsidRDefault="005514D4">
      <w:pPr>
        <w:numPr>
          <w:ilvl w:val="0"/>
          <w:numId w:val="8"/>
        </w:numPr>
        <w:spacing w:before="80" w:after="0" w:line="360" w:lineRule="auto"/>
        <w:jc w:val="both"/>
      </w:pPr>
      <w:r>
        <w:t>Шарп У.Ф., Александер Г. Дж., Бейли Дж. Инвестиции: пер. с англ. -М.: ИНФРА-М , 1997.</w:t>
      </w:r>
    </w:p>
    <w:p w:rsidR="005514D4" w:rsidRDefault="005514D4" w:rsidP="005251D3">
      <w:pPr>
        <w:spacing w:before="80" w:after="0" w:line="360" w:lineRule="auto"/>
        <w:jc w:val="both"/>
      </w:pPr>
      <w:r>
        <w:rPr>
          <w:sz w:val="20"/>
          <w:szCs w:val="20"/>
        </w:rPr>
        <w:t xml:space="preserve"> </w:t>
      </w:r>
    </w:p>
    <w:p w:rsidR="005514D4" w:rsidRDefault="005514D4">
      <w:pPr>
        <w:spacing w:before="0" w:after="0" w:line="360" w:lineRule="auto"/>
      </w:pPr>
      <w:bookmarkStart w:id="100" w:name="_GoBack"/>
      <w:bookmarkEnd w:id="100"/>
    </w:p>
    <w:sectPr w:rsidR="005514D4">
      <w:headerReference w:type="default" r:id="rId21"/>
      <w:pgSz w:w="11906" w:h="16838"/>
      <w:pgMar w:top="1134" w:right="707" w:bottom="993"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88" w:rsidRDefault="00E25188">
      <w:pPr>
        <w:spacing w:before="0" w:after="0"/>
        <w:rPr>
          <w:sz w:val="20"/>
          <w:szCs w:val="20"/>
        </w:rPr>
      </w:pPr>
      <w:r>
        <w:rPr>
          <w:sz w:val="20"/>
          <w:szCs w:val="20"/>
        </w:rPr>
        <w:separator/>
      </w:r>
    </w:p>
  </w:endnote>
  <w:endnote w:type="continuationSeparator" w:id="0">
    <w:p w:rsidR="00E25188" w:rsidRDefault="00E25188">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88" w:rsidRDefault="00E25188">
      <w:pPr>
        <w:spacing w:before="0" w:after="0"/>
        <w:rPr>
          <w:sz w:val="20"/>
          <w:szCs w:val="20"/>
        </w:rPr>
      </w:pPr>
      <w:r>
        <w:rPr>
          <w:sz w:val="20"/>
          <w:szCs w:val="20"/>
        </w:rPr>
        <w:separator/>
      </w:r>
    </w:p>
  </w:footnote>
  <w:footnote w:type="continuationSeparator" w:id="0">
    <w:p w:rsidR="00E25188" w:rsidRDefault="00E25188">
      <w:pPr>
        <w:spacing w:before="0" w:after="0"/>
        <w:rPr>
          <w:sz w:val="20"/>
          <w:szCs w:val="20"/>
        </w:rPr>
      </w:pPr>
      <w:r>
        <w:rPr>
          <w:sz w:val="20"/>
          <w:szCs w:val="20"/>
        </w:rPr>
        <w:continuationSeparator/>
      </w:r>
    </w:p>
  </w:footnote>
  <w:footnote w:id="1">
    <w:p w:rsidR="00E25188" w:rsidRDefault="005514D4">
      <w:pPr>
        <w:pStyle w:val="a6"/>
      </w:pPr>
      <w:r>
        <w:rPr>
          <w:rStyle w:val="a3"/>
        </w:rPr>
        <w:footnoteRef/>
      </w:r>
      <w:r>
        <w:t xml:space="preserve"> </w:t>
      </w:r>
      <w:r>
        <w:rPr>
          <w:sz w:val="18"/>
          <w:szCs w:val="18"/>
        </w:rPr>
        <w:t>Филатов М.В. Проблемы и пути совершенствования деятельности российских банков в современных условиях.-М., 1997.</w:t>
      </w:r>
    </w:p>
  </w:footnote>
  <w:footnote w:id="2">
    <w:p w:rsidR="00E25188" w:rsidRDefault="005514D4">
      <w:pPr>
        <w:pStyle w:val="a6"/>
      </w:pPr>
      <w:r>
        <w:rPr>
          <w:rStyle w:val="a3"/>
          <w:sz w:val="18"/>
          <w:szCs w:val="18"/>
        </w:rPr>
        <w:footnoteRef/>
      </w:r>
      <w:r>
        <w:rPr>
          <w:sz w:val="18"/>
          <w:szCs w:val="18"/>
        </w:rPr>
        <w:t xml:space="preserve"> Боровская М.А. Банковские услуги предприятиям: Учебное пособие. Таганрог: Изд-во ТРТУ, 1999.</w:t>
      </w:r>
    </w:p>
  </w:footnote>
  <w:footnote w:id="3">
    <w:p w:rsidR="00E25188" w:rsidRDefault="005514D4">
      <w:pPr>
        <w:pStyle w:val="a6"/>
      </w:pPr>
      <w:r>
        <w:rPr>
          <w:rStyle w:val="a3"/>
          <w:sz w:val="18"/>
          <w:szCs w:val="18"/>
        </w:rPr>
        <w:footnoteRef/>
      </w:r>
      <w:r>
        <w:rPr>
          <w:sz w:val="18"/>
          <w:szCs w:val="18"/>
        </w:rPr>
        <w:t xml:space="preserve"> Андриасова И.В. Роль банков в развитии лизинга// Бизнес и банки №20, 1996; Аксенов В.С., Большов А.П., Подберезкин А.И. и др. Финансы и банки России. Информационно-издательское агентство “Обозреватель”, М., 1995.</w:t>
      </w:r>
    </w:p>
  </w:footnote>
  <w:footnote w:id="4">
    <w:p w:rsidR="00E25188" w:rsidRDefault="005514D4">
      <w:pPr>
        <w:pStyle w:val="a6"/>
      </w:pPr>
      <w:r>
        <w:rPr>
          <w:rStyle w:val="a3"/>
          <w:sz w:val="18"/>
          <w:szCs w:val="18"/>
        </w:rPr>
        <w:footnoteRef/>
      </w:r>
      <w:r>
        <w:rPr>
          <w:sz w:val="18"/>
          <w:szCs w:val="18"/>
        </w:rPr>
        <w:t xml:space="preserve"> Аксенов В.С., Большов А.П., Подберезкин А.И. и др. Финансы и банки России. Информационно-издательское агентство “Обозреватель”, М., 1995.</w:t>
      </w:r>
    </w:p>
  </w:footnote>
  <w:footnote w:id="5">
    <w:p w:rsidR="00E25188" w:rsidRDefault="005514D4">
      <w:pPr>
        <w:pStyle w:val="a6"/>
      </w:pPr>
      <w:r>
        <w:rPr>
          <w:rStyle w:val="a3"/>
          <w:sz w:val="18"/>
          <w:szCs w:val="18"/>
        </w:rPr>
        <w:footnoteRef/>
      </w:r>
      <w:r>
        <w:rPr>
          <w:sz w:val="18"/>
          <w:szCs w:val="18"/>
        </w:rPr>
        <w:t xml:space="preserve"> Захаров В. России необходима стабилизация банковской системы.// Экономика и жизнь №35, 1997.</w:t>
      </w:r>
    </w:p>
  </w:footnote>
  <w:footnote w:id="6">
    <w:p w:rsidR="00E25188" w:rsidRDefault="005514D4">
      <w:pPr>
        <w:pStyle w:val="a6"/>
      </w:pPr>
      <w:r>
        <w:rPr>
          <w:rStyle w:val="a3"/>
          <w:sz w:val="18"/>
          <w:szCs w:val="18"/>
        </w:rPr>
        <w:footnoteRef/>
      </w:r>
      <w:r>
        <w:rPr>
          <w:sz w:val="18"/>
          <w:szCs w:val="18"/>
        </w:rPr>
        <w:t xml:space="preserve"> Матовников М., Михайлов Л. и др. Через призму информационной открытости.// Экономика и жизнь №25, 1997.</w:t>
      </w:r>
    </w:p>
  </w:footnote>
  <w:footnote w:id="7">
    <w:p w:rsidR="00E25188" w:rsidRDefault="005514D4">
      <w:pPr>
        <w:pStyle w:val="a6"/>
      </w:pPr>
      <w:r>
        <w:rPr>
          <w:rStyle w:val="a3"/>
          <w:sz w:val="18"/>
          <w:szCs w:val="18"/>
        </w:rPr>
        <w:footnoteRef/>
      </w:r>
      <w:r>
        <w:rPr>
          <w:sz w:val="18"/>
          <w:szCs w:val="18"/>
        </w:rPr>
        <w:t xml:space="preserve"> Экономика и жизнь №25, 1997.</w:t>
      </w:r>
    </w:p>
  </w:footnote>
  <w:footnote w:id="8">
    <w:p w:rsidR="00E25188" w:rsidRDefault="005514D4">
      <w:pPr>
        <w:pStyle w:val="a6"/>
        <w:jc w:val="both"/>
      </w:pPr>
      <w:r>
        <w:rPr>
          <w:rStyle w:val="a3"/>
          <w:sz w:val="18"/>
          <w:szCs w:val="18"/>
        </w:rPr>
        <w:footnoteRef/>
      </w:r>
      <w:r>
        <w:rPr>
          <w:sz w:val="18"/>
          <w:szCs w:val="18"/>
        </w:rPr>
        <w:t xml:space="preserve"> Виноградов В.В.  О положении в экономике и банковской системе. //Бизнес и банки № 11, март 1996.</w:t>
      </w:r>
    </w:p>
  </w:footnote>
  <w:footnote w:id="9">
    <w:p w:rsidR="00E25188" w:rsidRDefault="005514D4">
      <w:pPr>
        <w:pStyle w:val="a6"/>
        <w:jc w:val="both"/>
      </w:pPr>
      <w:r>
        <w:rPr>
          <w:rStyle w:val="a3"/>
          <w:sz w:val="18"/>
          <w:szCs w:val="18"/>
        </w:rPr>
        <w:footnoteRef/>
      </w:r>
      <w:r>
        <w:rPr>
          <w:sz w:val="18"/>
          <w:szCs w:val="18"/>
        </w:rPr>
        <w:t xml:space="preserve"> Как продолжать реформы в России? Экономические, экономико-правовые и социальные аспекты. Под редакцией Исправникова В.О. и Кулешова В.В. Фонд «За экономическую грамотность»//Российский экономический журнал №49, 1996.</w:t>
      </w:r>
    </w:p>
  </w:footnote>
  <w:footnote w:id="10">
    <w:p w:rsidR="00E25188" w:rsidRDefault="005514D4">
      <w:pPr>
        <w:pStyle w:val="a6"/>
      </w:pPr>
      <w:r>
        <w:rPr>
          <w:rStyle w:val="a3"/>
        </w:rPr>
        <w:footnoteRef/>
      </w:r>
      <w:r>
        <w:t xml:space="preserve"> </w:t>
      </w:r>
      <w:r>
        <w:rPr>
          <w:sz w:val="18"/>
          <w:szCs w:val="18"/>
        </w:rPr>
        <w:t>Матовников М.Ю. –Пределы кредитной экспансии российских банков //Банковское дело в Москве, №4 2001.</w:t>
      </w:r>
    </w:p>
  </w:footnote>
  <w:footnote w:id="11">
    <w:p w:rsidR="00E25188" w:rsidRDefault="005514D4">
      <w:pPr>
        <w:pStyle w:val="a6"/>
      </w:pPr>
      <w:r>
        <w:rPr>
          <w:rStyle w:val="a3"/>
        </w:rPr>
        <w:footnoteRef/>
      </w:r>
      <w:r>
        <w:t xml:space="preserve"> Там же.</w:t>
      </w:r>
    </w:p>
  </w:footnote>
  <w:footnote w:id="12">
    <w:p w:rsidR="00E25188" w:rsidRDefault="005514D4">
      <w:pPr>
        <w:pStyle w:val="a6"/>
      </w:pPr>
      <w:r>
        <w:rPr>
          <w:rStyle w:val="a3"/>
        </w:rPr>
        <w:footnoteRef/>
      </w:r>
      <w:r>
        <w:t xml:space="preserve"> </w:t>
      </w:r>
      <w:r>
        <w:rPr>
          <w:sz w:val="18"/>
          <w:szCs w:val="18"/>
        </w:rPr>
        <w:t>Матовников М.Ю. – Низкий старт потребкредитования //Время-МН, 19 декабря 2001.</w:t>
      </w:r>
    </w:p>
  </w:footnote>
  <w:footnote w:id="13">
    <w:p w:rsidR="00E25188" w:rsidRDefault="005514D4">
      <w:pPr>
        <w:pStyle w:val="a6"/>
      </w:pPr>
      <w:r>
        <w:rPr>
          <w:rStyle w:val="a3"/>
        </w:rPr>
        <w:footnoteRef/>
      </w:r>
      <w:r>
        <w:t xml:space="preserve"> Там же.</w:t>
      </w:r>
    </w:p>
  </w:footnote>
  <w:footnote w:id="14">
    <w:p w:rsidR="00E25188" w:rsidRDefault="005514D4">
      <w:pPr>
        <w:pStyle w:val="a6"/>
      </w:pPr>
      <w:r>
        <w:rPr>
          <w:rStyle w:val="a3"/>
        </w:rPr>
        <w:footnoteRef/>
      </w:r>
      <w:r>
        <w:t xml:space="preserve"> </w:t>
      </w:r>
      <w:r>
        <w:rPr>
          <w:sz w:val="18"/>
          <w:szCs w:val="18"/>
        </w:rPr>
        <w:t>Кредиты для своих //Эксперт, #39 (299) от 22 октября 2001.</w:t>
      </w:r>
    </w:p>
  </w:footnote>
  <w:footnote w:id="15">
    <w:p w:rsidR="00E25188" w:rsidRDefault="005514D4">
      <w:pPr>
        <w:pStyle w:val="a6"/>
      </w:pPr>
      <w:r>
        <w:rPr>
          <w:rStyle w:val="a3"/>
        </w:rPr>
        <w:footnoteRef/>
      </w:r>
      <w:r>
        <w:t xml:space="preserve"> </w:t>
      </w:r>
      <w:r>
        <w:rPr>
          <w:sz w:val="18"/>
          <w:szCs w:val="18"/>
        </w:rPr>
        <w:t>Там же.</w:t>
      </w:r>
    </w:p>
  </w:footnote>
  <w:footnote w:id="16">
    <w:p w:rsidR="00E25188" w:rsidRDefault="005514D4">
      <w:pPr>
        <w:pStyle w:val="a6"/>
      </w:pPr>
      <w:r>
        <w:rPr>
          <w:rStyle w:val="a3"/>
          <w:sz w:val="18"/>
          <w:szCs w:val="18"/>
        </w:rPr>
        <w:footnoteRef/>
      </w:r>
      <w:r>
        <w:rPr>
          <w:sz w:val="18"/>
          <w:szCs w:val="18"/>
        </w:rPr>
        <w:t xml:space="preserve"> Материалы 11-го Международного банковского конгресса в Санкт-Петербурге., июнь 2002 г.</w:t>
      </w:r>
    </w:p>
  </w:footnote>
  <w:footnote w:id="17">
    <w:p w:rsidR="00E25188" w:rsidRDefault="005514D4">
      <w:pPr>
        <w:pStyle w:val="a6"/>
      </w:pPr>
      <w:r>
        <w:rPr>
          <w:rStyle w:val="a3"/>
          <w:sz w:val="18"/>
          <w:szCs w:val="18"/>
        </w:rPr>
        <w:footnoteRef/>
      </w:r>
      <w:r>
        <w:rPr>
          <w:sz w:val="18"/>
          <w:szCs w:val="18"/>
        </w:rPr>
        <w:t xml:space="preserve"> Бромвич М. Анализ экономической эффективности капиталовложений: пер с англ.-М.:-1996; Шарп У.Ф., Александер Г. Дж., Бейли Дж. Инвестиции: пер. с англ. -М.: ИНФРА-М , 1997.</w:t>
      </w:r>
    </w:p>
  </w:footnote>
  <w:footnote w:id="18">
    <w:p w:rsidR="00E25188" w:rsidRDefault="005514D4">
      <w:pPr>
        <w:pStyle w:val="a6"/>
      </w:pPr>
      <w:r>
        <w:rPr>
          <w:rStyle w:val="a3"/>
          <w:sz w:val="18"/>
          <w:szCs w:val="18"/>
        </w:rPr>
        <w:footnoteRef/>
      </w:r>
      <w:r>
        <w:rPr>
          <w:sz w:val="18"/>
          <w:szCs w:val="18"/>
        </w:rPr>
        <w:t xml:space="preserve"> Ван Хорн Дж. Основы управления финансами: пер. с англ. (под редакцией И.И. Елисеевой Ц М., Финансы и статистика 1997.</w:t>
      </w:r>
    </w:p>
  </w:footnote>
  <w:footnote w:id="19">
    <w:p w:rsidR="00E25188" w:rsidRDefault="005514D4">
      <w:pPr>
        <w:pStyle w:val="a6"/>
      </w:pPr>
      <w:r>
        <w:rPr>
          <w:rStyle w:val="a3"/>
          <w:sz w:val="18"/>
          <w:szCs w:val="18"/>
        </w:rPr>
        <w:footnoteRef/>
      </w:r>
      <w:r>
        <w:rPr>
          <w:sz w:val="18"/>
          <w:szCs w:val="18"/>
        </w:rPr>
        <w:t xml:space="preserve"> Четыркин Е.М. Финансовый анализ производственных инвестиций М., Дело 1998.</w:t>
      </w:r>
    </w:p>
  </w:footnote>
  <w:footnote w:id="20">
    <w:p w:rsidR="00E25188" w:rsidRDefault="005514D4">
      <w:pPr>
        <w:pStyle w:val="a6"/>
        <w:jc w:val="both"/>
      </w:pPr>
      <w:r>
        <w:rPr>
          <w:rStyle w:val="a3"/>
          <w:sz w:val="18"/>
          <w:szCs w:val="18"/>
        </w:rPr>
        <w:footnoteRef/>
      </w:r>
      <w:r>
        <w:rPr>
          <w:sz w:val="18"/>
          <w:szCs w:val="18"/>
        </w:rPr>
        <w:t xml:space="preserve"> Ковалев В.В. Финансовый анализ: Управление капиталом. Выбор инвестиций. Анализ отчетности.Ф М.: Финансы и статистика 1997.</w:t>
      </w:r>
    </w:p>
  </w:footnote>
  <w:footnote w:id="21">
    <w:p w:rsidR="00E25188" w:rsidRDefault="005514D4">
      <w:pPr>
        <w:pStyle w:val="a6"/>
      </w:pPr>
      <w:r>
        <w:rPr>
          <w:rStyle w:val="a3"/>
          <w:sz w:val="18"/>
          <w:szCs w:val="18"/>
        </w:rPr>
        <w:footnoteRef/>
      </w:r>
      <w:r>
        <w:rPr>
          <w:sz w:val="18"/>
          <w:szCs w:val="18"/>
        </w:rPr>
        <w:t xml:space="preserve"> Кейнс Дж.М. Общая теория занятости, процента и денег. – М: Прогресс, 1978.</w:t>
      </w:r>
    </w:p>
  </w:footnote>
  <w:footnote w:id="22">
    <w:p w:rsidR="00E25188" w:rsidRDefault="005514D4">
      <w:pPr>
        <w:pStyle w:val="a6"/>
        <w:jc w:val="both"/>
      </w:pPr>
      <w:r>
        <w:rPr>
          <w:rStyle w:val="a3"/>
          <w:sz w:val="18"/>
          <w:szCs w:val="18"/>
        </w:rPr>
        <w:footnoteRef/>
      </w:r>
      <w:r>
        <w:rPr>
          <w:sz w:val="18"/>
          <w:szCs w:val="18"/>
        </w:rPr>
        <w:t xml:space="preserve"> Волков И.М., Грачева М.В. Проектный анализ. М.: Банки и биржи, ЮНИТИ, 1998.</w:t>
      </w:r>
    </w:p>
  </w:footnote>
  <w:footnote w:id="23">
    <w:p w:rsidR="00E25188" w:rsidRDefault="005514D4">
      <w:pPr>
        <w:pStyle w:val="a6"/>
        <w:jc w:val="both"/>
      </w:pPr>
      <w:r>
        <w:rPr>
          <w:rStyle w:val="a3"/>
          <w:sz w:val="18"/>
          <w:szCs w:val="18"/>
        </w:rPr>
        <w:footnoteRef/>
      </w:r>
      <w:r>
        <w:rPr>
          <w:sz w:val="18"/>
          <w:szCs w:val="18"/>
        </w:rPr>
        <w:t xml:space="preserve"> Замуруев А. Время определиться в терминах: Критический анализ классификации коммерческих и банковских рисков "РИСК". № 1. 1998. с. 33 – 39.</w:t>
      </w:r>
    </w:p>
  </w:footnote>
  <w:footnote w:id="24">
    <w:p w:rsidR="00E25188" w:rsidRDefault="005514D4">
      <w:pPr>
        <w:pStyle w:val="a6"/>
        <w:jc w:val="both"/>
      </w:pPr>
      <w:r>
        <w:rPr>
          <w:rStyle w:val="a3"/>
          <w:sz w:val="18"/>
          <w:szCs w:val="18"/>
        </w:rPr>
        <w:footnoteRef/>
      </w:r>
      <w:r>
        <w:rPr>
          <w:sz w:val="18"/>
          <w:szCs w:val="18"/>
        </w:rPr>
        <w:t xml:space="preserve">  Лапуста М.Г., Шаршукова Л.Г. Риски в предпринимательской деятельности. М.: ИНФРА-М, 1998.</w:t>
      </w:r>
    </w:p>
  </w:footnote>
  <w:footnote w:id="25">
    <w:p w:rsidR="005514D4" w:rsidRDefault="005514D4">
      <w:pPr>
        <w:spacing w:before="240" w:after="0"/>
        <w:jc w:val="both"/>
        <w:rPr>
          <w:sz w:val="20"/>
          <w:szCs w:val="20"/>
        </w:rPr>
      </w:pPr>
      <w:r>
        <w:rPr>
          <w:rStyle w:val="a3"/>
          <w:sz w:val="20"/>
          <w:szCs w:val="20"/>
        </w:rPr>
        <w:footnoteRef/>
      </w:r>
      <w:r>
        <w:rPr>
          <w:sz w:val="20"/>
          <w:szCs w:val="20"/>
        </w:rPr>
        <w:t xml:space="preserve"> </w:t>
      </w:r>
      <w:r>
        <w:rPr>
          <w:b/>
          <w:bCs/>
          <w:sz w:val="20"/>
          <w:szCs w:val="20"/>
        </w:rPr>
        <w:t xml:space="preserve">Примечание: </w:t>
      </w:r>
      <w:r>
        <w:rPr>
          <w:sz w:val="20"/>
          <w:szCs w:val="20"/>
        </w:rPr>
        <w:t>Список государств и территорий, где расположены офф</w:t>
      </w:r>
      <w:r>
        <w:rPr>
          <w:sz w:val="20"/>
          <w:szCs w:val="20"/>
        </w:rPr>
        <w:softHyphen/>
        <w:t>шорные зоны, приведен в Приложении</w:t>
      </w:r>
      <w:r>
        <w:rPr>
          <w:noProof/>
          <w:sz w:val="20"/>
          <w:szCs w:val="20"/>
        </w:rPr>
        <w:t xml:space="preserve"> 1</w:t>
      </w:r>
      <w:r>
        <w:rPr>
          <w:sz w:val="20"/>
          <w:szCs w:val="20"/>
        </w:rPr>
        <w:t xml:space="preserve"> к указанию ЦБ РФ от12.02.1999г.№500-У.</w:t>
      </w:r>
    </w:p>
    <w:p w:rsidR="00E25188" w:rsidRDefault="00E25188">
      <w:pPr>
        <w:spacing w:before="240" w:after="0"/>
        <w:jc w:val="both"/>
        <w:rPr>
          <w:sz w:val="20"/>
          <w:szCs w:val="20"/>
        </w:rPr>
      </w:pPr>
    </w:p>
  </w:footnote>
  <w:footnote w:id="26">
    <w:p w:rsidR="00E25188" w:rsidRDefault="005514D4">
      <w:pPr>
        <w:pStyle w:val="a6"/>
      </w:pPr>
      <w:r>
        <w:rPr>
          <w:rStyle w:val="a3"/>
          <w:i/>
          <w:iCs/>
          <w:sz w:val="18"/>
          <w:szCs w:val="18"/>
        </w:rPr>
        <w:footnoteRef/>
      </w:r>
      <w:r>
        <w:rPr>
          <w:i/>
          <w:iCs/>
          <w:sz w:val="18"/>
          <w:szCs w:val="18"/>
        </w:rPr>
        <w:t xml:space="preserve"> </w:t>
      </w:r>
      <w:r>
        <w:rPr>
          <w:sz w:val="18"/>
          <w:szCs w:val="18"/>
        </w:rPr>
        <w:t>Анализ проводится на основании отчетности «Анализ кредитного портфеля» по Инструкции №17 и данным управленческого отчета.</w:t>
      </w:r>
    </w:p>
  </w:footnote>
  <w:footnote w:id="27">
    <w:p w:rsidR="00E25188" w:rsidRDefault="005514D4">
      <w:pPr>
        <w:pStyle w:val="a6"/>
      </w:pPr>
      <w:r>
        <w:rPr>
          <w:rStyle w:val="a3"/>
        </w:rPr>
        <w:footnoteRef/>
      </w:r>
      <w:r>
        <w:t xml:space="preserve"> Источник: РАО «Аврора». Анализ кредитного рынка. (20.05.2000)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D4" w:rsidRDefault="00DA2E4B">
    <w:pPr>
      <w:pStyle w:val="a8"/>
      <w:framePr w:wrap="auto" w:vAnchor="text" w:hAnchor="margin" w:xAlign="center" w:y="1"/>
      <w:rPr>
        <w:rStyle w:val="aa"/>
      </w:rPr>
    </w:pPr>
    <w:r>
      <w:rPr>
        <w:rStyle w:val="aa"/>
        <w:noProof/>
      </w:rPr>
      <w:t>2</w:t>
    </w:r>
  </w:p>
  <w:p w:rsidR="005514D4" w:rsidRDefault="005514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8DEB396"/>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7266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47D5B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B694A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79826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904411E"/>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45F515D"/>
    <w:multiLevelType w:val="multilevel"/>
    <w:tmpl w:val="2E6A02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206635"/>
    <w:multiLevelType w:val="singleLevel"/>
    <w:tmpl w:val="52783AFA"/>
    <w:lvl w:ilvl="0">
      <w:start w:val="1"/>
      <w:numFmt w:val="bullet"/>
      <w:pStyle w:val="2"/>
      <w:lvlText w:val=""/>
      <w:lvlJc w:val="left"/>
      <w:pPr>
        <w:tabs>
          <w:tab w:val="num" w:pos="360"/>
        </w:tabs>
        <w:ind w:left="360" w:hanging="360"/>
      </w:pPr>
      <w:rPr>
        <w:rFonts w:ascii="Wingdings" w:hAnsi="Wingdings" w:cs="Wingdings" w:hint="default"/>
      </w:rPr>
    </w:lvl>
  </w:abstractNum>
  <w:abstractNum w:abstractNumId="9">
    <w:nsid w:val="3F532632"/>
    <w:multiLevelType w:val="singleLevel"/>
    <w:tmpl w:val="17488F96"/>
    <w:lvl w:ilvl="0">
      <w:start w:val="1"/>
      <w:numFmt w:val="decimal"/>
      <w:lvlText w:val="%1."/>
      <w:lvlJc w:val="left"/>
      <w:pPr>
        <w:tabs>
          <w:tab w:val="num" w:pos="337"/>
        </w:tabs>
        <w:ind w:left="337" w:hanging="360"/>
      </w:pPr>
      <w:rPr>
        <w:rFonts w:hint="default"/>
      </w:rPr>
    </w:lvl>
  </w:abstractNum>
  <w:abstractNum w:abstractNumId="10">
    <w:nsid w:val="40DC69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E0C6173"/>
    <w:multiLevelType w:val="singleLevel"/>
    <w:tmpl w:val="7570BF7C"/>
    <w:lvl w:ilvl="0">
      <w:start w:val="4"/>
      <w:numFmt w:val="bullet"/>
      <w:lvlText w:val="-"/>
      <w:lvlJc w:val="left"/>
      <w:pPr>
        <w:tabs>
          <w:tab w:val="num" w:pos="420"/>
        </w:tabs>
        <w:ind w:left="420" w:hanging="360"/>
      </w:pPr>
      <w:rPr>
        <w:rFonts w:hint="default"/>
      </w:rPr>
    </w:lvl>
  </w:abstractNum>
  <w:abstractNum w:abstractNumId="12">
    <w:nsid w:val="4F0E18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E011AAA"/>
    <w:multiLevelType w:val="multilevel"/>
    <w:tmpl w:val="3A6494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18041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95F33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FCA6E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AE318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8"/>
  </w:num>
  <w:num w:numId="3">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7"/>
  </w:num>
  <w:num w:numId="5">
    <w:abstractNumId w:val="13"/>
  </w:num>
  <w:num w:numId="6">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8">
    <w:abstractNumId w:val="9"/>
  </w:num>
  <w:num w:numId="9">
    <w:abstractNumId w:val="11"/>
  </w:num>
  <w:num w:numId="10">
    <w:abstractNumId w:val="16"/>
  </w:num>
  <w:num w:numId="11">
    <w:abstractNumId w:val="3"/>
  </w:num>
  <w:num w:numId="12">
    <w:abstractNumId w:val="12"/>
  </w:num>
  <w:num w:numId="13">
    <w:abstractNumId w:val="10"/>
  </w:num>
  <w:num w:numId="14">
    <w:abstractNumId w:val="5"/>
  </w:num>
  <w:num w:numId="15">
    <w:abstractNumId w:val="17"/>
  </w:num>
  <w:num w:numId="16">
    <w:abstractNumId w:val="15"/>
  </w:num>
  <w:num w:numId="17">
    <w:abstractNumId w:val="2"/>
  </w:num>
  <w:num w:numId="18">
    <w:abstractNumId w:val="14"/>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81F"/>
    <w:rsid w:val="00120E56"/>
    <w:rsid w:val="001455AF"/>
    <w:rsid w:val="001A681F"/>
    <w:rsid w:val="00405600"/>
    <w:rsid w:val="00481DE7"/>
    <w:rsid w:val="005251D3"/>
    <w:rsid w:val="005514D4"/>
    <w:rsid w:val="00B40A3A"/>
    <w:rsid w:val="00DA2E4B"/>
    <w:rsid w:val="00E25188"/>
    <w:rsid w:val="00EB1CBD"/>
    <w:rsid w:val="00F0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9"/>
    <o:shapelayout v:ext="edit">
      <o:idmap v:ext="edit" data="1"/>
    </o:shapelayout>
  </w:shapeDefaults>
  <w:decimalSymbol w:val=","/>
  <w:listSeparator w:val=";"/>
  <w14:defaultImageDpi w14:val="0"/>
  <w15:chartTrackingRefBased/>
  <w15:docId w15:val="{08CDD43E-742B-42CE-BCAB-58C61FA3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line="360" w:lineRule="auto"/>
      <w:jc w:val="center"/>
      <w:outlineLvl w:val="0"/>
    </w:pPr>
    <w:rPr>
      <w:b/>
      <w:bCs/>
      <w:i/>
      <w:iCs/>
      <w:spacing w:val="12"/>
    </w:rPr>
  </w:style>
  <w:style w:type="paragraph" w:styleId="20">
    <w:name w:val="heading 2"/>
    <w:basedOn w:val="a"/>
    <w:next w:val="a"/>
    <w:link w:val="21"/>
    <w:uiPriority w:val="99"/>
    <w:qFormat/>
    <w:pPr>
      <w:keepNext/>
      <w:spacing w:before="0" w:after="0" w:line="360" w:lineRule="auto"/>
      <w:jc w:val="center"/>
      <w:outlineLvl w:val="1"/>
    </w:pPr>
    <w:rPr>
      <w:b/>
      <w:bCs/>
      <w:i/>
      <w:iCs/>
    </w:rPr>
  </w:style>
  <w:style w:type="paragraph" w:styleId="3">
    <w:name w:val="heading 3"/>
    <w:basedOn w:val="a"/>
    <w:next w:val="a"/>
    <w:link w:val="30"/>
    <w:uiPriority w:val="99"/>
    <w:qFormat/>
    <w:pPr>
      <w:keepNext/>
      <w:spacing w:before="240" w:after="60"/>
      <w:ind w:firstLine="567"/>
      <w:jc w:val="both"/>
      <w:outlineLvl w:val="2"/>
    </w:pPr>
    <w:rPr>
      <w:b/>
      <w:bCs/>
      <w:spacing w:val="8"/>
    </w:rPr>
  </w:style>
  <w:style w:type="paragraph" w:styleId="4">
    <w:name w:val="heading 4"/>
    <w:basedOn w:val="a"/>
    <w:next w:val="a"/>
    <w:link w:val="40"/>
    <w:uiPriority w:val="99"/>
    <w:qFormat/>
    <w:pPr>
      <w:keepNext/>
      <w:spacing w:before="0" w:after="0" w:line="360" w:lineRule="auto"/>
      <w:ind w:right="284"/>
      <w:jc w:val="both"/>
      <w:outlineLvl w:val="3"/>
    </w:pPr>
    <w:rPr>
      <w:b/>
      <w:bCs/>
      <w:sz w:val="28"/>
      <w:szCs w:val="28"/>
    </w:rPr>
  </w:style>
  <w:style w:type="paragraph" w:styleId="5">
    <w:name w:val="heading 5"/>
    <w:basedOn w:val="a"/>
    <w:next w:val="a"/>
    <w:link w:val="50"/>
    <w:uiPriority w:val="99"/>
    <w:qFormat/>
    <w:pPr>
      <w:keepNext/>
      <w:spacing w:before="0" w:after="0"/>
      <w:jc w:val="center"/>
      <w:outlineLvl w:val="4"/>
    </w:pPr>
    <w:rPr>
      <w:b/>
      <w:bCs/>
    </w:rPr>
  </w:style>
  <w:style w:type="paragraph" w:styleId="6">
    <w:name w:val="heading 6"/>
    <w:basedOn w:val="a"/>
    <w:next w:val="a"/>
    <w:link w:val="60"/>
    <w:uiPriority w:val="99"/>
    <w:qFormat/>
    <w:pPr>
      <w:keepNext/>
      <w:spacing w:before="0" w:after="0"/>
      <w:jc w:val="right"/>
      <w:outlineLvl w:val="5"/>
    </w:pPr>
    <w:rPr>
      <w:b/>
      <w:bCs/>
      <w:sz w:val="20"/>
      <w:szCs w:val="20"/>
    </w:rPr>
  </w:style>
  <w:style w:type="paragraph" w:styleId="7">
    <w:name w:val="heading 7"/>
    <w:basedOn w:val="a"/>
    <w:next w:val="a"/>
    <w:link w:val="70"/>
    <w:uiPriority w:val="99"/>
    <w:qFormat/>
    <w:pPr>
      <w:keepNext/>
      <w:spacing w:before="0" w:after="0"/>
      <w:jc w:val="center"/>
      <w:outlineLvl w:val="6"/>
    </w:pPr>
  </w:style>
  <w:style w:type="paragraph" w:styleId="8">
    <w:name w:val="heading 8"/>
    <w:basedOn w:val="a"/>
    <w:next w:val="a"/>
    <w:link w:val="80"/>
    <w:uiPriority w:val="99"/>
    <w:qFormat/>
    <w:pPr>
      <w:keepNext/>
      <w:spacing w:before="0" w:after="0"/>
      <w:jc w:val="right"/>
      <w:outlineLvl w:val="7"/>
    </w:pPr>
  </w:style>
  <w:style w:type="paragraph" w:styleId="9">
    <w:name w:val="heading 9"/>
    <w:basedOn w:val="a"/>
    <w:next w:val="a"/>
    <w:link w:val="90"/>
    <w:uiPriority w:val="99"/>
    <w:qFormat/>
    <w:pPr>
      <w:keepNext/>
      <w:spacing w:before="0" w:after="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footnote reference"/>
    <w:uiPriority w:val="99"/>
    <w:semiHidden/>
    <w:rPr>
      <w:vertAlign w:val="superscript"/>
    </w:rPr>
  </w:style>
  <w:style w:type="paragraph" w:styleId="22">
    <w:name w:val="Body Text 2"/>
    <w:basedOn w:val="a"/>
    <w:link w:val="23"/>
    <w:uiPriority w:val="99"/>
    <w:pPr>
      <w:spacing w:before="0" w:after="0" w:line="360" w:lineRule="auto"/>
      <w:jc w:val="center"/>
    </w:pPr>
    <w:rPr>
      <w:color w:val="000000"/>
      <w:sz w:val="28"/>
      <w:szCs w:val="28"/>
    </w:rPr>
  </w:style>
  <w:style w:type="character" w:customStyle="1" w:styleId="23">
    <w:name w:val="Основний текст 2 Знак"/>
    <w:link w:val="22"/>
    <w:uiPriority w:val="99"/>
    <w:semiHidden/>
    <w:rPr>
      <w:sz w:val="20"/>
      <w:szCs w:val="20"/>
    </w:rPr>
  </w:style>
  <w:style w:type="paragraph" w:styleId="a4">
    <w:name w:val="Body Text"/>
    <w:basedOn w:val="a"/>
    <w:link w:val="a5"/>
    <w:uiPriority w:val="99"/>
    <w:pPr>
      <w:spacing w:before="0" w:after="0"/>
    </w:pPr>
  </w:style>
  <w:style w:type="character" w:customStyle="1" w:styleId="a5">
    <w:name w:val="Основний текст Знак"/>
    <w:link w:val="a4"/>
    <w:uiPriority w:val="99"/>
    <w:semiHidden/>
    <w:rPr>
      <w:sz w:val="20"/>
      <w:szCs w:val="20"/>
    </w:rPr>
  </w:style>
  <w:style w:type="paragraph" w:styleId="a6">
    <w:name w:val="footnote text"/>
    <w:basedOn w:val="a"/>
    <w:link w:val="a7"/>
    <w:uiPriority w:val="99"/>
    <w:semiHidden/>
    <w:pPr>
      <w:spacing w:before="0" w:after="0"/>
    </w:pPr>
    <w:rPr>
      <w:sz w:val="20"/>
      <w:szCs w:val="20"/>
    </w:rPr>
  </w:style>
  <w:style w:type="character" w:customStyle="1" w:styleId="a7">
    <w:name w:val="Текст виноски Знак"/>
    <w:link w:val="a6"/>
    <w:uiPriority w:val="99"/>
    <w:semiHidden/>
    <w:rPr>
      <w:sz w:val="20"/>
      <w:szCs w:val="20"/>
    </w:rPr>
  </w:style>
  <w:style w:type="paragraph" w:styleId="31">
    <w:name w:val="Body Text 3"/>
    <w:basedOn w:val="a"/>
    <w:link w:val="32"/>
    <w:uiPriority w:val="99"/>
    <w:pPr>
      <w:spacing w:before="0" w:after="0" w:line="220" w:lineRule="exact"/>
      <w:jc w:val="center"/>
    </w:pPr>
  </w:style>
  <w:style w:type="character" w:customStyle="1" w:styleId="32">
    <w:name w:val="Основний текст 3 Знак"/>
    <w:link w:val="31"/>
    <w:uiPriority w:val="99"/>
    <w:semiHidden/>
    <w:rPr>
      <w:sz w:val="16"/>
      <w:szCs w:val="16"/>
    </w:rPr>
  </w:style>
  <w:style w:type="paragraph" w:styleId="a8">
    <w:name w:val="header"/>
    <w:basedOn w:val="a"/>
    <w:link w:val="a9"/>
    <w:uiPriority w:val="99"/>
    <w:pPr>
      <w:tabs>
        <w:tab w:val="center" w:pos="4153"/>
        <w:tab w:val="right" w:pos="8306"/>
      </w:tabs>
      <w:spacing w:before="0" w:after="0"/>
    </w:pPr>
    <w:rPr>
      <w:sz w:val="20"/>
      <w:szCs w:val="20"/>
    </w:rPr>
  </w:style>
  <w:style w:type="character" w:customStyle="1" w:styleId="a9">
    <w:name w:val="Верхній колонтитул Знак"/>
    <w:link w:val="a8"/>
    <w:uiPriority w:val="99"/>
    <w:semiHidden/>
    <w:rPr>
      <w:sz w:val="20"/>
      <w:szCs w:val="20"/>
    </w:rPr>
  </w:style>
  <w:style w:type="paragraph" w:customStyle="1" w:styleId="H4">
    <w:name w:val="H4"/>
    <w:basedOn w:val="a"/>
    <w:next w:val="a"/>
    <w:uiPriority w:val="99"/>
    <w:pPr>
      <w:keepNext/>
      <w:outlineLvl w:val="4"/>
    </w:pPr>
    <w:rPr>
      <w:b/>
      <w:bCs/>
    </w:rPr>
  </w:style>
  <w:style w:type="character" w:styleId="aa">
    <w:name w:val="page number"/>
    <w:uiPriority w:val="99"/>
  </w:style>
  <w:style w:type="paragraph" w:customStyle="1" w:styleId="Web">
    <w:name w:val="Обычный (Web)"/>
    <w:basedOn w:val="a"/>
    <w:uiPriority w:val="99"/>
  </w:style>
  <w:style w:type="paragraph" w:styleId="24">
    <w:name w:val="Body Text Indent 2"/>
    <w:basedOn w:val="a"/>
    <w:link w:val="25"/>
    <w:uiPriority w:val="99"/>
    <w:pPr>
      <w:spacing w:before="0" w:after="0" w:line="360" w:lineRule="auto"/>
      <w:ind w:firstLine="720"/>
    </w:pPr>
    <w:rPr>
      <w:color w:val="000000"/>
    </w:rPr>
  </w:style>
  <w:style w:type="character" w:customStyle="1" w:styleId="25">
    <w:name w:val="Основний текст з відступом 2 Знак"/>
    <w:link w:val="24"/>
    <w:uiPriority w:val="99"/>
    <w:semiHidden/>
    <w:rPr>
      <w:sz w:val="24"/>
      <w:szCs w:val="24"/>
    </w:rPr>
  </w:style>
  <w:style w:type="paragraph" w:styleId="ab">
    <w:name w:val="caption"/>
    <w:basedOn w:val="a"/>
    <w:uiPriority w:val="99"/>
    <w:qFormat/>
    <w:pPr>
      <w:spacing w:before="0" w:after="0" w:line="360" w:lineRule="auto"/>
      <w:jc w:val="center"/>
    </w:pPr>
    <w:rPr>
      <w:b/>
      <w:bCs/>
      <w:sz w:val="32"/>
      <w:szCs w:val="32"/>
    </w:rPr>
  </w:style>
  <w:style w:type="paragraph" w:styleId="33">
    <w:name w:val="Body Text Indent 3"/>
    <w:basedOn w:val="a"/>
    <w:link w:val="34"/>
    <w:uiPriority w:val="99"/>
    <w:pPr>
      <w:spacing w:before="0" w:after="0" w:line="360" w:lineRule="auto"/>
      <w:ind w:firstLine="620"/>
      <w:jc w:val="both"/>
    </w:pPr>
  </w:style>
  <w:style w:type="character" w:customStyle="1" w:styleId="34">
    <w:name w:val="Основний текст з відступом 3 Знак"/>
    <w:link w:val="33"/>
    <w:uiPriority w:val="99"/>
    <w:semiHidden/>
    <w:rPr>
      <w:sz w:val="16"/>
      <w:szCs w:val="16"/>
    </w:rPr>
  </w:style>
  <w:style w:type="paragraph" w:styleId="2">
    <w:name w:val="List Bullet 2"/>
    <w:basedOn w:val="a"/>
    <w:autoRedefine/>
    <w:uiPriority w:val="99"/>
    <w:pPr>
      <w:numPr>
        <w:numId w:val="2"/>
      </w:numPr>
      <w:spacing w:before="0" w:after="0"/>
      <w:jc w:val="both"/>
    </w:pPr>
    <w:rPr>
      <w:sz w:val="26"/>
      <w:szCs w:val="26"/>
    </w:rPr>
  </w:style>
  <w:style w:type="paragraph" w:customStyle="1" w:styleId="FR1">
    <w:name w:val="FR1"/>
    <w:uiPriority w:val="99"/>
    <w:pPr>
      <w:widowControl w:val="0"/>
      <w:spacing w:line="520" w:lineRule="auto"/>
      <w:ind w:left="600" w:right="600"/>
      <w:jc w:val="center"/>
    </w:pPr>
    <w:rPr>
      <w:rFonts w:ascii="Arial" w:hAnsi="Arial" w:cs="Arial"/>
      <w:b/>
      <w:bCs/>
      <w:sz w:val="22"/>
      <w:szCs w:val="22"/>
    </w:rPr>
  </w:style>
  <w:style w:type="paragraph" w:customStyle="1" w:styleId="indt">
    <w:name w:val="indt"/>
    <w:basedOn w:val="a"/>
    <w:uiPriority w:val="99"/>
    <w:pPr>
      <w:ind w:firstLine="720"/>
      <w:jc w:val="both"/>
    </w:pPr>
    <w:rPr>
      <w:rFonts w:ascii="Arial" w:hAnsi="Arial" w:cs="Arial"/>
      <w:color w:val="000000"/>
      <w:sz w:val="18"/>
      <w:szCs w:val="18"/>
    </w:rPr>
  </w:style>
  <w:style w:type="character" w:styleId="ac">
    <w:name w:val="Hyperlink"/>
    <w:uiPriority w:val="99"/>
    <w:rPr>
      <w:color w:val="0000FF"/>
      <w:u w:val="single"/>
    </w:rPr>
  </w:style>
  <w:style w:type="character" w:styleId="ad">
    <w:name w:val="Strong"/>
    <w:uiPriority w:val="99"/>
    <w:qFormat/>
    <w:rPr>
      <w:b/>
      <w:bCs/>
    </w:rPr>
  </w:style>
  <w:style w:type="paragraph" w:styleId="26">
    <w:name w:val="List 2"/>
    <w:basedOn w:val="a"/>
    <w:uiPriority w:val="99"/>
    <w:pPr>
      <w:overflowPunct w:val="0"/>
      <w:autoSpaceDE w:val="0"/>
      <w:autoSpaceDN w:val="0"/>
      <w:adjustRightInd w:val="0"/>
      <w:spacing w:before="0" w:after="0"/>
      <w:ind w:left="566" w:hanging="283"/>
      <w:textAlignment w:val="baseline"/>
    </w:pPr>
    <w:rPr>
      <w:color w:val="000000"/>
      <w:sz w:val="28"/>
      <w:szCs w:val="28"/>
    </w:rPr>
  </w:style>
  <w:style w:type="paragraph" w:styleId="11">
    <w:name w:val="toc 1"/>
    <w:basedOn w:val="a"/>
    <w:next w:val="a"/>
    <w:autoRedefine/>
    <w:uiPriority w:val="99"/>
    <w:semiHidden/>
    <w:pPr>
      <w:spacing w:before="120" w:after="120"/>
    </w:pPr>
    <w:rPr>
      <w:b/>
      <w:bCs/>
      <w:caps/>
      <w:sz w:val="20"/>
      <w:szCs w:val="20"/>
    </w:rPr>
  </w:style>
  <w:style w:type="paragraph" w:styleId="27">
    <w:name w:val="toc 2"/>
    <w:basedOn w:val="a"/>
    <w:next w:val="a"/>
    <w:autoRedefine/>
    <w:uiPriority w:val="99"/>
    <w:semiHidden/>
    <w:pPr>
      <w:spacing w:before="0" w:after="0"/>
      <w:ind w:left="200"/>
    </w:pPr>
    <w:rPr>
      <w:smallCaps/>
      <w:sz w:val="20"/>
      <w:szCs w:val="20"/>
    </w:rPr>
  </w:style>
  <w:style w:type="paragraph" w:styleId="35">
    <w:name w:val="toc 3"/>
    <w:basedOn w:val="a"/>
    <w:next w:val="a"/>
    <w:autoRedefine/>
    <w:uiPriority w:val="99"/>
    <w:semiHidden/>
    <w:pPr>
      <w:spacing w:before="0" w:after="0"/>
      <w:ind w:left="400"/>
    </w:pPr>
    <w:rPr>
      <w:i/>
      <w:iCs/>
      <w:sz w:val="20"/>
      <w:szCs w:val="20"/>
    </w:rPr>
  </w:style>
  <w:style w:type="paragraph" w:styleId="41">
    <w:name w:val="toc 4"/>
    <w:basedOn w:val="a"/>
    <w:next w:val="a"/>
    <w:autoRedefine/>
    <w:uiPriority w:val="99"/>
    <w:semiHidden/>
    <w:pPr>
      <w:spacing w:before="0" w:after="0"/>
      <w:ind w:left="600"/>
    </w:pPr>
    <w:rPr>
      <w:sz w:val="18"/>
      <w:szCs w:val="18"/>
    </w:rPr>
  </w:style>
  <w:style w:type="paragraph" w:styleId="51">
    <w:name w:val="toc 5"/>
    <w:basedOn w:val="a"/>
    <w:next w:val="a"/>
    <w:autoRedefine/>
    <w:uiPriority w:val="99"/>
    <w:semiHidden/>
    <w:pPr>
      <w:spacing w:before="0" w:after="0"/>
      <w:ind w:left="800"/>
    </w:pPr>
    <w:rPr>
      <w:sz w:val="18"/>
      <w:szCs w:val="18"/>
    </w:rPr>
  </w:style>
  <w:style w:type="paragraph" w:styleId="61">
    <w:name w:val="toc 6"/>
    <w:basedOn w:val="a"/>
    <w:next w:val="a"/>
    <w:autoRedefine/>
    <w:uiPriority w:val="99"/>
    <w:semiHidden/>
    <w:pPr>
      <w:spacing w:before="0" w:after="0"/>
      <w:ind w:left="1000"/>
    </w:pPr>
    <w:rPr>
      <w:sz w:val="18"/>
      <w:szCs w:val="18"/>
    </w:rPr>
  </w:style>
  <w:style w:type="paragraph" w:styleId="71">
    <w:name w:val="toc 7"/>
    <w:basedOn w:val="a"/>
    <w:next w:val="a"/>
    <w:autoRedefine/>
    <w:uiPriority w:val="99"/>
    <w:semiHidden/>
    <w:pPr>
      <w:spacing w:before="0" w:after="0"/>
      <w:ind w:left="1200"/>
    </w:pPr>
    <w:rPr>
      <w:sz w:val="18"/>
      <w:szCs w:val="18"/>
    </w:rPr>
  </w:style>
  <w:style w:type="paragraph" w:styleId="81">
    <w:name w:val="toc 8"/>
    <w:basedOn w:val="a"/>
    <w:next w:val="a"/>
    <w:autoRedefine/>
    <w:uiPriority w:val="99"/>
    <w:semiHidden/>
    <w:pPr>
      <w:spacing w:before="0" w:after="0"/>
      <w:ind w:left="1400"/>
    </w:pPr>
    <w:rPr>
      <w:sz w:val="18"/>
      <w:szCs w:val="18"/>
    </w:rPr>
  </w:style>
  <w:style w:type="paragraph" w:styleId="91">
    <w:name w:val="toc 9"/>
    <w:basedOn w:val="a"/>
    <w:next w:val="a"/>
    <w:autoRedefine/>
    <w:uiPriority w:val="99"/>
    <w:semiHidden/>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30838</Words>
  <Characters>175779</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Центр"Инновация"</Company>
  <LinksUpToDate>false</LinksUpToDate>
  <CharactersWithSpaces>206205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Учет и анализ кредитного риска в ком-банке</dc:subject>
  <dc:creator>Диссертации.ру</dc:creator>
  <cp:keywords/>
  <dc:description/>
  <cp:lastModifiedBy>Irina</cp:lastModifiedBy>
  <cp:revision>2</cp:revision>
  <cp:lastPrinted>2003-03-04T20:02:00Z</cp:lastPrinted>
  <dcterms:created xsi:type="dcterms:W3CDTF">2014-08-11T12:41:00Z</dcterms:created>
  <dcterms:modified xsi:type="dcterms:W3CDTF">2014-08-11T12:41:00Z</dcterms:modified>
</cp:coreProperties>
</file>