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ФЕДЕРАЛЬНОЕ АГЕНТСТВО ПО ОБРАЗОВАНИЮ</w:t>
      </w: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ГОСУДАРСТВЕННОЕ ОБРАЗОВАТЕЛЬНОЕ УЧРЕЖДЕНИЕ ВЫСШЕГО</w:t>
      </w:r>
      <w:r w:rsidR="00313EAA" w:rsidRPr="00313EAA">
        <w:rPr>
          <w:rFonts w:eastAsia="Calibri"/>
          <w:color w:val="000000"/>
          <w:sz w:val="28"/>
          <w:szCs w:val="28"/>
          <w:lang w:eastAsia="en-US"/>
        </w:rPr>
        <w:t xml:space="preserve"> </w:t>
      </w:r>
      <w:r w:rsidRPr="00393902">
        <w:rPr>
          <w:rFonts w:eastAsia="Calibri"/>
          <w:color w:val="000000"/>
          <w:sz w:val="28"/>
          <w:szCs w:val="28"/>
          <w:lang w:eastAsia="en-US"/>
        </w:rPr>
        <w:t>ПРОФЕССИОНАЛЬНОГО ОБРАЗОВАНИЯ</w:t>
      </w: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«ПОВОЛЖСКИЙ ГОСУДАРСТВЕННЫЙ УНИВЕРСИТЕТ СЕРВИСА (ПГУС)»</w:t>
      </w: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Представительство в р.ц.Сергиевск</w:t>
      </w: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Кафедра: «Бухгалтерский учет, анализ и аудит»</w:t>
      </w:r>
    </w:p>
    <w:p w:rsidR="004A3650" w:rsidRDefault="004A3650" w:rsidP="00313EAA">
      <w:pPr>
        <w:spacing w:before="0" w:beforeAutospacing="0" w:after="0" w:afterAutospacing="0" w:line="360" w:lineRule="auto"/>
        <w:ind w:firstLine="709"/>
        <w:jc w:val="center"/>
        <w:rPr>
          <w:rFonts w:eastAsia="Calibri"/>
          <w:color w:val="000000"/>
          <w:sz w:val="28"/>
          <w:szCs w:val="28"/>
          <w:lang w:val="en-US" w:eastAsia="en-US"/>
        </w:rPr>
      </w:pPr>
    </w:p>
    <w:p w:rsidR="00313EAA" w:rsidRDefault="00313EAA" w:rsidP="00313EAA">
      <w:pPr>
        <w:spacing w:before="0" w:beforeAutospacing="0" w:after="0" w:afterAutospacing="0" w:line="360" w:lineRule="auto"/>
        <w:ind w:firstLine="709"/>
        <w:jc w:val="center"/>
        <w:rPr>
          <w:rFonts w:eastAsia="Calibri"/>
          <w:color w:val="000000"/>
          <w:sz w:val="28"/>
          <w:szCs w:val="28"/>
          <w:lang w:val="en-US" w:eastAsia="en-US"/>
        </w:rPr>
      </w:pPr>
    </w:p>
    <w:p w:rsidR="00313EAA" w:rsidRDefault="00313EAA" w:rsidP="00313EAA">
      <w:pPr>
        <w:spacing w:before="0" w:beforeAutospacing="0" w:after="0" w:afterAutospacing="0" w:line="360" w:lineRule="auto"/>
        <w:ind w:firstLine="709"/>
        <w:jc w:val="center"/>
        <w:rPr>
          <w:rFonts w:eastAsia="Calibri"/>
          <w:color w:val="000000"/>
          <w:sz w:val="28"/>
          <w:szCs w:val="28"/>
          <w:lang w:val="en-US" w:eastAsia="en-US"/>
        </w:rPr>
      </w:pPr>
    </w:p>
    <w:p w:rsidR="00313EAA" w:rsidRPr="00313EAA" w:rsidRDefault="00313EAA" w:rsidP="00313EAA">
      <w:pPr>
        <w:spacing w:before="0" w:beforeAutospacing="0" w:after="0" w:afterAutospacing="0" w:line="360" w:lineRule="auto"/>
        <w:ind w:firstLine="709"/>
        <w:jc w:val="center"/>
        <w:rPr>
          <w:rFonts w:eastAsia="Calibri"/>
          <w:color w:val="000000"/>
          <w:sz w:val="28"/>
          <w:szCs w:val="28"/>
          <w:lang w:val="en-US" w:eastAsia="en-US"/>
        </w:rPr>
      </w:pP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ДИПЛОМНАЯ</w:t>
      </w:r>
      <w:r w:rsidR="00393902">
        <w:rPr>
          <w:rFonts w:eastAsia="Calibri"/>
          <w:color w:val="000000"/>
          <w:sz w:val="28"/>
          <w:szCs w:val="28"/>
          <w:lang w:eastAsia="en-US"/>
        </w:rPr>
        <w:t xml:space="preserve"> </w:t>
      </w:r>
      <w:r w:rsidRPr="00393902">
        <w:rPr>
          <w:rFonts w:eastAsia="Calibri"/>
          <w:color w:val="000000"/>
          <w:sz w:val="28"/>
          <w:szCs w:val="28"/>
          <w:lang w:eastAsia="en-US"/>
        </w:rPr>
        <w:t>РАБОТА</w:t>
      </w: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по дисциплине: «Бухгалтерский учет, анализ и аудит»</w:t>
      </w: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на тему: «Учет расчета с персоналом по оплате труда и анализ фонда труда»</w:t>
      </w:r>
    </w:p>
    <w:p w:rsidR="00393902" w:rsidRDefault="00393902" w:rsidP="00393902">
      <w:pPr>
        <w:spacing w:before="0" w:beforeAutospacing="0" w:after="0" w:afterAutospacing="0" w:line="360" w:lineRule="auto"/>
        <w:ind w:firstLine="709"/>
        <w:jc w:val="both"/>
        <w:rPr>
          <w:rFonts w:eastAsia="Calibri"/>
          <w:color w:val="000000"/>
          <w:sz w:val="28"/>
          <w:szCs w:val="28"/>
          <w:lang w:eastAsia="en-US"/>
        </w:rPr>
      </w:pPr>
    </w:p>
    <w:p w:rsidR="004A3650" w:rsidRPr="00393902" w:rsidRDefault="004A3650" w:rsidP="00393902">
      <w:pPr>
        <w:spacing w:before="0" w:beforeAutospacing="0" w:after="0" w:afterAutospacing="0" w:line="360" w:lineRule="auto"/>
        <w:ind w:firstLine="709"/>
        <w:jc w:val="both"/>
        <w:rPr>
          <w:rFonts w:eastAsia="Calibri"/>
          <w:color w:val="000000"/>
          <w:sz w:val="28"/>
          <w:szCs w:val="28"/>
          <w:lang w:eastAsia="en-US"/>
        </w:rPr>
      </w:pPr>
    </w:p>
    <w:p w:rsidR="00393902" w:rsidRDefault="00393902" w:rsidP="00393902">
      <w:pPr>
        <w:spacing w:before="0" w:beforeAutospacing="0" w:after="0" w:afterAutospacing="0" w:line="360" w:lineRule="auto"/>
        <w:ind w:firstLine="709"/>
        <w:jc w:val="both"/>
        <w:rPr>
          <w:rFonts w:eastAsia="Calibri"/>
          <w:color w:val="000000"/>
          <w:sz w:val="28"/>
          <w:szCs w:val="28"/>
          <w:lang w:eastAsia="en-US"/>
        </w:rPr>
      </w:pPr>
    </w:p>
    <w:p w:rsidR="004A3650" w:rsidRPr="00393902" w:rsidRDefault="004A3650" w:rsidP="00393902">
      <w:pPr>
        <w:spacing w:before="0" w:beforeAutospacing="0" w:after="0" w:afterAutospacing="0" w:line="360" w:lineRule="auto"/>
        <w:ind w:firstLine="709"/>
        <w:jc w:val="both"/>
        <w:rPr>
          <w:rFonts w:eastAsia="Calibri"/>
          <w:color w:val="000000"/>
          <w:sz w:val="28"/>
          <w:szCs w:val="28"/>
          <w:lang w:eastAsia="en-US"/>
        </w:rPr>
      </w:pPr>
    </w:p>
    <w:p w:rsidR="004A3650" w:rsidRPr="00393902" w:rsidRDefault="004A3650" w:rsidP="00393902">
      <w:pPr>
        <w:spacing w:before="0" w:beforeAutospacing="0" w:after="0" w:afterAutospacing="0" w:line="360" w:lineRule="auto"/>
        <w:ind w:firstLine="709"/>
        <w:jc w:val="both"/>
        <w:rPr>
          <w:rFonts w:eastAsia="Calibri"/>
          <w:color w:val="000000"/>
          <w:sz w:val="28"/>
          <w:szCs w:val="28"/>
          <w:lang w:eastAsia="en-US"/>
        </w:rPr>
      </w:pPr>
    </w:p>
    <w:p w:rsidR="004A3650" w:rsidRDefault="004A3650" w:rsidP="00393902">
      <w:pPr>
        <w:spacing w:before="0" w:beforeAutospacing="0" w:after="0" w:afterAutospacing="0" w:line="360" w:lineRule="auto"/>
        <w:ind w:firstLine="709"/>
        <w:jc w:val="both"/>
        <w:rPr>
          <w:rFonts w:eastAsia="Calibri"/>
          <w:color w:val="000000"/>
          <w:sz w:val="28"/>
          <w:szCs w:val="28"/>
          <w:lang w:val="en-US" w:eastAsia="en-US"/>
        </w:rPr>
      </w:pPr>
    </w:p>
    <w:p w:rsidR="00313EAA" w:rsidRDefault="00313EAA" w:rsidP="00393902">
      <w:pPr>
        <w:spacing w:before="0" w:beforeAutospacing="0" w:after="0" w:afterAutospacing="0" w:line="360" w:lineRule="auto"/>
        <w:ind w:firstLine="709"/>
        <w:jc w:val="both"/>
        <w:rPr>
          <w:rFonts w:eastAsia="Calibri"/>
          <w:color w:val="000000"/>
          <w:sz w:val="28"/>
          <w:szCs w:val="28"/>
          <w:lang w:val="en-US" w:eastAsia="en-US"/>
        </w:rPr>
      </w:pPr>
    </w:p>
    <w:p w:rsidR="00313EAA" w:rsidRPr="00313EAA" w:rsidRDefault="00313EAA" w:rsidP="00393902">
      <w:pPr>
        <w:spacing w:before="0" w:beforeAutospacing="0" w:after="0" w:afterAutospacing="0" w:line="360" w:lineRule="auto"/>
        <w:ind w:firstLine="709"/>
        <w:jc w:val="both"/>
        <w:rPr>
          <w:rFonts w:eastAsia="Calibri"/>
          <w:color w:val="000000"/>
          <w:sz w:val="28"/>
          <w:szCs w:val="28"/>
          <w:lang w:val="en-US" w:eastAsia="en-US"/>
        </w:rPr>
      </w:pPr>
    </w:p>
    <w:p w:rsidR="004A3650" w:rsidRPr="00393902" w:rsidRDefault="004A3650" w:rsidP="00393902">
      <w:pPr>
        <w:spacing w:before="0" w:beforeAutospacing="0" w:after="0" w:afterAutospacing="0" w:line="360" w:lineRule="auto"/>
        <w:ind w:firstLine="709"/>
        <w:jc w:val="both"/>
        <w:rPr>
          <w:rFonts w:eastAsia="Calibri"/>
          <w:color w:val="000000"/>
          <w:sz w:val="28"/>
          <w:szCs w:val="28"/>
          <w:lang w:eastAsia="en-US"/>
        </w:rPr>
      </w:pPr>
    </w:p>
    <w:p w:rsidR="004A3650" w:rsidRPr="00393902" w:rsidRDefault="004A3650" w:rsidP="00393902">
      <w:pPr>
        <w:spacing w:before="0" w:beforeAutospacing="0" w:after="0" w:afterAutospacing="0" w:line="360" w:lineRule="auto"/>
        <w:ind w:firstLine="709"/>
        <w:jc w:val="both"/>
        <w:rPr>
          <w:rFonts w:eastAsia="Calibri"/>
          <w:color w:val="000000"/>
          <w:sz w:val="28"/>
          <w:szCs w:val="28"/>
          <w:lang w:eastAsia="en-US"/>
        </w:rPr>
      </w:pPr>
    </w:p>
    <w:p w:rsidR="004A3650" w:rsidRPr="00393902" w:rsidRDefault="004A3650" w:rsidP="00313EAA">
      <w:pPr>
        <w:spacing w:before="0" w:beforeAutospacing="0" w:after="0" w:afterAutospacing="0" w:line="360" w:lineRule="auto"/>
        <w:ind w:firstLine="709"/>
        <w:jc w:val="center"/>
        <w:rPr>
          <w:rFonts w:eastAsia="Calibri"/>
          <w:color w:val="000000"/>
          <w:sz w:val="28"/>
          <w:szCs w:val="28"/>
          <w:lang w:eastAsia="en-US"/>
        </w:rPr>
      </w:pPr>
      <w:r w:rsidRPr="00393902">
        <w:rPr>
          <w:rFonts w:eastAsia="Calibri"/>
          <w:color w:val="000000"/>
          <w:sz w:val="28"/>
          <w:szCs w:val="28"/>
          <w:lang w:eastAsia="en-US"/>
        </w:rPr>
        <w:t>Тольятти 2009г</w:t>
      </w:r>
    </w:p>
    <w:p w:rsidR="00105B15" w:rsidRPr="00605886" w:rsidRDefault="00313EAA" w:rsidP="00605886">
      <w:pPr>
        <w:spacing w:before="0" w:beforeAutospacing="0" w:after="0" w:afterAutospacing="0" w:line="360" w:lineRule="auto"/>
        <w:ind w:firstLine="709"/>
        <w:jc w:val="center"/>
        <w:rPr>
          <w:rFonts w:eastAsia="Calibri"/>
          <w:b/>
          <w:bCs/>
          <w:color w:val="000000"/>
          <w:sz w:val="28"/>
          <w:szCs w:val="28"/>
          <w:lang w:val="en-US" w:eastAsia="en-US"/>
        </w:rPr>
      </w:pPr>
      <w:r>
        <w:rPr>
          <w:rFonts w:eastAsia="Calibri"/>
          <w:color w:val="000000"/>
          <w:sz w:val="28"/>
          <w:szCs w:val="28"/>
          <w:lang w:eastAsia="en-US"/>
        </w:rPr>
        <w:br w:type="page"/>
      </w:r>
      <w:r w:rsidR="00105B15" w:rsidRPr="00605886">
        <w:rPr>
          <w:rFonts w:eastAsia="Calibri"/>
          <w:b/>
          <w:bCs/>
          <w:color w:val="000000"/>
          <w:sz w:val="28"/>
          <w:szCs w:val="28"/>
          <w:lang w:eastAsia="en-US"/>
        </w:rPr>
        <w:lastRenderedPageBreak/>
        <w:t>Содержание</w:t>
      </w:r>
    </w:p>
    <w:p w:rsidR="00605886" w:rsidRPr="00605886" w:rsidRDefault="00605886" w:rsidP="00393902">
      <w:pPr>
        <w:spacing w:before="0" w:beforeAutospacing="0" w:after="0" w:afterAutospacing="0" w:line="360" w:lineRule="auto"/>
        <w:ind w:firstLine="709"/>
        <w:jc w:val="both"/>
        <w:rPr>
          <w:rFonts w:eastAsia="Calibri"/>
          <w:color w:val="000000"/>
          <w:sz w:val="28"/>
          <w:szCs w:val="28"/>
          <w:lang w:val="en-US" w:eastAsia="en-US"/>
        </w:rPr>
      </w:pP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Введение</w:t>
      </w:r>
    </w:p>
    <w:p w:rsidR="00105B15" w:rsidRPr="00605886"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val="en-US" w:eastAsia="en-US"/>
        </w:rPr>
        <w:t>I</w:t>
      </w:r>
      <w:r w:rsidRPr="00393902">
        <w:rPr>
          <w:rFonts w:eastAsia="Calibri"/>
          <w:color w:val="000000"/>
          <w:sz w:val="28"/>
          <w:szCs w:val="28"/>
          <w:lang w:eastAsia="en-US"/>
        </w:rPr>
        <w:t>. Расчетные отношения по оплат</w:t>
      </w:r>
      <w:r w:rsidR="00605886">
        <w:rPr>
          <w:rFonts w:eastAsia="Calibri"/>
          <w:color w:val="000000"/>
          <w:sz w:val="28"/>
          <w:szCs w:val="28"/>
          <w:lang w:eastAsia="en-US"/>
        </w:rPr>
        <w:t>е труда на ОАО «Самарадорстрой»</w:t>
      </w:r>
    </w:p>
    <w:p w:rsidR="00105B15" w:rsidRPr="00393902" w:rsidRDefault="00605886" w:rsidP="00605886">
      <w:pPr>
        <w:spacing w:before="0" w:beforeAutospacing="0" w:after="0" w:afterAutospacing="0" w:line="360" w:lineRule="auto"/>
        <w:rPr>
          <w:rFonts w:eastAsia="Calibri"/>
          <w:color w:val="000000"/>
          <w:sz w:val="28"/>
          <w:szCs w:val="28"/>
          <w:lang w:eastAsia="en-US"/>
        </w:rPr>
      </w:pPr>
      <w:r>
        <w:rPr>
          <w:rFonts w:eastAsia="Calibri"/>
          <w:color w:val="000000"/>
          <w:sz w:val="28"/>
          <w:szCs w:val="28"/>
          <w:lang w:eastAsia="en-US"/>
        </w:rPr>
        <w:t>1.1</w:t>
      </w:r>
      <w:r w:rsidR="00105B15" w:rsidRPr="00393902">
        <w:rPr>
          <w:rFonts w:eastAsia="Calibri"/>
          <w:color w:val="000000"/>
          <w:sz w:val="28"/>
          <w:szCs w:val="28"/>
          <w:lang w:eastAsia="en-US"/>
        </w:rPr>
        <w:t xml:space="preserve"> Заработная плата – как одна из основных статей затрат и издержек производства и обращения</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 xml:space="preserve">1.2 Первичная и свободная документация по учету личного состава </w:t>
      </w:r>
      <w:r w:rsidR="00073600">
        <w:rPr>
          <w:rFonts w:eastAsia="Calibri"/>
          <w:color w:val="000000"/>
          <w:sz w:val="28"/>
          <w:szCs w:val="28"/>
          <w:lang w:eastAsia="en-US"/>
        </w:rPr>
        <w:t>р</w:t>
      </w:r>
      <w:r w:rsidRPr="00393902">
        <w:rPr>
          <w:rFonts w:eastAsia="Calibri"/>
          <w:color w:val="000000"/>
          <w:sz w:val="28"/>
          <w:szCs w:val="28"/>
          <w:lang w:eastAsia="en-US"/>
        </w:rPr>
        <w:t>аботник</w:t>
      </w:r>
      <w:r w:rsidR="00073600">
        <w:rPr>
          <w:rFonts w:eastAsia="Calibri"/>
          <w:color w:val="000000"/>
          <w:sz w:val="28"/>
          <w:szCs w:val="28"/>
          <w:lang w:eastAsia="en-US"/>
        </w:rPr>
        <w:t>ов, труда и его оплаты</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1.3 Виды, формы и системы оплаты труда</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1.4 Расчет основной, дополнительной зарплаты</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1.5 Удержание зарплаты</w:t>
      </w:r>
    </w:p>
    <w:p w:rsidR="00105B15" w:rsidRPr="00605886"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val="en-US" w:eastAsia="en-US"/>
        </w:rPr>
        <w:t>II</w:t>
      </w:r>
      <w:r w:rsidRPr="00393902">
        <w:rPr>
          <w:rFonts w:eastAsia="Calibri"/>
          <w:color w:val="000000"/>
          <w:sz w:val="28"/>
          <w:szCs w:val="28"/>
          <w:lang w:eastAsia="en-US"/>
        </w:rPr>
        <w:t>. Бухгалтерский учет персонала по оплате труда на</w:t>
      </w:r>
      <w:r w:rsidR="00605886" w:rsidRPr="00605886">
        <w:rPr>
          <w:rFonts w:eastAsia="Calibri"/>
          <w:color w:val="000000"/>
          <w:sz w:val="28"/>
          <w:szCs w:val="28"/>
          <w:lang w:eastAsia="en-US"/>
        </w:rPr>
        <w:t xml:space="preserve"> </w:t>
      </w:r>
      <w:r w:rsidR="00605886">
        <w:rPr>
          <w:rFonts w:eastAsia="Calibri"/>
          <w:color w:val="000000"/>
          <w:sz w:val="28"/>
          <w:szCs w:val="28"/>
          <w:lang w:eastAsia="en-US"/>
        </w:rPr>
        <w:t>ОАО «Самарадорстрой»</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2.1 Синтетический учет расчетов с работниками по зарплате</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2.2 Учет налога на доходы физических лиц и других удержаний</w:t>
      </w:r>
      <w:r w:rsidR="00605886" w:rsidRPr="00605886">
        <w:rPr>
          <w:rFonts w:eastAsia="Calibri"/>
          <w:color w:val="000000"/>
          <w:sz w:val="28"/>
          <w:szCs w:val="28"/>
          <w:lang w:eastAsia="en-US"/>
        </w:rPr>
        <w:t xml:space="preserve"> </w:t>
      </w:r>
      <w:r w:rsidRPr="00393902">
        <w:rPr>
          <w:rFonts w:eastAsia="Calibri"/>
          <w:color w:val="000000"/>
          <w:sz w:val="28"/>
          <w:szCs w:val="28"/>
          <w:lang w:eastAsia="en-US"/>
        </w:rPr>
        <w:t>работников</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2.3 Бухгалтерский учет – формирование и использование единого социального налога</w:t>
      </w:r>
    </w:p>
    <w:p w:rsidR="00105B15" w:rsidRPr="00605886"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val="en-US" w:eastAsia="en-US"/>
        </w:rPr>
        <w:t>III</w:t>
      </w:r>
      <w:r w:rsidRPr="00393902">
        <w:rPr>
          <w:rFonts w:eastAsia="Calibri"/>
          <w:color w:val="000000"/>
          <w:sz w:val="28"/>
          <w:szCs w:val="28"/>
          <w:lang w:eastAsia="en-US"/>
        </w:rPr>
        <w:t>. Анализ эффективного использования средств на оплат</w:t>
      </w:r>
      <w:r w:rsidR="00605886">
        <w:rPr>
          <w:rFonts w:eastAsia="Calibri"/>
          <w:color w:val="000000"/>
          <w:sz w:val="28"/>
          <w:szCs w:val="28"/>
          <w:lang w:eastAsia="en-US"/>
        </w:rPr>
        <w:t>у труда на ОАО «Самарадорстрой»</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3.1 Анализ изменения средней месячной заработной платы работающих</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3.2 Анализ соответствия между темпами роста средней зарплаты и производительностью труда</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3.3 Динамика показателей эффективного использования средств на оплату труда и выполнение плана по их уровню</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3.4 Факторный анализ показателей эффективности использования средств на оплату труда</w:t>
      </w:r>
    </w:p>
    <w:p w:rsidR="00105B15" w:rsidRPr="00073600" w:rsidRDefault="00605886" w:rsidP="00605886">
      <w:pPr>
        <w:spacing w:before="0" w:beforeAutospacing="0" w:after="0" w:afterAutospacing="0" w:line="360" w:lineRule="auto"/>
        <w:rPr>
          <w:rFonts w:eastAsia="Calibri"/>
          <w:color w:val="000000"/>
          <w:sz w:val="28"/>
          <w:szCs w:val="28"/>
          <w:lang w:eastAsia="en-US"/>
        </w:rPr>
      </w:pPr>
      <w:r>
        <w:rPr>
          <w:rFonts w:eastAsia="Calibri"/>
          <w:color w:val="000000"/>
          <w:sz w:val="28"/>
          <w:szCs w:val="28"/>
          <w:lang w:eastAsia="en-US"/>
        </w:rPr>
        <w:t>Заключение</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Список использованной литературы</w:t>
      </w:r>
    </w:p>
    <w:p w:rsidR="00105B15" w:rsidRPr="00393902" w:rsidRDefault="00105B15" w:rsidP="00605886">
      <w:pPr>
        <w:spacing w:before="0" w:beforeAutospacing="0" w:after="0" w:afterAutospacing="0" w:line="360" w:lineRule="auto"/>
        <w:rPr>
          <w:rFonts w:eastAsia="Calibri"/>
          <w:color w:val="000000"/>
          <w:sz w:val="28"/>
          <w:szCs w:val="28"/>
          <w:lang w:eastAsia="en-US"/>
        </w:rPr>
      </w:pPr>
      <w:r w:rsidRPr="00393902">
        <w:rPr>
          <w:rFonts w:eastAsia="Calibri"/>
          <w:color w:val="000000"/>
          <w:sz w:val="28"/>
          <w:szCs w:val="28"/>
          <w:lang w:eastAsia="en-US"/>
        </w:rPr>
        <w:t>Приложения</w:t>
      </w:r>
    </w:p>
    <w:p w:rsidR="00105B15" w:rsidRPr="00393902" w:rsidRDefault="00105B15" w:rsidP="00393902">
      <w:pPr>
        <w:spacing w:before="0" w:beforeAutospacing="0" w:after="0" w:afterAutospacing="0" w:line="360" w:lineRule="auto"/>
        <w:ind w:firstLine="709"/>
        <w:jc w:val="both"/>
        <w:rPr>
          <w:rFonts w:eastAsia="Calibri"/>
          <w:color w:val="000000"/>
          <w:sz w:val="28"/>
          <w:szCs w:val="28"/>
          <w:lang w:eastAsia="en-US"/>
        </w:rPr>
      </w:pPr>
    </w:p>
    <w:p w:rsidR="00465B51" w:rsidRPr="00073600" w:rsidRDefault="00605886" w:rsidP="00073600">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073600" w:rsidRPr="00073600">
        <w:rPr>
          <w:rFonts w:eastAsia="Calibri"/>
          <w:b/>
          <w:bCs/>
          <w:color w:val="000000"/>
          <w:sz w:val="28"/>
          <w:szCs w:val="28"/>
          <w:lang w:eastAsia="en-US"/>
        </w:rPr>
        <w:lastRenderedPageBreak/>
        <w:t>Введение</w:t>
      </w:r>
    </w:p>
    <w:p w:rsidR="00073600" w:rsidRDefault="00073600" w:rsidP="00393902">
      <w:pPr>
        <w:pStyle w:val="141"/>
        <w:numPr>
          <w:ilvl w:val="0"/>
          <w:numId w:val="0"/>
        </w:numPr>
        <w:spacing w:line="360" w:lineRule="auto"/>
        <w:ind w:firstLine="709"/>
        <w:rPr>
          <w:color w:val="000000"/>
          <w:sz w:val="28"/>
          <w:szCs w:val="28"/>
          <w:lang w:val="en-US"/>
        </w:rPr>
      </w:pPr>
    </w:p>
    <w:p w:rsidR="00465B51" w:rsidRPr="00393902" w:rsidRDefault="00465B51" w:rsidP="00393902">
      <w:pPr>
        <w:pStyle w:val="141"/>
        <w:numPr>
          <w:ilvl w:val="0"/>
          <w:numId w:val="0"/>
        </w:numPr>
        <w:spacing w:line="360" w:lineRule="auto"/>
        <w:ind w:firstLine="709"/>
        <w:rPr>
          <w:color w:val="000000"/>
          <w:sz w:val="28"/>
          <w:szCs w:val="28"/>
        </w:rPr>
      </w:pPr>
      <w:r w:rsidRPr="00393902">
        <w:rPr>
          <w:color w:val="000000"/>
          <w:sz w:val="28"/>
          <w:szCs w:val="28"/>
        </w:rPr>
        <w:t>Учет оплаты труда по праву занимает одно из центральных мест в системе бухгалтерского учета, поскольку является неотъемлемой частью деятельности любой организации. Труд является важнейшим элементом издержек производства и обращения.</w:t>
      </w:r>
    </w:p>
    <w:p w:rsidR="00393902" w:rsidRDefault="00465B51" w:rsidP="00393902">
      <w:pPr>
        <w:pStyle w:val="141"/>
        <w:numPr>
          <w:ilvl w:val="0"/>
          <w:numId w:val="0"/>
        </w:numPr>
        <w:spacing w:line="360" w:lineRule="auto"/>
        <w:ind w:firstLine="709"/>
        <w:rPr>
          <w:color w:val="000000"/>
          <w:sz w:val="28"/>
          <w:szCs w:val="28"/>
        </w:rPr>
      </w:pPr>
      <w:r w:rsidRPr="00393902">
        <w:rPr>
          <w:color w:val="000000"/>
          <w:sz w:val="28"/>
          <w:szCs w:val="28"/>
        </w:rPr>
        <w:t>В условиях системы рыночного хозяйствования в соответствии с изменениями в экономическом и социальном развитии нашей страны существенно меняется и политика в области оплаты труда, социальной поддержки и защиты работников.</w:t>
      </w:r>
    </w:p>
    <w:p w:rsidR="00465B51" w:rsidRPr="00393902" w:rsidRDefault="00465B51" w:rsidP="00393902">
      <w:pPr>
        <w:pStyle w:val="141"/>
        <w:numPr>
          <w:ilvl w:val="0"/>
          <w:numId w:val="0"/>
        </w:numPr>
        <w:spacing w:line="360" w:lineRule="auto"/>
        <w:ind w:firstLine="709"/>
        <w:rPr>
          <w:color w:val="000000"/>
          <w:sz w:val="28"/>
          <w:szCs w:val="28"/>
        </w:rPr>
      </w:pPr>
      <w:r w:rsidRPr="00393902">
        <w:rPr>
          <w:color w:val="000000"/>
          <w:sz w:val="28"/>
          <w:szCs w:val="28"/>
        </w:rPr>
        <w:t>Выбор данной темы связан с актуальностью проблем контроля за расходованием средств, направленных на оплату труда, значительным удельным весом затрат на оплату труда в себестоимости промышленной продукции и необходимостью совершенствования учета заработной платы в организациях.</w:t>
      </w:r>
    </w:p>
    <w:p w:rsidR="00465B51" w:rsidRPr="00393902" w:rsidRDefault="00465B51" w:rsidP="00393902">
      <w:pPr>
        <w:pStyle w:val="141"/>
        <w:numPr>
          <w:ilvl w:val="0"/>
          <w:numId w:val="0"/>
        </w:numPr>
        <w:spacing w:line="360" w:lineRule="auto"/>
        <w:ind w:firstLine="709"/>
        <w:rPr>
          <w:color w:val="000000"/>
          <w:sz w:val="28"/>
          <w:szCs w:val="28"/>
        </w:rPr>
      </w:pPr>
      <w:r w:rsidRPr="00393902">
        <w:rPr>
          <w:color w:val="000000"/>
          <w:sz w:val="28"/>
          <w:szCs w:val="28"/>
        </w:rPr>
        <w:t>Многие функции государства по реализации этой политики возложены непосредственно на предприятия, которые самостоятельно устанавливают формы, системы и размеры оплаты труда, материального стимулирования его результатов. Понятие «заработная плата» наполнилось новым содержанием и охватывает все виды заработков (а также различных видов премии, доплат, надбавок и социальных льгот), начисленных в денежных и натуральных формах (независимо от источников финансирования), включая денежные суммы, начисленные работникам в соответствии с законодательством за непроработанное время (ежегодный отпуск, праздничные дни и тому подобное).</w:t>
      </w:r>
    </w:p>
    <w:p w:rsidR="00465B51" w:rsidRPr="00393902" w:rsidRDefault="00465B51" w:rsidP="00393902">
      <w:pPr>
        <w:pStyle w:val="141"/>
        <w:numPr>
          <w:ilvl w:val="0"/>
          <w:numId w:val="0"/>
        </w:numPr>
        <w:spacing w:line="360" w:lineRule="auto"/>
        <w:ind w:firstLine="709"/>
        <w:rPr>
          <w:color w:val="000000"/>
          <w:sz w:val="28"/>
          <w:szCs w:val="28"/>
        </w:rPr>
      </w:pPr>
      <w:r w:rsidRPr="00393902">
        <w:rPr>
          <w:color w:val="000000"/>
          <w:sz w:val="28"/>
          <w:szCs w:val="28"/>
        </w:rPr>
        <w:t>Заработная плата - основной источник дохода рабочих и служащих, с ее помощью осуществляется контроль за мерой труда и потребления, она используется как важнейший экономический рычаг управления экономикой.</w:t>
      </w:r>
    </w:p>
    <w:p w:rsidR="00393902" w:rsidRDefault="00465B51" w:rsidP="00393902">
      <w:pPr>
        <w:pStyle w:val="a3"/>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 xml:space="preserve">Вопросы оплаты труда в настоящее время решаются непосредственно организацией, их регулирование обычно осуществляется в коллективном </w:t>
      </w:r>
      <w:r w:rsidRPr="00393902">
        <w:rPr>
          <w:rFonts w:ascii="Times New Roman" w:hAnsi="Times New Roman" w:cs="Times New Roman"/>
          <w:color w:val="000000"/>
          <w:sz w:val="28"/>
          <w:szCs w:val="28"/>
        </w:rPr>
        <w:lastRenderedPageBreak/>
        <w:t>договоре или в другом равносильном законодательном акте. Таким образом, заработная плата представляет собой один из основных факторов социально-экономической жизни каждой страны коллектива, человека.</w:t>
      </w:r>
    </w:p>
    <w:p w:rsidR="00393902" w:rsidRDefault="00465B51" w:rsidP="00393902">
      <w:pPr>
        <w:pStyle w:val="a3"/>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Многие авторы посвящают свои труды теме «Учет оплаты труда и расчеты с персоналом предприятия» так как, они понимают, что высокий уровень заработной платы может оказать благотворное влияние на экономику в целом, обеспечивая высокий спрос на товары и услуги. Они также уверены, что высокая заработная плата стимулирует усилия руководителей предприятий эффективно использовать рабочую силу, модернизировать производства.</w:t>
      </w:r>
    </w:p>
    <w:p w:rsidR="00465B51" w:rsidRPr="00393902" w:rsidRDefault="00465B51" w:rsidP="00393902">
      <w:pPr>
        <w:pStyle w:val="a3"/>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В условиях рыночной экономики с организацией заработной платы на предприятиях связаны решения важнейших задач учета труда и заработной платы: своевременно (в установленные сроки) производить расчеты с персоналом организации по оплате труда (начисление заработной платы и прочих выплат, сумм к удержанию и выдаче на руки); своевременно и правильно относить на себестоимость продукции (работ, услуг) суммы начисленной заработной платы и отчисление органами социального страхования; собирать и группировать показатели по труду и заработной плате для целей оперативного руководства и составления необходимых расчетов.</w:t>
      </w:r>
    </w:p>
    <w:p w:rsidR="00465B51" w:rsidRPr="00393902" w:rsidRDefault="00465B51" w:rsidP="00393902">
      <w:pPr>
        <w:pStyle w:val="a3"/>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Учет труда и заработной платы должен обеспечивать оперативный контроль за количество и качеством труда, этому способствует применение унифицированных форм первичных документов.</w:t>
      </w:r>
    </w:p>
    <w:p w:rsidR="00465B51" w:rsidRPr="00393902" w:rsidRDefault="00465B51" w:rsidP="00393902">
      <w:pPr>
        <w:pStyle w:val="141"/>
        <w:numPr>
          <w:ilvl w:val="0"/>
          <w:numId w:val="0"/>
        </w:numPr>
        <w:spacing w:line="360" w:lineRule="auto"/>
        <w:ind w:firstLine="709"/>
        <w:rPr>
          <w:color w:val="000000"/>
          <w:sz w:val="28"/>
          <w:szCs w:val="28"/>
        </w:rPr>
      </w:pPr>
      <w:r w:rsidRPr="00393902">
        <w:rPr>
          <w:color w:val="000000"/>
          <w:sz w:val="28"/>
          <w:szCs w:val="28"/>
        </w:rPr>
        <w:t>Объектом исследования в данной дипломной работе является</w:t>
      </w:r>
      <w:r w:rsidR="00393902">
        <w:rPr>
          <w:color w:val="000000"/>
          <w:sz w:val="28"/>
          <w:szCs w:val="28"/>
        </w:rPr>
        <w:t xml:space="preserve"> </w:t>
      </w:r>
      <w:r w:rsidRPr="00393902">
        <w:rPr>
          <w:color w:val="000000"/>
          <w:sz w:val="28"/>
          <w:szCs w:val="28"/>
        </w:rPr>
        <w:t>Открытое Акционерное Общество “Самарадорстрой”. Основной вид деятельности – это строительство, ремонт и обслуживание дорог федерального</w:t>
      </w:r>
      <w:r w:rsidR="00393902">
        <w:rPr>
          <w:color w:val="000000"/>
          <w:sz w:val="28"/>
          <w:szCs w:val="28"/>
        </w:rPr>
        <w:t xml:space="preserve"> </w:t>
      </w:r>
      <w:r w:rsidRPr="00393902">
        <w:rPr>
          <w:color w:val="000000"/>
          <w:sz w:val="28"/>
          <w:szCs w:val="28"/>
        </w:rPr>
        <w:t>и регионального значения. Период исследования 2007-2008 год.</w:t>
      </w:r>
    </w:p>
    <w:p w:rsidR="00465B51" w:rsidRPr="00393902" w:rsidRDefault="00465B51" w:rsidP="00393902">
      <w:pPr>
        <w:pStyle w:val="141"/>
        <w:numPr>
          <w:ilvl w:val="0"/>
          <w:numId w:val="0"/>
        </w:numPr>
        <w:spacing w:line="360" w:lineRule="auto"/>
        <w:ind w:firstLine="709"/>
        <w:rPr>
          <w:color w:val="000000"/>
          <w:sz w:val="28"/>
          <w:szCs w:val="28"/>
        </w:rPr>
      </w:pPr>
      <w:r w:rsidRPr="00393902">
        <w:rPr>
          <w:color w:val="000000"/>
          <w:sz w:val="28"/>
          <w:szCs w:val="28"/>
        </w:rPr>
        <w:t xml:space="preserve">Бухгалтерский учет хозяйственных операций ведется в соответствии с законодательством Российской Федерации; требованиями Положений по бухгалтерскому учету в Российской Федерации; разработанной на их основе </w:t>
      </w:r>
      <w:r w:rsidRPr="00393902">
        <w:rPr>
          <w:color w:val="000000"/>
          <w:sz w:val="28"/>
          <w:szCs w:val="28"/>
        </w:rPr>
        <w:lastRenderedPageBreak/>
        <w:t>учетной политике предприятия и рабочим планом счетов. Бухгалтерский учет на предприятии ведется автоматизировано, с использованием программы «1С:Предприятие».</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Целью дипломной работы является исследования учета расчетов по оплате труда на конкретном объекте, анализ действующей системы и формы оплаты труда, выяснить их недостатки, осуществить анализ использования фонда оплаты труда. Для достижения поставленной цели необходимо решить следующие вопросы:</w:t>
      </w:r>
    </w:p>
    <w:p w:rsidR="00465B51" w:rsidRPr="00393902" w:rsidRDefault="00465B51" w:rsidP="00393902">
      <w:pPr>
        <w:pStyle w:val="a5"/>
        <w:numPr>
          <w:ilvl w:val="0"/>
          <w:numId w:val="38"/>
        </w:numPr>
        <w:autoSpaceDE w:val="0"/>
        <w:autoSpaceDN w:val="0"/>
        <w:adjustRightInd w:val="0"/>
        <w:ind w:left="0" w:firstLine="709"/>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Рассмотреть основные понятия и проблемы оплаты труда; изучить положительный опыт существующих форм и систем оплаты труда;</w:t>
      </w:r>
    </w:p>
    <w:p w:rsidR="00465B51" w:rsidRPr="00393902" w:rsidRDefault="00465B51" w:rsidP="00393902">
      <w:pPr>
        <w:pStyle w:val="a5"/>
        <w:numPr>
          <w:ilvl w:val="0"/>
          <w:numId w:val="38"/>
        </w:numPr>
        <w:autoSpaceDE w:val="0"/>
        <w:autoSpaceDN w:val="0"/>
        <w:adjustRightInd w:val="0"/>
        <w:ind w:left="0" w:firstLine="709"/>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Дать характеристику рабочих счетов по учету расчетов с персоналом по заработной плате и расчетов, связанных с ней;</w:t>
      </w:r>
    </w:p>
    <w:p w:rsidR="00465B51" w:rsidRPr="00393902" w:rsidRDefault="00465B51" w:rsidP="00393902">
      <w:pPr>
        <w:pStyle w:val="a5"/>
        <w:numPr>
          <w:ilvl w:val="0"/>
          <w:numId w:val="38"/>
        </w:numPr>
        <w:autoSpaceDE w:val="0"/>
        <w:autoSpaceDN w:val="0"/>
        <w:adjustRightInd w:val="0"/>
        <w:ind w:left="0" w:firstLine="709"/>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Рассмотреть начисление оплаты труда, а также порядок удержаний и отчислений из фонда заработной платы.</w:t>
      </w:r>
    </w:p>
    <w:p w:rsid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Учет труда и заработной платы труда должен обеспечить оперативный контроль за количеством и качеством труда, за использованием средств, включаемых в фонд заработной платы и выплаты социального характера.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073600" w:rsidRDefault="00073600" w:rsidP="00073600">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465B51" w:rsidRPr="00073600">
        <w:rPr>
          <w:rFonts w:eastAsia="Calibri"/>
          <w:b/>
          <w:bCs/>
          <w:color w:val="000000"/>
          <w:sz w:val="28"/>
          <w:szCs w:val="28"/>
          <w:lang w:eastAsia="en-US"/>
        </w:rPr>
        <w:lastRenderedPageBreak/>
        <w:t xml:space="preserve">Глава </w:t>
      </w:r>
      <w:r w:rsidR="00465B51" w:rsidRPr="00073600">
        <w:rPr>
          <w:rFonts w:eastAsia="Calibri"/>
          <w:b/>
          <w:bCs/>
          <w:color w:val="000000"/>
          <w:sz w:val="28"/>
          <w:szCs w:val="28"/>
          <w:lang w:val="en-US" w:eastAsia="en-US"/>
        </w:rPr>
        <w:t>I</w:t>
      </w:r>
      <w:r w:rsidR="00465B51" w:rsidRPr="00073600">
        <w:rPr>
          <w:rFonts w:eastAsia="Calibri"/>
          <w:b/>
          <w:bCs/>
          <w:color w:val="000000"/>
          <w:sz w:val="28"/>
          <w:szCs w:val="28"/>
          <w:lang w:eastAsia="en-US"/>
        </w:rPr>
        <w:t>. Расчетные отношения по оплате труда на</w:t>
      </w:r>
      <w:r w:rsidRPr="00073600">
        <w:rPr>
          <w:rFonts w:eastAsia="Calibri"/>
          <w:b/>
          <w:bCs/>
          <w:color w:val="000000"/>
          <w:sz w:val="28"/>
          <w:szCs w:val="28"/>
          <w:lang w:eastAsia="en-US"/>
        </w:rPr>
        <w:t xml:space="preserve"> </w:t>
      </w:r>
      <w:r w:rsidR="00465B51" w:rsidRPr="00073600">
        <w:rPr>
          <w:rFonts w:eastAsia="Calibri"/>
          <w:b/>
          <w:bCs/>
          <w:color w:val="000000"/>
          <w:sz w:val="28"/>
          <w:szCs w:val="28"/>
          <w:lang w:eastAsia="en-US"/>
        </w:rPr>
        <w:t>ОАО «Самарадорстрой»</w:t>
      </w:r>
    </w:p>
    <w:p w:rsidR="00073600" w:rsidRPr="00073600" w:rsidRDefault="00073600" w:rsidP="00073600">
      <w:pPr>
        <w:spacing w:before="0" w:beforeAutospacing="0" w:after="0" w:afterAutospacing="0" w:line="360" w:lineRule="auto"/>
        <w:ind w:firstLine="709"/>
        <w:jc w:val="center"/>
        <w:rPr>
          <w:rFonts w:eastAsia="Calibri"/>
          <w:b/>
          <w:bCs/>
          <w:color w:val="000000"/>
          <w:sz w:val="28"/>
          <w:szCs w:val="28"/>
          <w:lang w:val="en-US" w:eastAsia="en-US"/>
        </w:rPr>
      </w:pPr>
    </w:p>
    <w:p w:rsidR="00465B51" w:rsidRPr="00073600" w:rsidRDefault="00073600" w:rsidP="00073600">
      <w:pPr>
        <w:spacing w:before="0" w:beforeAutospacing="0" w:after="0" w:afterAutospacing="0" w:line="360" w:lineRule="auto"/>
        <w:ind w:firstLine="709"/>
        <w:jc w:val="center"/>
        <w:rPr>
          <w:rFonts w:eastAsia="Calibri"/>
          <w:b/>
          <w:bCs/>
          <w:color w:val="000000"/>
          <w:sz w:val="28"/>
          <w:szCs w:val="28"/>
          <w:lang w:eastAsia="en-US"/>
        </w:rPr>
      </w:pPr>
      <w:r w:rsidRPr="00073600">
        <w:rPr>
          <w:rFonts w:eastAsia="Calibri"/>
          <w:b/>
          <w:bCs/>
          <w:color w:val="000000"/>
          <w:sz w:val="28"/>
          <w:szCs w:val="28"/>
          <w:lang w:eastAsia="en-US"/>
        </w:rPr>
        <w:t>1</w:t>
      </w:r>
      <w:r w:rsidR="00465B51" w:rsidRPr="00073600">
        <w:rPr>
          <w:rFonts w:eastAsia="Calibri"/>
          <w:b/>
          <w:bCs/>
          <w:color w:val="000000"/>
          <w:sz w:val="28"/>
          <w:szCs w:val="28"/>
          <w:lang w:eastAsia="en-US"/>
        </w:rPr>
        <w:t>.1</w:t>
      </w:r>
      <w:r w:rsidR="00393902" w:rsidRPr="00073600">
        <w:rPr>
          <w:rFonts w:eastAsia="Calibri"/>
          <w:b/>
          <w:bCs/>
          <w:color w:val="000000"/>
          <w:sz w:val="28"/>
          <w:szCs w:val="28"/>
          <w:lang w:eastAsia="en-US"/>
        </w:rPr>
        <w:t xml:space="preserve"> </w:t>
      </w:r>
      <w:r w:rsidR="00465B51" w:rsidRPr="00073600">
        <w:rPr>
          <w:rFonts w:eastAsia="Calibri"/>
          <w:b/>
          <w:bCs/>
          <w:color w:val="000000"/>
          <w:sz w:val="28"/>
          <w:szCs w:val="28"/>
          <w:lang w:eastAsia="en-US"/>
        </w:rPr>
        <w:t>Заработная плата – как одна из основных статей</w:t>
      </w:r>
      <w:r w:rsidRPr="00073600">
        <w:rPr>
          <w:rFonts w:eastAsia="Calibri"/>
          <w:b/>
          <w:bCs/>
          <w:color w:val="000000"/>
          <w:sz w:val="28"/>
          <w:szCs w:val="28"/>
          <w:lang w:eastAsia="en-US"/>
        </w:rPr>
        <w:t xml:space="preserve"> </w:t>
      </w:r>
      <w:r w:rsidR="00465B51" w:rsidRPr="00073600">
        <w:rPr>
          <w:rFonts w:eastAsia="Calibri"/>
          <w:b/>
          <w:bCs/>
          <w:color w:val="000000"/>
          <w:sz w:val="28"/>
          <w:szCs w:val="28"/>
          <w:lang w:eastAsia="en-US"/>
        </w:rPr>
        <w:t>затрат и издержек производства и обращения</w:t>
      </w:r>
    </w:p>
    <w:p w:rsidR="00073600" w:rsidRPr="00073600" w:rsidRDefault="00073600"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рыночной экономике рабочая сила подобно любому товару имеет себестоимость. Цена рабочей силы представляет собой денежное выражение ее стоимости. На рынке труда цена рабочей силы выступает в виде заработной платы. Цена труда как основа формирования заработной платы предоставляет возможность выражать в деньгах различное количество труда, соизмерять количество и качество труда с его оплатой, ставить величину заработной платы в зависимость от количества и качества труда, уровня сложности и т.д. Таким образом</w:t>
      </w:r>
      <w:r w:rsidR="00073600">
        <w:rPr>
          <w:rFonts w:eastAsia="Calibri"/>
          <w:color w:val="000000"/>
          <w:sz w:val="28"/>
          <w:szCs w:val="28"/>
          <w:lang w:eastAsia="en-US"/>
        </w:rPr>
        <w:t>,</w:t>
      </w:r>
      <w:r w:rsidRPr="00393902">
        <w:rPr>
          <w:rFonts w:eastAsia="Calibri"/>
          <w:color w:val="000000"/>
          <w:sz w:val="28"/>
          <w:szCs w:val="28"/>
          <w:lang w:eastAsia="en-US"/>
        </w:rPr>
        <w:t xml:space="preserve"> в момент найма работника заработная плата фигурирует лишь в качестве меры цены труда.</w:t>
      </w:r>
    </w:p>
    <w:p w:rsidR="00465B51" w:rsidRPr="00393902" w:rsidRDefault="00465B51" w:rsidP="00393902">
      <w:pPr>
        <w:pStyle w:val="u"/>
        <w:spacing w:line="360" w:lineRule="auto"/>
        <w:ind w:firstLine="709"/>
        <w:rPr>
          <w:sz w:val="28"/>
          <w:szCs w:val="28"/>
        </w:rPr>
      </w:pPr>
      <w:bookmarkStart w:id="0" w:name="p1940"/>
      <w:bookmarkEnd w:id="0"/>
      <w:r w:rsidRPr="00393902">
        <w:rPr>
          <w:sz w:val="28"/>
          <w:szCs w:val="28"/>
        </w:rPr>
        <w:t>Заработная плата (оплата труда работника) - вознаграждение за труд в зависимости от квалификации работника, сложности, количества, качества и условий выполняемой работы, а также 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компенсационного характера) и стимулирующие выплаты (доплаты и надбавки стимулирующего характера, премии и иные поощрительные выплаты). [4]</w:t>
      </w:r>
    </w:p>
    <w:p w:rsidR="00465B51" w:rsidRPr="00393902" w:rsidRDefault="00465B51" w:rsidP="00393902">
      <w:pPr>
        <w:pStyle w:val="u"/>
        <w:spacing w:line="360" w:lineRule="auto"/>
        <w:ind w:firstLine="709"/>
        <w:rPr>
          <w:sz w:val="28"/>
          <w:szCs w:val="28"/>
        </w:rPr>
      </w:pPr>
      <w:r w:rsidRPr="00393902">
        <w:rPr>
          <w:sz w:val="28"/>
          <w:szCs w:val="28"/>
        </w:rPr>
        <w:t>Выплата заработной платы производится в денежной форме в валюте Российской Федерации (в рублях).</w:t>
      </w:r>
    </w:p>
    <w:p w:rsidR="00465B51" w:rsidRPr="00393902" w:rsidRDefault="00465B51" w:rsidP="00393902">
      <w:pPr>
        <w:pStyle w:val="u"/>
        <w:spacing w:line="360" w:lineRule="auto"/>
        <w:ind w:firstLine="709"/>
        <w:rPr>
          <w:sz w:val="28"/>
          <w:szCs w:val="28"/>
        </w:rPr>
      </w:pPr>
      <w:bookmarkStart w:id="1" w:name="p1966"/>
      <w:bookmarkEnd w:id="1"/>
      <w:r w:rsidRPr="00393902">
        <w:rPr>
          <w:sz w:val="28"/>
          <w:szCs w:val="28"/>
        </w:rPr>
        <w:t xml:space="preserve">В соответствии с коллективным договором или трудовым договором по письменному заявлению работника оплата труда может производиться и в иных формах, не противоречащих законодательству Российской Федерации и международным договорам Российской Федерации. Доля заработной платы, </w:t>
      </w:r>
      <w:r w:rsidRPr="00393902">
        <w:rPr>
          <w:sz w:val="28"/>
          <w:szCs w:val="28"/>
        </w:rPr>
        <w:lastRenderedPageBreak/>
        <w:t xml:space="preserve">выплачиваемой в неденежной форме, не может превышать 20 процентов от начисленной месячной заработной платы.(в ред. Федерального </w:t>
      </w:r>
      <w:r w:rsidRPr="00B00E0B">
        <w:rPr>
          <w:sz w:val="28"/>
          <w:szCs w:val="28"/>
        </w:rPr>
        <w:t>закона</w:t>
      </w:r>
      <w:r w:rsidRPr="00393902">
        <w:rPr>
          <w:sz w:val="28"/>
          <w:szCs w:val="28"/>
        </w:rPr>
        <w:t xml:space="preserve"> от 30.06.2006 N 90-ФЗ) [4]</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Организация заработной платы предполагает реализацию функций, форм и систем заработной платы, использование современных методов ее организации во взаимосвязи с рынком, организацией и нормированием труда, техническим уровнем производства. Известно, что для нанимателя заработная плата - одна из статей издержек производства, экономия на которых способствует росту прибыли. Для работников же это источник существования - средство возобновления их способности к труду. Поэтому основой организации заработной платы, ее движения выступают динамика стоимости и цены рабочей силы на рынке труда, модифицированная функциональная зависимость цены труда от его количества и качества, а также действия профсоюзов и государства в области оплаты труда. При этом на уровне предприятия регулирование заработной платы осуществляется путем планирования, организации оплаты по труду, контроля и организации социального партнерства между работниками, профсоюзом и нанимателем.</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Понятие «оплата труда» тесно связано с понятием «заработная плата. Однако между ними существуют следующие различия: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1)по времени заработная плата - это начисленное вознаграждение за труд, а оплата труда представляет собой выплату заработной платы;</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2)по источникам формирования заработная плата-часть себестоимости, а оплата труда - более широкое понятие, которое, кроме начисленной заработной платы по тарифной системе и надбавок, включает премии из фонда материального поощрения, формируемого за счет прибыли.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Таким образом, оплата труда - это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договорами, соглашениями, локальными нормативными актами и трудовыми договорами.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lastRenderedPageBreak/>
        <w:t>В основе организации оплаты труда лежат следующие принципы:</w:t>
      </w:r>
    </w:p>
    <w:p w:rsidR="00465B51" w:rsidRPr="00393902" w:rsidRDefault="00465B51" w:rsidP="00393902">
      <w:pPr>
        <w:numPr>
          <w:ilvl w:val="0"/>
          <w:numId w:val="6"/>
        </w:numPr>
        <w:tabs>
          <w:tab w:val="clear" w:pos="360"/>
          <w:tab w:val="num" w:pos="851"/>
        </w:tabs>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предоставление предприятиям максимальной самостоятельности в вопросах организации и оплаты труда;</w:t>
      </w:r>
    </w:p>
    <w:p w:rsidR="00465B51" w:rsidRPr="00393902" w:rsidRDefault="00465B51" w:rsidP="00393902">
      <w:pPr>
        <w:numPr>
          <w:ilvl w:val="0"/>
          <w:numId w:val="6"/>
        </w:numPr>
        <w:tabs>
          <w:tab w:val="clear" w:pos="360"/>
          <w:tab w:val="num" w:pos="851"/>
        </w:tabs>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распределение в соответствии с результатами труда, его количеством и качеством;</w:t>
      </w:r>
    </w:p>
    <w:p w:rsidR="00465B51" w:rsidRPr="00393902" w:rsidRDefault="00465B51" w:rsidP="00393902">
      <w:pPr>
        <w:numPr>
          <w:ilvl w:val="0"/>
          <w:numId w:val="6"/>
        </w:numPr>
        <w:tabs>
          <w:tab w:val="clear" w:pos="360"/>
          <w:tab w:val="num" w:pos="851"/>
        </w:tabs>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материальная заинтересованность в высоких конечных результатах труда и неограниченности заработной платы;</w:t>
      </w:r>
    </w:p>
    <w:p w:rsidR="00465B51" w:rsidRPr="00393902" w:rsidRDefault="00465B51" w:rsidP="00393902">
      <w:pPr>
        <w:numPr>
          <w:ilvl w:val="0"/>
          <w:numId w:val="6"/>
        </w:numPr>
        <w:tabs>
          <w:tab w:val="clear" w:pos="360"/>
          <w:tab w:val="num" w:pos="851"/>
        </w:tabs>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выработка эффективной системы социальной защищенности работников;</w:t>
      </w:r>
    </w:p>
    <w:p w:rsidR="00465B51" w:rsidRPr="00393902" w:rsidRDefault="00465B51" w:rsidP="00393902">
      <w:pPr>
        <w:numPr>
          <w:ilvl w:val="0"/>
          <w:numId w:val="6"/>
        </w:numPr>
        <w:tabs>
          <w:tab w:val="clear" w:pos="360"/>
          <w:tab w:val="num" w:pos="851"/>
        </w:tabs>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регулирование соотношения в оплате труда между наиболее и наименее оплачиваемыми категориями работников;</w:t>
      </w:r>
    </w:p>
    <w:p w:rsidR="00465B51" w:rsidRPr="00393902" w:rsidRDefault="00465B51" w:rsidP="00393902">
      <w:pPr>
        <w:numPr>
          <w:ilvl w:val="0"/>
          <w:numId w:val="6"/>
        </w:numPr>
        <w:tabs>
          <w:tab w:val="clear" w:pos="360"/>
          <w:tab w:val="num" w:pos="851"/>
        </w:tabs>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опережающие темпы роста производительности труда над ростом средней заработной платы.</w:t>
      </w:r>
    </w:p>
    <w:p w:rsidR="00465B51" w:rsidRPr="00393902" w:rsidRDefault="00465B51" w:rsidP="00393902">
      <w:pPr>
        <w:pStyle w:val="21"/>
        <w:spacing w:after="0" w:line="360" w:lineRule="auto"/>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Заработная плата выступает в различных формах: сдельной, повременной с элементами сдельщины; широко распространены премии и дополнительные выплаты в зависимости от квалификации труда, степени сложности, привлекательности и т. д. Все способы вознаграждения принимают форму ставки заработной платы. И здесь важно не только то, какую заработную плату получает работник, но и какое количество товаров и услуг можно на нее приобрести. Надо различать номинальную заработную плату, т. е. ее денежный размер, и реальную заработную плату, под которой понимается определенное количество приобретаемых на данную оплату труда товаров и услуг.</w:t>
      </w:r>
    </w:p>
    <w:p w:rsidR="00465B51" w:rsidRPr="00393902" w:rsidRDefault="00465B51" w:rsidP="00393902">
      <w:pPr>
        <w:spacing w:before="0" w:beforeAutospacing="0" w:after="0" w:afterAutospacing="0" w:line="360" w:lineRule="auto"/>
        <w:ind w:firstLine="709"/>
        <w:jc w:val="both"/>
        <w:rPr>
          <w:rFonts w:eastAsia="Calibri"/>
          <w:snapToGrid w:val="0"/>
          <w:color w:val="000000"/>
          <w:sz w:val="28"/>
          <w:szCs w:val="28"/>
          <w:lang w:eastAsia="en-US"/>
        </w:rPr>
      </w:pPr>
      <w:r w:rsidRPr="00393902">
        <w:rPr>
          <w:rFonts w:eastAsia="Calibri"/>
          <w:snapToGrid w:val="0"/>
          <w:color w:val="000000"/>
          <w:sz w:val="28"/>
          <w:szCs w:val="28"/>
          <w:lang w:eastAsia="en-US"/>
        </w:rPr>
        <w:t>Организация оплаты труда на предприятии базируется на трех взаимосвязанных взаимозависимых элементах, а именно: тарифная система, нормирование труда и формы оплаты труда.</w:t>
      </w:r>
    </w:p>
    <w:p w:rsidR="00465B51" w:rsidRPr="00393902" w:rsidRDefault="00465B51" w:rsidP="00393902">
      <w:pPr>
        <w:spacing w:before="0" w:beforeAutospacing="0" w:after="0" w:afterAutospacing="0" w:line="360" w:lineRule="auto"/>
        <w:ind w:firstLine="709"/>
        <w:jc w:val="both"/>
        <w:rPr>
          <w:rFonts w:eastAsia="Calibri"/>
          <w:snapToGrid w:val="0"/>
          <w:color w:val="000000"/>
          <w:sz w:val="28"/>
          <w:szCs w:val="28"/>
          <w:lang w:eastAsia="en-US"/>
        </w:rPr>
      </w:pPr>
    </w:p>
    <w:p w:rsidR="00465B51" w:rsidRPr="00073600" w:rsidRDefault="00073600" w:rsidP="00073600">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465B51" w:rsidRPr="00073600">
        <w:rPr>
          <w:rFonts w:eastAsia="Calibri"/>
          <w:b/>
          <w:bCs/>
          <w:color w:val="000000"/>
          <w:sz w:val="28"/>
          <w:szCs w:val="28"/>
          <w:lang w:eastAsia="en-US"/>
        </w:rPr>
        <w:lastRenderedPageBreak/>
        <w:t>1.2</w:t>
      </w:r>
      <w:r w:rsidR="00393902" w:rsidRPr="00073600">
        <w:rPr>
          <w:rFonts w:eastAsia="Calibri"/>
          <w:b/>
          <w:bCs/>
          <w:color w:val="000000"/>
          <w:sz w:val="28"/>
          <w:szCs w:val="28"/>
          <w:lang w:eastAsia="en-US"/>
        </w:rPr>
        <w:t xml:space="preserve"> </w:t>
      </w:r>
      <w:r w:rsidR="00465B51" w:rsidRPr="00073600">
        <w:rPr>
          <w:rFonts w:eastAsia="Calibri"/>
          <w:b/>
          <w:bCs/>
          <w:color w:val="000000"/>
          <w:sz w:val="28"/>
          <w:szCs w:val="28"/>
          <w:lang w:eastAsia="en-US"/>
        </w:rPr>
        <w:t>Первичная и сводная документация по учету</w:t>
      </w:r>
      <w:r w:rsidRPr="00073600">
        <w:rPr>
          <w:rFonts w:eastAsia="Calibri"/>
          <w:b/>
          <w:bCs/>
          <w:color w:val="000000"/>
          <w:sz w:val="28"/>
          <w:szCs w:val="28"/>
          <w:lang w:eastAsia="en-US"/>
        </w:rPr>
        <w:t xml:space="preserve"> </w:t>
      </w:r>
      <w:r w:rsidR="00465B51" w:rsidRPr="00073600">
        <w:rPr>
          <w:rFonts w:eastAsia="Calibri"/>
          <w:b/>
          <w:bCs/>
          <w:color w:val="000000"/>
          <w:sz w:val="28"/>
          <w:szCs w:val="28"/>
          <w:lang w:eastAsia="en-US"/>
        </w:rPr>
        <w:t>личного состава работников</w:t>
      </w:r>
      <w:r>
        <w:rPr>
          <w:rFonts w:eastAsia="Calibri"/>
          <w:b/>
          <w:bCs/>
          <w:color w:val="000000"/>
          <w:sz w:val="28"/>
          <w:szCs w:val="28"/>
          <w:lang w:eastAsia="en-US"/>
        </w:rPr>
        <w:t>,</w:t>
      </w:r>
      <w:r w:rsidR="002116BF" w:rsidRPr="00073600">
        <w:rPr>
          <w:rFonts w:eastAsia="Calibri"/>
          <w:b/>
          <w:bCs/>
          <w:color w:val="000000"/>
          <w:sz w:val="28"/>
          <w:szCs w:val="28"/>
          <w:lang w:eastAsia="en-US"/>
        </w:rPr>
        <w:t xml:space="preserve"> труда</w:t>
      </w:r>
      <w:r w:rsidR="00465B51" w:rsidRPr="00073600">
        <w:rPr>
          <w:rFonts w:eastAsia="Calibri"/>
          <w:b/>
          <w:bCs/>
          <w:color w:val="000000"/>
          <w:sz w:val="28"/>
          <w:szCs w:val="28"/>
          <w:lang w:eastAsia="en-US"/>
        </w:rPr>
        <w:t xml:space="preserve"> и его оплаты</w:t>
      </w:r>
    </w:p>
    <w:p w:rsidR="00073600" w:rsidRDefault="00073600"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 ОАО «Самарадорстрой»</w:t>
      </w:r>
      <w:r w:rsidR="00393902">
        <w:rPr>
          <w:rFonts w:eastAsia="Calibri"/>
          <w:color w:val="000000"/>
          <w:sz w:val="28"/>
          <w:szCs w:val="28"/>
          <w:lang w:eastAsia="en-US"/>
        </w:rPr>
        <w:t xml:space="preserve"> </w:t>
      </w:r>
      <w:r w:rsidRPr="00393902">
        <w:rPr>
          <w:rFonts w:eastAsia="Calibri"/>
          <w:color w:val="000000"/>
          <w:sz w:val="28"/>
          <w:szCs w:val="28"/>
          <w:lang w:eastAsia="en-US"/>
        </w:rPr>
        <w:t>учетом личного состава предприятия занимается отдел кадров, а на предприятиях среднего и малого бизнеса – специальный работник, назначенный руководителем предприятия, либо эти функции возлагаются на бухгалтера.</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Постановлением Госкомстата Российской Федерации от 5 января 2004 года №1 «Об утверждении унифицированных форм первичной учетной документации по учету труда и его оплаты» [ 5] (далее - Постановление Госкомстата РФ №1) утверждены стандартизированные формы первичной учетной документации по учету труда и его оплаты. (Приложение 1)</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Указанное Постановление предписывает распространение предложенных форм документации «на все организации независимо от форм собственности, осуществляющие деятельность на территории Российской Федерации».</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В настоящее время действуют следующие </w:t>
      </w:r>
      <w:bookmarkStart w:id="2" w:name="_Hlk106694386"/>
      <w:r w:rsidRPr="00393902">
        <w:rPr>
          <w:rFonts w:eastAsia="Calibri"/>
          <w:color w:val="000000"/>
          <w:sz w:val="28"/>
          <w:szCs w:val="28"/>
          <w:lang w:eastAsia="en-US"/>
        </w:rPr>
        <w:t>унифицированные формы по учету кадров</w:t>
      </w:r>
      <w:r w:rsidR="00393902">
        <w:rPr>
          <w:rFonts w:eastAsia="Calibri"/>
          <w:color w:val="000000"/>
          <w:sz w:val="28"/>
          <w:szCs w:val="28"/>
          <w:lang w:eastAsia="en-US"/>
        </w:rPr>
        <w:t xml:space="preserve"> </w:t>
      </w:r>
      <w:r w:rsidRPr="00393902">
        <w:rPr>
          <w:rFonts w:eastAsia="Calibri"/>
          <w:color w:val="000000"/>
          <w:sz w:val="28"/>
          <w:szCs w:val="28"/>
          <w:lang w:eastAsia="en-US"/>
        </w:rPr>
        <w:t>(Приложение 2)</w:t>
      </w:r>
      <w:bookmarkEnd w:id="2"/>
      <w:r w:rsidRPr="00393902">
        <w:rPr>
          <w:rFonts w:eastAsia="Calibri"/>
          <w:color w:val="000000"/>
          <w:sz w:val="28"/>
          <w:szCs w:val="28"/>
          <w:lang w:eastAsia="en-US"/>
        </w:rPr>
        <w:t>.</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Особенность оформления вышеуказанных документов обусловлена тем, что они являются первичными учетными документами, на основании которых ведется бухгалтерский учет, и источником для налоговой отчетности. Поэтому при их оформлении необходимо учитывать требования «Положения по ведению бухгалтерского учета и отчетности в Российской Федерации», утвержденного Приказом Минфина Российской Федерации от 29 июля 1998 года №34н «Об утверждении положения по ведению бухгалтерского учета и бухгалтерской отчетности в Российской Федерации» [ 7]</w:t>
      </w:r>
      <w:r w:rsidR="00393902">
        <w:rPr>
          <w:rFonts w:eastAsia="Calibri"/>
          <w:color w:val="000000"/>
          <w:sz w:val="28"/>
          <w:szCs w:val="28"/>
          <w:lang w:eastAsia="en-US"/>
        </w:rPr>
        <w:t xml:space="preserve"> </w:t>
      </w:r>
      <w:r w:rsidRPr="00393902">
        <w:rPr>
          <w:rFonts w:eastAsia="Calibri"/>
          <w:color w:val="000000"/>
          <w:sz w:val="28"/>
          <w:szCs w:val="28"/>
          <w:lang w:eastAsia="en-US"/>
        </w:rPr>
        <w:t>, а также Федерального закона от 21 ноября 1996 года 129-ФЗ «О бухгалтерском учете» [7]</w:t>
      </w:r>
      <w:r w:rsidR="00393902">
        <w:rPr>
          <w:rFonts w:eastAsia="Calibri"/>
          <w:color w:val="000000"/>
          <w:sz w:val="28"/>
          <w:szCs w:val="28"/>
          <w:lang w:eastAsia="en-US"/>
        </w:rPr>
        <w:t xml:space="preserve"> </w:t>
      </w:r>
      <w:r w:rsidRPr="00393902">
        <w:rPr>
          <w:rFonts w:eastAsia="Calibri"/>
          <w:color w:val="000000"/>
          <w:sz w:val="28"/>
          <w:szCs w:val="28"/>
          <w:lang w:eastAsia="en-US"/>
        </w:rPr>
        <w:t>.</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Согласно пункту 2 статьи 9 Федерального закона от 21 ноября 1996 года 129-ФЗ «О бухгалтерском учете» [ 7]:</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lastRenderedPageBreak/>
        <w:t>«Первичные учетные документы принимаются к учету, если они составлены по форме, содержащейся в альбомах унифицированных форм первичной учетной документации, а документы, форма которых не предусмотрена в этих альбомах, должны содержать следующие обязательные реквизиты:</w:t>
      </w:r>
    </w:p>
    <w:p w:rsidR="00465B51" w:rsidRPr="00393902" w:rsidRDefault="00076EA5"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1</w:t>
      </w:r>
      <w:r w:rsidR="00465B51" w:rsidRPr="00393902">
        <w:rPr>
          <w:rFonts w:eastAsia="Calibri"/>
          <w:color w:val="000000"/>
          <w:sz w:val="28"/>
          <w:szCs w:val="28"/>
          <w:lang w:eastAsia="en-US"/>
        </w:rPr>
        <w:t>) наименование документа;</w:t>
      </w:r>
    </w:p>
    <w:p w:rsidR="00465B51" w:rsidRPr="00393902" w:rsidRDefault="00076EA5"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w:t>
      </w:r>
      <w:r w:rsidR="00465B51" w:rsidRPr="00393902">
        <w:rPr>
          <w:rFonts w:eastAsia="Calibri"/>
          <w:color w:val="000000"/>
          <w:sz w:val="28"/>
          <w:szCs w:val="28"/>
          <w:lang w:eastAsia="en-US"/>
        </w:rPr>
        <w:t>) дату составления документа;</w:t>
      </w:r>
    </w:p>
    <w:p w:rsidR="00465B51" w:rsidRPr="00393902" w:rsidRDefault="00076EA5"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3</w:t>
      </w:r>
      <w:r w:rsidR="00465B51" w:rsidRPr="00393902">
        <w:rPr>
          <w:rFonts w:eastAsia="Calibri"/>
          <w:color w:val="000000"/>
          <w:sz w:val="28"/>
          <w:szCs w:val="28"/>
          <w:lang w:eastAsia="en-US"/>
        </w:rPr>
        <w:t>) наименование организации, от имени которой составлен документ;</w:t>
      </w:r>
    </w:p>
    <w:p w:rsidR="00465B51" w:rsidRPr="00393902" w:rsidRDefault="00076EA5"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4</w:t>
      </w:r>
      <w:r w:rsidR="00465B51" w:rsidRPr="00393902">
        <w:rPr>
          <w:rFonts w:eastAsia="Calibri"/>
          <w:color w:val="000000"/>
          <w:sz w:val="28"/>
          <w:szCs w:val="28"/>
          <w:lang w:eastAsia="en-US"/>
        </w:rPr>
        <w:t>) содержание хозяйственной операции;</w:t>
      </w:r>
    </w:p>
    <w:p w:rsidR="00465B51" w:rsidRPr="00393902" w:rsidRDefault="00076EA5"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5</w:t>
      </w:r>
      <w:r w:rsidR="00465B51" w:rsidRPr="00393902">
        <w:rPr>
          <w:rFonts w:eastAsia="Calibri"/>
          <w:color w:val="000000"/>
          <w:sz w:val="28"/>
          <w:szCs w:val="28"/>
          <w:lang w:eastAsia="en-US"/>
        </w:rPr>
        <w:t>) измерители хозяйственной операции в натуральном и денежном выражении;</w:t>
      </w:r>
    </w:p>
    <w:p w:rsidR="00465B51" w:rsidRPr="00393902" w:rsidRDefault="00076EA5"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6</w:t>
      </w:r>
      <w:r w:rsidR="00465B51" w:rsidRPr="00393902">
        <w:rPr>
          <w:rFonts w:eastAsia="Calibri"/>
          <w:color w:val="000000"/>
          <w:sz w:val="28"/>
          <w:szCs w:val="28"/>
          <w:lang w:eastAsia="en-US"/>
        </w:rPr>
        <w:t>) наименование должностей лиц, ответственных за совершение хозяйственной операции и правильность ее оформления;</w:t>
      </w:r>
    </w:p>
    <w:p w:rsidR="00465B51" w:rsidRPr="00393902" w:rsidRDefault="00076EA5"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7</w:t>
      </w:r>
      <w:r w:rsidR="00465B51" w:rsidRPr="00393902">
        <w:rPr>
          <w:rFonts w:eastAsia="Calibri"/>
          <w:color w:val="000000"/>
          <w:sz w:val="28"/>
          <w:szCs w:val="28"/>
          <w:lang w:eastAsia="en-US"/>
        </w:rPr>
        <w:t>) личные подписи указанных лиц».</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Руководитель организации должен по согласованию с главным бухгалтером утвердить перечень лиц, имеющих право подписи первичных учетных документов.</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Согласно пункту 3 статьи 9 Федерального закона от 21 ноября 1996 года 129-ФЗ «О бухгалтерском учете» [ 7]</w:t>
      </w:r>
      <w:r w:rsidR="00393902">
        <w:rPr>
          <w:rFonts w:eastAsia="Calibri"/>
          <w:color w:val="000000"/>
          <w:sz w:val="28"/>
          <w:szCs w:val="28"/>
          <w:lang w:eastAsia="en-US"/>
        </w:rPr>
        <w:t xml:space="preserve"> </w:t>
      </w:r>
      <w:r w:rsidRPr="00393902">
        <w:rPr>
          <w:rFonts w:eastAsia="Calibri"/>
          <w:color w:val="000000"/>
          <w:sz w:val="28"/>
          <w:szCs w:val="28"/>
          <w:lang w:eastAsia="en-US"/>
        </w:rPr>
        <w:t>документы, которыми оформляются хозяйственные операции с денежными средствами, должны быть подписаны руководителем организации и главным бухгалтером или уполномоченными ими на то лицами.</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Формы первичных учетных документов, применяемых для оформления хозяйственных операций, по которым не предусмотрены типовые формы первичных учетных документов, а также порядок их разработки и оформления могут быть разработаны организацией самостоятельно, но с учетом вышеуказанных требований об обязательных реквизитах, и закреплены в Положении об учетной политике организации.</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Рассмотрим порядок оформления некоторых документов подробнее.</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lastRenderedPageBreak/>
        <w:t>Приказы по личному составу являются важнейшими документами, составляемыми в процессе документирования трудовых отношений.</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ТК РФ прямо предусмотрено, что прием на работу оформляется приказом (распоряжением) работодателя (статья 68 ТК РФ) [ 4], прекращение трудового договора оформляется приказом (распоряжением) работодателя (статья 84.1 ТК РФ) [ 4], обязательно издание приказа (распоряжения) о применении дисциплинарного взыскания (статья 193 ТК РФ) [ 4].</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 ОАО «Самарадорстрой» приказами по личному составу оформляют также: перевод работников, предоставление им отпусков, командирование, изменение условий оплаты труда, присвоение разрядов, изменение биографических данных, поощрения, изменение режима рабочего времени (например, приказы о привлечении к работе в выходные дни, о предоставлении неполного рабочего дня, неполной рабочей недели и другое).</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Приказы по личному составу служат основанием внесения соответствующих записей в трудовые книжки, личные карточки (форма № Т-2), лицевые счета (форма №Т-54, Т-54а) работников и другие кадровые документы. Они являются документальным основанием для расчета заработной платы (при приеме на работу, прекращении трудового договора), командировочных расходов, выходного пособия при увольнении, выплаты премии, оплаты отпуска.</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Приказы по личному составу, согласно требованию ТК РФ, обязательно доводятся до сведения работника под роспись.</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Штатное расписание имеет важное значение для определения размера оплаты труда работника. Штатное расписание - локальный нормативный акт, в котором закрепляется перечень структурных подразделений, должностей, а также количество штатных единиц по каждой должности, должностной оклад, надбавка, месячный фонд заработной платы, как по отдельным должностям, так и в целом.</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Форма штатного расписания (форма №Т-3) утверждена Постановлением Госкомстата РФ №1 [ 5].</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lastRenderedPageBreak/>
        <w:t>Штатное расписание утверждается приказом (распоряжением) руководителя ОАО «Самарадорстрой».</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ОАО «Самарадорстрой» при ведении Табеля учета использования рабочего времени руководствуются следующими правилами:</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Учет использования рабочего времени может проводиться по организации в целом либо отдельно по структурным подразделениям;</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Включение работника в Табель и исключение из него производится на основании соответствующего приказа (распоряжения) работодателя;</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Табель составляется в одном экземпляре, подписывается руководителем структурного подразделения, работником кадровой службы и передается в бухгалтерию для расчета заработной платы;</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Отметки в Табеле о причинах неявки на работу, работе в режиме неполного рабочего времени или за пределами нормальной продолжительности рабочего времени по инициативе работника или работодателя, сокращенной продолжительности рабочего времени и другие производятся только на основании надлежаще оформленных документов. Такими документами являются листки нетрудоспособности, справки о выполнении государственных или общественных обязанностей, письменное предупреждение о простое, заявление о совместительстве, письменное согласие работника на сверхурочную работу в случаях, установленных законодательством и другие документы.</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 ОАО «Самарадорстрой» ведется точный учет продолжительности сверхурочной работы каждого работника, соблюдается следующее требование ТК РФ: продолжительность сверхурочной работы не должна превышать для каждого работника 4 часов в течение двух дней подряд и 120 часов в год</w:t>
      </w:r>
      <w:r w:rsidR="0030614A" w:rsidRPr="00393902">
        <w:rPr>
          <w:rFonts w:eastAsia="Calibri"/>
          <w:color w:val="000000"/>
          <w:sz w:val="28"/>
          <w:szCs w:val="28"/>
          <w:lang w:eastAsia="en-US"/>
        </w:rPr>
        <w:t>, о</w:t>
      </w:r>
      <w:r w:rsidRPr="00393902">
        <w:rPr>
          <w:rFonts w:eastAsia="Calibri"/>
          <w:color w:val="000000"/>
          <w:sz w:val="28"/>
          <w:szCs w:val="28"/>
          <w:lang w:eastAsia="en-US"/>
        </w:rPr>
        <w:t>плата сверхурочной работы регулируется статьей 152 ТК РФ [ 4]:</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По желанию работника, оформленному заявлением в письменной форме, сверхурочная работа вместо повышенной оплаты может </w:t>
      </w:r>
      <w:r w:rsidRPr="00393902">
        <w:rPr>
          <w:rFonts w:eastAsia="Calibri"/>
          <w:color w:val="000000"/>
          <w:sz w:val="28"/>
          <w:szCs w:val="28"/>
          <w:lang w:eastAsia="en-US"/>
        </w:rPr>
        <w:lastRenderedPageBreak/>
        <w:t>компенсироваться предоставлением дополнительного времени отдыха, но не менее времени, отработанного сверхурочно.</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 работе на условиях неполного рабочего времени оплата труда работника производится пропорционально отработанному им времени или в зависимости от выполненного им объема работ».</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Согласно статье 153 ТК РФ [ 4]</w:t>
      </w:r>
      <w:r w:rsidR="00393902">
        <w:rPr>
          <w:rFonts w:eastAsia="Calibri"/>
          <w:color w:val="000000"/>
          <w:sz w:val="28"/>
          <w:szCs w:val="28"/>
          <w:lang w:eastAsia="en-US"/>
        </w:rPr>
        <w:t xml:space="preserve"> </w:t>
      </w:r>
      <w:r w:rsidRPr="00393902">
        <w:rPr>
          <w:rFonts w:eastAsia="Calibri"/>
          <w:color w:val="000000"/>
          <w:sz w:val="28"/>
          <w:szCs w:val="28"/>
          <w:lang w:eastAsia="en-US"/>
        </w:rPr>
        <w:t>работа в выходной или нерабочий праздничный день на ОАО «Самарадорстрой» оплачивается не менее чем в двойном размере, либо по желанию работника, работавшего в выходной или нерабочий праздничный день, ему может быть предоставлен другой день отдыха. В последнем случае работа в выходной или нерабочий праздничный день оплачивается в одинарном размере, а день отдыха оплате не подлежит.</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ОАО «Самарадорстрой» для расчета и выплаты заработной платы работникам применяются ведомости, которые составляются в одном экземпляре в бухгалтерии:</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расчетно-платежная ведомость (форма №Т-49);</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расчетная ведомость (форма №Т-51);</w:t>
      </w:r>
    </w:p>
    <w:p w:rsidR="00465B51" w:rsidRPr="00393902" w:rsidRDefault="00465B51" w:rsidP="00393902">
      <w:pPr>
        <w:autoSpaceDE w:val="0"/>
        <w:autoSpaceDN w:val="0"/>
        <w:adjustRightInd w:val="0"/>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платежная ведомость (форма №Т-53).</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ОАО «Самарадорстрой» по данным первичных документов ведется оперативный учет движения численности, изменений, происходящих в составе рабочих и служащих, составляется отчетность, используемая для управления и контроля за соблюдением штатной и финансовой дисциплины.</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Каждому работнику при приеме на работу присваивается табельный номер, который в дальнейшем проставляется на всех документах по учету личного состава, выработки и заработной платы. В случаях увольнения или перевода работника на другую работу его табельный номер, как правило, не может присваиваться другому работнику в течение одного – двух лет.</w:t>
      </w:r>
    </w:p>
    <w:p w:rsidR="0030614A" w:rsidRPr="00393902" w:rsidRDefault="0030614A"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FD178E" w:rsidP="00FD178E">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465B51" w:rsidRPr="00FD178E">
        <w:rPr>
          <w:rFonts w:eastAsia="Calibri"/>
          <w:b/>
          <w:bCs/>
          <w:color w:val="000000"/>
          <w:sz w:val="28"/>
          <w:szCs w:val="28"/>
          <w:lang w:eastAsia="en-US"/>
        </w:rPr>
        <w:lastRenderedPageBreak/>
        <w:t>1.3 Виды, формы и системы оплаты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Конституция РФ [1] гарантирует вознаграждение за труд без какой бы то ни было дискриминации и не ниже установленного федеральным законом минимального размера оплаты труда, а предприятие обеспечивает гарантированный законом минимальный размер оплаты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Минимальный размер оплаты труда определяет низшую границу оплаты труда неквалифицированных работников при выполнении простых работ в нормальных условиях труда. С 01.01.2009 минимальный размер оплаты труда составляет 4330 рублей в месяц (ст. 1 Закона № 82-ФЗ). Месячная оплата труда работника, полностью отработавшего определенную на этот период норму рабочего времени и выполнившего свои трудовые обязанности, не может быть ниже минимального месячного размера оплаты труда (ст. 133 ТК РФ) [ 4].</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Оплата труда — это система отношений, связанных с обеспечением установления и осуществления работодателем выплат работникам за их труд в соответствии с законами, иными нормативными правовыми актами, коллективными договорами, соглашениями, локальными нормативными актами и трудовыми договорами.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Заработная плата - это вознаграждение за труд в зависимости от квалификации работника, сложности, количества, качества и условий выполняемой работы, а также выплаты компенсационного и стимулирующего характера.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В ОАО “Самарадорстрой”</w:t>
      </w:r>
      <w:r w:rsidR="00393902">
        <w:rPr>
          <w:rFonts w:eastAsia="Calibri"/>
          <w:color w:val="000000"/>
          <w:sz w:val="28"/>
          <w:szCs w:val="28"/>
        </w:rPr>
        <w:t xml:space="preserve"> </w:t>
      </w:r>
      <w:r w:rsidRPr="00393902">
        <w:rPr>
          <w:rFonts w:eastAsia="Calibri"/>
          <w:color w:val="000000"/>
          <w:sz w:val="28"/>
          <w:szCs w:val="28"/>
        </w:rPr>
        <w:t>применяется повременно- премиальная оплата труда, по способу начисления применяется</w:t>
      </w:r>
      <w:r w:rsidR="00393902">
        <w:rPr>
          <w:rFonts w:eastAsia="Calibri"/>
          <w:color w:val="000000"/>
          <w:sz w:val="28"/>
          <w:szCs w:val="28"/>
        </w:rPr>
        <w:t xml:space="preserve"> </w:t>
      </w:r>
      <w:r w:rsidRPr="00393902">
        <w:rPr>
          <w:rFonts w:eastAsia="Calibri"/>
          <w:color w:val="000000"/>
          <w:sz w:val="28"/>
          <w:szCs w:val="28"/>
        </w:rPr>
        <w:t>почасовая и помесячная.</w:t>
      </w:r>
    </w:p>
    <w:p w:rsidR="00393902" w:rsidRDefault="00465B51" w:rsidP="00393902">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Заработная плата начисляется исходя</w:t>
      </w:r>
      <w:r w:rsidR="00393902">
        <w:rPr>
          <w:rFonts w:eastAsia="Calibri"/>
          <w:color w:val="000000"/>
          <w:sz w:val="28"/>
          <w:szCs w:val="28"/>
        </w:rPr>
        <w:t xml:space="preserve"> </w:t>
      </w:r>
      <w:r w:rsidRPr="00393902">
        <w:rPr>
          <w:rFonts w:eastAsia="Calibri"/>
          <w:color w:val="000000"/>
          <w:sz w:val="28"/>
          <w:szCs w:val="28"/>
        </w:rPr>
        <w:t>из тарифной ставки за час и фактически отработанного времени, которое отмечается в табелях учета рабочего времени. Затем на основе тарифной ставки рассчитывается повременная заработная плата. При помесячной оплате заработная плата работникам начисляется согласно окладам, утвержденным в штатном</w:t>
      </w:r>
      <w:r w:rsidR="00393902">
        <w:rPr>
          <w:rFonts w:eastAsia="Calibri"/>
          <w:color w:val="000000"/>
          <w:sz w:val="28"/>
          <w:szCs w:val="28"/>
        </w:rPr>
        <w:t xml:space="preserve"> </w:t>
      </w:r>
      <w:r w:rsidRPr="00393902">
        <w:rPr>
          <w:rFonts w:eastAsia="Calibri"/>
          <w:color w:val="000000"/>
          <w:sz w:val="28"/>
          <w:szCs w:val="28"/>
        </w:rPr>
        <w:lastRenderedPageBreak/>
        <w:t>расписании приказом по предприятию, и</w:t>
      </w:r>
      <w:r w:rsidR="00393902">
        <w:rPr>
          <w:rFonts w:eastAsia="Calibri"/>
          <w:color w:val="000000"/>
          <w:sz w:val="28"/>
          <w:szCs w:val="28"/>
        </w:rPr>
        <w:t xml:space="preserve"> </w:t>
      </w:r>
      <w:r w:rsidRPr="00393902">
        <w:rPr>
          <w:rFonts w:eastAsia="Calibri"/>
          <w:color w:val="000000"/>
          <w:sz w:val="28"/>
          <w:szCs w:val="28"/>
        </w:rPr>
        <w:t>количеству</w:t>
      </w:r>
      <w:r w:rsidR="00393902">
        <w:rPr>
          <w:rFonts w:eastAsia="Calibri"/>
          <w:color w:val="000000"/>
          <w:sz w:val="28"/>
          <w:szCs w:val="28"/>
        </w:rPr>
        <w:t xml:space="preserve"> </w:t>
      </w:r>
      <w:r w:rsidRPr="00393902">
        <w:rPr>
          <w:rFonts w:eastAsia="Calibri"/>
          <w:color w:val="000000"/>
          <w:sz w:val="28"/>
          <w:szCs w:val="28"/>
        </w:rPr>
        <w:t>дней фактической явки на работу. Такая разновидность повременной оплаты труда называется окладной системой. Таким образом, на предприятии оплачивается труда инженерно-технических работников и служащих.</w:t>
      </w:r>
    </w:p>
    <w:p w:rsidR="00465B51" w:rsidRPr="00393902" w:rsidRDefault="00465B51" w:rsidP="00393902">
      <w:pPr>
        <w:pStyle w:val="23"/>
        <w:widowControl w:val="0"/>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 xml:space="preserve">Для количественной оценки личного вклада работников на предприятии применяются коэффициенты трудового участия (КТУ). </w:t>
      </w:r>
      <w:r w:rsidRPr="00393902">
        <w:rPr>
          <w:rFonts w:ascii="Times New Roman" w:hAnsi="Times New Roman" w:cs="Times New Roman"/>
          <w:color w:val="000000"/>
          <w:sz w:val="28"/>
          <w:szCs w:val="28"/>
          <w:lang w:eastAsia="ru-RU"/>
        </w:rPr>
        <w:t>Также используется сдельная оплата труда с бригадами дорожных рабочих.</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Формы и системы заработной платы представляют собой способы установления зависимости между величиной оплаты труда и трудовым вкладом работников. Измерителями затрат труда являются рабочее время и количество изготовленной продукции. На основе этих измерителей строятся основные формы оплаты труда рабочих – повременная и сдельная. При повременной оплате мерой оплаты труда выступает отработанное время, а заработок начисляется в соответствии с тарифной ставкой работника или в форме оклада за фактически отработанное время. При сдельной оплате мерой труда является выработанная продукция, а оценка труда производится в соответствии со сдельной расценкой. И сдельную и повременную формы оплаты труда может представить система оплаты труда (рис.1).</w:t>
      </w:r>
    </w:p>
    <w:p w:rsidR="00465B51" w:rsidRPr="00393902" w:rsidRDefault="00465B51" w:rsidP="00393902">
      <w:pPr>
        <w:pStyle w:val="23"/>
        <w:widowControl w:val="0"/>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При повременно-премиальной системе оплаты труда к сумме заработка по тарифу прибавляют премию в определенном проценте к тарифной ставке или к другому измерителю. Первичными документами по учету труда работников при повременной оплате являются табели.</w:t>
      </w:r>
    </w:p>
    <w:p w:rsidR="00465B51" w:rsidRPr="00393902" w:rsidRDefault="00465B51" w:rsidP="00393902">
      <w:pPr>
        <w:pStyle w:val="23"/>
        <w:widowControl w:val="0"/>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Сдельная форма оплаты труда подразделяется на прямую сдельную, сдельно-премиальную, сдельно-прогрессивную, косвенно-сдельную и аккордную системы.</w:t>
      </w:r>
    </w:p>
    <w:p w:rsidR="00465B51" w:rsidRPr="00393902" w:rsidRDefault="00465B51" w:rsidP="00393902">
      <w:pPr>
        <w:pStyle w:val="23"/>
        <w:widowControl w:val="0"/>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Аккордная форма оплаты труда предусматривает определение совокупного заработка за выполнение определенных стадий работы или производство определенного объема продукции.</w:t>
      </w:r>
    </w:p>
    <w:p w:rsidR="00465B51" w:rsidRPr="00393902" w:rsidRDefault="00465B51" w:rsidP="00393902">
      <w:pPr>
        <w:pStyle w:val="23"/>
        <w:widowControl w:val="0"/>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Расчет заработка при сдельной форме оплаты труда осуществляется по документам о выработке.</w: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lastRenderedPageBreak/>
        <w:pict>
          <v:line id="_x0000_s1026" style="position:absolute;left:0;text-align:left;z-index:251637248" from="245.9pt,22.05pt" to="245.9pt,36.45pt" o:allowincell="f"/>
        </w:pict>
      </w:r>
      <w:r>
        <w:rPr>
          <w:noProof/>
        </w:rPr>
        <w:pict>
          <v:shapetype id="_x0000_t202" coordsize="21600,21600" o:spt="202" path="m,l,21600r21600,l21600,xe">
            <v:stroke joinstyle="miter"/>
            <v:path gradientshapeok="t" o:connecttype="rect"/>
          </v:shapetype>
          <v:shape id="_x0000_s1027" type="#_x0000_t202" style="position:absolute;left:0;text-align:left;margin-left:116.3pt;margin-top:.45pt;width:259.2pt;height:21.6pt;z-index:251676160" o:allowincell="f">
            <v:textbox>
              <w:txbxContent>
                <w:p w:rsidR="00076EA5" w:rsidRDefault="00076EA5" w:rsidP="00465B51">
                  <w:pPr>
                    <w:spacing w:before="0" w:beforeAutospacing="0" w:after="0" w:afterAutospacing="0" w:line="360" w:lineRule="auto"/>
                    <w:ind w:firstLine="709"/>
                    <w:jc w:val="center"/>
                    <w:rPr>
                      <w:rFonts w:ascii="Calibri" w:eastAsia="Calibri" w:hAnsi="Calibri" w:cs="Calibri"/>
                      <w:sz w:val="22"/>
                      <w:szCs w:val="22"/>
                      <w:lang w:eastAsia="en-US"/>
                    </w:rPr>
                  </w:pPr>
                  <w:r>
                    <w:rPr>
                      <w:rFonts w:ascii="Calibri" w:eastAsia="Calibri" w:hAnsi="Calibri" w:cs="Calibri"/>
                      <w:sz w:val="22"/>
                      <w:szCs w:val="22"/>
                      <w:lang w:eastAsia="en-US"/>
                    </w:rPr>
                    <w:t>ФОРМЫ И СИСТЕМЫ ЗАРАБОТНОЙ ПЛАТЫ</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28" style="position:absolute;left:0;text-align:left;z-index:251638272" from="375.5pt,12.3pt" to="375.5pt,26.7pt" o:allowincell="f"/>
        </w:pict>
      </w:r>
      <w:r>
        <w:rPr>
          <w:noProof/>
        </w:rPr>
        <w:pict>
          <v:line id="_x0000_s1029" style="position:absolute;left:0;text-align:left;z-index:251639296" from="116.3pt,12.3pt" to="116.3pt,26.7pt" o:allowincell="f"/>
        </w:pict>
      </w:r>
      <w:r>
        <w:rPr>
          <w:noProof/>
        </w:rPr>
        <w:pict>
          <v:line id="_x0000_s1030" style="position:absolute;left:0;text-align:left;z-index:251640320" from="116.3pt,12.3pt" to="375.5pt,12.3pt" o:allowincell="f"/>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31" style="position:absolute;left:0;text-align:left;z-index:251641344" from="260.3pt,16.95pt" to="260.3pt,88.95pt" o:allowincell="f"/>
        </w:pict>
      </w:r>
      <w:r>
        <w:rPr>
          <w:noProof/>
        </w:rPr>
        <w:pict>
          <v:line id="_x0000_s1032" style="position:absolute;left:0;text-align:left;z-index:251642368" from="260.3pt,16.95pt" to="281.9pt,16.95pt" o:allowincell="f"/>
        </w:pict>
      </w:r>
      <w:r>
        <w:rPr>
          <w:noProof/>
        </w:rPr>
        <w:pict>
          <v:line id="_x0000_s1033" style="position:absolute;left:0;text-align:left;z-index:251643392" from="1.1pt,16.95pt" to="1.1pt,124.95pt" o:allowincell="f"/>
        </w:pict>
      </w:r>
      <w:r>
        <w:rPr>
          <w:noProof/>
        </w:rPr>
        <w:pict>
          <v:line id="_x0000_s1034" style="position:absolute;left:0;text-align:left;z-index:251644416" from="1.1pt,16.95pt" to="37.1pt,16.95pt" o:allowincell="f"/>
        </w:pict>
      </w:r>
      <w:r>
        <w:rPr>
          <w:noProof/>
        </w:rPr>
        <w:pict>
          <v:shape id="_x0000_s1035" type="#_x0000_t202" style="position:absolute;left:0;text-align:left;margin-left:37.1pt;margin-top:2.55pt;width:180pt;height:28.8pt;z-index:251645440" o:allowincell="f">
            <v:textbox style="mso-next-textbox:#_x0000_s1035">
              <w:txbxContent>
                <w:p w:rsidR="00076EA5" w:rsidRDefault="00076EA5" w:rsidP="00465B51">
                  <w:pPr>
                    <w:pStyle w:val="3"/>
                  </w:pPr>
                  <w:r>
                    <w:t>Сдельная оплата труда</w:t>
                  </w:r>
                </w:p>
              </w:txbxContent>
            </v:textbox>
          </v:shape>
        </w:pict>
      </w:r>
      <w:r>
        <w:rPr>
          <w:noProof/>
        </w:rPr>
        <w:pict>
          <v:shape id="_x0000_s1036" type="#_x0000_t202" style="position:absolute;left:0;text-align:left;margin-left:281.9pt;margin-top:2.55pt;width:180pt;height:28.8pt;z-index:251646464" o:allowincell="f">
            <v:textbox style="mso-next-textbox:#_x0000_s1036">
              <w:txbxContent>
                <w:p w:rsidR="00076EA5" w:rsidRDefault="00076EA5" w:rsidP="00465B51">
                  <w:pPr>
                    <w:pStyle w:val="3"/>
                  </w:pPr>
                  <w:r>
                    <w:t>Повременная оплата труда</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shape id="_x0000_s1037" type="#_x0000_t202" style="position:absolute;left:0;text-align:left;margin-left:37.1pt;margin-top:21.6pt;width:180pt;height:21.6pt;z-index:251647488" o:allowincell="f">
            <v:textbox style="mso-next-textbox:#_x0000_s1037">
              <w:txbxContent>
                <w:p w:rsidR="00076EA5" w:rsidRDefault="00076EA5" w:rsidP="00465B51">
                  <w:pPr>
                    <w:pStyle w:val="3"/>
                    <w:rPr>
                      <w:sz w:val="24"/>
                      <w:szCs w:val="24"/>
                    </w:rPr>
                  </w:pPr>
                  <w:r>
                    <w:rPr>
                      <w:sz w:val="24"/>
                      <w:szCs w:val="24"/>
                    </w:rPr>
                    <w:t xml:space="preserve">Простая сдельная </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38" style="position:absolute;left:0;text-align:left;z-index:251648512" from="260.3pt,7.65pt" to="281.9pt,7.65pt" o:allowincell="f"/>
        </w:pict>
      </w:r>
      <w:r>
        <w:rPr>
          <w:noProof/>
        </w:rPr>
        <w:pict>
          <v:line id="_x0000_s1039" style="position:absolute;left:0;text-align:left;z-index:251649536" from="22.7pt,6.65pt" to="22.7pt,148.65pt" o:allowincell="f"/>
        </w:pict>
      </w:r>
      <w:r>
        <w:rPr>
          <w:noProof/>
        </w:rPr>
        <w:pict>
          <v:line id="_x0000_s1040" style="position:absolute;left:0;text-align:left;z-index:251650560" from="22.7pt,6.65pt" to="37.1pt,6.65pt" o:allowincell="f"/>
        </w:pict>
      </w:r>
      <w:r>
        <w:rPr>
          <w:noProof/>
        </w:rPr>
        <w:pict>
          <v:shape id="_x0000_s1041" type="#_x0000_t202" style="position:absolute;left:0;text-align:left;margin-left:281.9pt;margin-top:33.45pt;width:180pt;height:21.6pt;z-index:251651584" o:allowincell="f">
            <v:textbox style="mso-next-textbox:#_x0000_s1041">
              <w:txbxContent>
                <w:p w:rsidR="00076EA5" w:rsidRDefault="00076EA5" w:rsidP="00465B51">
                  <w:pPr>
                    <w:pStyle w:val="3"/>
                    <w:rPr>
                      <w:sz w:val="24"/>
                      <w:szCs w:val="24"/>
                    </w:rPr>
                  </w:pPr>
                  <w:r>
                    <w:rPr>
                      <w:sz w:val="24"/>
                      <w:szCs w:val="24"/>
                    </w:rPr>
                    <w:t>Простая повременная</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42" style="position:absolute;left:0;text-align:left;z-index:251652608" from="260.3pt,16.5pt" to="281.9pt,16.5pt" o:allowincell="f"/>
        </w:pict>
      </w:r>
      <w:r>
        <w:rPr>
          <w:noProof/>
        </w:rPr>
        <w:pict>
          <v:line id="_x0000_s1043" style="position:absolute;left:0;text-align:left;z-index:251653632" from="22.7pt,19.5pt" to="37.1pt,19.5pt" o:allowincell="f"/>
        </w:pict>
      </w:r>
      <w:r>
        <w:rPr>
          <w:noProof/>
        </w:rPr>
        <w:pict>
          <v:shape id="_x0000_s1044" type="#_x0000_t202" style="position:absolute;left:0;text-align:left;margin-left:37.1pt;margin-top:9.3pt;width:180pt;height:21.6pt;z-index:251654656" o:allowincell="f">
            <v:textbox style="mso-next-textbox:#_x0000_s1044">
              <w:txbxContent>
                <w:p w:rsidR="00076EA5" w:rsidRDefault="00076EA5" w:rsidP="00465B51">
                  <w:pPr>
                    <w:pStyle w:val="3"/>
                    <w:rPr>
                      <w:sz w:val="24"/>
                      <w:szCs w:val="24"/>
                    </w:rPr>
                  </w:pPr>
                  <w:r>
                    <w:rPr>
                      <w:sz w:val="24"/>
                      <w:szCs w:val="24"/>
                    </w:rPr>
                    <w:t>Сдельно-премиальная</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45" style="position:absolute;left:0;text-align:left;z-index:251655680" from="447.5pt,6.75pt" to="447.5pt,107.55pt" o:allowincell="f"/>
        </w:pict>
      </w:r>
      <w:r>
        <w:rPr>
          <w:noProof/>
        </w:rPr>
        <w:pict>
          <v:shape id="_x0000_s1046" type="#_x0000_t202" style="position:absolute;left:0;text-align:left;margin-left:281.9pt;margin-top:21.15pt;width:129.6pt;height:21.6pt;z-index:251656704" o:allowincell="f">
            <v:textbox style="mso-next-textbox:#_x0000_s1046">
              <w:txbxContent>
                <w:p w:rsidR="00076EA5" w:rsidRDefault="00076EA5" w:rsidP="00465B51">
                  <w:pPr>
                    <w:pStyle w:val="3"/>
                    <w:rPr>
                      <w:sz w:val="24"/>
                      <w:szCs w:val="24"/>
                    </w:rPr>
                  </w:pPr>
                  <w:r>
                    <w:rPr>
                      <w:sz w:val="24"/>
                      <w:szCs w:val="24"/>
                    </w:rPr>
                    <w:t>Почасовая</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47" style="position:absolute;left:0;text-align:left;z-index:251657728" from="411.5pt,7.4pt" to="447.5pt,7.4pt" o:allowincell="f"/>
        </w:pict>
      </w:r>
      <w:r>
        <w:rPr>
          <w:noProof/>
        </w:rPr>
        <w:pict>
          <v:line id="_x0000_s1048" style="position:absolute;left:0;text-align:left;z-index:251658752" from="1.1pt,5.2pt" to="37.1pt,5.2pt" o:allowincell="f"/>
        </w:pict>
      </w:r>
      <w:r>
        <w:rPr>
          <w:noProof/>
        </w:rPr>
        <w:pict>
          <v:shape id="_x0000_s1049" type="#_x0000_t202" style="position:absolute;left:0;text-align:left;margin-left:37.1pt;margin-top:-3pt;width:180pt;height:21.6pt;z-index:251659776" o:allowincell="f">
            <v:textbox style="mso-next-textbox:#_x0000_s1049">
              <w:txbxContent>
                <w:p w:rsidR="00076EA5" w:rsidRDefault="00076EA5" w:rsidP="00465B51">
                  <w:pPr>
                    <w:pStyle w:val="3"/>
                    <w:rPr>
                      <w:sz w:val="24"/>
                      <w:szCs w:val="24"/>
                    </w:rPr>
                  </w:pPr>
                  <w:r>
                    <w:rPr>
                      <w:sz w:val="24"/>
                      <w:szCs w:val="24"/>
                    </w:rPr>
                    <w:t>Косвенно-сдельная</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50" style="position:absolute;left:0;text-align:left;z-index:251660800" from="411.5pt,19.25pt" to="447.5pt,19.25pt" o:allowincell="f"/>
        </w:pict>
      </w:r>
      <w:r>
        <w:rPr>
          <w:noProof/>
        </w:rPr>
        <w:pict>
          <v:line id="_x0000_s1051" style="position:absolute;left:0;text-align:left;z-index:251661824" from="22.7pt,19.05pt" to="37.1pt,19.05pt" o:allowincell="f"/>
        </w:pict>
      </w:r>
      <w:r>
        <w:rPr>
          <w:noProof/>
        </w:rPr>
        <w:pict>
          <v:shape id="_x0000_s1052" type="#_x0000_t202" style="position:absolute;left:0;text-align:left;margin-left:281.9pt;margin-top:8.85pt;width:129.6pt;height:21.6pt;z-index:251662848" o:allowincell="f">
            <v:textbox style="mso-next-textbox:#_x0000_s1052">
              <w:txbxContent>
                <w:p w:rsidR="00076EA5" w:rsidRDefault="00076EA5" w:rsidP="00465B51">
                  <w:pPr>
                    <w:pStyle w:val="3"/>
                    <w:rPr>
                      <w:sz w:val="24"/>
                      <w:szCs w:val="24"/>
                    </w:rPr>
                  </w:pPr>
                  <w:r>
                    <w:rPr>
                      <w:sz w:val="24"/>
                      <w:szCs w:val="24"/>
                    </w:rPr>
                    <w:t>Поденная</w:t>
                  </w:r>
                </w:p>
              </w:txbxContent>
            </v:textbox>
          </v:shape>
        </w:pict>
      </w:r>
      <w:r>
        <w:rPr>
          <w:noProof/>
        </w:rPr>
        <w:pict>
          <v:shape id="_x0000_s1053" type="#_x0000_t202" style="position:absolute;left:0;text-align:left;margin-left:281.9pt;margin-top:-99.15pt;width:180pt;height:21.6pt;z-index:251663872" o:allowincell="f">
            <v:textbox style="mso-next-textbox:#_x0000_s1053">
              <w:txbxContent>
                <w:p w:rsidR="00076EA5" w:rsidRDefault="00076EA5" w:rsidP="00465B51">
                  <w:pPr>
                    <w:pStyle w:val="3"/>
                    <w:rPr>
                      <w:sz w:val="24"/>
                      <w:szCs w:val="24"/>
                    </w:rPr>
                  </w:pPr>
                  <w:r>
                    <w:rPr>
                      <w:sz w:val="24"/>
                      <w:szCs w:val="24"/>
                    </w:rPr>
                    <w:t>Повременно-премиальная</w:t>
                  </w:r>
                </w:p>
              </w:txbxContent>
            </v:textbox>
          </v:shape>
        </w:pict>
      </w:r>
      <w:r>
        <w:rPr>
          <w:noProof/>
        </w:rPr>
        <w:pict>
          <v:shape id="_x0000_s1054" type="#_x0000_t202" style="position:absolute;left:0;text-align:left;margin-left:37.1pt;margin-top:80.85pt;width:180pt;height:21.6pt;z-index:251664896" o:allowincell="f">
            <v:textbox style="mso-next-textbox:#_x0000_s1054">
              <w:txbxContent>
                <w:p w:rsidR="00076EA5" w:rsidRDefault="00076EA5" w:rsidP="00465B51">
                  <w:pPr>
                    <w:pStyle w:val="3"/>
                    <w:rPr>
                      <w:sz w:val="24"/>
                      <w:szCs w:val="24"/>
                    </w:rPr>
                  </w:pPr>
                  <w:r>
                    <w:rPr>
                      <w:sz w:val="24"/>
                      <w:szCs w:val="24"/>
                    </w:rPr>
                    <w:t>Индивидуальная</w:t>
                  </w:r>
                </w:p>
              </w:txbxContent>
            </v:textbox>
          </v:shape>
        </w:pict>
      </w:r>
      <w:r>
        <w:rPr>
          <w:noProof/>
        </w:rPr>
        <w:pict>
          <v:shape id="_x0000_s1055" type="#_x0000_t202" style="position:absolute;left:0;text-align:left;margin-left:37.1pt;margin-top:44.85pt;width:180pt;height:21.6pt;z-index:251665920" o:allowincell="f">
            <v:textbox style="mso-next-textbox:#_x0000_s1055">
              <w:txbxContent>
                <w:p w:rsidR="00076EA5" w:rsidRDefault="00076EA5" w:rsidP="00465B51">
                  <w:pPr>
                    <w:pStyle w:val="4"/>
                  </w:pPr>
                  <w:r>
                    <w:t>Сдельно-прогрессивная</w:t>
                  </w:r>
                </w:p>
              </w:txbxContent>
            </v:textbox>
          </v:shape>
        </w:pict>
      </w:r>
      <w:r>
        <w:rPr>
          <w:noProof/>
        </w:rPr>
        <w:pict>
          <v:shape id="_x0000_s1056" type="#_x0000_t202" style="position:absolute;left:0;text-align:left;margin-left:37.1pt;margin-top:8.85pt;width:180pt;height:21.6pt;z-index:251666944" o:allowincell="f">
            <v:textbox style="mso-next-textbox:#_x0000_s1056">
              <w:txbxContent>
                <w:p w:rsidR="00076EA5" w:rsidRDefault="00076EA5" w:rsidP="00465B51">
                  <w:pPr>
                    <w:pStyle w:val="3"/>
                    <w:rPr>
                      <w:sz w:val="24"/>
                      <w:szCs w:val="24"/>
                    </w:rPr>
                  </w:pPr>
                  <w:r>
                    <w:rPr>
                      <w:sz w:val="24"/>
                      <w:szCs w:val="24"/>
                    </w:rPr>
                    <w:t xml:space="preserve">Аккордная </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shape id="_x0000_s1057" type="#_x0000_t202" style="position:absolute;left:0;text-align:left;margin-left:37.1pt;margin-top:92.7pt;width:180pt;height:21.6pt;z-index:251667968" o:allowincell="f">
            <v:textbox style="mso-next-textbox:#_x0000_s1057">
              <w:txbxContent>
                <w:p w:rsidR="00076EA5" w:rsidRDefault="00076EA5" w:rsidP="00465B51">
                  <w:pPr>
                    <w:pStyle w:val="3"/>
                    <w:rPr>
                      <w:sz w:val="24"/>
                      <w:szCs w:val="24"/>
                    </w:rPr>
                  </w:pPr>
                  <w:r>
                    <w:rPr>
                      <w:sz w:val="24"/>
                      <w:szCs w:val="24"/>
                    </w:rPr>
                    <w:t>Коллективная подрядная</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58" style="position:absolute;left:0;text-align:left;flip:x;z-index:251668992" from="411.5pt,10.95pt" to="447.5pt,10.95pt" o:allowincell="f"/>
        </w:pict>
      </w:r>
      <w:r>
        <w:rPr>
          <w:noProof/>
        </w:rPr>
        <w:pict>
          <v:line id="_x0000_s1059" style="position:absolute;left:0;text-align:left;z-index:251670016" from="231.5pt,7.95pt" to="231.5pt,82.95pt" o:allowincell="f"/>
        </w:pict>
      </w:r>
      <w:r>
        <w:rPr>
          <w:noProof/>
        </w:rPr>
        <w:pict>
          <v:line id="_x0000_s1060" style="position:absolute;left:0;text-align:left;z-index:251671040" from="217.1pt,6.75pt" to="231.5pt,6.75pt" o:allowincell="f"/>
        </w:pict>
      </w:r>
      <w:r>
        <w:rPr>
          <w:noProof/>
        </w:rPr>
        <w:pict>
          <v:line id="_x0000_s1061" style="position:absolute;left:0;text-align:left;z-index:251672064" from="22.7pt,3.75pt" to="37.1pt,3.75pt" o:allowincell="f"/>
        </w:pict>
      </w:r>
      <w:r>
        <w:rPr>
          <w:noProof/>
        </w:rPr>
        <w:pict>
          <v:shape id="_x0000_s1062" type="#_x0000_t202" style="position:absolute;left:0;text-align:left;margin-left:281.9pt;margin-top:-3.45pt;width:129.6pt;height:21.6pt;z-index:251673088" o:allowincell="f">
            <v:textbox style="mso-next-textbox:#_x0000_s1062">
              <w:txbxContent>
                <w:p w:rsidR="00076EA5" w:rsidRDefault="00076EA5" w:rsidP="00465B51">
                  <w:pPr>
                    <w:pStyle w:val="3"/>
                    <w:rPr>
                      <w:sz w:val="24"/>
                      <w:szCs w:val="24"/>
                    </w:rPr>
                  </w:pPr>
                  <w:r>
                    <w:rPr>
                      <w:sz w:val="24"/>
                      <w:szCs w:val="24"/>
                    </w:rPr>
                    <w:t>Помесячная</w:t>
                  </w:r>
                </w:p>
              </w:txbxContent>
            </v:textbox>
          </v:shape>
        </w:pic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63" style="position:absolute;left:0;text-align:left;z-index:251674112" from="217.1pt,19.8pt" to="231.5pt,19.8pt" o:allowincell="f"/>
        </w:pic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line id="_x0000_s1064" style="position:absolute;left:0;text-align:left;z-index:251675136" from="217.1pt,10.5pt" to="231.5pt,10.5pt" o:allowincell="f"/>
        </w:pic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Рис.1. Формы и системы оплаты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465B51" w:rsidP="00FD178E">
      <w:pPr>
        <w:spacing w:before="0" w:beforeAutospacing="0" w:after="0" w:afterAutospacing="0" w:line="360" w:lineRule="auto"/>
        <w:ind w:firstLine="709"/>
        <w:jc w:val="center"/>
        <w:rPr>
          <w:rFonts w:eastAsia="Calibri"/>
          <w:b/>
          <w:bCs/>
          <w:color w:val="000000"/>
          <w:sz w:val="28"/>
          <w:szCs w:val="28"/>
          <w:lang w:eastAsia="en-US"/>
        </w:rPr>
      </w:pPr>
      <w:r w:rsidRPr="00FD178E">
        <w:rPr>
          <w:rFonts w:eastAsia="Calibri"/>
          <w:b/>
          <w:bCs/>
          <w:color w:val="000000"/>
          <w:sz w:val="28"/>
          <w:szCs w:val="28"/>
          <w:lang w:eastAsia="en-US"/>
        </w:rPr>
        <w:t>1.4 Расчеты основной, дополнительной зарплаты и основных видов пособий</w:t>
      </w:r>
    </w:p>
    <w:p w:rsidR="00FD178E" w:rsidRDefault="00FD178E" w:rsidP="00393902">
      <w:pPr>
        <w:spacing w:before="0" w:beforeAutospacing="0" w:after="0" w:afterAutospacing="0" w:line="360" w:lineRule="auto"/>
        <w:ind w:firstLine="709"/>
        <w:jc w:val="both"/>
        <w:rPr>
          <w:rFonts w:eastAsia="Calibri"/>
          <w:color w:val="000000"/>
          <w:sz w:val="28"/>
          <w:szCs w:val="28"/>
          <w:lang w:eastAsia="en-US"/>
        </w:rPr>
      </w:pP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Для расчета заработка при повременной оплате труда достаточно знать количество фактически отработанного времени и тарифную ставку. Поэтому табель учета использования рабочего времени является основным документом для начисления заработной платы.</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Заработок работника определяют умножением часовой или дневной тарифной ставки его разряда на количество отработанных им часов или дней.[24]</w:t>
      </w:r>
    </w:p>
    <w:p w:rsidR="00FD178E" w:rsidRDefault="00FD178E" w:rsidP="00393902">
      <w:pPr>
        <w:pStyle w:val="af"/>
        <w:spacing w:before="0" w:after="0" w:line="360" w:lineRule="auto"/>
        <w:ind w:firstLine="709"/>
        <w:jc w:val="both"/>
        <w:rPr>
          <w:color w:val="000000"/>
          <w:sz w:val="28"/>
          <w:szCs w:val="28"/>
        </w:rPr>
      </w:pPr>
    </w:p>
    <w:p w:rsidR="00465B51" w:rsidRPr="00393902" w:rsidRDefault="0072084C" w:rsidP="00393902">
      <w:pPr>
        <w:pStyle w:val="af"/>
        <w:spacing w:before="0" w:after="0" w:line="360" w:lineRule="auto"/>
        <w:ind w:firstLine="709"/>
        <w:jc w:val="both"/>
        <w:rPr>
          <w:color w:val="000000"/>
          <w:sz w:val="28"/>
          <w:szCs w:val="28"/>
        </w:rPr>
      </w:pPr>
      <w:r>
        <w:rPr>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5.75pt;height:21.75pt">
            <v:imagedata r:id="rId7" o:title=""/>
          </v:shape>
        </w:pict>
      </w:r>
      <w:r w:rsidR="00465B51" w:rsidRPr="00393902">
        <w:rPr>
          <w:color w:val="000000"/>
          <w:sz w:val="28"/>
          <w:szCs w:val="28"/>
        </w:rPr>
        <w:t>,</w:t>
      </w:r>
    </w:p>
    <w:p w:rsidR="00FD178E" w:rsidRDefault="00FD178E" w:rsidP="00393902">
      <w:pPr>
        <w:pStyle w:val="41"/>
        <w:spacing w:line="360" w:lineRule="auto"/>
        <w:ind w:firstLine="709"/>
        <w:rPr>
          <w:color w:val="000000"/>
          <w:sz w:val="28"/>
          <w:szCs w:val="28"/>
        </w:rPr>
      </w:pPr>
    </w:p>
    <w:p w:rsidR="00393902" w:rsidRDefault="00465B51" w:rsidP="00393902">
      <w:pPr>
        <w:pStyle w:val="41"/>
        <w:spacing w:line="360" w:lineRule="auto"/>
        <w:ind w:firstLine="709"/>
        <w:rPr>
          <w:color w:val="000000"/>
          <w:sz w:val="28"/>
          <w:szCs w:val="28"/>
        </w:rPr>
      </w:pPr>
      <w:r w:rsidRPr="00393902">
        <w:rPr>
          <w:color w:val="000000"/>
          <w:sz w:val="28"/>
          <w:szCs w:val="28"/>
        </w:rPr>
        <w:t>где S – часовая (дневная) тарифная ставка;</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lastRenderedPageBreak/>
        <w:t>t – фактически отработанное время.</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Водителю Кузину О.А. установлена часовая тарифная ставка 25 руб. В соответствии с табелем учета использования рабочего времени за октябрь 2008 года отработано 160 часов. Норма рабочего времени в отчетном месяце составляет 168 часов, но часовая тарифная ставка распространяется только на отработанное количество часов.</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Расчет заработной платы: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25 руб. х 160 час. = 4000 руб.</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Заработок других категорий работников определяют следующим образом: если работники отработали все рабочие дни месяца, то в оплату им ставят установленные оклады;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Бухгалтеру Карповой Н.С. установлен оклад в размере 5000 руб., в соответствии с табелем учета использования рабочего времени отчетный месяц отработан полностью, таким образом начисленная заработная плата составляет 5000 руб., если же они отработали неполное число рабочих дней, то заработок определяют делением установленной ставки на календарное количество дней и умножением полученного числа на количество фактически отработанных дней.</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Токарю Соловьеву Р.Г. установлен оклад в размере 4000 руб., в соответствии с табелем учета использования рабочего времени из 20 рабочих дней</w:t>
      </w:r>
      <w:r w:rsidR="00393902">
        <w:rPr>
          <w:color w:val="000000"/>
          <w:sz w:val="28"/>
          <w:szCs w:val="28"/>
        </w:rPr>
        <w:t xml:space="preserve"> </w:t>
      </w:r>
      <w:r w:rsidRPr="00393902">
        <w:rPr>
          <w:color w:val="000000"/>
          <w:sz w:val="28"/>
          <w:szCs w:val="28"/>
        </w:rPr>
        <w:t>сентября 2008 года отработано 17 рабочих дней (три дня – отпуск без сохранения заработной платы).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Расчет заработной платы: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4000 руб. : 20 дней х 17 дней = 3400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Сдельная – форма заработной платы, при которой заработок зависит от количества произведенных единиц продукции с учетом их качества, сложности и условий труда.</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Сдельная расценка определяется путем деления часовой (дневной) тарифной ставки, соответствующей разряду выполняемой работы, на часовую (дневную) норму выработки.</w: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lastRenderedPageBreak/>
        <w:pict>
          <v:group id="_x0000_s1065" style="position:absolute;left:0;text-align:left;margin-left:74.75pt;margin-top:11.5pt;width:333pt;height:49.6pt;z-index:251677184" coordorigin="3093,8883" coordsize="6660,1047">
            <v:shape id="_x0000_s1066" type="#_x0000_t202" style="position:absolute;left:5073;top:8883;width:4680;height:1047" stroked="f">
              <v:textbox style="mso-next-textbox:#_x0000_s1066">
                <w:txbxContent>
                  <w:p w:rsidR="00076EA5" w:rsidRDefault="00076EA5" w:rsidP="00465B51">
                    <w:pPr>
                      <w:pStyle w:val="a6"/>
                      <w:jc w:val="center"/>
                    </w:pPr>
                    <w:r>
                      <w:t>Часовая (дневная) тарифная ставка, соответствующая разряду выполняемой работы</w:t>
                    </w:r>
                  </w:p>
                  <w:p w:rsidR="00076EA5" w:rsidRDefault="00076EA5" w:rsidP="00465B51">
                    <w:pPr>
                      <w:pStyle w:val="a6"/>
                      <w:jc w:val="center"/>
                    </w:pPr>
                    <w:r>
                      <w:t>———————————————————————</w:t>
                    </w:r>
                  </w:p>
                  <w:p w:rsidR="00076EA5" w:rsidRDefault="00076EA5" w:rsidP="00465B51">
                    <w:pPr>
                      <w:pStyle w:val="a6"/>
                      <w:jc w:val="center"/>
                    </w:pPr>
                    <w:r>
                      <w:t>Часовая (дневная) норма выработки</w:t>
                    </w:r>
                  </w:p>
                </w:txbxContent>
              </v:textbox>
            </v:shape>
            <v:shape id="_x0000_s1067" type="#_x0000_t202" style="position:absolute;left:3093;top:9219;width:1470;height:695" stroked="f">
              <v:textbox style="mso-next-textbox:#_x0000_s1067">
                <w:txbxContent>
                  <w:p w:rsidR="00076EA5" w:rsidRDefault="00076EA5" w:rsidP="00465B51">
                    <w:pPr>
                      <w:pStyle w:val="a6"/>
                      <w:jc w:val="center"/>
                    </w:pPr>
                    <w:r>
                      <w:t>Сдельная расценка</w:t>
                    </w:r>
                  </w:p>
                </w:txbxContent>
              </v:textbox>
            </v:shape>
            <v:shape id="_x0000_s1068" type="#_x0000_t202" style="position:absolute;left:4578;top:9331;width:495;height:336" stroked="f">
              <v:textbox style="mso-next-textbox:#_x0000_s1068">
                <w:txbxContent>
                  <w:p w:rsidR="00076EA5" w:rsidRDefault="00076EA5" w:rsidP="00465B51">
                    <w:pPr>
                      <w:pStyle w:val="a6"/>
                      <w:jc w:val="center"/>
                    </w:pPr>
                    <w:r>
                      <w:t>=</w:t>
                    </w:r>
                  </w:p>
                </w:txbxContent>
              </v:textbox>
            </v:shape>
          </v:group>
        </w:pic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FD178E" w:rsidRDefault="00FD178E"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Сдельная расценка может быть определена также путем умножения часовой или дневной тарифной ставки, соответствующей разряду выполняемой работы, на установленную норму времени в часах или днях.</w:t>
      </w: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noProof/>
        </w:rPr>
        <w:pict>
          <v:group id="_x0000_s1069" style="position:absolute;left:0;text-align:left;margin-left:30.45pt;margin-top:9.4pt;width:340pt;height:64.9pt;z-index:251678208" coordorigin="2268,11281" coordsize="6800,1298">
            <v:shape id="_x0000_s1070" type="#_x0000_t202" style="position:absolute;left:4068;top:11281;width:2360;height:1298" stroked="f">
              <v:textbox style="mso-next-textbox:#_x0000_s1070">
                <w:txbxContent>
                  <w:p w:rsidR="00076EA5" w:rsidRDefault="00076EA5" w:rsidP="00465B51">
                    <w:pPr>
                      <w:pStyle w:val="a6"/>
                      <w:jc w:val="center"/>
                    </w:pPr>
                    <w:r>
                      <w:t>Часовая или дневная тарифная ставка, соответствующая разряду выполняемой работы</w:t>
                    </w:r>
                  </w:p>
                </w:txbxContent>
              </v:textbox>
            </v:shape>
            <v:shape id="_x0000_s1071" type="#_x0000_t202" style="position:absolute;left:6568;top:11566;width:500;height:471" stroked="f">
              <v:textbox style="mso-next-textbox:#_x0000_s1071">
                <w:txbxContent>
                  <w:p w:rsidR="00076EA5" w:rsidRDefault="00076EA5" w:rsidP="00465B51">
                    <w:pPr>
                      <w:pStyle w:val="a6"/>
                    </w:pPr>
                    <w:r>
                      <w:t>х</w:t>
                    </w:r>
                  </w:p>
                </w:txbxContent>
              </v:textbox>
            </v:shape>
            <v:shape id="_x0000_s1072" type="#_x0000_t202" style="position:absolute;left:7168;top:11424;width:1900;height:764" stroked="f">
              <v:textbox style="mso-next-textbox:#_x0000_s1072">
                <w:txbxContent>
                  <w:p w:rsidR="00076EA5" w:rsidRDefault="00076EA5" w:rsidP="00465B51">
                    <w:pPr>
                      <w:pStyle w:val="a6"/>
                      <w:jc w:val="center"/>
                    </w:pPr>
                    <w:r>
                      <w:t>Норма времени, установленная в часах или днях</w:t>
                    </w:r>
                  </w:p>
                </w:txbxContent>
              </v:textbox>
            </v:shape>
            <v:shape id="_x0000_s1073" type="#_x0000_t202" style="position:absolute;left:2268;top:11566;width:1200;height:680" stroked="f">
              <v:textbox style="mso-next-textbox:#_x0000_s1073">
                <w:txbxContent>
                  <w:p w:rsidR="00076EA5" w:rsidRDefault="00076EA5" w:rsidP="00465B51">
                    <w:pPr>
                      <w:pStyle w:val="a6"/>
                    </w:pPr>
                    <w:r>
                      <w:t>Сдельная расценка</w:t>
                    </w:r>
                  </w:p>
                </w:txbxContent>
              </v:textbox>
            </v:shape>
            <v:shape id="_x0000_s1074" type="#_x0000_t202" style="position:absolute;left:3568;top:11633;width:495;height:336" stroked="f">
              <v:textbox style="mso-next-textbox:#_x0000_s1074">
                <w:txbxContent>
                  <w:p w:rsidR="00076EA5" w:rsidRDefault="00076EA5" w:rsidP="00465B51">
                    <w:pPr>
                      <w:pStyle w:val="a6"/>
                    </w:pPr>
                    <w:r>
                      <w:t>=</w:t>
                    </w:r>
                  </w:p>
                </w:txbxContent>
              </v:textbox>
            </v:shape>
          </v:group>
        </w:pic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 повременно-премиальной системе заработная плата работника (Зпл) может быть определена по следующей формуле: [24]</w:t>
      </w:r>
    </w:p>
    <w:p w:rsidR="00FD178E" w:rsidRDefault="00FD178E" w:rsidP="00393902">
      <w:pPr>
        <w:pStyle w:val="af"/>
        <w:spacing w:before="0" w:after="0" w:line="360" w:lineRule="auto"/>
        <w:ind w:firstLine="709"/>
        <w:jc w:val="both"/>
        <w:rPr>
          <w:color w:val="000000"/>
          <w:sz w:val="28"/>
          <w:szCs w:val="28"/>
        </w:rPr>
      </w:pPr>
    </w:p>
    <w:p w:rsidR="00465B51" w:rsidRPr="00393902" w:rsidRDefault="0072084C" w:rsidP="00393902">
      <w:pPr>
        <w:pStyle w:val="af"/>
        <w:spacing w:before="0" w:after="0" w:line="360" w:lineRule="auto"/>
        <w:ind w:firstLine="709"/>
        <w:jc w:val="both"/>
        <w:rPr>
          <w:color w:val="000000"/>
          <w:sz w:val="28"/>
          <w:szCs w:val="28"/>
        </w:rPr>
      </w:pPr>
      <w:r>
        <w:rPr>
          <w:color w:val="000000"/>
          <w:sz w:val="28"/>
          <w:szCs w:val="28"/>
          <w:lang w:val="en-US"/>
        </w:rPr>
        <w:pict>
          <v:shape id="_x0000_i1026" type="#_x0000_t75" style="width:144.75pt;height:31.5pt">
            <v:imagedata r:id="rId8" o:title=""/>
          </v:shape>
        </w:pict>
      </w:r>
      <w:r w:rsidR="00465B51" w:rsidRPr="00393902">
        <w:rPr>
          <w:color w:val="000000"/>
          <w:sz w:val="28"/>
          <w:szCs w:val="28"/>
        </w:rPr>
        <w:t>,</w:t>
      </w:r>
    </w:p>
    <w:p w:rsidR="00FD178E" w:rsidRDefault="00FD178E" w:rsidP="00393902">
      <w:pPr>
        <w:pStyle w:val="41"/>
        <w:spacing w:line="360" w:lineRule="auto"/>
        <w:ind w:firstLine="709"/>
        <w:rPr>
          <w:color w:val="000000"/>
          <w:sz w:val="28"/>
          <w:szCs w:val="28"/>
        </w:rPr>
      </w:pPr>
    </w:p>
    <w:p w:rsidR="00393902" w:rsidRDefault="00465B51" w:rsidP="00393902">
      <w:pPr>
        <w:pStyle w:val="41"/>
        <w:spacing w:line="360" w:lineRule="auto"/>
        <w:ind w:firstLine="709"/>
        <w:rPr>
          <w:color w:val="000000"/>
          <w:sz w:val="28"/>
          <w:szCs w:val="28"/>
        </w:rPr>
      </w:pPr>
      <w:r w:rsidRPr="00393902">
        <w:rPr>
          <w:color w:val="000000"/>
          <w:sz w:val="28"/>
          <w:szCs w:val="28"/>
        </w:rPr>
        <w:t>где S – часовая (дневная) тарифная ставка;</w:t>
      </w:r>
    </w:p>
    <w:p w:rsidR="00393902" w:rsidRDefault="00465B51" w:rsidP="00393902">
      <w:pPr>
        <w:pStyle w:val="41"/>
        <w:spacing w:line="360" w:lineRule="auto"/>
        <w:ind w:firstLine="709"/>
        <w:rPr>
          <w:color w:val="000000"/>
          <w:sz w:val="28"/>
          <w:szCs w:val="28"/>
        </w:rPr>
      </w:pPr>
      <w:r w:rsidRPr="00393902">
        <w:rPr>
          <w:color w:val="000000"/>
          <w:sz w:val="28"/>
          <w:szCs w:val="28"/>
        </w:rPr>
        <w:t>t – фактически отработанное время;</w:t>
      </w:r>
    </w:p>
    <w:p w:rsidR="00393902" w:rsidRDefault="00465B51" w:rsidP="00393902">
      <w:pPr>
        <w:pStyle w:val="41"/>
        <w:spacing w:line="360" w:lineRule="auto"/>
        <w:ind w:firstLine="709"/>
        <w:rPr>
          <w:color w:val="000000"/>
          <w:sz w:val="28"/>
          <w:szCs w:val="28"/>
        </w:rPr>
      </w:pPr>
      <w:r w:rsidRPr="00393902">
        <w:rPr>
          <w:color w:val="000000"/>
          <w:sz w:val="28"/>
          <w:szCs w:val="28"/>
        </w:rPr>
        <w:t>P – размер премии в процентах к тарифной ставке за выполнение установленных показателей и условий премирования;</w:t>
      </w:r>
    </w:p>
    <w:p w:rsidR="00393902" w:rsidRDefault="00465B51" w:rsidP="00393902">
      <w:pPr>
        <w:pStyle w:val="41"/>
        <w:spacing w:line="360" w:lineRule="auto"/>
        <w:ind w:firstLine="709"/>
        <w:rPr>
          <w:color w:val="000000"/>
          <w:sz w:val="28"/>
          <w:szCs w:val="28"/>
        </w:rPr>
      </w:pPr>
      <w:r w:rsidRPr="00393902">
        <w:rPr>
          <w:color w:val="000000"/>
          <w:sz w:val="28"/>
          <w:szCs w:val="28"/>
        </w:rPr>
        <w:t>К – размер премии за каждый процент перевыполнения установленных показателей и условий премирования, %;</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L – процент перевыполнения установленных показателей и условий премирования.</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На ОАО «Самарадорсторой» лаборант на асфальтном заводе с месячным окладом 3000 руб. в соответствии с табелем учета использования рабочего времени из 20 рабочих дней за апрель 2008 года отработал 17 дней. Положением о премировании предусмотрена выплата ежемесячной премии в размере 25% от оклада.</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lastRenderedPageBreak/>
        <w:t>Расчет заработной платы: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3000 руб. : 20 дней х 17 дней = 2550 руб. (повременная оплата труда);</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2550 руб. х 25 : 100 = 637 руб. 50 коп. (премия);</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2550 руб. + 637 руб. 50 коп. = 3187 руб. 50 коп. (повременно-премиальная оплата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Специалисты и другие работники</w:t>
      </w:r>
      <w:r w:rsidR="0030614A" w:rsidRPr="00393902">
        <w:rPr>
          <w:rFonts w:eastAsia="Calibri"/>
          <w:color w:val="000000"/>
          <w:sz w:val="28"/>
          <w:szCs w:val="28"/>
          <w:lang w:eastAsia="en-US"/>
        </w:rPr>
        <w:t xml:space="preserve"> на ОАО «Самарадорстрой»</w:t>
      </w:r>
      <w:r w:rsidRPr="00393902">
        <w:rPr>
          <w:rFonts w:eastAsia="Calibri"/>
          <w:color w:val="000000"/>
          <w:sz w:val="28"/>
          <w:szCs w:val="28"/>
          <w:lang w:eastAsia="en-US"/>
        </w:rPr>
        <w:t>, относящиеся к служащим, получают заработную плату по установленным месячным должностным окладам и в зависимости от отработанного количества дней в отчетном месяце. Премирование производится за производственные показатели работы предприятия согласно установленной системе премирования с включением их сумм в себестоимость продукции.</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Специалист отдела кадров ОАО «Самарадорстрой» Мареева Л.П. с должностным окладом 5000 руб. в соответствии с табелем учета использования рабочего времени из 20 рабочих дней августа 2008 года отработала 20 дней. Положением о премировании предусмотрена выплата ежемесячной премии в размере 40% от оклада.</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Расчет заработной платы: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5000 руб. : 20 x 20 = 5000 руб. (повременная оплата труда);</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5000 руб. x · 40 : 100 = 2000 руб. (премия);</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5000 руб. + 2000 руб. = 7000 руб. (повременно-премиальная оплата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 прямой индивидуальной сдельной системе заработной платы заработок рабочему (Зпл) может быть определен по следующей формуле [24]:</w:t>
      </w:r>
    </w:p>
    <w:p w:rsidR="00FD178E" w:rsidRDefault="00FD178E" w:rsidP="00393902">
      <w:pPr>
        <w:pStyle w:val="af"/>
        <w:spacing w:before="0" w:after="0" w:line="360" w:lineRule="auto"/>
        <w:ind w:firstLine="709"/>
        <w:jc w:val="both"/>
        <w:rPr>
          <w:color w:val="000000"/>
          <w:sz w:val="28"/>
          <w:szCs w:val="28"/>
        </w:rPr>
      </w:pPr>
    </w:p>
    <w:p w:rsidR="00465B51" w:rsidRPr="00393902" w:rsidRDefault="0072084C" w:rsidP="00393902">
      <w:pPr>
        <w:pStyle w:val="af"/>
        <w:spacing w:before="0" w:after="0" w:line="360" w:lineRule="auto"/>
        <w:ind w:firstLine="709"/>
        <w:jc w:val="both"/>
        <w:rPr>
          <w:color w:val="000000"/>
          <w:sz w:val="28"/>
          <w:szCs w:val="28"/>
        </w:rPr>
      </w:pPr>
      <w:r>
        <w:rPr>
          <w:color w:val="000000"/>
          <w:sz w:val="28"/>
          <w:szCs w:val="28"/>
        </w:rPr>
        <w:pict>
          <v:shape id="_x0000_i1027" type="#_x0000_t75" style="width:176.25pt;height:19.5pt">
            <v:imagedata r:id="rId9" o:title=""/>
          </v:shape>
        </w:pict>
      </w:r>
      <w:r w:rsidR="00465B51" w:rsidRPr="00393902">
        <w:rPr>
          <w:color w:val="000000"/>
          <w:sz w:val="28"/>
          <w:szCs w:val="28"/>
        </w:rPr>
        <w:t>,</w:t>
      </w:r>
    </w:p>
    <w:p w:rsidR="00FD178E" w:rsidRDefault="00FD178E" w:rsidP="00393902">
      <w:pPr>
        <w:pStyle w:val="41"/>
        <w:spacing w:line="360" w:lineRule="auto"/>
        <w:ind w:firstLine="709"/>
        <w:rPr>
          <w:color w:val="000000"/>
          <w:sz w:val="28"/>
          <w:szCs w:val="28"/>
        </w:rPr>
      </w:pPr>
    </w:p>
    <w:p w:rsidR="00393902" w:rsidRDefault="00465B51" w:rsidP="00393902">
      <w:pPr>
        <w:pStyle w:val="41"/>
        <w:spacing w:line="360" w:lineRule="auto"/>
        <w:ind w:firstLine="709"/>
        <w:rPr>
          <w:color w:val="000000"/>
          <w:sz w:val="28"/>
          <w:szCs w:val="28"/>
        </w:rPr>
      </w:pPr>
      <w:r w:rsidRPr="00393902">
        <w:rPr>
          <w:color w:val="000000"/>
          <w:sz w:val="28"/>
          <w:szCs w:val="28"/>
        </w:rPr>
        <w:t xml:space="preserve">где </w:t>
      </w:r>
      <w:r w:rsidRPr="00393902">
        <w:rPr>
          <w:color w:val="000000"/>
          <w:sz w:val="28"/>
          <w:szCs w:val="28"/>
          <w:lang w:val="en-US"/>
        </w:rPr>
        <w:t>Rn</w:t>
      </w:r>
      <w:r w:rsidRPr="00393902">
        <w:rPr>
          <w:color w:val="000000"/>
          <w:sz w:val="28"/>
          <w:szCs w:val="28"/>
        </w:rPr>
        <w:t xml:space="preserve"> – расценка на </w:t>
      </w:r>
      <w:r w:rsidRPr="00393902">
        <w:rPr>
          <w:color w:val="000000"/>
          <w:sz w:val="28"/>
          <w:szCs w:val="28"/>
          <w:lang w:val="en-US"/>
        </w:rPr>
        <w:t>n</w:t>
      </w:r>
      <w:r w:rsidRPr="00393902">
        <w:rPr>
          <w:color w:val="000000"/>
          <w:sz w:val="28"/>
          <w:szCs w:val="28"/>
        </w:rPr>
        <w:t>-й вид продукции или работы;</w:t>
      </w:r>
    </w:p>
    <w:p w:rsidR="00465B51" w:rsidRPr="00393902" w:rsidRDefault="00465B51" w:rsidP="00393902">
      <w:pPr>
        <w:pStyle w:val="41"/>
        <w:spacing w:line="360" w:lineRule="auto"/>
        <w:ind w:firstLine="709"/>
        <w:rPr>
          <w:color w:val="000000"/>
          <w:sz w:val="28"/>
          <w:szCs w:val="28"/>
        </w:rPr>
      </w:pPr>
      <w:r w:rsidRPr="00393902">
        <w:rPr>
          <w:color w:val="000000"/>
          <w:sz w:val="28"/>
          <w:szCs w:val="28"/>
          <w:lang w:val="en-US"/>
        </w:rPr>
        <w:t>Gn</w:t>
      </w:r>
      <w:r w:rsidRPr="00393902">
        <w:rPr>
          <w:color w:val="000000"/>
          <w:sz w:val="28"/>
          <w:szCs w:val="28"/>
        </w:rPr>
        <w:t xml:space="preserve"> – количество обработанных изделий </w:t>
      </w:r>
      <w:r w:rsidRPr="00393902">
        <w:rPr>
          <w:color w:val="000000"/>
          <w:sz w:val="28"/>
          <w:szCs w:val="28"/>
          <w:lang w:val="en-US"/>
        </w:rPr>
        <w:t>n</w:t>
      </w:r>
      <w:r w:rsidRPr="00393902">
        <w:rPr>
          <w:color w:val="000000"/>
          <w:sz w:val="28"/>
          <w:szCs w:val="28"/>
        </w:rPr>
        <w:t>-го вида.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 прямой коллективной сдельной системе заработок рабочих может быть определен с использованием коллективной сдельной расценки и общего объема произведенной продукции (выполненной работы) бригады в целом.</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Бригада дорожных рабочих, состоящая из трех человек, выполнила в соответствии с договором объем работ по наряду. На выполнение задания было затрачено 360 часов. Сумма оплаты за выполненный объем работ составила 16000 руб.</w:t>
      </w:r>
    </w:p>
    <w:p w:rsidR="00465B51" w:rsidRDefault="00465B51" w:rsidP="00393902">
      <w:pPr>
        <w:pStyle w:val="41"/>
        <w:spacing w:line="360" w:lineRule="auto"/>
        <w:ind w:firstLine="709"/>
        <w:rPr>
          <w:color w:val="000000"/>
          <w:sz w:val="28"/>
          <w:szCs w:val="28"/>
        </w:rPr>
      </w:pPr>
      <w:r w:rsidRPr="00393902">
        <w:rPr>
          <w:color w:val="000000"/>
          <w:sz w:val="28"/>
          <w:szCs w:val="28"/>
        </w:rPr>
        <w:t>Члены бригады имеют различные часовые тарифные ставки, соответствующие уровню квалификации, и каждым отработано неодинаковое количество часов:</w:t>
      </w:r>
    </w:p>
    <w:p w:rsidR="00FD178E" w:rsidRPr="00393902" w:rsidRDefault="00FD178E" w:rsidP="00393902">
      <w:pPr>
        <w:pStyle w:val="41"/>
        <w:spacing w:line="360" w:lineRule="auto"/>
        <w:ind w:firstLine="709"/>
        <w:rPr>
          <w:color w:val="000000"/>
          <w:sz w:val="28"/>
          <w:szCs w:val="28"/>
        </w:rPr>
      </w:pPr>
    </w:p>
    <w:tbl>
      <w:tblPr>
        <w:tblW w:w="0" w:type="auto"/>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48"/>
        <w:gridCol w:w="3322"/>
        <w:gridCol w:w="2204"/>
      </w:tblGrid>
      <w:tr w:rsidR="00465B51" w:rsidRPr="00FD178E" w:rsidTr="00FD178E">
        <w:tc>
          <w:tcPr>
            <w:tcW w:w="1848"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Ф.И.О.</w:t>
            </w:r>
          </w:p>
        </w:tc>
        <w:tc>
          <w:tcPr>
            <w:tcW w:w="3322"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Часовая тарифная ставка (руб.)</w:t>
            </w:r>
          </w:p>
        </w:tc>
        <w:tc>
          <w:tcPr>
            <w:tcW w:w="2204"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Отработано (час.)</w:t>
            </w:r>
          </w:p>
        </w:tc>
      </w:tr>
      <w:tr w:rsidR="00465B51" w:rsidRPr="00FD178E" w:rsidTr="00FD178E">
        <w:tc>
          <w:tcPr>
            <w:tcW w:w="1848"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Агеев И.А.</w:t>
            </w:r>
          </w:p>
        </w:tc>
        <w:tc>
          <w:tcPr>
            <w:tcW w:w="3322"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60</w:t>
            </w:r>
          </w:p>
        </w:tc>
        <w:tc>
          <w:tcPr>
            <w:tcW w:w="2204"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100</w:t>
            </w:r>
          </w:p>
        </w:tc>
      </w:tr>
      <w:tr w:rsidR="00465B51" w:rsidRPr="00FD178E" w:rsidTr="00FD178E">
        <w:tc>
          <w:tcPr>
            <w:tcW w:w="1848"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Борисов Д.Б.</w:t>
            </w:r>
          </w:p>
        </w:tc>
        <w:tc>
          <w:tcPr>
            <w:tcW w:w="3322"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50</w:t>
            </w:r>
          </w:p>
        </w:tc>
        <w:tc>
          <w:tcPr>
            <w:tcW w:w="2204"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120</w:t>
            </w:r>
          </w:p>
        </w:tc>
      </w:tr>
      <w:tr w:rsidR="00465B51" w:rsidRPr="00FD178E" w:rsidTr="00FD178E">
        <w:tc>
          <w:tcPr>
            <w:tcW w:w="1848"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Сумин Ю.В.</w:t>
            </w:r>
          </w:p>
        </w:tc>
        <w:tc>
          <w:tcPr>
            <w:tcW w:w="3322"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40</w:t>
            </w:r>
          </w:p>
        </w:tc>
        <w:tc>
          <w:tcPr>
            <w:tcW w:w="2204"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140</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pStyle w:val="41"/>
        <w:spacing w:line="360" w:lineRule="auto"/>
        <w:ind w:firstLine="709"/>
        <w:rPr>
          <w:color w:val="000000"/>
          <w:sz w:val="28"/>
          <w:szCs w:val="28"/>
        </w:rPr>
      </w:pPr>
      <w:r w:rsidRPr="00393902">
        <w:rPr>
          <w:color w:val="000000"/>
          <w:sz w:val="28"/>
          <w:szCs w:val="28"/>
        </w:rPr>
        <w:t>Расчет заработной платы: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1. Определим тарифный заработок членов бригады:</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Агеев И.А.</w:t>
      </w:r>
      <w:r w:rsidR="00393902">
        <w:rPr>
          <w:color w:val="000000"/>
          <w:sz w:val="28"/>
          <w:szCs w:val="28"/>
        </w:rPr>
        <w:t xml:space="preserve"> </w:t>
      </w:r>
      <w:r w:rsidRPr="00393902">
        <w:rPr>
          <w:color w:val="000000"/>
          <w:sz w:val="28"/>
          <w:szCs w:val="28"/>
        </w:rPr>
        <w:t>60 x 100 = 6000 руб.</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Борисов Д.Б.</w:t>
      </w:r>
      <w:r w:rsidR="00393902">
        <w:rPr>
          <w:color w:val="000000"/>
          <w:sz w:val="28"/>
          <w:szCs w:val="28"/>
        </w:rPr>
        <w:t xml:space="preserve"> </w:t>
      </w:r>
      <w:r w:rsidRPr="00393902">
        <w:rPr>
          <w:color w:val="000000"/>
          <w:sz w:val="28"/>
          <w:szCs w:val="28"/>
        </w:rPr>
        <w:t>50 x 120 = 6000 руб.</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Сумин Ю.В.</w:t>
      </w:r>
      <w:r w:rsidR="00393902">
        <w:rPr>
          <w:color w:val="000000"/>
          <w:sz w:val="28"/>
          <w:szCs w:val="28"/>
        </w:rPr>
        <w:t xml:space="preserve"> </w:t>
      </w:r>
      <w:r w:rsidRPr="00393902">
        <w:rPr>
          <w:color w:val="000000"/>
          <w:sz w:val="28"/>
          <w:szCs w:val="28"/>
        </w:rPr>
        <w:t>40 x 140 = 5600 руб.</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Общая сумма тарифного заработка членов бригады составила – 17600 руб.</w: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2. Определим коэффициент распределения фактического заработка:</w:t>
      </w:r>
    </w:p>
    <w:p w:rsidR="00465B51" w:rsidRPr="00393902" w:rsidRDefault="0072084C" w:rsidP="00393902">
      <w:pPr>
        <w:pStyle w:val="41"/>
        <w:spacing w:line="360" w:lineRule="auto"/>
        <w:ind w:firstLine="709"/>
        <w:rPr>
          <w:color w:val="000000"/>
          <w:sz w:val="28"/>
          <w:szCs w:val="28"/>
        </w:rPr>
      </w:pPr>
      <w:r>
        <w:rPr>
          <w:color w:val="000000"/>
          <w:sz w:val="28"/>
          <w:szCs w:val="28"/>
          <w:lang w:val="en-US"/>
        </w:rPr>
        <w:pict>
          <v:shape id="_x0000_i1028" type="#_x0000_t75" style="width:291.75pt;height:33pt">
            <v:imagedata r:id="rId10" o:title=""/>
          </v:shape>
        </w:pict>
      </w:r>
    </w:p>
    <w:p w:rsidR="00465B51" w:rsidRDefault="00465B51" w:rsidP="00393902">
      <w:pPr>
        <w:pStyle w:val="41"/>
        <w:spacing w:line="360" w:lineRule="auto"/>
        <w:ind w:firstLine="709"/>
        <w:rPr>
          <w:color w:val="000000"/>
          <w:sz w:val="28"/>
          <w:szCs w:val="28"/>
        </w:rPr>
      </w:pPr>
      <w:r w:rsidRPr="00393902">
        <w:rPr>
          <w:color w:val="000000"/>
          <w:sz w:val="28"/>
          <w:szCs w:val="28"/>
        </w:rPr>
        <w:t>3. Определяем фактический заработок членов бригады:</w:t>
      </w:r>
    </w:p>
    <w:p w:rsidR="00FD178E" w:rsidRPr="00393902" w:rsidRDefault="00FD178E" w:rsidP="00393902">
      <w:pPr>
        <w:pStyle w:val="41"/>
        <w:spacing w:line="360" w:lineRule="auto"/>
        <w:ind w:firstLine="709"/>
        <w:rPr>
          <w:color w:val="000000"/>
          <w:sz w:val="28"/>
          <w:szCs w:val="28"/>
        </w:rPr>
      </w:pPr>
    </w:p>
    <w:tbl>
      <w:tblPr>
        <w:tblW w:w="0" w:type="auto"/>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650"/>
        <w:gridCol w:w="2640"/>
        <w:gridCol w:w="1650"/>
        <w:gridCol w:w="2860"/>
      </w:tblGrid>
      <w:tr w:rsidR="00465B51" w:rsidRPr="00FD178E" w:rsidTr="00FD178E">
        <w:tc>
          <w:tcPr>
            <w:tcW w:w="165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Ф.И.О.</w:t>
            </w:r>
          </w:p>
        </w:tc>
        <w:tc>
          <w:tcPr>
            <w:tcW w:w="264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Зарплата по тарифу (руб.)</w:t>
            </w:r>
          </w:p>
        </w:tc>
        <w:tc>
          <w:tcPr>
            <w:tcW w:w="165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Коэффициент распределения</w:t>
            </w:r>
          </w:p>
        </w:tc>
        <w:tc>
          <w:tcPr>
            <w:tcW w:w="286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Фактический заработок (руб.)</w:t>
            </w:r>
          </w:p>
        </w:tc>
      </w:tr>
      <w:tr w:rsidR="00465B51" w:rsidRPr="00FD178E" w:rsidTr="00FD178E">
        <w:tc>
          <w:tcPr>
            <w:tcW w:w="165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Агеев И.А.</w:t>
            </w:r>
          </w:p>
        </w:tc>
        <w:tc>
          <w:tcPr>
            <w:tcW w:w="264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6000</w:t>
            </w:r>
          </w:p>
        </w:tc>
        <w:tc>
          <w:tcPr>
            <w:tcW w:w="165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0,9090</w:t>
            </w:r>
          </w:p>
        </w:tc>
        <w:tc>
          <w:tcPr>
            <w:tcW w:w="286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5454,50</w:t>
            </w:r>
          </w:p>
        </w:tc>
      </w:tr>
      <w:tr w:rsidR="00465B51" w:rsidRPr="00FD178E" w:rsidTr="00FD178E">
        <w:tc>
          <w:tcPr>
            <w:tcW w:w="165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Борисов Д.Б.</w:t>
            </w:r>
          </w:p>
        </w:tc>
        <w:tc>
          <w:tcPr>
            <w:tcW w:w="264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6000</w:t>
            </w:r>
          </w:p>
        </w:tc>
        <w:tc>
          <w:tcPr>
            <w:tcW w:w="165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0,9090</w:t>
            </w:r>
          </w:p>
        </w:tc>
        <w:tc>
          <w:tcPr>
            <w:tcW w:w="286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5454,50</w:t>
            </w:r>
          </w:p>
        </w:tc>
      </w:tr>
      <w:tr w:rsidR="00465B51" w:rsidRPr="00FD178E" w:rsidTr="00FD178E">
        <w:tc>
          <w:tcPr>
            <w:tcW w:w="165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Сумин Ю.В.</w:t>
            </w:r>
          </w:p>
        </w:tc>
        <w:tc>
          <w:tcPr>
            <w:tcW w:w="264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5600</w:t>
            </w:r>
          </w:p>
        </w:tc>
        <w:tc>
          <w:tcPr>
            <w:tcW w:w="165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0,9090</w:t>
            </w:r>
          </w:p>
        </w:tc>
        <w:tc>
          <w:tcPr>
            <w:tcW w:w="286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5091,00</w:t>
            </w:r>
          </w:p>
        </w:tc>
      </w:tr>
      <w:tr w:rsidR="00465B51" w:rsidRPr="00FD178E" w:rsidTr="00FD178E">
        <w:tc>
          <w:tcPr>
            <w:tcW w:w="165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Итого</w:t>
            </w:r>
          </w:p>
        </w:tc>
        <w:tc>
          <w:tcPr>
            <w:tcW w:w="264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17600</w:t>
            </w:r>
          </w:p>
        </w:tc>
        <w:tc>
          <w:tcPr>
            <w:tcW w:w="1650" w:type="dxa"/>
            <w:vAlign w:val="center"/>
          </w:tcPr>
          <w:p w:rsidR="00465B51" w:rsidRPr="00FD178E" w:rsidRDefault="00465B51" w:rsidP="00FD178E">
            <w:pPr>
              <w:pStyle w:val="a6"/>
              <w:spacing w:before="0" w:after="0" w:line="360" w:lineRule="auto"/>
              <w:rPr>
                <w:color w:val="000000"/>
                <w:sz w:val="20"/>
                <w:szCs w:val="20"/>
              </w:rPr>
            </w:pPr>
          </w:p>
        </w:tc>
        <w:tc>
          <w:tcPr>
            <w:tcW w:w="2860" w:type="dxa"/>
            <w:vAlign w:val="center"/>
          </w:tcPr>
          <w:p w:rsidR="00465B51" w:rsidRPr="00FD178E" w:rsidRDefault="00465B51" w:rsidP="00FD178E">
            <w:pPr>
              <w:pStyle w:val="a6"/>
              <w:spacing w:before="0" w:after="0" w:line="360" w:lineRule="auto"/>
              <w:rPr>
                <w:color w:val="000000"/>
                <w:sz w:val="20"/>
                <w:szCs w:val="20"/>
              </w:rPr>
            </w:pPr>
            <w:r w:rsidRPr="00FD178E">
              <w:rPr>
                <w:color w:val="000000"/>
                <w:sz w:val="20"/>
                <w:szCs w:val="20"/>
              </w:rPr>
              <w:t>16000</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Заработок рабочего или бригады рабочих при сдельно-премиальной системе может быть определен по следующей формуле [24] :</w:t>
      </w:r>
    </w:p>
    <w:p w:rsidR="00FD178E" w:rsidRDefault="00FD178E" w:rsidP="00393902">
      <w:pPr>
        <w:pStyle w:val="af"/>
        <w:spacing w:before="0" w:after="0" w:line="360" w:lineRule="auto"/>
        <w:ind w:firstLine="709"/>
        <w:jc w:val="both"/>
        <w:rPr>
          <w:color w:val="000000"/>
          <w:sz w:val="28"/>
          <w:szCs w:val="28"/>
        </w:rPr>
      </w:pPr>
    </w:p>
    <w:p w:rsidR="00465B51" w:rsidRPr="00393902" w:rsidRDefault="0072084C" w:rsidP="00393902">
      <w:pPr>
        <w:pStyle w:val="af"/>
        <w:spacing w:before="0" w:after="0" w:line="360" w:lineRule="auto"/>
        <w:ind w:firstLine="709"/>
        <w:jc w:val="both"/>
        <w:rPr>
          <w:color w:val="000000"/>
          <w:sz w:val="28"/>
          <w:szCs w:val="28"/>
        </w:rPr>
      </w:pPr>
      <w:r>
        <w:rPr>
          <w:color w:val="000000"/>
          <w:sz w:val="28"/>
          <w:szCs w:val="28"/>
          <w:lang w:val="en-US"/>
        </w:rPr>
        <w:pict>
          <v:shape id="_x0000_i1029" type="#_x0000_t75" style="width:210pt;height:25.5pt">
            <v:imagedata r:id="rId11" o:title=""/>
          </v:shape>
        </w:pict>
      </w:r>
      <w:r w:rsidR="00465B51" w:rsidRPr="00393902">
        <w:rPr>
          <w:color w:val="000000"/>
          <w:sz w:val="28"/>
          <w:szCs w:val="28"/>
        </w:rPr>
        <w:t>,</w:t>
      </w:r>
    </w:p>
    <w:p w:rsidR="00FD178E" w:rsidRDefault="00FD178E" w:rsidP="00393902">
      <w:pPr>
        <w:pStyle w:val="31"/>
        <w:spacing w:line="360" w:lineRule="auto"/>
        <w:ind w:firstLine="709"/>
        <w:rPr>
          <w:color w:val="000000"/>
          <w:sz w:val="28"/>
          <w:szCs w:val="28"/>
        </w:rPr>
      </w:pPr>
    </w:p>
    <w:p w:rsidR="00393902" w:rsidRDefault="00465B51" w:rsidP="00393902">
      <w:pPr>
        <w:pStyle w:val="31"/>
        <w:spacing w:line="360" w:lineRule="auto"/>
        <w:ind w:firstLine="709"/>
        <w:rPr>
          <w:color w:val="000000"/>
          <w:sz w:val="28"/>
          <w:szCs w:val="28"/>
        </w:rPr>
      </w:pPr>
      <w:r w:rsidRPr="00393902">
        <w:rPr>
          <w:color w:val="000000"/>
          <w:sz w:val="28"/>
          <w:szCs w:val="28"/>
        </w:rPr>
        <w:t>где Rn – расценка на n-й вид продукции или работы;</w:t>
      </w:r>
    </w:p>
    <w:p w:rsidR="00393902" w:rsidRDefault="00465B51" w:rsidP="00393902">
      <w:pPr>
        <w:pStyle w:val="31"/>
        <w:spacing w:line="360" w:lineRule="auto"/>
        <w:ind w:firstLine="709"/>
        <w:rPr>
          <w:color w:val="000000"/>
          <w:sz w:val="28"/>
          <w:szCs w:val="28"/>
        </w:rPr>
      </w:pPr>
      <w:r w:rsidRPr="00393902">
        <w:rPr>
          <w:color w:val="000000"/>
          <w:sz w:val="28"/>
          <w:szCs w:val="28"/>
        </w:rPr>
        <w:t>Gn – количество обработанных изделий n-го вида;</w:t>
      </w:r>
    </w:p>
    <w:p w:rsidR="00393902" w:rsidRDefault="00465B51" w:rsidP="00393902">
      <w:pPr>
        <w:pStyle w:val="31"/>
        <w:spacing w:line="360" w:lineRule="auto"/>
        <w:ind w:firstLine="709"/>
        <w:rPr>
          <w:color w:val="000000"/>
          <w:sz w:val="28"/>
          <w:szCs w:val="28"/>
        </w:rPr>
      </w:pPr>
      <w:r w:rsidRPr="00393902">
        <w:rPr>
          <w:color w:val="000000"/>
          <w:sz w:val="28"/>
          <w:szCs w:val="28"/>
        </w:rPr>
        <w:t>P – размер премии в процентах к тарифной ставке за выполнение установленных показателей и условий премирования;</w:t>
      </w:r>
    </w:p>
    <w:p w:rsidR="00393902" w:rsidRDefault="00465B51" w:rsidP="00393902">
      <w:pPr>
        <w:pStyle w:val="31"/>
        <w:spacing w:line="360" w:lineRule="auto"/>
        <w:ind w:firstLine="709"/>
        <w:rPr>
          <w:color w:val="000000"/>
          <w:sz w:val="28"/>
          <w:szCs w:val="28"/>
        </w:rPr>
      </w:pPr>
      <w:r w:rsidRPr="00393902">
        <w:rPr>
          <w:color w:val="000000"/>
          <w:sz w:val="28"/>
          <w:szCs w:val="28"/>
        </w:rPr>
        <w:t>К – размер премии за каждый процент перевыполнения установленных показателей и условий премирования, %;</w:t>
      </w:r>
    </w:p>
    <w:p w:rsidR="00465B51" w:rsidRPr="00393902" w:rsidRDefault="00465B51" w:rsidP="00393902">
      <w:pPr>
        <w:pStyle w:val="31"/>
        <w:spacing w:line="360" w:lineRule="auto"/>
        <w:ind w:firstLine="709"/>
        <w:rPr>
          <w:color w:val="000000"/>
          <w:sz w:val="28"/>
          <w:szCs w:val="28"/>
        </w:rPr>
      </w:pPr>
      <w:r w:rsidRPr="00393902">
        <w:rPr>
          <w:color w:val="000000"/>
          <w:sz w:val="28"/>
          <w:szCs w:val="28"/>
        </w:rPr>
        <w:t>L – процент перевыполнения установленных показателей и условий премирования.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Сдельно-прогрессивная система оплаты труда предусматривает оплату выработанной продукции в пределах установленных норм по прямым (неизменным) расценкам, а изделия сверх нормы оплачиваются по повышенным расценкам согласно установленной шкале (по прогрессивно нарастающим расценкам), но не свыше двойной сдельной расценки.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Как сдельная, так и премиальная оплата труда может осуществляться индивидуально и коллективно, когда в процессе работы необходимы совмещение профессий и взаимосвязь исполнителей.</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Бестарифная система оплаты труда. В коллективном договоре может быть установлена бестарифная оплата труда. Бестарифный (распределительный) вариант выступает в противоположность тарифному варианту организации оплаты труда.</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Бестарифная система оплаты труда ставит заработок работника в полную зависимость от конечных результатов работы коллектива и представляет собой его долю в заработанном всем коллективом фонде оплаты труда. При этой системе не устанавливается твердого оклада или тарифной ставки, а, как правило, эта доля определяется на основе присвоенного работнику коэффициента, который определяет уровень его трудового участия.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Применяется два варианта бестарифной системы оплаты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Первый вариант основан на применении двух коэффициентов – коэффициента квалификационного уровня и коэффициента трудового участия.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Коэффициент квалификационного уровня (ККУ) отражает уровень сложности труда, выполняемого работником, его принадлежность к той или иной квалификационно-должностной группе. Например, неквалифицированным работникам устанавливается коэффициент 1,0; специалистам III категории и квалифицированным рабочим – 1,5 и т.д.</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Коэффициент трудового участия (КТУ) – это показатель личного вклада работника в общие результаты труда, представляющий собой обобщенную количественную оценку трудового вклада каждого члена бригады в зависимости от индивидуальной производительности труда и качества работы. Шкала с конкретными размерами КТУ устанавливается руководителем производственного подразделения по согласованию с комитетом профсоюза.(Приложение 3)</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Второй вариант бестарифной системы использует один сводный коэффициент распределения вместо двух. При его расчете учитываются как факторы квалификационного уровня работника, так и факторы результативности его работы и отношения к труду.</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Индивидуальная заработная плата конкретного работника (</w:t>
      </w:r>
      <w:r w:rsidRPr="00393902">
        <w:rPr>
          <w:rFonts w:eastAsia="Calibri"/>
          <w:color w:val="000000"/>
          <w:sz w:val="28"/>
          <w:szCs w:val="28"/>
          <w:lang w:val="en-US" w:eastAsia="en-US"/>
        </w:rPr>
        <w:t>q</w:t>
      </w:r>
      <w:r w:rsidRPr="00393902">
        <w:rPr>
          <w:rFonts w:eastAsia="Calibri"/>
          <w:color w:val="000000"/>
          <w:sz w:val="28"/>
          <w:szCs w:val="28"/>
          <w:lang w:eastAsia="en-US"/>
        </w:rPr>
        <w:t>) равна:</w:t>
      </w:r>
    </w:p>
    <w:p w:rsidR="00FD178E" w:rsidRDefault="00FD178E" w:rsidP="00393902">
      <w:pPr>
        <w:pStyle w:val="af"/>
        <w:spacing w:before="0" w:after="0" w:line="360" w:lineRule="auto"/>
        <w:ind w:firstLine="709"/>
        <w:jc w:val="both"/>
        <w:rPr>
          <w:color w:val="000000"/>
          <w:sz w:val="28"/>
          <w:szCs w:val="28"/>
        </w:rPr>
      </w:pPr>
    </w:p>
    <w:p w:rsidR="00465B51" w:rsidRPr="00393902" w:rsidRDefault="0072084C" w:rsidP="00393902">
      <w:pPr>
        <w:pStyle w:val="af"/>
        <w:spacing w:before="0" w:after="0" w:line="360" w:lineRule="auto"/>
        <w:ind w:firstLine="709"/>
        <w:jc w:val="both"/>
        <w:rPr>
          <w:color w:val="000000"/>
          <w:sz w:val="28"/>
          <w:szCs w:val="28"/>
        </w:rPr>
      </w:pPr>
      <w:r>
        <w:rPr>
          <w:color w:val="000000"/>
          <w:sz w:val="28"/>
          <w:szCs w:val="28"/>
        </w:rPr>
        <w:pict>
          <v:shape id="_x0000_i1030" type="#_x0000_t75" style="width:191.25pt;height:51pt">
            <v:imagedata r:id="rId12" o:title="" blacklevel="6554f"/>
          </v:shape>
        </w:pict>
      </w:r>
    </w:p>
    <w:p w:rsidR="00465B51" w:rsidRPr="00393902" w:rsidRDefault="00465B51" w:rsidP="00393902">
      <w:pPr>
        <w:pStyle w:val="41"/>
        <w:spacing w:line="360" w:lineRule="auto"/>
        <w:ind w:firstLine="709"/>
        <w:rPr>
          <w:color w:val="000000"/>
          <w:sz w:val="28"/>
          <w:szCs w:val="28"/>
        </w:rPr>
      </w:pPr>
      <w:r w:rsidRPr="00393902">
        <w:rPr>
          <w:color w:val="000000"/>
          <w:sz w:val="28"/>
          <w:szCs w:val="28"/>
        </w:rPr>
        <w:t xml:space="preserve">где </w:t>
      </w:r>
      <w:r w:rsidR="0072084C">
        <w:rPr>
          <w:color w:val="000000"/>
          <w:sz w:val="28"/>
          <w:szCs w:val="28"/>
        </w:rPr>
        <w:pict>
          <v:shape id="_x0000_i1031" type="#_x0000_t75" style="width:23.25pt;height:12.75pt">
            <v:imagedata r:id="rId13" o:title=""/>
          </v:shape>
        </w:pict>
      </w:r>
      <w:r w:rsidR="00393902">
        <w:rPr>
          <w:color w:val="000000"/>
          <w:sz w:val="28"/>
          <w:szCs w:val="28"/>
        </w:rPr>
        <w:t xml:space="preserve"> </w:t>
      </w:r>
      <w:r w:rsidRPr="00393902">
        <w:rPr>
          <w:color w:val="000000"/>
          <w:sz w:val="28"/>
          <w:szCs w:val="28"/>
        </w:rPr>
        <w:t xml:space="preserve">– фонд оплаты труда коллектива, распределяемый между работниками; </w:t>
      </w:r>
      <w:r w:rsidR="0072084C">
        <w:rPr>
          <w:color w:val="000000"/>
          <w:sz w:val="28"/>
          <w:szCs w:val="28"/>
        </w:rPr>
        <w:pict>
          <v:shape id="_x0000_i1032" type="#_x0000_t75" style="width:27pt;height:18pt">
            <v:imagedata r:id="rId14" o:title=""/>
          </v:shape>
        </w:pict>
      </w:r>
      <w:r w:rsidRPr="00393902">
        <w:rPr>
          <w:color w:val="000000"/>
          <w:sz w:val="28"/>
          <w:szCs w:val="28"/>
        </w:rPr>
        <w:t xml:space="preserve"> – коэффициент квалификационного уровня, присвоенный работнику трудовым коллективом, баллы, доли, единицы; </w:t>
      </w:r>
      <w:r w:rsidR="0072084C">
        <w:rPr>
          <w:color w:val="000000"/>
          <w:sz w:val="28"/>
          <w:szCs w:val="28"/>
        </w:rPr>
        <w:pict>
          <v:shape id="_x0000_i1033" type="#_x0000_t75" style="width:27pt;height:16.5pt">
            <v:imagedata r:id="rId15" o:title=""/>
          </v:shape>
        </w:pict>
      </w:r>
      <w:r w:rsidRPr="00393902">
        <w:rPr>
          <w:color w:val="000000"/>
          <w:sz w:val="28"/>
          <w:szCs w:val="28"/>
        </w:rPr>
        <w:t xml:space="preserve"> – коэффициент трудового участия в текущих результатах работы конкретного работника (</w:t>
      </w:r>
      <w:r w:rsidRPr="00393902">
        <w:rPr>
          <w:color w:val="000000"/>
          <w:sz w:val="28"/>
          <w:szCs w:val="28"/>
          <w:lang w:val="en-US"/>
        </w:rPr>
        <w:t>q</w:t>
      </w:r>
      <w:r w:rsidRPr="00393902">
        <w:rPr>
          <w:color w:val="000000"/>
          <w:sz w:val="28"/>
          <w:szCs w:val="28"/>
        </w:rPr>
        <w:t xml:space="preserve">); </w:t>
      </w:r>
      <w:r w:rsidRPr="00393902">
        <w:rPr>
          <w:color w:val="000000"/>
          <w:sz w:val="28"/>
          <w:szCs w:val="28"/>
          <w:lang w:val="en-US"/>
        </w:rPr>
        <w:t>t</w:t>
      </w:r>
      <w:r w:rsidRPr="00393902">
        <w:rPr>
          <w:color w:val="000000"/>
          <w:sz w:val="28"/>
          <w:szCs w:val="28"/>
        </w:rPr>
        <w:t xml:space="preserve"> </w:t>
      </w:r>
      <w:r w:rsidRPr="00393902">
        <w:rPr>
          <w:color w:val="000000"/>
          <w:sz w:val="28"/>
          <w:szCs w:val="28"/>
          <w:lang w:val="en-US"/>
        </w:rPr>
        <w:t>q</w:t>
      </w:r>
      <w:r w:rsidRPr="00393902">
        <w:rPr>
          <w:color w:val="000000"/>
          <w:sz w:val="28"/>
          <w:szCs w:val="28"/>
        </w:rPr>
        <w:t xml:space="preserve"> – количество рабочего времени, отработанного работником (</w:t>
      </w:r>
      <w:r w:rsidRPr="00393902">
        <w:rPr>
          <w:color w:val="000000"/>
          <w:sz w:val="28"/>
          <w:szCs w:val="28"/>
          <w:lang w:val="en-US"/>
        </w:rPr>
        <w:t>q</w:t>
      </w:r>
      <w:r w:rsidRPr="00393902">
        <w:rPr>
          <w:color w:val="000000"/>
          <w:sz w:val="28"/>
          <w:szCs w:val="28"/>
        </w:rPr>
        <w:t xml:space="preserve">); </w:t>
      </w:r>
      <w:r w:rsidRPr="00393902">
        <w:rPr>
          <w:color w:val="000000"/>
          <w:sz w:val="28"/>
          <w:szCs w:val="28"/>
          <w:lang w:val="en-US"/>
        </w:rPr>
        <w:t>m</w:t>
      </w:r>
      <w:r w:rsidRPr="00393902">
        <w:rPr>
          <w:color w:val="000000"/>
          <w:sz w:val="28"/>
          <w:szCs w:val="28"/>
        </w:rPr>
        <w:t xml:space="preserve"> – число работников, участвующих в распределении оплаты труда.</w:t>
      </w:r>
    </w:p>
    <w:p w:rsidR="00465B51" w:rsidRPr="00FD178E" w:rsidRDefault="00465B51" w:rsidP="00393902">
      <w:pPr>
        <w:pStyle w:val="2"/>
        <w:numPr>
          <w:ilvl w:val="1"/>
          <w:numId w:val="0"/>
        </w:numPr>
        <w:spacing w:before="0"/>
        <w:ind w:firstLine="709"/>
        <w:jc w:val="both"/>
        <w:rPr>
          <w:rFonts w:ascii="Times New Roman" w:hAnsi="Times New Roman" w:cs="Times New Roman"/>
          <w:color w:val="000000"/>
          <w:sz w:val="28"/>
          <w:szCs w:val="28"/>
        </w:rPr>
      </w:pPr>
      <w:bookmarkStart w:id="3" w:name="_Toc154543706"/>
      <w:bookmarkStart w:id="4" w:name="_Toc159120713"/>
      <w:r w:rsidRPr="00FD178E">
        <w:rPr>
          <w:rFonts w:ascii="Times New Roman" w:hAnsi="Times New Roman" w:cs="Times New Roman"/>
          <w:color w:val="000000"/>
          <w:sz w:val="28"/>
          <w:szCs w:val="28"/>
        </w:rPr>
        <w:t>Оплата труда в режиме ночной, сверхурочной работы и в праздничные дни на ОАО «Самарадорстрой».</w:t>
      </w:r>
      <w:bookmarkEnd w:id="3"/>
      <w:bookmarkEnd w:id="4"/>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Оплата часов ночной работы. Временем ночной работы считается время с 22 до 6 часов. При этом установленная продолжительность работы сокращается на один час. К работе в ночное время не допускаются: беременные женщины и женщины, имеющие детей в возрасте до 3 лет; работники моложе 18 лет; работники других категорий ( в соответствии с действующим законодательством). Часы ночной работы оплачиваются в повышенном размере, предусмотренном трудовым договором, но не ниже размеров, установленных законодательством.</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Оплата часов сверхурочной работы. Сверхурочной считается работа сверх установленной законом продолжительности рабочего дня. Сверхурочные работы допускаются в исключительных случаях с разрешения профкома организации. К сверхурочным работам не допускаются: беременные женщины и женщины, имеющие детей в возрасте до 3 лет; работники моложе 18 лет; работники, обучающиеся без отрыва от производства в общеобразовательных школах и профессионально- технических учебных заведениях, в дни занятий; работники других категорий (в соответствии с действующим законодательством).</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Работа в сверхурочное время оплачивается за первые два часа не менее чем в полуторном размере, а за последующие часы - не менее чем в двойном размере за каждый час сверхурочной работы (статья 88 КЗоТ РФ). Сверхурочные работы не должны превышать для каждого работника 4 ч. в течение двух дней подряд и 120 ч. в год. Компенсация сверхурочных работ отгулом не допускается (статья 88 КЗоТ РФ). [1]</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Оплата работы в праздничные дни. На ОАО «Самарадорстрой» работа в праздничный день компенсируется работнику предоставлением другого дня отдыха или, по соглашению сторон, в денежной форме. Работа в праздничный день оплачивается не менее чем в двойном размере:</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1. сдельщикам - не менее чем по двойным сдельным расценкам;</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 работникам, труд которых оплачивается по часовым ставкам, - в размере не менее двойной часовой ставки;</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3. работникам, получающим месячный оклад, - в размере не менее одной часовой ставки сверх оклада, если работа проводилась в пределах месячной нормы рабочего времени, и размере не менее двойной часовой ставки сверх оклада, если работа проводилась сверх месячной нормы. По желанию работника, трудившегося в праздничный день, ему может быть предоставлен другой день отдыха (статья 89 КЗоТ РФ).</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Система премирования. Премии - дополнительная часть заработной платы - выплачиваются за достижение высоких количественных и качественных результатов труда и носят регулярный характер, размер их выплат зависит от достижений установленных заранее количественных и качественных показателей с соблюдением предусмотренных условий премирования. Премирование может быть индивидуальным и коллективным (бригада, участок, отдел, цех). В ОАО «Са</w:t>
      </w:r>
      <w:r w:rsidR="00105B15" w:rsidRPr="00393902">
        <w:rPr>
          <w:rFonts w:eastAsia="Calibri"/>
          <w:color w:val="000000"/>
          <w:sz w:val="28"/>
          <w:szCs w:val="28"/>
          <w:lang w:eastAsia="en-US"/>
        </w:rPr>
        <w:t>ма</w:t>
      </w:r>
      <w:r w:rsidRPr="00393902">
        <w:rPr>
          <w:rFonts w:eastAsia="Calibri"/>
          <w:color w:val="000000"/>
          <w:sz w:val="28"/>
          <w:szCs w:val="28"/>
          <w:lang w:eastAsia="en-US"/>
        </w:rPr>
        <w:t>радорстрой» разработано Положение о премировании, в котором с учетом специфики работы каждого структурного подразделения и стоящих перед ним задач должны быть определены:</w:t>
      </w:r>
    </w:p>
    <w:p w:rsidR="00465B51" w:rsidRPr="00393902" w:rsidRDefault="00465B51" w:rsidP="00393902">
      <w:pPr>
        <w:numPr>
          <w:ilvl w:val="0"/>
          <w:numId w:val="8"/>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показатели премирования, включая их предельные размеры;</w:t>
      </w:r>
    </w:p>
    <w:p w:rsidR="00393902" w:rsidRDefault="00465B51" w:rsidP="00393902">
      <w:pPr>
        <w:numPr>
          <w:ilvl w:val="0"/>
          <w:numId w:val="8"/>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условия премирования;</w:t>
      </w:r>
    </w:p>
    <w:p w:rsidR="00393902" w:rsidRDefault="00465B51" w:rsidP="00393902">
      <w:pPr>
        <w:numPr>
          <w:ilvl w:val="0"/>
          <w:numId w:val="8"/>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условия депремирования (наличие рекламации, брака, нарушение трудовой дисциплины, технологического процесса, правил технологической эксплуатации) - полного или частичного;</w:t>
      </w:r>
    </w:p>
    <w:p w:rsidR="00465B51" w:rsidRPr="00393902" w:rsidRDefault="00465B51" w:rsidP="00393902">
      <w:pPr>
        <w:numPr>
          <w:ilvl w:val="0"/>
          <w:numId w:val="8"/>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сроки премирования (ежемесячно, поквартально).</w:t>
      </w:r>
    </w:p>
    <w:p w:rsidR="0030614A" w:rsidRPr="00393902" w:rsidRDefault="0030614A" w:rsidP="00393902">
      <w:pPr>
        <w:tabs>
          <w:tab w:val="left" w:pos="8025"/>
        </w:tabs>
        <w:spacing w:before="0" w:beforeAutospacing="0" w:after="0" w:afterAutospacing="0" w:line="360" w:lineRule="auto"/>
        <w:ind w:firstLine="709"/>
        <w:jc w:val="both"/>
        <w:rPr>
          <w:rFonts w:eastAsia="Calibri"/>
          <w:color w:val="000000"/>
          <w:sz w:val="28"/>
          <w:szCs w:val="28"/>
          <w:lang w:eastAsia="en-US"/>
        </w:rPr>
      </w:pPr>
    </w:p>
    <w:p w:rsidR="00465B51" w:rsidRPr="00FD178E" w:rsidRDefault="00465B51" w:rsidP="00FD178E">
      <w:pPr>
        <w:tabs>
          <w:tab w:val="left" w:pos="8025"/>
        </w:tabs>
        <w:spacing w:before="0" w:beforeAutospacing="0" w:after="0" w:afterAutospacing="0" w:line="360" w:lineRule="auto"/>
        <w:ind w:firstLine="709"/>
        <w:jc w:val="center"/>
        <w:rPr>
          <w:rFonts w:eastAsia="Calibri"/>
          <w:b/>
          <w:bCs/>
          <w:color w:val="000000"/>
          <w:sz w:val="28"/>
          <w:szCs w:val="28"/>
          <w:lang w:eastAsia="en-US"/>
        </w:rPr>
      </w:pPr>
      <w:r w:rsidRPr="00FD178E">
        <w:rPr>
          <w:rFonts w:eastAsia="Calibri"/>
          <w:b/>
          <w:bCs/>
          <w:color w:val="000000"/>
          <w:sz w:val="28"/>
          <w:szCs w:val="28"/>
          <w:lang w:eastAsia="en-US"/>
        </w:rPr>
        <w:t>1.5 Удержания</w:t>
      </w:r>
      <w:r w:rsidR="00FD178E">
        <w:rPr>
          <w:rFonts w:eastAsia="Calibri"/>
          <w:b/>
          <w:bCs/>
          <w:color w:val="000000"/>
          <w:sz w:val="28"/>
          <w:szCs w:val="28"/>
          <w:lang w:eastAsia="en-US"/>
        </w:rPr>
        <w:t>,</w:t>
      </w:r>
      <w:r w:rsidRPr="00FD178E">
        <w:rPr>
          <w:rFonts w:eastAsia="Calibri"/>
          <w:b/>
          <w:bCs/>
          <w:color w:val="000000"/>
          <w:sz w:val="28"/>
          <w:szCs w:val="28"/>
          <w:lang w:eastAsia="en-US"/>
        </w:rPr>
        <w:t xml:space="preserve"> производимые из заработной платы</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Из начисленной работникам организации заработной платы производят различные удержания. В соответствии со статьей 137 ТК РФ [ 4] эти удержания могут производиться только в случаях, непосредственно предусмотренных в ТК РФ или иных федеральных законах. В зависимости от оснований различают три вида удержаний, производимых из причитающихся в пользу физических лиц сумм заработной платы или иных вознаграждений:</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обязательные;</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удержания по инициативе администрации;</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удержания, производимые по согласованию между физическим лицом и работодателем.</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 ОАО «Самарадорстрой» обязательные удержания производятся в соответствии с федеральными законами и другими нормативными актами РФ. Для их производства не требуется издания приказа администрации организации и письменного согласия работников. К обязательным относятся удержания:</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1. налог на доходы физических лиц. Регулируется главой 23 части второй НК РФ [ 6]. В соответствии с НК РФ налоговая ставка на доходы физических лиц устанавливается в размере 13%. Налоговая ставка устанавливается в размере 35% в отношении следующих доходов:</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стоимости любых выигрышей и призов, получаемых в производимых конкурсах, играх и других мероприятий в целях рекламы товаров, работ и услуг, в части превышения установленных НК РФ размеров;</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страховых выплат по договорам добровольного страхования в части превышения установленных НК РФ размеров;</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процентных доходов по вкладам в банках в части превышения суммы, рассчитанной исходя из действующей ставки рефинансирования Центрального банка РФ, в течение периода, за который начислены проценты, по рублевым вкладам (за исключением срочных пенсионных вкладов, внесенных на срок менее шести месяцев) и 9% годовых по вкладам в иностранной валюте;</w:t>
      </w:r>
    </w:p>
    <w:p w:rsid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суммы экономии на процентах при получении налогоплательщиком заемных средств в части превышения установленных НК РФ размеров, за исключением доходов в виде материальной выгоды, полученной от экономии на процентах за пользование налогоплательщиками целевыми займами (кредитами), полученными от кредитных и иных организаций РФ и фактически израсходованными ими на новое строительство либо приобретение на территории РФ жилого дома, квартиры, или доли (долей) в них на основании документов, подтверждающих использование таких средств.</w:t>
      </w:r>
    </w:p>
    <w:p w:rsid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Налоговая ставка устанавливается в размере 30% в отношении всех доходов, получаемых физическими лицами, не являющимися налоговыми резидентами РФ, в размере 6% в отношении доходов от долевого участия в деятельности организации, полученных в виде дивидендов и в размере 9% в отношении доходов в виде процентов по облигациям с ипотечным покрытием, эмитированным до 1.01.2007г., а также по доходам учредителей доверительного управления ипотечным покрытием, полученным на основании приобретения ипотечных сертификатов участия, выданных управляющим ипотечным покрытием до 1.01.07 г.</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 Удержания по исполнительным листам. Порядок удержания алиментов регулируется Семейным кодексом РФ (Федеральный</w:t>
      </w:r>
      <w:r w:rsidR="00FD178E">
        <w:rPr>
          <w:rFonts w:eastAsia="Calibri"/>
          <w:color w:val="000000"/>
          <w:sz w:val="28"/>
          <w:szCs w:val="28"/>
          <w:lang w:eastAsia="en-US"/>
        </w:rPr>
        <w:t xml:space="preserve"> закон от 29.12.1995г. №223-ФЗ [</w:t>
      </w:r>
      <w:r w:rsidRPr="00393902">
        <w:rPr>
          <w:rFonts w:eastAsia="Calibri"/>
          <w:color w:val="000000"/>
          <w:sz w:val="28"/>
          <w:szCs w:val="28"/>
          <w:lang w:eastAsia="en-US"/>
        </w:rPr>
        <w:t>3] , в редакции последующих изменений и дополнений); Т.о., в соответствии с Семейным кодексом алименты выплачиваются на основании следующих документов:</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а) соглашение об уплате алиментов, которое заключается между лицом, обязанным уплачивать алименты, и их получателем, а при недееспособности указанных лиц - между их законными представителями. Соглашение заключается в письменной форме, подлежит нотариальному удостоверению и имеет силу исполнительного листа;</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б) решения суда по исполнительному листу (при отсутствии соглашения об уплате алиментов);</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заявления плательщика алиментов, если он изъявил добровольное желание добровольно платить алименты (без решения суда или указанного ранее соглашения) и подал заявление об уплате алиментов в бухгалтерию по месту своей работы.</w:t>
      </w:r>
    </w:p>
    <w:p w:rsid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 ОАО «Самарадорстрой» поступившие в бухгалтерию исполнительные листы или заявления плательщика регистрируют в специальном журнале или карточке и хранят как бланки строгой отчетности. О поступлении исполнительных документов бухгалтерия сообщает судебному исполнителю и взыскателю.</w:t>
      </w:r>
    </w:p>
    <w:p w:rsid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письменных заявлениях работников организации о добровольной уплате алиментов они обязаны указать следующие данные: фамилия, имя, отчество заявителя и получателей алиментов, дата рождения детей или других лиц, на содержание которых взыскиваются алименты, адрес лица, которое будет получать алименты, размер алиментов. В соответствии с Семейным кодексом алименты на содержание несовершеннолетних детей устанавливаются в твердой денежной сумме или в размере: на 1 ребенка - ¼, на 2 детей - 1/3, на тех детей и более – 50% заработка (дохода), но не менее суммы, установленной законодательством. На содержание нуждающихся в помощи родителей, супругов, других лиц алименты устанавливаются в твердой денежной сумме.</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Алименты не взыскивают с сумм материальной помощи, единовременных премий, компенсационных выплат за работу во вредных и экстремальных условиях и иных выплат, не носящих постоянного характера.</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Удержанные суммы алиментов бухгалтерия обязана в течение трех дней со дня выплаты заработной платы выдать взыскателю лично из кассы, перевести по почте акцептованным платежным поручением (с отнесением расходов по переводу на взыскателя) или перечислить на счет взыскателя по вкладам в отделение Сберегательного банка на основании письменного заявления заявителя. Если адрес заявителя неизвестен, то удержанные суммы перечисляют на депозитный счет суда по месту нахождения организации.</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 ОАО «Самарадорстрой» к удержанию по инициативе администрации относятся следующие</w:t>
      </w:r>
      <w:r w:rsidR="00FD178E">
        <w:rPr>
          <w:rFonts w:eastAsia="Calibri"/>
          <w:color w:val="000000"/>
          <w:sz w:val="28"/>
          <w:szCs w:val="28"/>
          <w:lang w:eastAsia="en-US"/>
        </w:rPr>
        <w:t xml:space="preserve"> удержания (статья 137 ТК РФ) [</w:t>
      </w:r>
      <w:r w:rsidRPr="00393902">
        <w:rPr>
          <w:rFonts w:eastAsia="Calibri"/>
          <w:color w:val="000000"/>
          <w:sz w:val="28"/>
          <w:szCs w:val="28"/>
          <w:lang w:eastAsia="en-US"/>
        </w:rPr>
        <w:t>4]:</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для возмещения неотработанного аванса, выданного работнику в счет заработной платы;</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для погашения неизрасходованного и своевременно не возвращенного аванса, выданного в связи со служебной командировкой или переводом на другую работу в другую местность, а также в других случаях;</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для возврата сумм, излишне выплаченных работнику вследствие счетных ошибок, а также сумм, излишне выплаченных работнику, в случае признания органом по рассмотрению индивидуальных трудовых споров вины работника в невыполнении норм труда;</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при увольнении работника до окончания того рабочего года, в счет которого он уже получил ежегодный оплачиваемый отпуск, за неотработанные дни отпуска (при этом удержания за такие дни не производятся, если работник увольняется по таким основаниям), как «ликвидация организац</w:t>
      </w:r>
      <w:r w:rsidR="00FD178E">
        <w:rPr>
          <w:rFonts w:eastAsia="Calibri"/>
          <w:color w:val="000000"/>
          <w:sz w:val="28"/>
          <w:szCs w:val="28"/>
          <w:lang w:eastAsia="en-US"/>
        </w:rPr>
        <w:t>ии» (пункт 1 статьи 81 ТК РФ) [</w:t>
      </w:r>
      <w:r w:rsidRPr="00393902">
        <w:rPr>
          <w:rFonts w:eastAsia="Calibri"/>
          <w:color w:val="000000"/>
          <w:sz w:val="28"/>
          <w:szCs w:val="28"/>
          <w:lang w:eastAsia="en-US"/>
        </w:rPr>
        <w:t>4]; «сокращение численности или штата работников организац</w:t>
      </w:r>
      <w:r w:rsidR="00FD178E">
        <w:rPr>
          <w:rFonts w:eastAsia="Calibri"/>
          <w:color w:val="000000"/>
          <w:sz w:val="28"/>
          <w:szCs w:val="28"/>
          <w:lang w:eastAsia="en-US"/>
        </w:rPr>
        <w:t>ии» (пункт 2 статьи 81 ТК РФ) [</w:t>
      </w:r>
      <w:r w:rsidRPr="00393902">
        <w:rPr>
          <w:rFonts w:eastAsia="Calibri"/>
          <w:color w:val="000000"/>
          <w:sz w:val="28"/>
          <w:szCs w:val="28"/>
          <w:lang w:eastAsia="en-US"/>
        </w:rPr>
        <w:t xml:space="preserve">4]; «несоответствие работника занимаемой должности или выполняемой работы вследствие состояния работника в соответствии с медицинским заключением» (подпункт </w:t>
      </w:r>
      <w:r w:rsidR="00FD178E">
        <w:rPr>
          <w:rFonts w:eastAsia="Calibri"/>
          <w:color w:val="000000"/>
          <w:sz w:val="28"/>
          <w:szCs w:val="28"/>
          <w:lang w:eastAsia="en-US"/>
        </w:rPr>
        <w:t>«а» пункта 3 статьи 81 ТК РФ) [</w:t>
      </w:r>
      <w:r w:rsidRPr="00393902">
        <w:rPr>
          <w:rFonts w:eastAsia="Calibri"/>
          <w:color w:val="000000"/>
          <w:sz w:val="28"/>
          <w:szCs w:val="28"/>
          <w:lang w:eastAsia="en-US"/>
        </w:rPr>
        <w:t>4]; «смена собственника имущества организац</w:t>
      </w:r>
      <w:r w:rsidR="00FD178E">
        <w:rPr>
          <w:rFonts w:eastAsia="Calibri"/>
          <w:color w:val="000000"/>
          <w:sz w:val="28"/>
          <w:szCs w:val="28"/>
          <w:lang w:eastAsia="en-US"/>
        </w:rPr>
        <w:t>ии» (пункт 4 статьи 81 ТК РФ) [</w:t>
      </w:r>
      <w:r w:rsidRPr="00393902">
        <w:rPr>
          <w:rFonts w:eastAsia="Calibri"/>
          <w:color w:val="000000"/>
          <w:sz w:val="28"/>
          <w:szCs w:val="28"/>
          <w:lang w:eastAsia="en-US"/>
        </w:rPr>
        <w:t>4]; «призыв работника на военную службу или направление его на заменяющую её альтернативную гражданскую службу» (пункт 1 ста</w:t>
      </w:r>
      <w:r w:rsidR="00FD178E">
        <w:rPr>
          <w:rFonts w:eastAsia="Calibri"/>
          <w:color w:val="000000"/>
          <w:sz w:val="28"/>
          <w:szCs w:val="28"/>
          <w:lang w:eastAsia="en-US"/>
        </w:rPr>
        <w:t>тьи 83 ТК РФ) [</w:t>
      </w:r>
      <w:r w:rsidRPr="00393902">
        <w:rPr>
          <w:rFonts w:eastAsia="Calibri"/>
          <w:color w:val="000000"/>
          <w:sz w:val="28"/>
          <w:szCs w:val="28"/>
          <w:lang w:eastAsia="en-US"/>
        </w:rPr>
        <w:t>4]; «восстановление на работе работника, ранее выполнявшего эту работу, по решению государственной инспекции труда или су</w:t>
      </w:r>
      <w:r w:rsidR="00FD178E">
        <w:rPr>
          <w:rFonts w:eastAsia="Calibri"/>
          <w:color w:val="000000"/>
          <w:sz w:val="28"/>
          <w:szCs w:val="28"/>
          <w:lang w:eastAsia="en-US"/>
        </w:rPr>
        <w:t>да» (пункт 2 статьи 83 ТК РФ) [</w:t>
      </w:r>
      <w:r w:rsidRPr="00393902">
        <w:rPr>
          <w:rFonts w:eastAsia="Calibri"/>
          <w:color w:val="000000"/>
          <w:sz w:val="28"/>
          <w:szCs w:val="28"/>
          <w:lang w:eastAsia="en-US"/>
        </w:rPr>
        <w:t>4]; «признание работника полностью нетрудоспособным в соответствии с медицинским заключением» (пункт 5 статьи 83 ТК РФ) [ 4]; «смерть работника, а также признание работника умершим или безвестно отсутствующим» (пункт 6 статьи 83 ТК РФ) [ 4]; «наступление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 признано решением Правительства РФ или органа государственной власти соответствующего субъекта РФ» (пункт 7 статьи 83 ТК РФ) [ 4].</w:t>
      </w:r>
    </w:p>
    <w:p w:rsid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Кроме этого, согласно статье 248 ТК РФ [ 4], работодатель вправе производить удержания в возмещение с виновного работника суммы причинённого ущерба. Различают полную и ограниченную материальную ответственность.</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Полная материальная ответственность возникает при заключении договора о полной материальной ответственности между организацией и работником, отвечающим за сохранность соответствующего имущества. Договор заключается в двух экземплярах, один из которых хранится в организации, а второй - у работника.</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Ограниченную материальную ответственность несут работники за порчу или уничтожение по небрежности материалов, полуфабрикатов, готовых изделий, инструментов, специальной одежды и других предметов, выданных в личное пользование, если ущерб причинен в ходе трудового процесса. Данная ответственность не может превышать среднего месячного заработка виновного работника на день выявления ущерба. Материальная ответственность свыше среднего месячного заработка допускается в случаях, предусмотренных ТК РФ или иными федеральными законами.</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 удержаниям на ОАО «Самарадорстрой», производимым по согласованию между работодателем и физическими лицами, относятся следующие удержания:</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кредитов, ссуд, займов, выданных работнику;</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сумм по личному страхованию;</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в погашение обязательств по подписке на акции;</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стоимости отпущенной продукции или оказанных услуг;</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профсоюзных взносов и т.п.</w:t>
      </w:r>
    </w:p>
    <w:p w:rsidR="00465B51" w:rsidRP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Такие удержания производятся на основании письменных (в ряде случаев – устных) обязательств физических лиц перед работодателем, которые оформляются, например в виде расписок, договоров займа, купли - продажи, с рассрочкой платежа и т.п.</w:t>
      </w:r>
    </w:p>
    <w:p w:rsid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Общий размер всех удержаний при каждой выплате заработной платы в соответствии со статьей 138 ТК РФ [ 4] не может превышать 20%, а в случаях предусмотренных федеральными законами, - 50% заработной платы, причитающейся работнику. И только удержания, производимые по согласованию между работником и работодателем могут осуществляться сверх установленных ограничительных сумм.</w:t>
      </w:r>
    </w:p>
    <w:p w:rsidR="00393902" w:rsidRDefault="00465B51" w:rsidP="00393902">
      <w:pPr>
        <w:tabs>
          <w:tab w:val="left" w:pos="8025"/>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 удержании из заработной платы по нескольким исполнительным документам за работником должно быть сохранено 50% заработной платы, и только в том случае, если на основании исполнительных документов производятся удержания из заработной платы при отбывании исправительных работ, взыскании алиментов на несовершеннолетних детей, возмещении вреда, причинённого работодателем здоровью работника, возмещении вреда лицам, понёсшим ущерб в связи со смертью кормильца, и возмещении ущерба, причинённого преступлением, то общий размер удержаний из заработной платы в этих случаях не может превышать 70%.</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Не допускаются удержания из выплат, на которые в соответствии с федеральным законом не обращается взыскание.</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FD178E" w:rsidP="00FD178E">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465B51" w:rsidRPr="00FD178E">
        <w:rPr>
          <w:rFonts w:eastAsia="Calibri"/>
          <w:b/>
          <w:bCs/>
          <w:color w:val="000000"/>
          <w:sz w:val="28"/>
          <w:szCs w:val="28"/>
          <w:lang w:eastAsia="en-US"/>
        </w:rPr>
        <w:t xml:space="preserve">Глава </w:t>
      </w:r>
      <w:r w:rsidR="00465B51" w:rsidRPr="00FD178E">
        <w:rPr>
          <w:rFonts w:eastAsia="Calibri"/>
          <w:b/>
          <w:bCs/>
          <w:color w:val="000000"/>
          <w:sz w:val="28"/>
          <w:szCs w:val="28"/>
          <w:lang w:val="en-US" w:eastAsia="en-US"/>
        </w:rPr>
        <w:t>II</w:t>
      </w:r>
      <w:r w:rsidR="00465B51" w:rsidRPr="00FD178E">
        <w:rPr>
          <w:rFonts w:eastAsia="Calibri"/>
          <w:b/>
          <w:bCs/>
          <w:color w:val="000000"/>
          <w:sz w:val="28"/>
          <w:szCs w:val="28"/>
          <w:lang w:eastAsia="en-US"/>
        </w:rPr>
        <w:t xml:space="preserve">. Бухгалтерский учет </w:t>
      </w:r>
      <w:r w:rsidR="0030614A" w:rsidRPr="00FD178E">
        <w:rPr>
          <w:rFonts w:eastAsia="Calibri"/>
          <w:b/>
          <w:bCs/>
          <w:color w:val="000000"/>
          <w:sz w:val="28"/>
          <w:szCs w:val="28"/>
          <w:lang w:eastAsia="en-US"/>
        </w:rPr>
        <w:t>расчетов с персоналом</w:t>
      </w:r>
      <w:r w:rsidR="00465B51" w:rsidRPr="00FD178E">
        <w:rPr>
          <w:rFonts w:eastAsia="Calibri"/>
          <w:b/>
          <w:bCs/>
          <w:color w:val="000000"/>
          <w:sz w:val="28"/>
          <w:szCs w:val="28"/>
          <w:lang w:eastAsia="en-US"/>
        </w:rPr>
        <w:t xml:space="preserve"> по оплате труда </w:t>
      </w:r>
      <w:r w:rsidR="0030614A" w:rsidRPr="00FD178E">
        <w:rPr>
          <w:rFonts w:eastAsia="Calibri"/>
          <w:b/>
          <w:bCs/>
          <w:color w:val="000000"/>
          <w:sz w:val="28"/>
          <w:szCs w:val="28"/>
          <w:lang w:eastAsia="en-US"/>
        </w:rPr>
        <w:t>в</w:t>
      </w:r>
      <w:r w:rsidR="00465B51" w:rsidRPr="00FD178E">
        <w:rPr>
          <w:rFonts w:eastAsia="Calibri"/>
          <w:b/>
          <w:bCs/>
          <w:color w:val="000000"/>
          <w:sz w:val="28"/>
          <w:szCs w:val="28"/>
          <w:lang w:eastAsia="en-US"/>
        </w:rPr>
        <w:t xml:space="preserve"> ОАО «Самарадорстрой»</w:t>
      </w:r>
    </w:p>
    <w:p w:rsidR="00FD178E" w:rsidRPr="00FD178E" w:rsidRDefault="00FD178E" w:rsidP="00FD178E">
      <w:pPr>
        <w:pStyle w:val="1"/>
        <w:spacing w:before="0"/>
        <w:jc w:val="center"/>
        <w:rPr>
          <w:rFonts w:ascii="Times New Roman" w:hAnsi="Times New Roman" w:cs="Times New Roman"/>
          <w:color w:val="000000"/>
        </w:rPr>
      </w:pPr>
      <w:bookmarkStart w:id="5" w:name="_Toc154543709"/>
      <w:bookmarkStart w:id="6" w:name="_Toc159120715"/>
    </w:p>
    <w:p w:rsidR="00465B51" w:rsidRPr="00FD178E" w:rsidRDefault="00465B51" w:rsidP="00FD178E">
      <w:pPr>
        <w:pStyle w:val="1"/>
        <w:spacing w:before="0"/>
        <w:jc w:val="center"/>
        <w:rPr>
          <w:rFonts w:ascii="Times New Roman" w:hAnsi="Times New Roman" w:cs="Times New Roman"/>
          <w:color w:val="000000"/>
        </w:rPr>
      </w:pPr>
      <w:r w:rsidRPr="00FD178E">
        <w:rPr>
          <w:rFonts w:ascii="Times New Roman" w:hAnsi="Times New Roman" w:cs="Times New Roman"/>
          <w:color w:val="000000"/>
        </w:rPr>
        <w:t xml:space="preserve">2.1 Синтетический учет расчетов </w:t>
      </w:r>
      <w:bookmarkEnd w:id="5"/>
      <w:bookmarkEnd w:id="6"/>
      <w:r w:rsidRPr="00FD178E">
        <w:rPr>
          <w:rFonts w:ascii="Times New Roman" w:hAnsi="Times New Roman" w:cs="Times New Roman"/>
          <w:color w:val="000000"/>
        </w:rPr>
        <w:t>с работниками по зарплате</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Активные и пассивные счета бухгалтерского учета по способу группировки и обобщения учетных данных делятся на синтетические и аналитические.</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Синтетические счета – счета бухгалтерского учета, предназначенные для учета наличия и движения средств предприятия, их источников и совершаемых процессов в обобщенном виде.</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Синтетические счета ведут только в денежном выражении. Данные синтетического счета используют при заполнении форм бухгалтерской отчетности, и прежде всего баланса, а значит, для анализа финансово-хозяйственной деятельности предприятия.</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Отражение хозяйственных средств и процессов в обобщенном виде на синтетических счетах называется синтетическим учетом.</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 счетам синтетического учета, имеющим несколько групп аналитических счетов, открывают субсчета. Субсчета необходимы для получения укрупненных показателей для анализа и составления баланса. Субсчет является промежуточным звеном между синтетическим счетом и открытыми к нему аналитическими счетами.</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Например,</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Учет затрат на оплату труда рабочих и служащих ведется на синтетическом счете 70 «Расчеты с персоналом по оплате труда». По кредиту этого счета отражают начисления, а по дебету — удержания и выплаты заработной платы, пособий и доходов. Сальдо этого счета, как правило, кредитовое и показывает задолженность предприятия по заработной плате и другим видам выплат.</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Начисление оплаты труда по операциям, связанным с заготовлением и приобретением материальных ресурсов и осуществлением капитальных вложений, в бухгалтерском учете отражается: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tbl>
      <w:tblPr>
        <w:tblW w:w="0" w:type="auto"/>
        <w:tblInd w:w="220" w:type="dxa"/>
        <w:tblLook w:val="00A0" w:firstRow="1" w:lastRow="0" w:firstColumn="1" w:lastColumn="0" w:noHBand="0" w:noVBand="0"/>
      </w:tblPr>
      <w:tblGrid>
        <w:gridCol w:w="4790"/>
        <w:gridCol w:w="4118"/>
      </w:tblGrid>
      <w:tr w:rsidR="00465B51" w:rsidRPr="00FD178E" w:rsidTr="00FD178E">
        <w:tc>
          <w:tcPr>
            <w:tcW w:w="4790" w:type="dxa"/>
            <w:tcBorders>
              <w:bottom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Дебет </w:t>
            </w:r>
          </w:p>
        </w:tc>
        <w:tc>
          <w:tcPr>
            <w:tcW w:w="4118" w:type="dxa"/>
            <w:tcBorders>
              <w:left w:val="single" w:sz="4" w:space="0" w:color="auto"/>
              <w:bottom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Кредит</w:t>
            </w:r>
          </w:p>
        </w:tc>
      </w:tr>
      <w:tr w:rsidR="00465B51" w:rsidRPr="00FD178E" w:rsidTr="00FD178E">
        <w:tc>
          <w:tcPr>
            <w:tcW w:w="4790" w:type="dxa"/>
            <w:tcBorders>
              <w:top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10 «Материалы»;</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15 «Заготовление и приобретение материальных ценностей»;</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08 «Вложения во внеоборотные активы».</w:t>
            </w:r>
          </w:p>
        </w:tc>
        <w:tc>
          <w:tcPr>
            <w:tcW w:w="4118" w:type="dxa"/>
            <w:tcBorders>
              <w:top w:val="single" w:sz="4" w:space="0" w:color="auto"/>
              <w:lef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 «Расчеты с персоналом по оплате труда»</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Начисление оплаты труда по производственным операциям отражают:</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tbl>
      <w:tblPr>
        <w:tblW w:w="0" w:type="auto"/>
        <w:tblInd w:w="220" w:type="dxa"/>
        <w:tblLook w:val="00A0" w:firstRow="1" w:lastRow="0" w:firstColumn="1" w:lastColumn="0" w:noHBand="0" w:noVBand="0"/>
      </w:tblPr>
      <w:tblGrid>
        <w:gridCol w:w="4812"/>
        <w:gridCol w:w="4096"/>
      </w:tblGrid>
      <w:tr w:rsidR="00465B51" w:rsidRPr="00FD178E" w:rsidTr="00FD178E">
        <w:tc>
          <w:tcPr>
            <w:tcW w:w="4812" w:type="dxa"/>
            <w:tcBorders>
              <w:bottom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Дебет</w:t>
            </w:r>
          </w:p>
        </w:tc>
        <w:tc>
          <w:tcPr>
            <w:tcW w:w="4096" w:type="dxa"/>
            <w:tcBorders>
              <w:left w:val="single" w:sz="4" w:space="0" w:color="auto"/>
              <w:bottom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Кредит </w:t>
            </w:r>
          </w:p>
        </w:tc>
      </w:tr>
      <w:tr w:rsidR="00465B51" w:rsidRPr="00FD178E" w:rsidTr="00FD178E">
        <w:tc>
          <w:tcPr>
            <w:tcW w:w="4812" w:type="dxa"/>
            <w:tcBorders>
              <w:top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 «Основное производство» (оплата труда рабочих основного производства);</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23 «Вспомогательные производства» (оплата труда рабочих вспомогательных производств);</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25 «Общепроизводственные расходы» (оплата труда цехового персонала и рабочих, занятых обслуживанием производственных машин и оборудования);</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26 «Общехозяйственные расходы» (оплата труда административно-управленческого персонала);</w:t>
            </w:r>
          </w:p>
        </w:tc>
        <w:tc>
          <w:tcPr>
            <w:tcW w:w="4096" w:type="dxa"/>
            <w:tcBorders>
              <w:top w:val="single" w:sz="4" w:space="0" w:color="auto"/>
              <w:lef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 «Расчеты с персоналом по оплате труда»</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«Брак в производстве» (оплата труда рабочих, занятых исправлением бракованной продукции);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«Обслуживающие производства и хозяйства» (оплата труда работников обслуживающих производств и хозяйств).</w:t>
      </w:r>
    </w:p>
    <w:p w:rsidR="00465B51"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Начисление оплаты труда работникам, связанным с реализацией продукции, в бухгалтерском учете отражается записью:</w:t>
      </w:r>
    </w:p>
    <w:p w:rsidR="00FD178E" w:rsidRPr="00393902" w:rsidRDefault="00FD178E" w:rsidP="00393902">
      <w:pPr>
        <w:spacing w:before="0" w:beforeAutospacing="0" w:after="0" w:afterAutospacing="0" w:line="360" w:lineRule="auto"/>
        <w:ind w:firstLine="709"/>
        <w:jc w:val="both"/>
        <w:rPr>
          <w:rFonts w:eastAsia="Calibri"/>
          <w:color w:val="000000"/>
          <w:sz w:val="28"/>
          <w:szCs w:val="28"/>
          <w:lang w:eastAsia="en-US"/>
        </w:rPr>
      </w:pPr>
    </w:p>
    <w:tbl>
      <w:tblPr>
        <w:tblW w:w="0" w:type="auto"/>
        <w:tblInd w:w="110" w:type="dxa"/>
        <w:tblLook w:val="00A0" w:firstRow="1" w:lastRow="0" w:firstColumn="1" w:lastColumn="0" w:noHBand="0" w:noVBand="0"/>
      </w:tblPr>
      <w:tblGrid>
        <w:gridCol w:w="4788"/>
        <w:gridCol w:w="4010"/>
      </w:tblGrid>
      <w:tr w:rsidR="00465B51" w:rsidRPr="00FD178E" w:rsidTr="00FD178E">
        <w:tc>
          <w:tcPr>
            <w:tcW w:w="4788" w:type="dxa"/>
            <w:tcBorders>
              <w:bottom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Дебет</w:t>
            </w:r>
          </w:p>
        </w:tc>
        <w:tc>
          <w:tcPr>
            <w:tcW w:w="4010" w:type="dxa"/>
            <w:tcBorders>
              <w:left w:val="single" w:sz="4" w:space="0" w:color="auto"/>
              <w:bottom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Кредит </w:t>
            </w:r>
          </w:p>
        </w:tc>
      </w:tr>
      <w:tr w:rsidR="00465B51" w:rsidRPr="00FD178E" w:rsidTr="00FD178E">
        <w:tc>
          <w:tcPr>
            <w:tcW w:w="4788" w:type="dxa"/>
            <w:tcBorders>
              <w:top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 «Расчеты с персоналом по оплате труда»</w:t>
            </w:r>
          </w:p>
        </w:tc>
        <w:tc>
          <w:tcPr>
            <w:tcW w:w="4010" w:type="dxa"/>
            <w:tcBorders>
              <w:top w:val="single" w:sz="4" w:space="0" w:color="auto"/>
              <w:lef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44 «Расходы на продажу»</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Начисление пособия по временной нетрудоспособности в бухгалтерском учете отражается:</w:t>
      </w:r>
    </w:p>
    <w:p w:rsidR="00FD178E" w:rsidRPr="00393902" w:rsidRDefault="00FD178E" w:rsidP="00393902">
      <w:pPr>
        <w:spacing w:before="0" w:beforeAutospacing="0" w:after="0" w:afterAutospacing="0" w:line="360" w:lineRule="auto"/>
        <w:ind w:firstLine="709"/>
        <w:jc w:val="both"/>
        <w:rPr>
          <w:rFonts w:eastAsia="Calibri"/>
          <w:color w:val="000000"/>
          <w:sz w:val="28"/>
          <w:szCs w:val="28"/>
          <w:lang w:eastAsia="en-US"/>
        </w:rPr>
      </w:pPr>
    </w:p>
    <w:tbl>
      <w:tblPr>
        <w:tblW w:w="0" w:type="auto"/>
        <w:tblInd w:w="110" w:type="dxa"/>
        <w:tblLook w:val="00A0" w:firstRow="1" w:lastRow="0" w:firstColumn="1" w:lastColumn="0" w:noHBand="0" w:noVBand="0"/>
      </w:tblPr>
      <w:tblGrid>
        <w:gridCol w:w="4812"/>
        <w:gridCol w:w="4206"/>
      </w:tblGrid>
      <w:tr w:rsidR="00465B51" w:rsidRPr="00FD178E" w:rsidTr="00FD178E">
        <w:tc>
          <w:tcPr>
            <w:tcW w:w="4812" w:type="dxa"/>
            <w:tcBorders>
              <w:bottom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Дебет</w:t>
            </w:r>
          </w:p>
        </w:tc>
        <w:tc>
          <w:tcPr>
            <w:tcW w:w="4206" w:type="dxa"/>
            <w:tcBorders>
              <w:left w:val="single" w:sz="4" w:space="0" w:color="auto"/>
              <w:bottom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Кредит</w:t>
            </w:r>
          </w:p>
        </w:tc>
      </w:tr>
      <w:tr w:rsidR="00465B51" w:rsidRPr="00FD178E" w:rsidTr="00FD178E">
        <w:tc>
          <w:tcPr>
            <w:tcW w:w="4812" w:type="dxa"/>
            <w:tcBorders>
              <w:top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 «Основное производство»,</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23 «Вспомогательные производства» и др. за первые два дня нетрудоспособности за счет организации;</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69-1 «Расчеты по социальному страхованию» — за остальные дни нетрудоспособности за счет органов социального страхования.</w:t>
            </w:r>
          </w:p>
        </w:tc>
        <w:tc>
          <w:tcPr>
            <w:tcW w:w="4206" w:type="dxa"/>
            <w:tcBorders>
              <w:top w:val="single" w:sz="4" w:space="0" w:color="auto"/>
              <w:lef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 «Расчеты с персоналом по оплате труда»</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 сезонных предприятиях отпуска работникам предоставляются в течение года неравномерно. В связи с этим (для более правильного определения себестоимости продукции) суммы, выплачиваемые работникам за отпуска, относят на издержки производства в течение года равномерными долями, независимо от того, в каком месяце они будут выплачиваться. Тем самым создается резерв для оплаты отпусков работникам. На резервируемую оплату отпусков в бухгалтерском учете дебетуют те же счета затрат, на которых отражена начисленная им оплата труда, и кредитуют счет 96 «Резерв предстоящих расходов».</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По мере ухода рабочих в отпуск фактически начисленные им суммы отпускных списывают за счет созданного резерва. При этом в бухгалтерском учете делают следующую запись:</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tbl>
      <w:tblPr>
        <w:tblW w:w="0" w:type="auto"/>
        <w:tblInd w:w="110" w:type="dxa"/>
        <w:tblLook w:val="00A0" w:firstRow="1" w:lastRow="0" w:firstColumn="1" w:lastColumn="0" w:noHBand="0" w:noVBand="0"/>
      </w:tblPr>
      <w:tblGrid>
        <w:gridCol w:w="4178"/>
        <w:gridCol w:w="4784"/>
      </w:tblGrid>
      <w:tr w:rsidR="00465B51" w:rsidRPr="00FD178E" w:rsidTr="00FD178E">
        <w:tc>
          <w:tcPr>
            <w:tcW w:w="4178" w:type="dxa"/>
            <w:tcBorders>
              <w:bottom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Дебет</w:t>
            </w:r>
          </w:p>
        </w:tc>
        <w:tc>
          <w:tcPr>
            <w:tcW w:w="4784" w:type="dxa"/>
            <w:tcBorders>
              <w:left w:val="single" w:sz="4" w:space="0" w:color="auto"/>
              <w:bottom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Кредит</w:t>
            </w:r>
          </w:p>
        </w:tc>
      </w:tr>
      <w:tr w:rsidR="00465B51" w:rsidRPr="00FD178E" w:rsidTr="00FD178E">
        <w:tc>
          <w:tcPr>
            <w:tcW w:w="4178" w:type="dxa"/>
            <w:tcBorders>
              <w:top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96 «Резервы предстоящих расходов»</w:t>
            </w:r>
          </w:p>
        </w:tc>
        <w:tc>
          <w:tcPr>
            <w:tcW w:w="4784" w:type="dxa"/>
            <w:tcBorders>
              <w:top w:val="single" w:sz="4" w:space="0" w:color="auto"/>
              <w:lef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 «Расчеты с персоналом по оплате труда»</w:t>
            </w:r>
          </w:p>
        </w:tc>
      </w:tr>
    </w:tbl>
    <w:p w:rsidR="00465B51" w:rsidRDefault="00465B51" w:rsidP="00393902">
      <w:pPr>
        <w:spacing w:before="0" w:beforeAutospacing="0" w:after="0" w:afterAutospacing="0" w:line="360" w:lineRule="auto"/>
        <w:ind w:firstLine="709"/>
        <w:jc w:val="both"/>
        <w:rPr>
          <w:rFonts w:eastAsia="Calibri"/>
          <w:color w:val="000000"/>
          <w:sz w:val="28"/>
          <w:szCs w:val="28"/>
          <w:lang w:eastAsia="en-US"/>
        </w:rPr>
      </w:pPr>
    </w:p>
    <w:p w:rsidR="00FD178E" w:rsidRPr="00FD178E" w:rsidRDefault="00FD178E" w:rsidP="00393902">
      <w:pPr>
        <w:spacing w:before="0" w:beforeAutospacing="0" w:after="0" w:afterAutospacing="0" w:line="360" w:lineRule="auto"/>
        <w:ind w:firstLine="709"/>
        <w:jc w:val="both"/>
        <w:rPr>
          <w:rFonts w:eastAsia="Calibri"/>
          <w:color w:val="000000"/>
          <w:sz w:val="28"/>
          <w:szCs w:val="28"/>
          <w:lang w:eastAsia="en-US"/>
        </w:rPr>
      </w:pPr>
      <w:r w:rsidRPr="00FD178E">
        <w:rPr>
          <w:rFonts w:eastAsia="Calibri"/>
          <w:color w:val="000000"/>
          <w:sz w:val="28"/>
          <w:szCs w:val="28"/>
          <w:lang w:eastAsia="en-US"/>
        </w:rPr>
        <w:t>Выдача заработной платы в натуральной форме по ценам реализации, включая НДС и акцизный налог:</w:t>
      </w:r>
    </w:p>
    <w:tbl>
      <w:tblPr>
        <w:tblW w:w="8381" w:type="dxa"/>
        <w:tblLook w:val="00A0" w:firstRow="1" w:lastRow="0" w:firstColumn="1" w:lastColumn="0" w:noHBand="0" w:noVBand="0"/>
      </w:tblPr>
      <w:tblGrid>
        <w:gridCol w:w="4290"/>
        <w:gridCol w:w="4091"/>
      </w:tblGrid>
      <w:tr w:rsidR="00465B51" w:rsidRPr="00FD178E" w:rsidTr="00FD178E">
        <w:tc>
          <w:tcPr>
            <w:tcW w:w="4290" w:type="dxa"/>
            <w:tcBorders>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 «Расчеты с персоналом по оплате труда»</w:t>
            </w:r>
          </w:p>
        </w:tc>
        <w:tc>
          <w:tcPr>
            <w:tcW w:w="4091" w:type="dxa"/>
            <w:tcBorders>
              <w:left w:val="single" w:sz="4" w:space="0" w:color="auto"/>
            </w:tcBorders>
          </w:tcPr>
          <w:p w:rsidR="00393902"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90 «Продажи»,</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91 «Прочие доходы и расходы»</w:t>
            </w:r>
          </w:p>
        </w:tc>
      </w:tr>
    </w:tbl>
    <w:p w:rsidR="00FD178E" w:rsidRDefault="00FD178E" w:rsidP="00393902">
      <w:pPr>
        <w:spacing w:before="0" w:beforeAutospacing="0" w:after="0" w:afterAutospacing="0" w:line="360" w:lineRule="auto"/>
        <w:ind w:firstLine="709"/>
        <w:jc w:val="both"/>
        <w:rPr>
          <w:rFonts w:eastAsia="Calibri"/>
          <w:color w:val="000000"/>
          <w:sz w:val="28"/>
          <w:szCs w:val="28"/>
          <w:lang w:eastAsia="en-US"/>
        </w:rPr>
      </w:pPr>
    </w:p>
    <w:p w:rsidR="00465B51" w:rsidRDefault="00FD178E" w:rsidP="00393902">
      <w:pPr>
        <w:spacing w:before="0" w:beforeAutospacing="0" w:after="0" w:afterAutospacing="0" w:line="360" w:lineRule="auto"/>
        <w:ind w:firstLine="709"/>
        <w:jc w:val="both"/>
        <w:rPr>
          <w:rFonts w:eastAsia="Calibri"/>
          <w:color w:val="000000"/>
          <w:sz w:val="28"/>
          <w:szCs w:val="28"/>
          <w:lang w:eastAsia="en-US"/>
        </w:rPr>
      </w:pPr>
      <w:r w:rsidRPr="00FD178E">
        <w:rPr>
          <w:rFonts w:eastAsia="Calibri"/>
          <w:color w:val="000000"/>
          <w:sz w:val="28"/>
          <w:szCs w:val="28"/>
          <w:lang w:eastAsia="en-US"/>
        </w:rPr>
        <w:t>Списание фактической себестоимости материалов, готовой продукции и товаров:</w:t>
      </w:r>
    </w:p>
    <w:p w:rsidR="00FD178E" w:rsidRPr="00FD178E" w:rsidRDefault="00FD178E" w:rsidP="00393902">
      <w:pPr>
        <w:spacing w:before="0" w:beforeAutospacing="0" w:after="0" w:afterAutospacing="0" w:line="360" w:lineRule="auto"/>
        <w:ind w:firstLine="709"/>
        <w:jc w:val="both"/>
        <w:rPr>
          <w:rFonts w:eastAsia="Calibri"/>
          <w:color w:val="000000"/>
          <w:sz w:val="28"/>
          <w:szCs w:val="28"/>
          <w:lang w:eastAsia="en-US"/>
        </w:rPr>
      </w:pPr>
    </w:p>
    <w:tbl>
      <w:tblPr>
        <w:tblW w:w="8688" w:type="dxa"/>
        <w:tblInd w:w="110" w:type="dxa"/>
        <w:tblLook w:val="00A0" w:firstRow="1" w:lastRow="0" w:firstColumn="1" w:lastColumn="0" w:noHBand="0" w:noVBand="0"/>
      </w:tblPr>
      <w:tblGrid>
        <w:gridCol w:w="4508"/>
        <w:gridCol w:w="4180"/>
      </w:tblGrid>
      <w:tr w:rsidR="00FD178E" w:rsidRPr="00FD178E" w:rsidTr="00FD178E">
        <w:tc>
          <w:tcPr>
            <w:tcW w:w="4508" w:type="dxa"/>
            <w:tcBorders>
              <w:right w:val="single" w:sz="4" w:space="0" w:color="auto"/>
            </w:tcBorders>
          </w:tcPr>
          <w:p w:rsidR="00FD178E" w:rsidRPr="00FD178E" w:rsidRDefault="00FD178E" w:rsidP="00111D12">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90 «Продажи»,</w:t>
            </w:r>
          </w:p>
          <w:p w:rsidR="00FD178E" w:rsidRPr="00FD178E" w:rsidRDefault="00FD178E" w:rsidP="00111D12">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91 «Прочие доходы и расходы»</w:t>
            </w:r>
          </w:p>
        </w:tc>
        <w:tc>
          <w:tcPr>
            <w:tcW w:w="4180" w:type="dxa"/>
            <w:tcBorders>
              <w:left w:val="single" w:sz="4" w:space="0" w:color="auto"/>
            </w:tcBorders>
          </w:tcPr>
          <w:p w:rsidR="00FD178E" w:rsidRPr="00FD178E" w:rsidRDefault="00FD178E" w:rsidP="00111D12">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10 «Материалы»,</w:t>
            </w:r>
          </w:p>
          <w:p w:rsidR="00FD178E" w:rsidRPr="00FD178E" w:rsidRDefault="00FD178E" w:rsidP="00111D12">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43 «Готовая продукция»</w:t>
            </w:r>
          </w:p>
          <w:p w:rsidR="00FD178E" w:rsidRPr="00FD178E" w:rsidRDefault="00FD178E" w:rsidP="00111D12">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41 «Товары».</w:t>
            </w:r>
          </w:p>
        </w:tc>
      </w:tr>
    </w:tbl>
    <w:p w:rsidR="00FD178E" w:rsidRDefault="00FD178E"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Из начисленных сумм оплаты труда в бухгалтерии производят различные удержания. Эти операции в бухгалтерском учете отражают по дебету счета 70 «Расчеты с персоналом по оплате труда» и кредиту счетов:</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tbl>
      <w:tblPr>
        <w:tblW w:w="0" w:type="auto"/>
        <w:tblInd w:w="110" w:type="dxa"/>
        <w:tblLook w:val="00A0" w:firstRow="1" w:lastRow="0" w:firstColumn="1" w:lastColumn="0" w:noHBand="0" w:noVBand="0"/>
      </w:tblPr>
      <w:tblGrid>
        <w:gridCol w:w="4794"/>
        <w:gridCol w:w="4224"/>
      </w:tblGrid>
      <w:tr w:rsidR="00465B51" w:rsidRPr="00FD178E" w:rsidTr="00FD178E">
        <w:tc>
          <w:tcPr>
            <w:tcW w:w="4794" w:type="dxa"/>
            <w:tcBorders>
              <w:bottom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Дебет</w:t>
            </w:r>
          </w:p>
        </w:tc>
        <w:tc>
          <w:tcPr>
            <w:tcW w:w="4224" w:type="dxa"/>
            <w:tcBorders>
              <w:left w:val="single" w:sz="4" w:space="0" w:color="auto"/>
              <w:bottom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Кредит</w:t>
            </w:r>
          </w:p>
        </w:tc>
      </w:tr>
      <w:tr w:rsidR="00465B51" w:rsidRPr="00FD178E" w:rsidTr="00FD178E">
        <w:tc>
          <w:tcPr>
            <w:tcW w:w="4794" w:type="dxa"/>
            <w:tcBorders>
              <w:top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68 «Расчеты по налогам и сборам» — на сумму налога с физических лиц;</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28 «Брак в производстве» — на сумму удержаний с виновников брака;</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73 «Расчеты с персоналом по прочим операциям» — на сумму удержаний по возмещению материального ущерба;</w:t>
            </w:r>
          </w:p>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76 «Расчеты с разными дебиторами и кредиторами» — на суммы удержаний по исполнительным листам и за товары, приобретенные в кредит.</w:t>
            </w:r>
          </w:p>
        </w:tc>
        <w:tc>
          <w:tcPr>
            <w:tcW w:w="4224" w:type="dxa"/>
            <w:tcBorders>
              <w:top w:val="single" w:sz="4" w:space="0" w:color="auto"/>
              <w:lef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 «Расчеты с персоналом по оплате труда»</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Выдачу заработной платы и пособий в бухгалтерском учете отражают следующей записью:</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tbl>
      <w:tblPr>
        <w:tblW w:w="0" w:type="auto"/>
        <w:tblInd w:w="110" w:type="dxa"/>
        <w:tblLook w:val="00A0" w:firstRow="1" w:lastRow="0" w:firstColumn="1" w:lastColumn="0" w:noHBand="0" w:noVBand="0"/>
      </w:tblPr>
      <w:tblGrid>
        <w:gridCol w:w="4398"/>
        <w:gridCol w:w="3850"/>
      </w:tblGrid>
      <w:tr w:rsidR="00465B51" w:rsidRPr="00FD178E" w:rsidTr="00FD178E">
        <w:tc>
          <w:tcPr>
            <w:tcW w:w="4398" w:type="dxa"/>
            <w:tcBorders>
              <w:bottom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дебет счета 70</w:t>
            </w:r>
          </w:p>
        </w:tc>
        <w:tc>
          <w:tcPr>
            <w:tcW w:w="3850" w:type="dxa"/>
            <w:tcBorders>
              <w:left w:val="single" w:sz="4" w:space="0" w:color="auto"/>
              <w:bottom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кредит счета 50</w:t>
            </w:r>
          </w:p>
        </w:tc>
      </w:tr>
      <w:tr w:rsidR="00465B51" w:rsidRPr="00FD178E" w:rsidTr="00FD178E">
        <w:tc>
          <w:tcPr>
            <w:tcW w:w="4398" w:type="dxa"/>
            <w:tcBorders>
              <w:top w:val="single" w:sz="4" w:space="0" w:color="auto"/>
              <w:righ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«Расчеты с персоналом по оплате труда»</w:t>
            </w:r>
          </w:p>
        </w:tc>
        <w:tc>
          <w:tcPr>
            <w:tcW w:w="3850" w:type="dxa"/>
            <w:tcBorders>
              <w:top w:val="single" w:sz="4" w:space="0" w:color="auto"/>
              <w:left w:val="single" w:sz="4" w:space="0" w:color="auto"/>
            </w:tcBorders>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«Касса»</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Не выданные в срок суммы оплаты труда по истечении трех дней депонируются и сдаются в банк на расчетный счет. На эти операции в бухгалтерском учете делают следующие записи: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1)депонирование сумм оплаты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дебет счета 70 «Расчеты с персоналом по оплате труда», кредит счета 76 «Расчеты с разными дебиторами и кредиторами»;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2)сдача депонированной суммы оплаты труда на расчетный счет в банке:</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дебет счета 51 «Расчетные счета», кредит счета 50 «Касса».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Учет расчетов с депонентами ведут в книге учета депонированной заработной платы, открываемой на год. Для каждого депонента в ней отводят отдельную строку, в которой указывают табельный номер депонента, его фамилию и инициалы, депонированную сумму и отметки о ее выдаче. Суммы, оставшиеся на конец года невыплаченными, переносят в новую книгу, открываемую также на год.</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Последующая выдача депонированной заработной платы в бухгалтерском учете отражается следующей записью:</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дебет счета 76 «Расчеты с разными дебиторами и кредиторами», кредит счета 50 «Касса».</w:t>
      </w:r>
    </w:p>
    <w:p w:rsidR="00465B51" w:rsidRPr="00393902" w:rsidRDefault="00295D08"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В </w:t>
      </w:r>
      <w:r w:rsidR="00990925" w:rsidRPr="00393902">
        <w:rPr>
          <w:rFonts w:eastAsia="Calibri"/>
          <w:color w:val="000000"/>
          <w:sz w:val="28"/>
          <w:szCs w:val="28"/>
          <w:lang w:eastAsia="en-US"/>
        </w:rPr>
        <w:t>ноябре</w:t>
      </w:r>
      <w:r w:rsidRPr="00393902">
        <w:rPr>
          <w:rFonts w:eastAsia="Calibri"/>
          <w:color w:val="000000"/>
          <w:sz w:val="28"/>
          <w:szCs w:val="28"/>
          <w:lang w:eastAsia="en-US"/>
        </w:rPr>
        <w:t xml:space="preserve"> 2008 года по чеку в банке кассиром получено на зарплату и пособие по социальному страхованию 4101027 руб., выплачено по платежной ведомости 4093484 руб. В установленные сроки один сотрудник предприятия не получил заработную плату, т.к. был в командировке. Сумма невыданной заработной платы составила 7543 руб. и была депонирована. Учет операций сделанных бухгалтером ОАО «Самарадорстрой» представлена в таблице 1.</w:t>
      </w:r>
    </w:p>
    <w:p w:rsidR="00295D08" w:rsidRPr="00393902" w:rsidRDefault="00295D08" w:rsidP="00393902">
      <w:pPr>
        <w:spacing w:before="0" w:beforeAutospacing="0" w:after="0" w:afterAutospacing="0" w:line="360" w:lineRule="auto"/>
        <w:ind w:firstLine="709"/>
        <w:jc w:val="both"/>
        <w:rPr>
          <w:rFonts w:eastAsia="Calibri"/>
          <w:color w:val="000000"/>
          <w:sz w:val="28"/>
          <w:szCs w:val="28"/>
          <w:lang w:eastAsia="en-US"/>
        </w:rPr>
      </w:pPr>
    </w:p>
    <w:p w:rsidR="00393902" w:rsidRDefault="00295D08"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Таблица 1</w:t>
      </w:r>
    </w:p>
    <w:p w:rsidR="00295D08" w:rsidRPr="00393902" w:rsidRDefault="00295D08"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Учет операций по оплате труда</w:t>
      </w:r>
    </w:p>
    <w:tbl>
      <w:tblPr>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5610"/>
        <w:gridCol w:w="1308"/>
        <w:gridCol w:w="1100"/>
        <w:gridCol w:w="990"/>
      </w:tblGrid>
      <w:tr w:rsidR="00990925" w:rsidRPr="00FD178E" w:rsidTr="00FD178E">
        <w:tc>
          <w:tcPr>
            <w:tcW w:w="561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Содержание операции</w:t>
            </w:r>
          </w:p>
        </w:tc>
        <w:tc>
          <w:tcPr>
            <w:tcW w:w="1308"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Сумма </w:t>
            </w:r>
          </w:p>
        </w:tc>
        <w:tc>
          <w:tcPr>
            <w:tcW w:w="110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Дебет </w:t>
            </w:r>
          </w:p>
        </w:tc>
        <w:tc>
          <w:tcPr>
            <w:tcW w:w="99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Кредит </w:t>
            </w:r>
          </w:p>
        </w:tc>
      </w:tr>
      <w:tr w:rsidR="00990925" w:rsidRPr="00FD178E" w:rsidTr="00FD178E">
        <w:tc>
          <w:tcPr>
            <w:tcW w:w="561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Получено с расчетного счета в банке на выплату зарплаты и пособия по социальному страхованию</w:t>
            </w:r>
          </w:p>
        </w:tc>
        <w:tc>
          <w:tcPr>
            <w:tcW w:w="1308"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4101027</w:t>
            </w:r>
          </w:p>
        </w:tc>
        <w:tc>
          <w:tcPr>
            <w:tcW w:w="110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50</w:t>
            </w:r>
          </w:p>
        </w:tc>
        <w:tc>
          <w:tcPr>
            <w:tcW w:w="99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51</w:t>
            </w:r>
          </w:p>
        </w:tc>
      </w:tr>
      <w:tr w:rsidR="00990925" w:rsidRPr="00FD178E" w:rsidTr="00FD178E">
        <w:tc>
          <w:tcPr>
            <w:tcW w:w="561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Выдана из кассы зарплата и пособие по социальному страхованию</w:t>
            </w:r>
          </w:p>
        </w:tc>
        <w:tc>
          <w:tcPr>
            <w:tcW w:w="1308"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4093484</w:t>
            </w:r>
          </w:p>
        </w:tc>
        <w:tc>
          <w:tcPr>
            <w:tcW w:w="110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w:t>
            </w:r>
          </w:p>
        </w:tc>
        <w:tc>
          <w:tcPr>
            <w:tcW w:w="99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50</w:t>
            </w:r>
          </w:p>
        </w:tc>
      </w:tr>
      <w:tr w:rsidR="00990925" w:rsidRPr="00FD178E" w:rsidTr="00FD178E">
        <w:tc>
          <w:tcPr>
            <w:tcW w:w="561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Депонирована не полученная в срок сотрудниками зарплата</w:t>
            </w:r>
          </w:p>
        </w:tc>
        <w:tc>
          <w:tcPr>
            <w:tcW w:w="1308"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7543</w:t>
            </w:r>
          </w:p>
        </w:tc>
        <w:tc>
          <w:tcPr>
            <w:tcW w:w="110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70</w:t>
            </w:r>
          </w:p>
        </w:tc>
        <w:tc>
          <w:tcPr>
            <w:tcW w:w="99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76.4</w:t>
            </w:r>
          </w:p>
        </w:tc>
      </w:tr>
      <w:tr w:rsidR="00990925" w:rsidRPr="00FD178E" w:rsidTr="00FD178E">
        <w:tc>
          <w:tcPr>
            <w:tcW w:w="561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Сдана на расчетный счет неполученная зарплата</w:t>
            </w:r>
          </w:p>
        </w:tc>
        <w:tc>
          <w:tcPr>
            <w:tcW w:w="1308"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7543</w:t>
            </w:r>
          </w:p>
        </w:tc>
        <w:tc>
          <w:tcPr>
            <w:tcW w:w="110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51</w:t>
            </w:r>
          </w:p>
        </w:tc>
        <w:tc>
          <w:tcPr>
            <w:tcW w:w="99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50</w:t>
            </w:r>
          </w:p>
        </w:tc>
      </w:tr>
    </w:tbl>
    <w:p w:rsidR="00295D08" w:rsidRPr="00393902" w:rsidRDefault="00295D08" w:rsidP="00393902">
      <w:pPr>
        <w:spacing w:before="0" w:beforeAutospacing="0" w:after="0" w:afterAutospacing="0" w:line="360" w:lineRule="auto"/>
        <w:ind w:firstLine="709"/>
        <w:jc w:val="both"/>
        <w:rPr>
          <w:rFonts w:eastAsia="Calibri"/>
          <w:color w:val="000000"/>
          <w:sz w:val="28"/>
          <w:szCs w:val="28"/>
          <w:lang w:eastAsia="en-US"/>
        </w:rPr>
      </w:pPr>
    </w:p>
    <w:p w:rsidR="00990925" w:rsidRPr="00393902" w:rsidRDefault="00990925"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28 ноября сотрудником была получена депонированная заработная плата. Учет операций по депонированной заработной плате представлен в таблице 2.</w:t>
      </w:r>
    </w:p>
    <w:p w:rsidR="00FD178E" w:rsidRDefault="00FD178E" w:rsidP="00393902">
      <w:pPr>
        <w:spacing w:before="0" w:beforeAutospacing="0" w:after="0" w:afterAutospacing="0" w:line="360" w:lineRule="auto"/>
        <w:ind w:firstLine="709"/>
        <w:jc w:val="both"/>
        <w:rPr>
          <w:rFonts w:eastAsia="Calibri"/>
          <w:color w:val="000000"/>
          <w:sz w:val="28"/>
          <w:szCs w:val="28"/>
          <w:lang w:eastAsia="en-US"/>
        </w:rPr>
      </w:pPr>
    </w:p>
    <w:p w:rsidR="00990925" w:rsidRPr="00393902" w:rsidRDefault="00990925"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Таблица 2</w:t>
      </w:r>
    </w:p>
    <w:p w:rsidR="00990925" w:rsidRPr="00393902" w:rsidRDefault="00990925"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Учет операций депонированных сумм по оплате труда</w:t>
      </w:r>
    </w:p>
    <w:tbl>
      <w:tblPr>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050"/>
        <w:gridCol w:w="1088"/>
        <w:gridCol w:w="990"/>
        <w:gridCol w:w="990"/>
      </w:tblGrid>
      <w:tr w:rsidR="00990925" w:rsidRPr="00FD178E" w:rsidTr="00FD178E">
        <w:tc>
          <w:tcPr>
            <w:tcW w:w="605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Содержание операции</w:t>
            </w:r>
          </w:p>
        </w:tc>
        <w:tc>
          <w:tcPr>
            <w:tcW w:w="1088"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Сумма </w:t>
            </w:r>
          </w:p>
        </w:tc>
        <w:tc>
          <w:tcPr>
            <w:tcW w:w="99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Дебет </w:t>
            </w:r>
          </w:p>
        </w:tc>
        <w:tc>
          <w:tcPr>
            <w:tcW w:w="99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Кредит </w:t>
            </w:r>
          </w:p>
        </w:tc>
      </w:tr>
      <w:tr w:rsidR="00990925" w:rsidRPr="00FD178E" w:rsidTr="00FD178E">
        <w:tc>
          <w:tcPr>
            <w:tcW w:w="605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Получено с расчетного счета на выплату депонированной зарплаты</w:t>
            </w:r>
          </w:p>
        </w:tc>
        <w:tc>
          <w:tcPr>
            <w:tcW w:w="1088" w:type="dxa"/>
          </w:tcPr>
          <w:p w:rsidR="00990925" w:rsidRPr="00FD178E" w:rsidRDefault="004D699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7543</w:t>
            </w:r>
          </w:p>
        </w:tc>
        <w:tc>
          <w:tcPr>
            <w:tcW w:w="990" w:type="dxa"/>
          </w:tcPr>
          <w:p w:rsidR="00990925" w:rsidRPr="00FD178E" w:rsidRDefault="004D699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50</w:t>
            </w:r>
          </w:p>
        </w:tc>
        <w:tc>
          <w:tcPr>
            <w:tcW w:w="990" w:type="dxa"/>
          </w:tcPr>
          <w:p w:rsidR="00990925" w:rsidRPr="00FD178E" w:rsidRDefault="004D699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51</w:t>
            </w:r>
          </w:p>
        </w:tc>
      </w:tr>
      <w:tr w:rsidR="00990925" w:rsidRPr="00FD178E" w:rsidTr="00FD178E">
        <w:tc>
          <w:tcPr>
            <w:tcW w:w="6050" w:type="dxa"/>
          </w:tcPr>
          <w:p w:rsidR="00990925" w:rsidRPr="00FD178E" w:rsidRDefault="00990925"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Выдана из кассы депонированная зарплата</w:t>
            </w:r>
          </w:p>
        </w:tc>
        <w:tc>
          <w:tcPr>
            <w:tcW w:w="1088" w:type="dxa"/>
          </w:tcPr>
          <w:p w:rsidR="00990925" w:rsidRPr="00FD178E" w:rsidRDefault="004D699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7543</w:t>
            </w:r>
          </w:p>
        </w:tc>
        <w:tc>
          <w:tcPr>
            <w:tcW w:w="990" w:type="dxa"/>
          </w:tcPr>
          <w:p w:rsidR="00990925" w:rsidRPr="00FD178E" w:rsidRDefault="004D699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76.4</w:t>
            </w:r>
          </w:p>
        </w:tc>
        <w:tc>
          <w:tcPr>
            <w:tcW w:w="990" w:type="dxa"/>
          </w:tcPr>
          <w:p w:rsidR="00990925" w:rsidRPr="00FD178E" w:rsidRDefault="004D699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50</w:t>
            </w:r>
          </w:p>
        </w:tc>
      </w:tr>
    </w:tbl>
    <w:p w:rsidR="00990925" w:rsidRPr="00393902" w:rsidRDefault="00990925"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Аналитические счета – счета бухгалтерского учета, предназначенные для детализации, конкретизации информации о наличии, состоянии и движении средств и их источников, содержащейся в синтетических счетах. Они открываются в развитие определенного синтетического счета в разрезе его видов, частей, статей, и где это требуется, с оценкой информации в натуральном, трудовом и денежном выражении. Содержание синтетических счетов раскрывают данные аналитических счетов. Данные аналитического учета должны соответствовать оборотам и остаткам по счетам синтетического учета. Различают аналитические счета, открытые к активным и пассивным синтетическим счетам.</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Между синтетическим счетом и относящимися к нему аналитическими счетами существует определенная взаимосвязь:</w:t>
      </w:r>
    </w:p>
    <w:p w:rsidR="00465B51" w:rsidRPr="00393902" w:rsidRDefault="00465B51" w:rsidP="00393902">
      <w:pPr>
        <w:numPr>
          <w:ilvl w:val="0"/>
          <w:numId w:val="10"/>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сальдо начальное и конечное данного синтетического счета равно сумме остатков на всех аналитических счетах, открытых к данному счету;</w:t>
      </w:r>
    </w:p>
    <w:p w:rsidR="00465B51" w:rsidRPr="00393902" w:rsidRDefault="00465B51" w:rsidP="00393902">
      <w:pPr>
        <w:numPr>
          <w:ilvl w:val="0"/>
          <w:numId w:val="10"/>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суммы оборотов по дебету и кредиту одного синтетического счета, должны быть равны суммам оборотов (соответственно) по дебету и кредиту всех аналитических счетов, относящихся к нему.</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Отражение хозяйственных средств и процессов в детализированном виде на аналитических счетах называется аналитическим учетом. Аналитический учет организуется в карточках или книгах.</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Регистрация хозяйственных операций в бухгалтерском учете может производиться в форме хронологической или систематической записи. Хронологическая запись фиксирует хозяйственные операции в порядке их совершения и оформления, а систематическая – посредством двойной записи на счетах бухгалтерского учета в соответствии с содержанием хозяйственных операций.</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Аналитический учет расчетов с рабочими и служащими по оплате труда ведется в лицевых счетах, расчетных книжках, расчетно-платежных ведомостях, машинограммах и т. д.</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465B51" w:rsidP="00FD178E">
      <w:pPr>
        <w:pStyle w:val="1"/>
        <w:spacing w:before="0"/>
        <w:jc w:val="center"/>
        <w:rPr>
          <w:rFonts w:ascii="Times New Roman" w:hAnsi="Times New Roman" w:cs="Times New Roman"/>
          <w:color w:val="000000"/>
        </w:rPr>
      </w:pPr>
      <w:bookmarkStart w:id="7" w:name="_Toc154543710"/>
      <w:bookmarkStart w:id="8" w:name="_Toc159120716"/>
      <w:r w:rsidRPr="00FD178E">
        <w:rPr>
          <w:rFonts w:ascii="Times New Roman" w:hAnsi="Times New Roman" w:cs="Times New Roman"/>
          <w:color w:val="000000"/>
        </w:rPr>
        <w:t>2.2 Учет налога на доходы физических лиц</w:t>
      </w:r>
      <w:bookmarkEnd w:id="7"/>
      <w:bookmarkEnd w:id="8"/>
      <w:r w:rsidRPr="00FD178E">
        <w:rPr>
          <w:rFonts w:ascii="Times New Roman" w:hAnsi="Times New Roman" w:cs="Times New Roman"/>
          <w:color w:val="000000"/>
        </w:rPr>
        <w:t xml:space="preserve"> и</w:t>
      </w:r>
      <w:r w:rsidR="00FD178E" w:rsidRPr="00FD178E">
        <w:rPr>
          <w:rFonts w:ascii="Times New Roman" w:hAnsi="Times New Roman" w:cs="Times New Roman"/>
          <w:color w:val="000000"/>
        </w:rPr>
        <w:t xml:space="preserve"> </w:t>
      </w:r>
      <w:r w:rsidRPr="00FD178E">
        <w:rPr>
          <w:rFonts w:ascii="Times New Roman" w:hAnsi="Times New Roman" w:cs="Times New Roman"/>
          <w:color w:val="000000"/>
        </w:rPr>
        <w:t>других удержаний работников</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Удержания из заработной платы могут производиться только в случаях, предусмотренных зак</w:t>
      </w:r>
      <w:r w:rsidR="00FD178E">
        <w:rPr>
          <w:rFonts w:eastAsia="Calibri"/>
          <w:color w:val="000000"/>
          <w:sz w:val="28"/>
          <w:szCs w:val="28"/>
          <w:lang w:eastAsia="en-US"/>
        </w:rPr>
        <w:t>онодательством в ст. 137 ТК РФ[</w:t>
      </w:r>
      <w:r w:rsidRPr="00393902">
        <w:rPr>
          <w:rFonts w:eastAsia="Calibri"/>
          <w:color w:val="000000"/>
          <w:sz w:val="28"/>
          <w:szCs w:val="28"/>
          <w:lang w:eastAsia="en-US"/>
        </w:rPr>
        <w:t>4]</w:t>
      </w:r>
      <w:r w:rsidR="00531574" w:rsidRPr="00393902">
        <w:rPr>
          <w:rFonts w:eastAsia="Calibri"/>
          <w:color w:val="000000"/>
          <w:sz w:val="28"/>
          <w:szCs w:val="28"/>
          <w:lang w:eastAsia="en-US"/>
        </w:rPr>
        <w:t xml:space="preserve"> (</w:t>
      </w:r>
      <w:r w:rsidRPr="00393902">
        <w:rPr>
          <w:rFonts w:eastAsia="Calibri"/>
          <w:color w:val="000000"/>
          <w:sz w:val="28"/>
          <w:szCs w:val="28"/>
          <w:lang w:eastAsia="en-US"/>
        </w:rPr>
        <w:t>рис. 2).</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Уплата налога на доходы с целью погашения обязательств работника перед государством относится к обязательным удержаниям из заработной платы работника.</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Налог на доходы физических лиц исчисляется и уплачивается на основании главы 23 части</w:t>
      </w:r>
      <w:r w:rsidR="00FD178E">
        <w:rPr>
          <w:rFonts w:eastAsia="Calibri"/>
          <w:color w:val="000000"/>
          <w:sz w:val="28"/>
          <w:szCs w:val="28"/>
          <w:lang w:eastAsia="en-US"/>
        </w:rPr>
        <w:t xml:space="preserve"> второй Налогового кодекса РФ [</w:t>
      </w:r>
      <w:r w:rsidRPr="00393902">
        <w:rPr>
          <w:rFonts w:eastAsia="Calibri"/>
          <w:color w:val="000000"/>
          <w:sz w:val="28"/>
          <w:szCs w:val="28"/>
          <w:lang w:eastAsia="en-US"/>
        </w:rPr>
        <w:t>6].</w:t>
      </w:r>
    </w:p>
    <w:p w:rsid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соответствии с пп.6 п</w:t>
      </w:r>
      <w:r w:rsidR="00FD178E">
        <w:rPr>
          <w:rFonts w:eastAsia="Calibri"/>
          <w:color w:val="000000"/>
          <w:sz w:val="28"/>
          <w:szCs w:val="28"/>
          <w:lang w:eastAsia="en-US"/>
        </w:rPr>
        <w:t>.1 ст. 208 и п.1 ст.209 НК РФ [</w:t>
      </w:r>
      <w:r w:rsidRPr="00393902">
        <w:rPr>
          <w:rFonts w:eastAsia="Calibri"/>
          <w:color w:val="000000"/>
          <w:sz w:val="28"/>
          <w:szCs w:val="28"/>
          <w:lang w:eastAsia="en-US"/>
        </w:rPr>
        <w:t>6] вознаграждение за выполнение трудовых обязанностей признается объектом налогообложения по налогу на доходы физических лиц. Согласно п. 1 ст.226</w:t>
      </w:r>
    </w:p>
    <w:p w:rsidR="00393902" w:rsidRDefault="00FD178E" w:rsidP="00393902">
      <w:pPr>
        <w:spacing w:before="0" w:beforeAutospacing="0" w:after="0" w:afterAutospacing="0" w:line="360" w:lineRule="auto"/>
        <w:ind w:firstLine="709"/>
        <w:jc w:val="both"/>
        <w:rPr>
          <w:rFonts w:eastAsia="Calibri"/>
          <w:color w:val="000000"/>
          <w:sz w:val="28"/>
          <w:szCs w:val="28"/>
          <w:lang w:eastAsia="en-US"/>
        </w:rPr>
      </w:pPr>
      <w:r>
        <w:rPr>
          <w:rFonts w:eastAsia="Calibri"/>
          <w:color w:val="000000"/>
          <w:sz w:val="28"/>
          <w:szCs w:val="28"/>
          <w:lang w:eastAsia="en-US"/>
        </w:rPr>
        <w:t>НК РФ [</w:t>
      </w:r>
      <w:r w:rsidR="00465B51" w:rsidRPr="00393902">
        <w:rPr>
          <w:rFonts w:eastAsia="Calibri"/>
          <w:color w:val="000000"/>
          <w:sz w:val="28"/>
          <w:szCs w:val="28"/>
          <w:lang w:eastAsia="en-US"/>
        </w:rPr>
        <w:t>6] организация, от которой работник получил доход, обязана исчислить, удержать и уплатить сумму налога на доходы физических лиц. При этом налогообложение производится по став</w:t>
      </w:r>
      <w:r>
        <w:rPr>
          <w:rFonts w:eastAsia="Calibri"/>
          <w:color w:val="000000"/>
          <w:sz w:val="28"/>
          <w:szCs w:val="28"/>
          <w:lang w:eastAsia="en-US"/>
        </w:rPr>
        <w:t>ке 13% (п. 1 ст. 224 НК РФ) [</w:t>
      </w:r>
      <w:r w:rsidR="00465B51" w:rsidRPr="00393902">
        <w:rPr>
          <w:rFonts w:eastAsia="Calibri"/>
          <w:color w:val="000000"/>
          <w:sz w:val="28"/>
          <w:szCs w:val="28"/>
          <w:lang w:eastAsia="en-US"/>
        </w:rPr>
        <w:t>6].</w:t>
      </w:r>
    </w:p>
    <w:p w:rsidR="00465B51" w:rsidRPr="00393902" w:rsidRDefault="00FD178E" w:rsidP="00393902">
      <w:pPr>
        <w:spacing w:before="0" w:beforeAutospacing="0" w:after="0" w:afterAutospacing="0" w:line="360" w:lineRule="auto"/>
        <w:ind w:firstLine="709"/>
        <w:jc w:val="both"/>
        <w:rPr>
          <w:rFonts w:eastAsia="Calibri"/>
          <w:color w:val="000000"/>
          <w:sz w:val="28"/>
          <w:szCs w:val="28"/>
          <w:lang w:eastAsia="en-US"/>
        </w:rPr>
      </w:pPr>
      <w:r>
        <w:rPr>
          <w:rFonts w:eastAsia="Calibri"/>
          <w:color w:val="000000"/>
          <w:sz w:val="28"/>
          <w:szCs w:val="28"/>
          <w:lang w:eastAsia="en-US"/>
        </w:rPr>
        <w:t>Статьей 217 НК РФ [</w:t>
      </w:r>
      <w:r w:rsidR="00465B51" w:rsidRPr="00393902">
        <w:rPr>
          <w:rFonts w:eastAsia="Calibri"/>
          <w:color w:val="000000"/>
          <w:sz w:val="28"/>
          <w:szCs w:val="28"/>
          <w:lang w:eastAsia="en-US"/>
        </w:rPr>
        <w:t>6] определен перечень доходов физических лиц, которые не учитываются при определении налогооблагаемой базы по налогу на доходы физических лиц (государственные пособия, пенсии, компенсационные выплаты и др.).</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Налоговые вычеты из доходов налогоплательщиков в соответствии со ст. 218 – 221 НК РФ [ 6] дают основание уменьшать налогооблагаемый доход налогоплательщика. Налоговые вычеты представляют собой систему четких и носящих всеобщий характер налоговых вычетов, предусмотренных в твердо фиксированных суммах. Вычеты разделены на четыре группы: стандартные, социальные, иму</w:t>
      </w:r>
      <w:r w:rsidR="00FD178E">
        <w:rPr>
          <w:rFonts w:eastAsia="Calibri"/>
          <w:color w:val="000000"/>
          <w:sz w:val="28"/>
          <w:szCs w:val="28"/>
          <w:lang w:eastAsia="en-US"/>
        </w:rPr>
        <w:t>щественные и профессиональные. (</w:t>
      </w:r>
      <w:r w:rsidRPr="00393902">
        <w:rPr>
          <w:rFonts w:eastAsia="Calibri"/>
          <w:color w:val="000000"/>
          <w:sz w:val="28"/>
          <w:szCs w:val="28"/>
          <w:lang w:eastAsia="en-US"/>
        </w:rPr>
        <w:t>Приложение 4)</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72084C" w:rsidP="00393902">
      <w:pPr>
        <w:spacing w:before="0" w:beforeAutospacing="0" w:after="0" w:afterAutospacing="0" w:line="360" w:lineRule="auto"/>
        <w:ind w:firstLine="709"/>
        <w:jc w:val="both"/>
        <w:rPr>
          <w:rFonts w:eastAsia="Calibri"/>
          <w:color w:val="000000"/>
          <w:sz w:val="28"/>
          <w:szCs w:val="28"/>
          <w:lang w:eastAsia="en-US"/>
        </w:rPr>
      </w:pPr>
      <w:r>
        <w:rPr>
          <w:rFonts w:eastAsia="Calibri"/>
          <w:color w:val="000000"/>
          <w:sz w:val="28"/>
          <w:szCs w:val="28"/>
          <w:lang w:eastAsia="en-US"/>
        </w:rPr>
        <w:pict>
          <v:shape id="_x0000_i1034" type="#_x0000_t75" style="width:422.25pt;height:286.5pt">
            <v:imagedata r:id="rId16" o:title=""/>
          </v:shape>
        </w:pic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Рис. 2 Удержания из заработной платы работника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ст.218 НК РФ [6] приведены стандартные налоговые вычеты, которые представляют собой необлагаемый минимум за каждый месяц налогового периода, в зависимости от категории налогоплательщика.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Стандартные налоговые вычеты предоставляются налогоплательщику:</w:t>
      </w:r>
    </w:p>
    <w:p w:rsidR="00393902" w:rsidRDefault="00465B51" w:rsidP="00393902">
      <w:pPr>
        <w:numPr>
          <w:ilvl w:val="0"/>
          <w:numId w:val="10"/>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одним из работодателей (по выбору налогоплательщика), являющихся источником выплаты дохода;</w:t>
      </w:r>
    </w:p>
    <w:p w:rsidR="00393902" w:rsidRDefault="00465B51" w:rsidP="00393902">
      <w:pPr>
        <w:numPr>
          <w:ilvl w:val="0"/>
          <w:numId w:val="10"/>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на основании письменного заявления;</w:t>
      </w:r>
    </w:p>
    <w:p w:rsidR="00465B51" w:rsidRPr="00393902" w:rsidRDefault="00465B51" w:rsidP="00393902">
      <w:pPr>
        <w:numPr>
          <w:ilvl w:val="0"/>
          <w:numId w:val="10"/>
        </w:numPr>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на основании документов, подтверждающих право на такие налоговые вычеты.</w:t>
      </w:r>
    </w:p>
    <w:p w:rsidR="00465B51" w:rsidRPr="00393902" w:rsidRDefault="00531574"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Рабочему ОАО «Самарадорстрой»</w:t>
      </w:r>
      <w:r w:rsidR="00465B51" w:rsidRPr="00393902">
        <w:rPr>
          <w:rFonts w:eastAsia="Calibri"/>
          <w:color w:val="000000"/>
          <w:sz w:val="28"/>
          <w:szCs w:val="28"/>
          <w:lang w:eastAsia="en-US"/>
        </w:rPr>
        <w:t>, в которой заявлен стандартный вычет, ежемесячно начисляется по 3 500 руб. Работник имеет право на стандартный вычет в размере 400 руб., предусмотренный п. 3 п. 1 ст. 218 НК РФ[ 6].</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Для определения налоговой базы начисленный работнику доход в течение января – мая уменьшается на сумму стандартного вычета в размере 400 руб. Общая сумма предоставленных стандартных вычетов за 5 месяцев составляет 2 000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Доход работника, исчисленный нарастающим итогом с начала года, превысил 20 000 руб. в июне месяце (3 500 руб. х 6 мес. = 21 000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Начиная с июня месяца стандартный вычет не предоставляется.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Инженеру А.И. Герасимову с 1 января 2008 г. установлен месячный оклад в размере 10 000 руб. В бухгалтерию </w:t>
      </w:r>
      <w:r w:rsidR="00531574" w:rsidRPr="00393902">
        <w:rPr>
          <w:rFonts w:eastAsia="Calibri"/>
          <w:color w:val="000000"/>
          <w:sz w:val="28"/>
          <w:szCs w:val="28"/>
          <w:lang w:eastAsia="en-US"/>
        </w:rPr>
        <w:t xml:space="preserve">ОАО «Самарадорстрой» </w:t>
      </w:r>
      <w:r w:rsidRPr="00393902">
        <w:rPr>
          <w:rFonts w:eastAsia="Calibri"/>
          <w:color w:val="000000"/>
          <w:sz w:val="28"/>
          <w:szCs w:val="28"/>
          <w:lang w:eastAsia="en-US"/>
        </w:rPr>
        <w:t>А.И. Герасимов подал заявление с просьбой предоставить ему вычеты по налогу на доходы физических лиц. Вычеты связаны с содержанием одного ребенка в возрасте до 18 лет и одного студента дневной формы обучения в возрасте до 24 лет. Вместе с заявлением работник предоставил документы, подтверждающие его право на вычеты.</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Сумма стандартных налоговых вычетов в январе и феврале составила по 1600 руб. [(400 руб. + 600 руб.)х 2 чел.] в каждом месяце.</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Сумма налога на доходы, удержанная из заработка А.И. Герасимова в январе и в феврале 2008 г., составила по 1092 руб.[ (10 000 руб. - 1600 руб.) х 13%] за каждый месяц.</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марте 2008 года Герасимову А.И. была начислена заработная плата в размере 10 000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Чтобы определить сумму налога, которую бухгалтерия предприятия должна удержать в марте 2008 г., необходимо сделать соответствующие расчеты:</w:t>
      </w:r>
    </w:p>
    <w:p w:rsidR="00465B51" w:rsidRPr="00393902" w:rsidRDefault="00465B51" w:rsidP="00393902">
      <w:pPr>
        <w:tabs>
          <w:tab w:val="left" w:pos="1080"/>
        </w:tabs>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1.Сумма дохода,</w:t>
      </w:r>
      <w:r w:rsidR="00393902">
        <w:rPr>
          <w:rFonts w:eastAsia="Calibri"/>
          <w:color w:val="000000"/>
          <w:sz w:val="28"/>
          <w:szCs w:val="28"/>
          <w:lang w:eastAsia="en-US"/>
        </w:rPr>
        <w:t xml:space="preserve"> </w:t>
      </w:r>
      <w:r w:rsidRPr="00393902">
        <w:rPr>
          <w:rFonts w:eastAsia="Calibri"/>
          <w:color w:val="000000"/>
          <w:sz w:val="28"/>
          <w:szCs w:val="28"/>
          <w:lang w:eastAsia="en-US"/>
        </w:rPr>
        <w:t>начисленного А. И. Герасимову нарастающим итогом с начала года, будет равна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10 000 руб. х 3 мес. = 30 000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2.Рассчитаем налогооблагаемую базу. Для этого сумму дохода уменьшим на сумму стандартных вычетов. Начиная с марта 2008 года А.И. Герасимову льгота по стандартному налоговому вычету в размере 400 руб. не предоставляется, поскольку его совокупный доход в марте превысил 20 000 руб. В этом случае налогооблагаемая база за три месяца составит:</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30 000 руб. - 1600 руб. х 2 - 1200 руб. = 25 600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3.Общая сумма налога на доходы Герасимова А.И. за первые три месяца 2008 года составит</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25 600 руб. х 13% = 3328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4.Сумма налога, которую следует удержать из его заработной платы за март, будет равна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3328 руб. - 1092 руб. - 1092 руб. = 1144 руб.</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531574" w:rsidP="00FD178E">
      <w:pPr>
        <w:pStyle w:val="3"/>
        <w:spacing w:line="360" w:lineRule="auto"/>
        <w:ind w:firstLine="709"/>
        <w:rPr>
          <w:b/>
          <w:bCs/>
          <w:color w:val="000000"/>
        </w:rPr>
      </w:pPr>
      <w:r w:rsidRPr="00FD178E">
        <w:rPr>
          <w:b/>
          <w:bCs/>
          <w:color w:val="000000"/>
        </w:rPr>
        <w:t>2.3 Бухгалтерский учет</w:t>
      </w:r>
      <w:r w:rsidR="00393902" w:rsidRPr="00FD178E">
        <w:rPr>
          <w:b/>
          <w:bCs/>
          <w:color w:val="000000"/>
        </w:rPr>
        <w:t xml:space="preserve"> </w:t>
      </w:r>
      <w:r w:rsidRPr="00FD178E">
        <w:rPr>
          <w:b/>
          <w:bCs/>
          <w:color w:val="000000"/>
        </w:rPr>
        <w:t>формирования и использования</w:t>
      </w:r>
      <w:r w:rsidR="00465B51" w:rsidRPr="00FD178E">
        <w:rPr>
          <w:b/>
          <w:bCs/>
          <w:color w:val="000000"/>
        </w:rPr>
        <w:t xml:space="preserve"> единого социального налога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393902" w:rsidRDefault="00465B51" w:rsidP="00393902">
      <w:pPr>
        <w:pStyle w:val="af1"/>
        <w:ind w:firstLine="709"/>
        <w:rPr>
          <w:color w:val="000000"/>
          <w:sz w:val="28"/>
          <w:szCs w:val="28"/>
        </w:rPr>
      </w:pPr>
      <w:r w:rsidRPr="00393902">
        <w:rPr>
          <w:color w:val="000000"/>
          <w:sz w:val="28"/>
          <w:szCs w:val="28"/>
        </w:rPr>
        <w:t>Согласно статье 235 НК РФ (Часть вторая) [ 5], плательщиками единого социального налога являются все работодатели, производящие выплаты наемным работникам. Единый социальный налог уплачивается с сумм вознаграждений, а также иных доходов, которые начислены работникам по трудовым, авторским, лицензионным договорам и договорам гражданско-правового характера (в том случае, если их предметом является выполнение работ или оказание услуг).</w:t>
      </w:r>
    </w:p>
    <w:p w:rsidR="00465B51" w:rsidRPr="00393902" w:rsidRDefault="00465B51" w:rsidP="00393902">
      <w:pPr>
        <w:pStyle w:val="af0"/>
        <w:ind w:firstLine="709"/>
        <w:rPr>
          <w:color w:val="000000"/>
          <w:sz w:val="28"/>
          <w:szCs w:val="28"/>
        </w:rPr>
      </w:pPr>
      <w:r w:rsidRPr="00393902">
        <w:rPr>
          <w:color w:val="000000"/>
          <w:sz w:val="28"/>
          <w:szCs w:val="28"/>
        </w:rPr>
        <w:t>Порядок определения налоговой базы по единому социальному налог</w:t>
      </w:r>
      <w:r w:rsidR="00FD178E">
        <w:rPr>
          <w:color w:val="000000"/>
          <w:sz w:val="28"/>
          <w:szCs w:val="28"/>
        </w:rPr>
        <w:t>у приведен в статье 237 НК РФ [</w:t>
      </w:r>
      <w:r w:rsidRPr="00393902">
        <w:rPr>
          <w:color w:val="000000"/>
          <w:sz w:val="28"/>
          <w:szCs w:val="28"/>
        </w:rPr>
        <w:t xml:space="preserve">6]. Налог рассчитывается ежемесячно нарастающим итогом с начала года отдельно по каждому работнику. Налоговым периодом по единому социальному налогу является календарный год. Это </w:t>
      </w:r>
      <w:r w:rsidR="00FD178E">
        <w:rPr>
          <w:color w:val="000000"/>
          <w:sz w:val="28"/>
          <w:szCs w:val="28"/>
        </w:rPr>
        <w:t>установлено статьей 240 НК РФ [</w:t>
      </w:r>
      <w:r w:rsidRPr="00393902">
        <w:rPr>
          <w:color w:val="000000"/>
          <w:sz w:val="28"/>
          <w:szCs w:val="28"/>
        </w:rPr>
        <w:t>6]. В налоговую базу включаются доходы, как в денежной, так и в натуральной форме, которые работодатель начисляет работникам. Также в налоговую базу включается стоимость предоставленных работникам материальных, социальных и иных благ. Стоимость товаров (работ, услуг) и материальных благ, предоставленных работникам, определяется по рыночным ценам. В эту стоимость включаются суммы налога на добавленную стоимость, налога с продаж и акцизов. Кроме того, в налоговую базу включаются дополнительные материальные выгоды, которые работник или члены его семьи получают за счет работодателей (например, выгода от оплаты работодателем товаров (работ, услуг); выгода от приобретения работником у работодателя товаров (работ, услуг) по ценам ниже обычных; выгода в виде экономии на процентах и т.д.)</w:t>
      </w:r>
    </w:p>
    <w:p w:rsidR="00465B51" w:rsidRPr="00393902" w:rsidRDefault="00465B51" w:rsidP="00393902">
      <w:pPr>
        <w:pStyle w:val="af1"/>
        <w:ind w:firstLine="709"/>
        <w:rPr>
          <w:color w:val="000000"/>
          <w:sz w:val="28"/>
          <w:szCs w:val="28"/>
        </w:rPr>
      </w:pPr>
      <w:r w:rsidRPr="00393902">
        <w:rPr>
          <w:color w:val="000000"/>
          <w:sz w:val="28"/>
          <w:szCs w:val="28"/>
        </w:rPr>
        <w:t>Не облагаются единым социальным налогом:</w:t>
      </w:r>
    </w:p>
    <w:p w:rsidR="00465B51" w:rsidRPr="00393902" w:rsidRDefault="00465B51" w:rsidP="00393902">
      <w:pPr>
        <w:pStyle w:val="af1"/>
        <w:numPr>
          <w:ilvl w:val="0"/>
          <w:numId w:val="11"/>
        </w:numPr>
        <w:tabs>
          <w:tab w:val="clear" w:pos="1440"/>
          <w:tab w:val="left" w:pos="1134"/>
        </w:tabs>
        <w:ind w:left="0" w:firstLine="709"/>
        <w:rPr>
          <w:color w:val="000000"/>
          <w:sz w:val="28"/>
          <w:szCs w:val="28"/>
        </w:rPr>
      </w:pPr>
      <w:r w:rsidRPr="00393902">
        <w:rPr>
          <w:color w:val="000000"/>
          <w:sz w:val="28"/>
          <w:szCs w:val="28"/>
        </w:rPr>
        <w:t>государственный пособия, в том числе, по временной нетрудоспособности, по уходу за больными детьми, пособия по безработице, беременности и родам;</w:t>
      </w:r>
    </w:p>
    <w:p w:rsidR="00465B51" w:rsidRPr="00393902" w:rsidRDefault="00465B51" w:rsidP="00393902">
      <w:pPr>
        <w:pStyle w:val="af1"/>
        <w:numPr>
          <w:ilvl w:val="0"/>
          <w:numId w:val="11"/>
        </w:numPr>
        <w:tabs>
          <w:tab w:val="clear" w:pos="1440"/>
          <w:tab w:val="left" w:pos="1134"/>
        </w:tabs>
        <w:ind w:left="0" w:firstLine="709"/>
        <w:rPr>
          <w:color w:val="000000"/>
          <w:sz w:val="28"/>
          <w:szCs w:val="28"/>
        </w:rPr>
      </w:pPr>
      <w:r w:rsidRPr="00393902">
        <w:rPr>
          <w:color w:val="000000"/>
          <w:sz w:val="28"/>
          <w:szCs w:val="28"/>
        </w:rPr>
        <w:t>возмещения вреда, связанного с увечьем;</w:t>
      </w:r>
    </w:p>
    <w:p w:rsidR="00465B51" w:rsidRPr="00393902" w:rsidRDefault="00465B51" w:rsidP="00393902">
      <w:pPr>
        <w:pStyle w:val="af1"/>
        <w:numPr>
          <w:ilvl w:val="0"/>
          <w:numId w:val="11"/>
        </w:numPr>
        <w:tabs>
          <w:tab w:val="clear" w:pos="1440"/>
          <w:tab w:val="left" w:pos="1134"/>
        </w:tabs>
        <w:ind w:left="0" w:firstLine="709"/>
        <w:rPr>
          <w:color w:val="000000"/>
          <w:sz w:val="28"/>
          <w:szCs w:val="28"/>
        </w:rPr>
      </w:pPr>
      <w:r w:rsidRPr="00393902">
        <w:rPr>
          <w:color w:val="000000"/>
          <w:sz w:val="28"/>
          <w:szCs w:val="28"/>
        </w:rPr>
        <w:t>суммы единовременной материальной помощи;</w:t>
      </w:r>
    </w:p>
    <w:p w:rsidR="00465B51" w:rsidRPr="00393902" w:rsidRDefault="00465B51" w:rsidP="00393902">
      <w:pPr>
        <w:pStyle w:val="af1"/>
        <w:numPr>
          <w:ilvl w:val="0"/>
          <w:numId w:val="11"/>
        </w:numPr>
        <w:tabs>
          <w:tab w:val="clear" w:pos="1440"/>
          <w:tab w:val="left" w:pos="1134"/>
        </w:tabs>
        <w:ind w:left="0" w:firstLine="709"/>
        <w:rPr>
          <w:color w:val="000000"/>
          <w:sz w:val="28"/>
          <w:szCs w:val="28"/>
        </w:rPr>
      </w:pPr>
      <w:r w:rsidRPr="00393902">
        <w:rPr>
          <w:color w:val="000000"/>
          <w:sz w:val="28"/>
          <w:szCs w:val="28"/>
        </w:rPr>
        <w:t>суммы компенсации путевок и др. виды выплат, перечисленных в НК РФ.</w:t>
      </w:r>
    </w:p>
    <w:p w:rsidR="00393902" w:rsidRDefault="00465B51" w:rsidP="00393902">
      <w:pPr>
        <w:pStyle w:val="af1"/>
        <w:ind w:firstLine="709"/>
        <w:rPr>
          <w:color w:val="000000"/>
          <w:sz w:val="28"/>
          <w:szCs w:val="28"/>
        </w:rPr>
      </w:pPr>
      <w:r w:rsidRPr="00393902">
        <w:rPr>
          <w:color w:val="000000"/>
          <w:sz w:val="28"/>
          <w:szCs w:val="28"/>
        </w:rPr>
        <w:t>Налоговая база определяется с начала налогового периода по истечении каждого месяца нарастающим итогом.</w:t>
      </w:r>
    </w:p>
    <w:p w:rsidR="00393902" w:rsidRDefault="00465B51" w:rsidP="00393902">
      <w:pPr>
        <w:pStyle w:val="af1"/>
        <w:ind w:firstLine="709"/>
        <w:rPr>
          <w:color w:val="000000"/>
          <w:sz w:val="28"/>
          <w:szCs w:val="28"/>
        </w:rPr>
      </w:pPr>
      <w:r w:rsidRPr="00393902">
        <w:rPr>
          <w:color w:val="000000"/>
          <w:sz w:val="28"/>
          <w:szCs w:val="28"/>
        </w:rPr>
        <w:t>С 1.01.05 введена новая регрессивная шкала по ЕСН (Приложение 5). Она включает 3 уровня доходов:</w:t>
      </w:r>
    </w:p>
    <w:p w:rsidR="00465B51" w:rsidRPr="00393902" w:rsidRDefault="00465B51" w:rsidP="00393902">
      <w:pPr>
        <w:pStyle w:val="af1"/>
        <w:ind w:firstLine="709"/>
        <w:rPr>
          <w:color w:val="000000"/>
          <w:sz w:val="28"/>
          <w:szCs w:val="28"/>
        </w:rPr>
      </w:pPr>
      <w:r w:rsidRPr="00393902">
        <w:rPr>
          <w:color w:val="000000"/>
          <w:sz w:val="28"/>
          <w:szCs w:val="28"/>
        </w:rPr>
        <w:t>1. до 280000 руб.</w:t>
      </w:r>
    </w:p>
    <w:p w:rsidR="00465B51" w:rsidRPr="00393902" w:rsidRDefault="00465B51" w:rsidP="00393902">
      <w:pPr>
        <w:pStyle w:val="af1"/>
        <w:ind w:firstLine="709"/>
        <w:rPr>
          <w:color w:val="000000"/>
          <w:sz w:val="28"/>
          <w:szCs w:val="28"/>
        </w:rPr>
      </w:pPr>
      <w:r w:rsidRPr="00393902">
        <w:rPr>
          <w:color w:val="000000"/>
          <w:sz w:val="28"/>
          <w:szCs w:val="28"/>
        </w:rPr>
        <w:t>2. 280001 – 600000 руб.</w:t>
      </w:r>
    </w:p>
    <w:p w:rsidR="00393902" w:rsidRDefault="00465B51" w:rsidP="00393902">
      <w:pPr>
        <w:pStyle w:val="af1"/>
        <w:ind w:firstLine="709"/>
        <w:rPr>
          <w:color w:val="000000"/>
          <w:sz w:val="28"/>
          <w:szCs w:val="28"/>
        </w:rPr>
      </w:pPr>
      <w:r w:rsidRPr="00393902">
        <w:rPr>
          <w:color w:val="000000"/>
          <w:sz w:val="28"/>
          <w:szCs w:val="28"/>
        </w:rPr>
        <w:t>3. свыше 600000 руб.</w:t>
      </w:r>
    </w:p>
    <w:p w:rsidR="00393902" w:rsidRDefault="00465B51" w:rsidP="00393902">
      <w:pPr>
        <w:pStyle w:val="af1"/>
        <w:ind w:firstLine="709"/>
        <w:rPr>
          <w:color w:val="000000"/>
          <w:sz w:val="28"/>
          <w:szCs w:val="28"/>
        </w:rPr>
      </w:pPr>
      <w:r w:rsidRPr="00393902">
        <w:rPr>
          <w:color w:val="000000"/>
          <w:sz w:val="28"/>
          <w:szCs w:val="28"/>
        </w:rPr>
        <w:t>С 2005 года отменены все условия, ограничивающие применение регрессии по ЕСН. Снижена ставка ЕСН на 10%.</w:t>
      </w:r>
    </w:p>
    <w:p w:rsidR="00393902" w:rsidRDefault="00465B51" w:rsidP="00393902">
      <w:pPr>
        <w:pStyle w:val="af1"/>
        <w:ind w:firstLine="709"/>
        <w:rPr>
          <w:color w:val="000000"/>
          <w:kern w:val="2"/>
          <w:sz w:val="28"/>
          <w:szCs w:val="28"/>
        </w:rPr>
      </w:pPr>
      <w:r w:rsidRPr="00393902">
        <w:rPr>
          <w:color w:val="000000"/>
          <w:kern w:val="2"/>
          <w:sz w:val="28"/>
          <w:szCs w:val="28"/>
        </w:rPr>
        <w:t>Расчеты по взносам на социальное страхование, в Пенсионный фонд и на медицинское страхование отражаются на счете 69 «Расчеты по социальному страхованию и обеспечению», к которому открываются следующие субсчета:</w:t>
      </w:r>
    </w:p>
    <w:p w:rsidR="00465B51" w:rsidRPr="00393902" w:rsidRDefault="00465B51" w:rsidP="00393902">
      <w:pPr>
        <w:pStyle w:val="af1"/>
        <w:ind w:firstLine="709"/>
        <w:rPr>
          <w:color w:val="000000"/>
          <w:kern w:val="2"/>
          <w:sz w:val="28"/>
          <w:szCs w:val="28"/>
        </w:rPr>
      </w:pPr>
      <w:r w:rsidRPr="00393902">
        <w:rPr>
          <w:color w:val="000000"/>
          <w:kern w:val="2"/>
          <w:sz w:val="28"/>
          <w:szCs w:val="28"/>
        </w:rPr>
        <w:t>69.1.1 «ЕСН в части, зачисляемой в ФСС РФ»</w:t>
      </w:r>
    </w:p>
    <w:p w:rsidR="00465B51" w:rsidRPr="00393902" w:rsidRDefault="00465B51" w:rsidP="00393902">
      <w:pPr>
        <w:pStyle w:val="af1"/>
        <w:ind w:firstLine="709"/>
        <w:rPr>
          <w:color w:val="000000"/>
          <w:kern w:val="2"/>
          <w:sz w:val="28"/>
          <w:szCs w:val="28"/>
        </w:rPr>
      </w:pPr>
      <w:r w:rsidRPr="00393902">
        <w:rPr>
          <w:color w:val="000000"/>
          <w:kern w:val="2"/>
          <w:sz w:val="28"/>
          <w:szCs w:val="28"/>
        </w:rPr>
        <w:t>69.1.2 «Страховые взносы на обязательное социальное страхование от несчастных случаев на производстве и профессиональных заболеваний»</w:t>
      </w:r>
    </w:p>
    <w:p w:rsidR="00465B51" w:rsidRPr="00393902" w:rsidRDefault="00465B51" w:rsidP="00393902">
      <w:pPr>
        <w:pStyle w:val="af1"/>
        <w:ind w:firstLine="709"/>
        <w:rPr>
          <w:color w:val="000000"/>
          <w:kern w:val="2"/>
          <w:sz w:val="28"/>
          <w:szCs w:val="28"/>
        </w:rPr>
      </w:pPr>
      <w:r w:rsidRPr="00393902">
        <w:rPr>
          <w:color w:val="000000"/>
          <w:kern w:val="2"/>
          <w:sz w:val="28"/>
          <w:szCs w:val="28"/>
        </w:rPr>
        <w:t>69.2.1 «ЕСН в части, зачисляемой в Федеральный бюджет»</w:t>
      </w:r>
    </w:p>
    <w:p w:rsidR="00465B51" w:rsidRPr="00393902" w:rsidRDefault="00465B51" w:rsidP="00393902">
      <w:pPr>
        <w:pStyle w:val="af1"/>
        <w:ind w:firstLine="709"/>
        <w:rPr>
          <w:color w:val="000000"/>
          <w:kern w:val="2"/>
          <w:sz w:val="28"/>
          <w:szCs w:val="28"/>
        </w:rPr>
      </w:pPr>
      <w:r w:rsidRPr="00393902">
        <w:rPr>
          <w:color w:val="000000"/>
          <w:kern w:val="2"/>
          <w:sz w:val="28"/>
          <w:szCs w:val="28"/>
        </w:rPr>
        <w:t>69.2.2 «Страховые взносы на обязательное пенсионное страхование на финансирование страховой части трудовой пенсии»</w:t>
      </w:r>
    </w:p>
    <w:p w:rsidR="00465B51" w:rsidRPr="00393902" w:rsidRDefault="00465B51" w:rsidP="00393902">
      <w:pPr>
        <w:pStyle w:val="af1"/>
        <w:ind w:firstLine="709"/>
        <w:rPr>
          <w:color w:val="000000"/>
          <w:kern w:val="2"/>
          <w:sz w:val="28"/>
          <w:szCs w:val="28"/>
        </w:rPr>
      </w:pPr>
      <w:r w:rsidRPr="00393902">
        <w:rPr>
          <w:color w:val="000000"/>
          <w:kern w:val="2"/>
          <w:sz w:val="28"/>
          <w:szCs w:val="28"/>
        </w:rPr>
        <w:t>69.2.3 «Страховые взносы на обязательное пенсионное страхование на финансирование накопительной части трудовой пенсии»</w:t>
      </w:r>
    </w:p>
    <w:p w:rsidR="00465B51" w:rsidRPr="00393902" w:rsidRDefault="00465B51" w:rsidP="00393902">
      <w:pPr>
        <w:pStyle w:val="af1"/>
        <w:ind w:firstLine="709"/>
        <w:rPr>
          <w:color w:val="000000"/>
          <w:kern w:val="2"/>
          <w:sz w:val="28"/>
          <w:szCs w:val="28"/>
        </w:rPr>
      </w:pPr>
      <w:r w:rsidRPr="00393902">
        <w:rPr>
          <w:color w:val="000000"/>
          <w:kern w:val="2"/>
          <w:sz w:val="28"/>
          <w:szCs w:val="28"/>
        </w:rPr>
        <w:t>69.3.1 «ЕСН в части, зачисляемой в ФФОМС»</w:t>
      </w:r>
    </w:p>
    <w:p w:rsidR="00465B51" w:rsidRPr="00393902" w:rsidRDefault="00465B51" w:rsidP="00393902">
      <w:pPr>
        <w:pStyle w:val="af1"/>
        <w:ind w:firstLine="709"/>
        <w:rPr>
          <w:color w:val="000000"/>
          <w:kern w:val="2"/>
          <w:sz w:val="28"/>
          <w:szCs w:val="28"/>
        </w:rPr>
      </w:pPr>
      <w:r w:rsidRPr="00393902">
        <w:rPr>
          <w:color w:val="000000"/>
          <w:kern w:val="2"/>
          <w:sz w:val="28"/>
          <w:szCs w:val="28"/>
        </w:rPr>
        <w:t>69.3.2 «ЕСН в части, зачисляемой в ТФОМС»</w:t>
      </w:r>
    </w:p>
    <w:p w:rsidR="00465B51" w:rsidRPr="00393902" w:rsidRDefault="00465B51" w:rsidP="00393902">
      <w:pPr>
        <w:pStyle w:val="af1"/>
        <w:ind w:firstLine="709"/>
        <w:rPr>
          <w:color w:val="000000"/>
          <w:kern w:val="2"/>
          <w:sz w:val="28"/>
          <w:szCs w:val="28"/>
        </w:rPr>
      </w:pPr>
      <w:r w:rsidRPr="00393902">
        <w:rPr>
          <w:color w:val="000000"/>
          <w:kern w:val="2"/>
          <w:sz w:val="28"/>
          <w:szCs w:val="28"/>
        </w:rPr>
        <w:t>69.4 «Расчеты с негосударственными пенсионными фондами»</w:t>
      </w:r>
    </w:p>
    <w:p w:rsidR="00465B51" w:rsidRPr="00393902" w:rsidRDefault="00465B51" w:rsidP="00393902">
      <w:pPr>
        <w:pStyle w:val="af1"/>
        <w:ind w:firstLine="709"/>
        <w:rPr>
          <w:color w:val="000000"/>
          <w:kern w:val="2"/>
          <w:sz w:val="28"/>
          <w:szCs w:val="28"/>
        </w:rPr>
      </w:pPr>
      <w:r w:rsidRPr="00393902">
        <w:rPr>
          <w:color w:val="000000"/>
          <w:kern w:val="2"/>
          <w:sz w:val="28"/>
          <w:szCs w:val="28"/>
        </w:rPr>
        <w:t>Начисление сумм налога оформляется бухгалтерской записью по дебету счета 20 «Основное производство» и других счетов производственных затрат (23, 25, 26 и др.), на которые отнесена сумма выплат работникам, являющаяся налоговой базой, и по кредиту счета 69</w:t>
      </w:r>
      <w:r w:rsidR="00393902">
        <w:rPr>
          <w:color w:val="000000"/>
          <w:kern w:val="2"/>
          <w:sz w:val="28"/>
          <w:szCs w:val="28"/>
        </w:rPr>
        <w:t xml:space="preserve"> </w:t>
      </w:r>
      <w:r w:rsidRPr="00393902">
        <w:rPr>
          <w:color w:val="000000"/>
          <w:kern w:val="2"/>
          <w:sz w:val="28"/>
          <w:szCs w:val="28"/>
        </w:rPr>
        <w:t>«Расчеты по социальному страхованию и обеспечению». При перечислении сумма налога дебетуют счет 69 «Расчеты по социальному страхованию и обеспечению» и кредитуют счет 51 «Расчетные счета».</w:t>
      </w:r>
    </w:p>
    <w:p w:rsidR="00465B51" w:rsidRPr="00393902" w:rsidRDefault="00465B51" w:rsidP="00393902">
      <w:pPr>
        <w:pStyle w:val="af1"/>
        <w:ind w:firstLine="709"/>
        <w:rPr>
          <w:color w:val="000000"/>
          <w:kern w:val="2"/>
          <w:sz w:val="28"/>
          <w:szCs w:val="28"/>
        </w:rPr>
      </w:pPr>
      <w:r w:rsidRPr="00393902">
        <w:rPr>
          <w:color w:val="000000"/>
          <w:kern w:val="2"/>
          <w:sz w:val="28"/>
          <w:szCs w:val="28"/>
        </w:rPr>
        <w:t>Операции по выплату работникам соответствующих пособий по временной нетрудоспособности, беременности и родам, пособий на детей отражаются как уменьшение задолженности соответствующим фондам и увеличение задолженности перед работниками, и оформляется бухгалтерской записью:</w:t>
      </w:r>
    </w:p>
    <w:p w:rsidR="00465B51" w:rsidRPr="00393902" w:rsidRDefault="00465B51" w:rsidP="00393902">
      <w:pPr>
        <w:pStyle w:val="af1"/>
        <w:ind w:firstLine="709"/>
        <w:rPr>
          <w:color w:val="000000"/>
          <w:kern w:val="2"/>
          <w:sz w:val="28"/>
          <w:szCs w:val="28"/>
        </w:rPr>
      </w:pPr>
      <w:r w:rsidRPr="00393902">
        <w:rPr>
          <w:color w:val="000000"/>
          <w:kern w:val="2"/>
          <w:sz w:val="28"/>
          <w:szCs w:val="28"/>
        </w:rPr>
        <w:t>Д-т сч. 69 «Расчеты по социальному страхованию и обеспечению» (субсчет 1 и 2)</w:t>
      </w:r>
    </w:p>
    <w:p w:rsidR="00465B51" w:rsidRPr="00393902" w:rsidRDefault="00465B51" w:rsidP="00393902">
      <w:pPr>
        <w:pStyle w:val="af1"/>
        <w:ind w:firstLine="709"/>
        <w:rPr>
          <w:color w:val="000000"/>
          <w:kern w:val="2"/>
          <w:sz w:val="28"/>
          <w:szCs w:val="28"/>
        </w:rPr>
      </w:pPr>
      <w:r w:rsidRPr="00393902">
        <w:rPr>
          <w:color w:val="000000"/>
          <w:kern w:val="2"/>
          <w:sz w:val="28"/>
          <w:szCs w:val="28"/>
        </w:rPr>
        <w:t>К-т сч. 70 «Расчеты с персоналом по оплате труда»</w:t>
      </w:r>
    </w:p>
    <w:p w:rsidR="00465B51" w:rsidRPr="00393902" w:rsidRDefault="00465B51" w:rsidP="00393902">
      <w:pPr>
        <w:pStyle w:val="af1"/>
        <w:ind w:firstLine="709"/>
        <w:rPr>
          <w:color w:val="000000"/>
          <w:kern w:val="2"/>
          <w:sz w:val="28"/>
          <w:szCs w:val="28"/>
        </w:rPr>
      </w:pPr>
      <w:r w:rsidRPr="00393902">
        <w:rPr>
          <w:color w:val="000000"/>
          <w:kern w:val="2"/>
          <w:sz w:val="28"/>
          <w:szCs w:val="28"/>
        </w:rPr>
        <w:t>Начисление страховых взносов на обязательно социальное страхование от несчастных случаев на производстве и профессиональных заболеваний отражается бухгалтерской записью:</w:t>
      </w:r>
    </w:p>
    <w:p w:rsidR="00465B51" w:rsidRPr="00393902" w:rsidRDefault="00465B51" w:rsidP="00393902">
      <w:pPr>
        <w:pStyle w:val="af1"/>
        <w:ind w:firstLine="709"/>
        <w:rPr>
          <w:color w:val="000000"/>
          <w:kern w:val="2"/>
          <w:sz w:val="28"/>
          <w:szCs w:val="28"/>
        </w:rPr>
      </w:pPr>
      <w:r w:rsidRPr="00393902">
        <w:rPr>
          <w:color w:val="000000"/>
          <w:kern w:val="2"/>
          <w:sz w:val="28"/>
          <w:szCs w:val="28"/>
        </w:rPr>
        <w:t>Д-т сч. 20 «Основное производство»</w:t>
      </w:r>
    </w:p>
    <w:p w:rsidR="00465B51" w:rsidRPr="00393902" w:rsidRDefault="00465B51" w:rsidP="00393902">
      <w:pPr>
        <w:pStyle w:val="af1"/>
        <w:ind w:firstLine="709"/>
        <w:rPr>
          <w:color w:val="000000"/>
          <w:kern w:val="2"/>
          <w:sz w:val="28"/>
          <w:szCs w:val="28"/>
        </w:rPr>
      </w:pPr>
      <w:r w:rsidRPr="00393902">
        <w:rPr>
          <w:color w:val="000000"/>
          <w:kern w:val="2"/>
          <w:sz w:val="28"/>
          <w:szCs w:val="28"/>
        </w:rPr>
        <w:t>К-т сч. 69 «Расчеты по социальному страхованию и обеспечению» субсчет «Страховые взносы на обязательное социальное страхование от несчастных случаев на производстве и профессиональных заболеваний»</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Налоговая база определяется отдельно по каждому работнику с начала года по истечении каждого месяца нарастающим итогом, причем не учитываются доходы, полученные работниками от других работодателей.</w:t>
      </w:r>
    </w:p>
    <w:p w:rsidR="00450A90" w:rsidRPr="00393902" w:rsidRDefault="00450A90" w:rsidP="00393902">
      <w:pPr>
        <w:pStyle w:val="33"/>
        <w:widowControl w:val="0"/>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При расчете налоговой базы работодатели должны учитывать все категории работников (внешних совместителей, работников, работающих по гражданско-правовым договорам, предметом которых является выполнение работ, оказание услуг, а также по авторским договорам).</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2002 году сохранен порядок включения в налоговую базу любых выплат и вознаграждений независимо от формы, в которой осуществляются данные выплаты: полная или частичная оплата товаров (работ, услуг, имущественных или иных прав), в том числе коммунальных услуг, питания, отдыха, обучения в интересах работника, страховых взносов по договорам добровольного страхования и др.</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Налоговая база налогоплательщиков -работодателей (для организаций и индивидуальных предпринимателей) определяется как сумма выплат и иных вознаграждений; начисленных за налоговый период в пользу физических лиц по трудовым и гражданско-правовым договорам, предметом которых является выполнение работ, оказание услуг (за исключением вознаграждений, выплачиваемых индивидуальным предпринимателям), а также по авторским договорам.</w:t>
      </w:r>
    </w:p>
    <w:p w:rsidR="00465B51"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При определении налоговой базы учитываются любые выплаты и вознаграждения (за исключением сумм, указанных в статье 238 НК РФ), вне зависимости от формы, в которой осуществляются данные выплаты, в частности, полная или частичная оплата товаров (работ, услуг, имущественных или иных прав), предназначенных для физического лица - работника или членов его семьи, в том числе коммунальных услуг, питания, отдыха, обучения в их интересах, оплата страховых взносов по договорам добровольного страхования (за исключением сумм страховых взносов, указанных в п. 7 п. 1 ст. 238 НК РФ).</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Налоговым периодом признается календарный год.</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Датой получения дохода для исчисления единого социального налога считается:</w:t>
      </w:r>
    </w:p>
    <w:p w:rsidR="00450A90" w:rsidRPr="00393902" w:rsidRDefault="00450A90" w:rsidP="00393902">
      <w:pPr>
        <w:widowControl w:val="0"/>
        <w:numPr>
          <w:ilvl w:val="0"/>
          <w:numId w:val="39"/>
        </w:numPr>
        <w:shd w:val="clear" w:color="auto" w:fill="FFFFFF"/>
        <w:tabs>
          <w:tab w:val="clear" w:pos="1429"/>
          <w:tab w:val="num" w:pos="1134"/>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для доходов, начисленных у налогоплательщиков - работодателей -</w:t>
      </w:r>
    </w:p>
    <w:p w:rsidR="00450A90" w:rsidRPr="00393902" w:rsidRDefault="00450A90" w:rsidP="00393902">
      <w:pPr>
        <w:widowControl w:val="0"/>
        <w:numPr>
          <w:ilvl w:val="1"/>
          <w:numId w:val="40"/>
        </w:numPr>
        <w:shd w:val="clear" w:color="auto" w:fill="FFFFFF"/>
        <w:tabs>
          <w:tab w:val="clear" w:pos="2149"/>
          <w:tab w:val="num" w:pos="1701"/>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день начисления выплат и иных вознаграждений в пользу работника (физического лица, в пользу которого осуществляются выплаты);</w:t>
      </w:r>
    </w:p>
    <w:p w:rsidR="00450A90" w:rsidRPr="00393902" w:rsidRDefault="00450A90" w:rsidP="00393902">
      <w:pPr>
        <w:widowControl w:val="0"/>
        <w:numPr>
          <w:ilvl w:val="0"/>
          <w:numId w:val="39"/>
        </w:numPr>
        <w:shd w:val="clear" w:color="auto" w:fill="FFFFFF"/>
        <w:tabs>
          <w:tab w:val="clear" w:pos="1429"/>
          <w:tab w:val="num" w:pos="1134"/>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для доходов от предпринимательской либо иной профессиональной деятельности, а также связанных с этой деятельностью иных доходов -</w:t>
      </w:r>
    </w:p>
    <w:p w:rsidR="00450A90" w:rsidRPr="00393902" w:rsidRDefault="00450A90" w:rsidP="00393902">
      <w:pPr>
        <w:widowControl w:val="0"/>
        <w:numPr>
          <w:ilvl w:val="1"/>
          <w:numId w:val="40"/>
        </w:numPr>
        <w:shd w:val="clear" w:color="auto" w:fill="FFFFFF"/>
        <w:tabs>
          <w:tab w:val="clear" w:pos="2149"/>
          <w:tab w:val="num" w:pos="1701"/>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день фактической выплаты (перечисления) или получения соответствующего дохода.</w:t>
      </w:r>
    </w:p>
    <w:p w:rsidR="00450A90" w:rsidRPr="00393902" w:rsidRDefault="00450A90" w:rsidP="00393902">
      <w:pPr>
        <w:pStyle w:val="33"/>
        <w:widowControl w:val="0"/>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При расчетах с использованием банковских счетов, открытых налогоплательщиком в кредитных организациях, датой перечисления дохода считается день списания денежных средств со счета налогоплательщика.</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Что касается физических лиц, то для них с 1 января 2002 года датой выплат признается день выплаты вознаграждения физическому лицу, в пользу которого осуществляются выплаты.</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Статьей 241 части </w:t>
      </w:r>
      <w:r w:rsidRPr="00393902">
        <w:rPr>
          <w:rFonts w:eastAsia="Calibri"/>
          <w:color w:val="000000"/>
          <w:sz w:val="28"/>
          <w:szCs w:val="28"/>
          <w:lang w:val="en-US" w:eastAsia="en-US"/>
        </w:rPr>
        <w:t>II</w:t>
      </w:r>
      <w:r w:rsidRPr="00393902">
        <w:rPr>
          <w:rFonts w:eastAsia="Calibri"/>
          <w:color w:val="000000"/>
          <w:sz w:val="28"/>
          <w:szCs w:val="28"/>
          <w:lang w:eastAsia="en-US"/>
        </w:rPr>
        <w:t xml:space="preserve"> НК РФ установлены четыре шкалы ставок единого социального налога:</w:t>
      </w:r>
    </w:p>
    <w:p w:rsidR="00450A90" w:rsidRPr="00393902" w:rsidRDefault="00450A90" w:rsidP="00393902">
      <w:pPr>
        <w:pStyle w:val="33"/>
        <w:widowControl w:val="0"/>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1) для налогоплательщиков - работодателей (за исключением выступающих в качестве работодателей организаций, занятых в производстве сельскохозяйственной продукции, родовых, семейных общин малочисленных народов Севера, занимающихся традиционными отраслями хозяйствования, и крестьянских (фермерских) хозяйств);</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2) для выступающих в качестве работодателей организаций, занятых в производстве, сельскохозяйственной продукции, родовых, семейных общин малочисленных народов Севера, занимающихся традиционными отраслями хозяйствования, и крестьянских (фермерских) хозяйств;</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3) для налогоплательщиков - неработодателей (индивидуальных предпринимателей, родовых, семейных общин малочисленных" народов Севера, занимающихся традиционными отраслями хозяйствования, глав крестьянских (фермерских) хозяйств);</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4) для адвокатов.</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 1 января 2002 года изменен механизм определения налогоплательщиками, производящими выплаты физическим лицам, права на применение регрессивных ставок ЕСН.</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Во-первых, значительно снижена (с 4 200 до 2 500 руб.) пороговая величина накопленной с начала года налоговой базы в среднем за месяц на одно физическое лицо, при достижении которой налогоплательщик получает право на применение при исчислении налога за истекший месяц регрессивных ставок налога.</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Многие налогоплательщики уже при расчете налога за январь 2002 года получили возможность использовать такие ставки.</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Во-вторых, в новой редакции пункт,2. статьи 241 НК РФ. предусматривает расчет только одного условия на право применения регрессивных ставок налога.</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Расчет производится при исчислении налога за каждый ме,сяц отчетного периода текущего года начиная с января 2002 года</w:t>
      </w:r>
    </w:p>
    <w:p w:rsidR="00450A90" w:rsidRPr="00393902" w:rsidRDefault="00450A90" w:rsidP="00393902">
      <w:pPr>
        <w:shd w:val="clear" w:color="auto" w:fill="FFFFFF"/>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Расчет второго условия по результатам работы налогоплательщика в предыдущем году не производится.</w:t>
      </w:r>
    </w:p>
    <w:p w:rsidR="00450A90" w:rsidRPr="00393902" w:rsidRDefault="00450A90" w:rsidP="00393902">
      <w:pPr>
        <w:pStyle w:val="33"/>
        <w:widowControl w:val="0"/>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При расчете условия на право применения регрессивных ставок налога у налогоплательщиков сохранен прежний порядок:</w:t>
      </w:r>
    </w:p>
    <w:p w:rsidR="00450A90" w:rsidRPr="00393902" w:rsidRDefault="00450A90" w:rsidP="00393902">
      <w:pPr>
        <w:widowControl w:val="0"/>
        <w:numPr>
          <w:ilvl w:val="0"/>
          <w:numId w:val="39"/>
        </w:numPr>
        <w:shd w:val="clear" w:color="auto" w:fill="FFFFFF"/>
        <w:tabs>
          <w:tab w:val="clear" w:pos="1429"/>
          <w:tab w:val="num" w:pos="1134"/>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в организациях с численностью работников свыше 30 человек -</w:t>
      </w:r>
    </w:p>
    <w:p w:rsidR="00450A90" w:rsidRPr="00393902" w:rsidRDefault="00450A90" w:rsidP="00393902">
      <w:pPr>
        <w:widowControl w:val="0"/>
        <w:numPr>
          <w:ilvl w:val="1"/>
          <w:numId w:val="40"/>
        </w:numPr>
        <w:shd w:val="clear" w:color="auto" w:fill="FFFFFF"/>
        <w:tabs>
          <w:tab w:val="clear" w:pos="2149"/>
          <w:tab w:val="num" w:pos="1701"/>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не учитываются выплаты 1р%, работников, имеющих наибольшие по размеру выплаты (учитывают, выплаты, в Пользу 90% наименее оплачиваемых работников);</w:t>
      </w:r>
    </w:p>
    <w:p w:rsidR="00450A90" w:rsidRPr="00393902" w:rsidRDefault="00450A90" w:rsidP="00393902">
      <w:pPr>
        <w:widowControl w:val="0"/>
        <w:numPr>
          <w:ilvl w:val="0"/>
          <w:numId w:val="39"/>
        </w:numPr>
        <w:shd w:val="clear" w:color="auto" w:fill="FFFFFF"/>
        <w:tabs>
          <w:tab w:val="clear" w:pos="1429"/>
          <w:tab w:val="num" w:pos="1134"/>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в организациях с численностью работников до 30 человек (включительно) -</w:t>
      </w:r>
    </w:p>
    <w:p w:rsidR="00450A90" w:rsidRPr="00393902" w:rsidRDefault="00450A90" w:rsidP="00393902">
      <w:pPr>
        <w:widowControl w:val="0"/>
        <w:numPr>
          <w:ilvl w:val="1"/>
          <w:numId w:val="40"/>
        </w:numPr>
        <w:shd w:val="clear" w:color="auto" w:fill="FFFFFF"/>
        <w:tabs>
          <w:tab w:val="clear" w:pos="2149"/>
          <w:tab w:val="num" w:pos="1701"/>
        </w:tabs>
        <w:autoSpaceDE w:val="0"/>
        <w:autoSpaceDN w:val="0"/>
        <w:adjustRightInd w:val="0"/>
        <w:spacing w:before="0" w:beforeAutospacing="0" w:after="0" w:afterAutospacing="0" w:line="360" w:lineRule="auto"/>
        <w:ind w:left="0" w:firstLine="709"/>
        <w:jc w:val="both"/>
        <w:rPr>
          <w:rFonts w:eastAsia="Calibri"/>
          <w:color w:val="000000"/>
          <w:sz w:val="28"/>
          <w:szCs w:val="28"/>
          <w:lang w:eastAsia="en-US"/>
        </w:rPr>
      </w:pPr>
      <w:r w:rsidRPr="00393902">
        <w:rPr>
          <w:rFonts w:eastAsia="Calibri"/>
          <w:color w:val="000000"/>
          <w:sz w:val="28"/>
          <w:szCs w:val="28"/>
          <w:lang w:eastAsia="en-US"/>
        </w:rPr>
        <w:t>не учитываются выплаты 30% работников, имеющих наибольшие по размеру выплаты (учитывают выплаты в пользу 70% наименее оплачиваемых работников).</w:t>
      </w:r>
    </w:p>
    <w:p w:rsidR="00C60DD1" w:rsidRPr="00393902" w:rsidRDefault="00C60DD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В декабре 2008 года доход работника основного производства водителя Картамышева Д.С. 1969 года рождения составил 10580 руб. определим отчисления в фонды социального страхования. В бухгалтерском учете ОАО «Самарадорстрой» это отразится следующим образом (табл.3):</w:t>
      </w:r>
    </w:p>
    <w:p w:rsidR="00FD178E" w:rsidRDefault="00FD178E" w:rsidP="00393902">
      <w:pPr>
        <w:spacing w:before="0" w:beforeAutospacing="0" w:after="0" w:afterAutospacing="0" w:line="360" w:lineRule="auto"/>
        <w:ind w:firstLine="709"/>
        <w:jc w:val="both"/>
        <w:rPr>
          <w:rFonts w:eastAsia="Calibri"/>
          <w:color w:val="000000"/>
          <w:sz w:val="28"/>
          <w:szCs w:val="28"/>
          <w:lang w:eastAsia="en-US"/>
        </w:rPr>
      </w:pPr>
    </w:p>
    <w:p w:rsidR="00C60DD1" w:rsidRPr="00393902" w:rsidRDefault="00C60DD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Таблица 3</w:t>
      </w:r>
    </w:p>
    <w:p w:rsidR="00C60DD1" w:rsidRPr="00393902" w:rsidRDefault="00C60DD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Учет операций по начислению ЕСН</w:t>
      </w:r>
    </w:p>
    <w:tbl>
      <w:tblPr>
        <w:tblW w:w="0" w:type="auto"/>
        <w:tblInd w:w="10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6160"/>
        <w:gridCol w:w="1198"/>
        <w:gridCol w:w="990"/>
        <w:gridCol w:w="990"/>
      </w:tblGrid>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Содержание операции</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Сумма </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Дебет </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Кредит </w:t>
            </w:r>
          </w:p>
        </w:tc>
      </w:tr>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Начислен ЕСН в ФСС (10580*2,9%)</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306,82</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69-1</w:t>
            </w:r>
          </w:p>
        </w:tc>
      </w:tr>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Начислен ЕСН в ФФОМС (10580*1,1%)</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116,38</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69-3-1</w:t>
            </w:r>
          </w:p>
        </w:tc>
      </w:tr>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Начислен ЕСН в ТФОМС (10580*2%)</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211,60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69-3-2</w:t>
            </w:r>
          </w:p>
        </w:tc>
      </w:tr>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Начислен ЕСН в Федеральный Фонд пенсионного обеспечения (10580*6%)</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634,80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69-2-1</w:t>
            </w:r>
          </w:p>
        </w:tc>
      </w:tr>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Начислен взнос на страховую часть трудовой пенсии (10580*10%)</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1058</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69-2-2</w:t>
            </w:r>
          </w:p>
        </w:tc>
      </w:tr>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Начислен взнос на накопительную часть трудовой пенсии (10580*4%)</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423,20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69-2-3</w:t>
            </w:r>
          </w:p>
        </w:tc>
      </w:tr>
      <w:tr w:rsidR="00C60DD1" w:rsidRPr="00FD178E" w:rsidTr="00FD178E">
        <w:tc>
          <w:tcPr>
            <w:tcW w:w="616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Начислен взнос на социальное страхование от несчастных случаев на производстве (10580*0,7%)</w:t>
            </w:r>
          </w:p>
        </w:tc>
        <w:tc>
          <w:tcPr>
            <w:tcW w:w="1198"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74,06</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20</w:t>
            </w:r>
          </w:p>
        </w:tc>
        <w:tc>
          <w:tcPr>
            <w:tcW w:w="990" w:type="dxa"/>
          </w:tcPr>
          <w:p w:rsidR="00C60DD1" w:rsidRPr="00FD178E" w:rsidRDefault="00C60DD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69-11</w:t>
            </w:r>
          </w:p>
        </w:tc>
      </w:tr>
    </w:tbl>
    <w:p w:rsidR="00C60DD1" w:rsidRPr="00393902" w:rsidRDefault="00C60DD1" w:rsidP="00393902">
      <w:pPr>
        <w:spacing w:before="0" w:beforeAutospacing="0" w:after="0" w:afterAutospacing="0" w:line="360" w:lineRule="auto"/>
        <w:ind w:firstLine="709"/>
        <w:jc w:val="both"/>
        <w:rPr>
          <w:rFonts w:eastAsia="Calibri"/>
          <w:color w:val="000000"/>
          <w:sz w:val="28"/>
          <w:szCs w:val="28"/>
          <w:lang w:eastAsia="en-US"/>
        </w:rPr>
      </w:pPr>
    </w:p>
    <w:p w:rsidR="00C60DD1" w:rsidRPr="00393902" w:rsidRDefault="00C60DD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Следует отметить, что отчисления на социальное страхование, пенсионное обеспечение и обязательное медицинское страхование производят от сумм оплаты труда не только работников, занятых производством продукции (работ, услуг), но и работников непроизводственной сферы (жилищно-комунального хозяйства, детских дошкольных учреждений, объектов культурно-просветительской работы и др.).</w:t>
      </w:r>
    </w:p>
    <w:p w:rsidR="00FD178E" w:rsidRDefault="00FD178E"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FD178E" w:rsidP="00FD178E">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E915E8" w:rsidRPr="00FD178E">
        <w:rPr>
          <w:rFonts w:eastAsia="Calibri"/>
          <w:b/>
          <w:bCs/>
          <w:color w:val="000000"/>
          <w:sz w:val="28"/>
          <w:szCs w:val="28"/>
          <w:lang w:eastAsia="en-US"/>
        </w:rPr>
        <w:t xml:space="preserve">Глава </w:t>
      </w:r>
      <w:r w:rsidR="00465B51" w:rsidRPr="00FD178E">
        <w:rPr>
          <w:rFonts w:eastAsia="Calibri"/>
          <w:b/>
          <w:bCs/>
          <w:color w:val="000000"/>
          <w:sz w:val="28"/>
          <w:szCs w:val="28"/>
          <w:lang w:val="en-US" w:eastAsia="en-US"/>
        </w:rPr>
        <w:t>III</w:t>
      </w:r>
      <w:r w:rsidR="00465B51" w:rsidRPr="00FD178E">
        <w:rPr>
          <w:rFonts w:eastAsia="Calibri"/>
          <w:b/>
          <w:bCs/>
          <w:color w:val="000000"/>
          <w:sz w:val="28"/>
          <w:szCs w:val="28"/>
          <w:lang w:eastAsia="en-US"/>
        </w:rPr>
        <w:t>. Анализ эффективного использования средств на оплату труда на ОАО «Самарадорстрой»</w:t>
      </w:r>
    </w:p>
    <w:p w:rsidR="00FD178E" w:rsidRPr="00FD178E" w:rsidRDefault="00FD178E" w:rsidP="00FD178E">
      <w:pPr>
        <w:spacing w:before="0" w:beforeAutospacing="0" w:after="0" w:afterAutospacing="0" w:line="360" w:lineRule="auto"/>
        <w:ind w:firstLine="709"/>
        <w:jc w:val="center"/>
        <w:rPr>
          <w:rFonts w:eastAsia="Calibri"/>
          <w:b/>
          <w:bCs/>
          <w:color w:val="000000"/>
          <w:sz w:val="28"/>
          <w:szCs w:val="28"/>
          <w:lang w:eastAsia="en-US"/>
        </w:rPr>
      </w:pPr>
    </w:p>
    <w:p w:rsidR="00465B51" w:rsidRPr="00FD178E" w:rsidRDefault="00465B51" w:rsidP="00FD178E">
      <w:pPr>
        <w:spacing w:before="0" w:beforeAutospacing="0" w:after="0" w:afterAutospacing="0" w:line="360" w:lineRule="auto"/>
        <w:ind w:firstLine="709"/>
        <w:jc w:val="center"/>
        <w:rPr>
          <w:rFonts w:eastAsia="Calibri"/>
          <w:b/>
          <w:bCs/>
          <w:color w:val="000000"/>
          <w:sz w:val="28"/>
          <w:szCs w:val="28"/>
          <w:lang w:eastAsia="en-US"/>
        </w:rPr>
      </w:pPr>
      <w:r w:rsidRPr="00FD178E">
        <w:rPr>
          <w:rFonts w:eastAsia="Calibri"/>
          <w:b/>
          <w:bCs/>
          <w:color w:val="000000"/>
          <w:sz w:val="28"/>
          <w:szCs w:val="28"/>
          <w:lang w:eastAsia="en-US"/>
        </w:rPr>
        <w:t>3.1 Анализ изменения средней месячной заработной</w:t>
      </w:r>
      <w:r w:rsidR="00FD178E" w:rsidRPr="00FD178E">
        <w:rPr>
          <w:rFonts w:eastAsia="Calibri"/>
          <w:b/>
          <w:bCs/>
          <w:color w:val="000000"/>
          <w:sz w:val="28"/>
          <w:szCs w:val="28"/>
          <w:lang w:eastAsia="en-US"/>
        </w:rPr>
        <w:t xml:space="preserve"> </w:t>
      </w:r>
      <w:r w:rsidRPr="00FD178E">
        <w:rPr>
          <w:rFonts w:eastAsia="Calibri"/>
          <w:b/>
          <w:bCs/>
          <w:color w:val="000000"/>
          <w:sz w:val="28"/>
          <w:szCs w:val="28"/>
          <w:lang w:eastAsia="en-US"/>
        </w:rPr>
        <w:t>платы работающих</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Структура фонда оплаты труда работников предприятия представлена в таблице </w:t>
      </w:r>
      <w:r w:rsidR="00E915E8" w:rsidRPr="00393902">
        <w:rPr>
          <w:rFonts w:eastAsia="Calibri"/>
          <w:color w:val="000000"/>
          <w:sz w:val="28"/>
          <w:szCs w:val="28"/>
          <w:lang w:eastAsia="en-US"/>
        </w:rPr>
        <w:t>4</w:t>
      </w:r>
      <w:r w:rsidRPr="00393902">
        <w:rPr>
          <w:rFonts w:eastAsia="Calibri"/>
          <w:color w:val="000000"/>
          <w:sz w:val="28"/>
          <w:szCs w:val="28"/>
          <w:lang w:eastAsia="en-US"/>
        </w:rPr>
        <w:t>.</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Из таблицы видно, что основная доля фонда оплаты труда приходится на основных (80-85%) и вспомогательных (7-11%) рабочих, заработная плата специалистов и руководителей составляет 6-8% и 2-3% соответственно, что, однако, не свидетельствует о превышении зарплат рабочих над доходами ИТР и руководства, так как доля рабочих в численности ППП составляет</w:t>
      </w:r>
      <w:r w:rsidR="00393902">
        <w:rPr>
          <w:rFonts w:eastAsia="Calibri"/>
          <w:color w:val="000000"/>
          <w:sz w:val="28"/>
          <w:szCs w:val="28"/>
          <w:lang w:eastAsia="en-US"/>
        </w:rPr>
        <w:t xml:space="preserve"> </w:t>
      </w:r>
      <w:r w:rsidRPr="00393902">
        <w:rPr>
          <w:rFonts w:eastAsia="Calibri"/>
          <w:color w:val="000000"/>
          <w:sz w:val="28"/>
          <w:szCs w:val="28"/>
          <w:lang w:eastAsia="en-US"/>
        </w:rPr>
        <w:t>94 %.</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Имея данные о среднесписочной численности ППП, можно рассчитать среднюю заработную плату раб</w:t>
      </w:r>
      <w:r w:rsidR="00E915E8" w:rsidRPr="00393902">
        <w:rPr>
          <w:rFonts w:eastAsia="Calibri"/>
          <w:color w:val="000000"/>
          <w:sz w:val="28"/>
          <w:szCs w:val="28"/>
          <w:lang w:eastAsia="en-US"/>
        </w:rPr>
        <w:t>отников по категориям (табл. 5</w:t>
      </w:r>
      <w:r w:rsidRPr="00393902">
        <w:rPr>
          <w:rFonts w:eastAsia="Calibri"/>
          <w:color w:val="000000"/>
          <w:sz w:val="28"/>
          <w:szCs w:val="28"/>
          <w:lang w:eastAsia="en-US"/>
        </w:rPr>
        <w:t>).</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Самый низкооплачиваемый труд на предприятии – это труд вспомогательных рабочих. Далее по возрастающей идут основные рабочие, специалисты и руководители.</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Таблица </w:t>
      </w:r>
      <w:r w:rsidR="00E915E8" w:rsidRPr="00393902">
        <w:rPr>
          <w:rFonts w:eastAsia="Calibri"/>
          <w:color w:val="000000"/>
          <w:sz w:val="28"/>
          <w:szCs w:val="28"/>
          <w:lang w:eastAsia="en-US"/>
        </w:rPr>
        <w:t>4</w:t>
      </w:r>
      <w:r w:rsidRPr="00393902">
        <w:rPr>
          <w:rFonts w:eastAsia="Calibri"/>
          <w:color w:val="000000"/>
          <w:sz w:val="28"/>
          <w:szCs w:val="28"/>
          <w:lang w:eastAsia="en-US"/>
        </w:rPr>
        <w:t>.</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Структура фонда оплаты труда работников ОАО «Самарадорстрой»</w:t>
      </w:r>
    </w:p>
    <w:tbl>
      <w:tblPr>
        <w:tblW w:w="0" w:type="auto"/>
        <w:tblInd w:w="102" w:type="dxa"/>
        <w:tblLayout w:type="fixed"/>
        <w:tblCellMar>
          <w:left w:w="30" w:type="dxa"/>
          <w:right w:w="30" w:type="dxa"/>
        </w:tblCellMar>
        <w:tblLook w:val="0000" w:firstRow="0" w:lastRow="0" w:firstColumn="0" w:lastColumn="0" w:noHBand="0" w:noVBand="0"/>
      </w:tblPr>
      <w:tblGrid>
        <w:gridCol w:w="3544"/>
        <w:gridCol w:w="2772"/>
        <w:gridCol w:w="2020"/>
      </w:tblGrid>
      <w:tr w:rsidR="00465B51" w:rsidRPr="00FD178E" w:rsidTr="00FD178E">
        <w:trPr>
          <w:trHeight w:val="701"/>
        </w:trPr>
        <w:tc>
          <w:tcPr>
            <w:tcW w:w="3544"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Категория персонала</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ФОТ за квартал, руб.</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Структура</w:t>
            </w:r>
            <w:r w:rsidR="00FD178E">
              <w:rPr>
                <w:rFonts w:eastAsia="Calibri"/>
                <w:snapToGrid w:val="0"/>
                <w:color w:val="000000"/>
                <w:sz w:val="20"/>
                <w:szCs w:val="20"/>
                <w:lang w:eastAsia="en-US"/>
              </w:rPr>
              <w:t xml:space="preserve"> </w:t>
            </w:r>
            <w:r w:rsidRPr="00FD178E">
              <w:rPr>
                <w:rFonts w:eastAsia="Calibri"/>
                <w:snapToGrid w:val="0"/>
                <w:color w:val="000000"/>
                <w:sz w:val="20"/>
                <w:szCs w:val="20"/>
                <w:lang w:eastAsia="en-US"/>
              </w:rPr>
              <w:t>ФОТ, %</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 квартал</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13392378</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100,00</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10813496,4</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80,7</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1416273</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10,6</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840302,7</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6,3</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322305,9</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2,4</w:t>
            </w:r>
          </w:p>
        </w:tc>
      </w:tr>
      <w:tr w:rsidR="00465B51" w:rsidRPr="00FD178E" w:rsidTr="00FD178E">
        <w:trPr>
          <w:trHeight w:val="394"/>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 квартал</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14524530,3</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100,00</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11244382,2</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77,5</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1837101</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12,6</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1050853,5</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7,2</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392193,6</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2,7</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3 квартал</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15367442,1</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100,00</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12314601</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80,1</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1591514,1</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10,4</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1039654,2</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6,8</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421672,8</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2,7</w:t>
            </w:r>
          </w:p>
        </w:tc>
      </w:tr>
      <w:tr w:rsidR="00465B51" w:rsidRPr="00FD178E" w:rsidTr="00FD178E">
        <w:trPr>
          <w:trHeight w:val="379"/>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 квартал</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17751434,4</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100,00</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15035017,2</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84,7</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1287453,3</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7,3</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1025892</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5,7</w:t>
            </w:r>
          </w:p>
        </w:tc>
      </w:tr>
      <w:tr w:rsidR="00465B51" w:rsidRPr="00FD178E" w:rsidTr="00FD178E">
        <w:trPr>
          <w:trHeight w:val="365"/>
        </w:trPr>
        <w:tc>
          <w:tcPr>
            <w:tcW w:w="3544"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77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403071,9</w:t>
            </w:r>
          </w:p>
        </w:tc>
        <w:tc>
          <w:tcPr>
            <w:tcW w:w="202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2,3</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E915E8"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Таблица 5</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Расчет средней заработной платы работников ОАО «Самарадорстрой»</w:t>
      </w:r>
    </w:p>
    <w:tbl>
      <w:tblPr>
        <w:tblW w:w="0" w:type="auto"/>
        <w:tblInd w:w="102" w:type="dxa"/>
        <w:tblLayout w:type="fixed"/>
        <w:tblCellMar>
          <w:left w:w="30" w:type="dxa"/>
          <w:right w:w="30" w:type="dxa"/>
        </w:tblCellMar>
        <w:tblLook w:val="0000" w:firstRow="0" w:lastRow="0" w:firstColumn="0" w:lastColumn="0" w:noHBand="0" w:noVBand="0"/>
      </w:tblPr>
      <w:tblGrid>
        <w:gridCol w:w="2530"/>
        <w:gridCol w:w="2090"/>
        <w:gridCol w:w="2132"/>
        <w:gridCol w:w="2158"/>
      </w:tblGrid>
      <w:tr w:rsidR="00465B51" w:rsidRPr="00FD178E" w:rsidTr="00FD178E">
        <w:trPr>
          <w:trHeight w:val="731"/>
        </w:trPr>
        <w:tc>
          <w:tcPr>
            <w:tcW w:w="253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Категория персонала</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ФОТ за квартал, руб.</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Явочная численность ППП</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Среднемесячная зарплата, руб</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 квартал</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13392378</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501</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8910,4</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10813496,4</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413</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8727,6</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1416273</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58</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8139,5</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840302,7</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23</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12178,3</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322305,9</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7</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15347,9</w:t>
            </w:r>
          </w:p>
        </w:tc>
      </w:tr>
      <w:tr w:rsidR="00465B51" w:rsidRPr="00FD178E" w:rsidTr="00FD178E">
        <w:trPr>
          <w:trHeight w:val="394"/>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 квартал</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14524530,3</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507</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9549,3</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11244382,2</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402</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9323,7</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1837101</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70</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8748,1</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1050853,5</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27</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12973,5</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392193,6</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16341,4</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3 квартал</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15367442,1</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481</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10649,6</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12314601</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390</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10525,3</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1591514,1</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57</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9307,1</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1039654,2</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26</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13328,9</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421672,8</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8</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17569,7</w:t>
            </w:r>
          </w:p>
        </w:tc>
      </w:tr>
      <w:tr w:rsidR="00465B51" w:rsidRPr="00FD178E" w:rsidTr="00FD178E">
        <w:trPr>
          <w:trHeight w:val="379"/>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 квартал</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17751434,4</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485</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12200,3</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Основные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15035017,2</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413</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12134,8</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Вспомогательные рабочие</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1287453,3</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41</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10467,1</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Специалисты</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1025892</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24</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14248,5</w:t>
            </w:r>
          </w:p>
        </w:tc>
      </w:tr>
      <w:tr w:rsidR="00465B51" w:rsidRPr="00FD178E" w:rsidTr="00FD178E">
        <w:trPr>
          <w:trHeight w:val="365"/>
        </w:trPr>
        <w:tc>
          <w:tcPr>
            <w:tcW w:w="2530" w:type="dxa"/>
            <w:tcBorders>
              <w:top w:val="single" w:sz="6" w:space="0" w:color="auto"/>
              <w:left w:val="single" w:sz="6" w:space="0" w:color="auto"/>
              <w:bottom w:val="single" w:sz="6" w:space="0" w:color="auto"/>
              <w:right w:val="single" w:sz="6" w:space="0" w:color="auto"/>
            </w:tcBorders>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Руководители</w:t>
            </w:r>
          </w:p>
        </w:tc>
        <w:tc>
          <w:tcPr>
            <w:tcW w:w="2090"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403071,9</w:t>
            </w:r>
          </w:p>
        </w:tc>
        <w:tc>
          <w:tcPr>
            <w:tcW w:w="2132"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7</w:t>
            </w:r>
          </w:p>
        </w:tc>
        <w:tc>
          <w:tcPr>
            <w:tcW w:w="2158" w:type="dxa"/>
            <w:tcBorders>
              <w:top w:val="single" w:sz="6" w:space="0" w:color="auto"/>
              <w:left w:val="single" w:sz="6" w:space="0" w:color="auto"/>
              <w:bottom w:val="single" w:sz="6" w:space="0" w:color="auto"/>
              <w:right w:val="single" w:sz="6" w:space="0" w:color="auto"/>
            </w:tcBorders>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19193,9</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465B51" w:rsidP="00FD178E">
      <w:pPr>
        <w:spacing w:before="0" w:beforeAutospacing="0" w:after="0" w:afterAutospacing="0" w:line="360" w:lineRule="auto"/>
        <w:ind w:firstLine="709"/>
        <w:jc w:val="center"/>
        <w:rPr>
          <w:rFonts w:eastAsia="Calibri"/>
          <w:b/>
          <w:bCs/>
          <w:color w:val="000000"/>
          <w:sz w:val="28"/>
          <w:szCs w:val="28"/>
          <w:lang w:eastAsia="en-US"/>
        </w:rPr>
      </w:pPr>
      <w:r w:rsidRPr="00FD178E">
        <w:rPr>
          <w:rFonts w:eastAsia="Calibri"/>
          <w:b/>
          <w:bCs/>
          <w:color w:val="000000"/>
          <w:sz w:val="28"/>
          <w:szCs w:val="28"/>
          <w:lang w:eastAsia="en-US"/>
        </w:rPr>
        <w:t>3.2 Анализ соответствия между темпами роста средней зарплаты и производительностью труда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Чтобы оценить эффективность работы предприятия, наряду с другими экономическими (оценочными) показателями важно определить соотношение темпов прироста производительности труда и средней заработной платы. В планах предусматриваются опережающие темпы роста, то есть темпы прироста объема среднегодовой выработки на одного работающего должны быть выше, чем темпы прироста средней зарплаты. Такой плановый показатель способствует росту эффективности использования заработной платы и, следовательно, снижению уровня издержек обращения и повышению стабильности их работы.</w:t>
      </w:r>
    </w:p>
    <w:p w:rsidR="00465B51" w:rsidRPr="00393902" w:rsidRDefault="00465B51" w:rsidP="00393902">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Оценка темпов роста производительности труда с ростом средней заработной платы производится в процентах путем их сопоставления. Полученные результаты (отклонения) характеризуют величину опережения или отставания.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Темпы рота производительности труда и средней заработной платы представлены в таб</w:t>
      </w:r>
      <w:r w:rsidR="00E915E8" w:rsidRPr="00393902">
        <w:rPr>
          <w:rFonts w:eastAsia="Calibri"/>
          <w:color w:val="000000"/>
          <w:sz w:val="28"/>
          <w:szCs w:val="28"/>
          <w:lang w:eastAsia="en-US"/>
        </w:rPr>
        <w:t>лице 6</w:t>
      </w:r>
      <w:r w:rsidRPr="00393902">
        <w:rPr>
          <w:rFonts w:eastAsia="Calibri"/>
          <w:color w:val="000000"/>
          <w:sz w:val="28"/>
          <w:szCs w:val="28"/>
          <w:lang w:eastAsia="en-US"/>
        </w:rPr>
        <w:t>.</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По данным таблицы темпы роста заработной платы на ОАО «Самарадорстрой»</w:t>
      </w:r>
      <w:r w:rsidR="00393902">
        <w:rPr>
          <w:rFonts w:eastAsia="Calibri"/>
          <w:color w:val="000000"/>
          <w:sz w:val="28"/>
          <w:szCs w:val="28"/>
          <w:lang w:eastAsia="en-US"/>
        </w:rPr>
        <w:t xml:space="preserve"> </w:t>
      </w:r>
      <w:r w:rsidRPr="00393902">
        <w:rPr>
          <w:rFonts w:eastAsia="Calibri"/>
          <w:color w:val="000000"/>
          <w:sz w:val="28"/>
          <w:szCs w:val="28"/>
          <w:lang w:eastAsia="en-US"/>
        </w:rPr>
        <w:t>в 2008 году опережают темпы роста производительности труда, что объясняется поднятием продажных цен на щебенку, битум, асфальт и т.п. в 4 квартале 2008 года. Коэффициент опережения равен 1,53. Оптимальной же является обратная тенденция, т.е. производительность труда должна расти в 2-3 раза быстрее заработной платы. В этой ситуации часть дополнительного продукта, полученного в результате роста производительности труда будет направляться не только на повышение оплаты труда персонала, но и на другие мероприятия.</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FD178E" w:rsidP="00393902">
      <w:pPr>
        <w:spacing w:before="0" w:beforeAutospacing="0" w:after="0" w:afterAutospacing="0" w:line="360" w:lineRule="auto"/>
        <w:ind w:firstLine="709"/>
        <w:jc w:val="both"/>
        <w:rPr>
          <w:rFonts w:eastAsia="Calibri"/>
          <w:color w:val="000000"/>
          <w:sz w:val="28"/>
          <w:szCs w:val="28"/>
          <w:lang w:eastAsia="en-US"/>
        </w:rPr>
      </w:pPr>
      <w:r>
        <w:rPr>
          <w:rFonts w:eastAsia="Calibri"/>
          <w:color w:val="000000"/>
          <w:sz w:val="28"/>
          <w:szCs w:val="28"/>
          <w:lang w:eastAsia="en-US"/>
        </w:rPr>
        <w:br w:type="page"/>
      </w:r>
      <w:r w:rsidR="00E915E8" w:rsidRPr="00393902">
        <w:rPr>
          <w:rFonts w:eastAsia="Calibri"/>
          <w:color w:val="000000"/>
          <w:sz w:val="28"/>
          <w:szCs w:val="28"/>
          <w:lang w:eastAsia="en-US"/>
        </w:rPr>
        <w:t>Таблица 6</w:t>
      </w:r>
      <w:r w:rsidR="00465B51" w:rsidRPr="00393902">
        <w:rPr>
          <w:rFonts w:eastAsia="Calibri"/>
          <w:color w:val="000000"/>
          <w:sz w:val="28"/>
          <w:szCs w:val="28"/>
          <w:lang w:eastAsia="en-US"/>
        </w:rPr>
        <w:t>.</w:t>
      </w:r>
    </w:p>
    <w:p w:rsidR="00465B51" w:rsidRPr="00393902" w:rsidRDefault="00465B51" w:rsidP="00393902">
      <w:pPr>
        <w:pStyle w:val="23"/>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Темпы роста производительности труда и средней заработной платы на ОАО «Самарадорстрой» в 2008 году.</w:t>
      </w:r>
    </w:p>
    <w:tbl>
      <w:tblPr>
        <w:tblW w:w="0" w:type="auto"/>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00"/>
        <w:gridCol w:w="1264"/>
        <w:gridCol w:w="1320"/>
        <w:gridCol w:w="1273"/>
        <w:gridCol w:w="927"/>
      </w:tblGrid>
      <w:tr w:rsidR="00465B51" w:rsidRPr="00FD178E" w:rsidTr="00FD178E">
        <w:trPr>
          <w:cantSplit/>
        </w:trPr>
        <w:tc>
          <w:tcPr>
            <w:tcW w:w="4400" w:type="dxa"/>
            <w:vMerge w:val="restart"/>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Показатель</w:t>
            </w:r>
          </w:p>
        </w:tc>
        <w:tc>
          <w:tcPr>
            <w:tcW w:w="1264" w:type="dxa"/>
            <w:vMerge w:val="restart"/>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 квартал</w:t>
            </w:r>
          </w:p>
        </w:tc>
        <w:tc>
          <w:tcPr>
            <w:tcW w:w="1320" w:type="dxa"/>
            <w:vMerge w:val="restart"/>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 квартал</w:t>
            </w:r>
          </w:p>
        </w:tc>
        <w:tc>
          <w:tcPr>
            <w:tcW w:w="2200" w:type="dxa"/>
            <w:gridSpan w:val="2"/>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Изменение </w:t>
            </w:r>
          </w:p>
        </w:tc>
      </w:tr>
      <w:tr w:rsidR="00465B51" w:rsidRPr="00FD178E" w:rsidTr="00FD178E">
        <w:trPr>
          <w:cantSplit/>
        </w:trPr>
        <w:tc>
          <w:tcPr>
            <w:tcW w:w="4400" w:type="dxa"/>
            <w:vMerge/>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p>
        </w:tc>
        <w:tc>
          <w:tcPr>
            <w:tcW w:w="1264" w:type="dxa"/>
            <w:vMerge/>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p>
        </w:tc>
        <w:tc>
          <w:tcPr>
            <w:tcW w:w="1320" w:type="dxa"/>
            <w:vMerge/>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p>
        </w:tc>
        <w:tc>
          <w:tcPr>
            <w:tcW w:w="1273"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единицы</w:t>
            </w:r>
          </w:p>
        </w:tc>
        <w:tc>
          <w:tcPr>
            <w:tcW w:w="927"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w:t>
            </w:r>
          </w:p>
        </w:tc>
      </w:tr>
      <w:tr w:rsidR="00465B51" w:rsidRPr="00FD178E" w:rsidTr="00FD178E">
        <w:tc>
          <w:tcPr>
            <w:tcW w:w="4400" w:type="dxa"/>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snapToGrid w:val="0"/>
                <w:color w:val="000000"/>
                <w:sz w:val="20"/>
                <w:szCs w:val="20"/>
                <w:lang w:eastAsia="en-US"/>
              </w:rPr>
              <w:t>Объем производства продукции, тыс. руб.</w:t>
            </w:r>
          </w:p>
        </w:tc>
        <w:tc>
          <w:tcPr>
            <w:tcW w:w="1264"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45534,08</w:t>
            </w:r>
          </w:p>
        </w:tc>
        <w:tc>
          <w:tcPr>
            <w:tcW w:w="132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52237,3</w:t>
            </w:r>
          </w:p>
        </w:tc>
        <w:tc>
          <w:tcPr>
            <w:tcW w:w="1273"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+ 6703,2</w:t>
            </w:r>
          </w:p>
        </w:tc>
        <w:tc>
          <w:tcPr>
            <w:tcW w:w="927"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114,7</w:t>
            </w:r>
          </w:p>
        </w:tc>
      </w:tr>
      <w:tr w:rsidR="00465B51" w:rsidRPr="00FD178E" w:rsidTr="00FD178E">
        <w:tc>
          <w:tcPr>
            <w:tcW w:w="4400" w:type="dxa"/>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snapToGrid w:val="0"/>
                <w:color w:val="000000"/>
                <w:sz w:val="20"/>
                <w:szCs w:val="20"/>
                <w:lang w:eastAsia="en-US"/>
              </w:rPr>
              <w:t>Среднесписочная численность</w:t>
            </w:r>
            <w:r w:rsidR="00393902" w:rsidRPr="00FD178E">
              <w:rPr>
                <w:rFonts w:eastAsia="Calibri"/>
                <w:snapToGrid w:val="0"/>
                <w:color w:val="000000"/>
                <w:sz w:val="20"/>
                <w:szCs w:val="20"/>
                <w:lang w:eastAsia="en-US"/>
              </w:rPr>
              <w:t xml:space="preserve"> </w:t>
            </w:r>
            <w:r w:rsidRPr="00FD178E">
              <w:rPr>
                <w:rFonts w:eastAsia="Calibri"/>
                <w:snapToGrid w:val="0"/>
                <w:color w:val="000000"/>
                <w:sz w:val="20"/>
                <w:szCs w:val="20"/>
                <w:lang w:eastAsia="en-US"/>
              </w:rPr>
              <w:t>промышленно-производственного персонала (ППП), чел.</w:t>
            </w:r>
          </w:p>
        </w:tc>
        <w:tc>
          <w:tcPr>
            <w:tcW w:w="1264"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546</w:t>
            </w:r>
          </w:p>
        </w:tc>
        <w:tc>
          <w:tcPr>
            <w:tcW w:w="132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610</w:t>
            </w:r>
          </w:p>
        </w:tc>
        <w:tc>
          <w:tcPr>
            <w:tcW w:w="1273"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+64</w:t>
            </w:r>
          </w:p>
        </w:tc>
        <w:tc>
          <w:tcPr>
            <w:tcW w:w="927"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111,7</w:t>
            </w:r>
          </w:p>
        </w:tc>
      </w:tr>
      <w:tr w:rsidR="00465B51" w:rsidRPr="00FD178E" w:rsidTr="00FD178E">
        <w:trPr>
          <w:trHeight w:val="397"/>
        </w:trPr>
        <w:tc>
          <w:tcPr>
            <w:tcW w:w="440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snapToGrid w:val="0"/>
                <w:color w:val="000000"/>
                <w:sz w:val="20"/>
                <w:szCs w:val="20"/>
                <w:lang w:eastAsia="en-US"/>
              </w:rPr>
              <w:t>Фонд заработной платы, тыс. руб.</w:t>
            </w:r>
          </w:p>
        </w:tc>
        <w:tc>
          <w:tcPr>
            <w:tcW w:w="1264"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13392,4</w:t>
            </w:r>
          </w:p>
        </w:tc>
        <w:tc>
          <w:tcPr>
            <w:tcW w:w="132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16592,7</w:t>
            </w:r>
          </w:p>
        </w:tc>
        <w:tc>
          <w:tcPr>
            <w:tcW w:w="1273"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+3200,4</w:t>
            </w:r>
          </w:p>
        </w:tc>
        <w:tc>
          <w:tcPr>
            <w:tcW w:w="927"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124</w:t>
            </w:r>
          </w:p>
        </w:tc>
      </w:tr>
      <w:tr w:rsidR="00465B51" w:rsidRPr="00FD178E" w:rsidTr="00FD178E">
        <w:trPr>
          <w:trHeight w:val="417"/>
        </w:trPr>
        <w:tc>
          <w:tcPr>
            <w:tcW w:w="440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snapToGrid w:val="0"/>
                <w:color w:val="000000"/>
                <w:sz w:val="20"/>
                <w:szCs w:val="20"/>
                <w:lang w:eastAsia="en-US"/>
              </w:rPr>
              <w:t>Средняя зарплата, тыс. руб.</w:t>
            </w:r>
          </w:p>
        </w:tc>
        <w:tc>
          <w:tcPr>
            <w:tcW w:w="1264"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8,9</w:t>
            </w:r>
          </w:p>
        </w:tc>
        <w:tc>
          <w:tcPr>
            <w:tcW w:w="132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12,2</w:t>
            </w:r>
          </w:p>
        </w:tc>
        <w:tc>
          <w:tcPr>
            <w:tcW w:w="1273"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+3,3</w:t>
            </w:r>
          </w:p>
        </w:tc>
        <w:tc>
          <w:tcPr>
            <w:tcW w:w="927"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136</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pStyle w:val="23"/>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Сравним соотношения прожиточного минимума по Самарской области в 2008 году с ростом заработной платы на ОАО «Самарадорстрой»</w:t>
      </w:r>
      <w:r w:rsidR="00E915E8" w:rsidRPr="00393902">
        <w:rPr>
          <w:rFonts w:ascii="Times New Roman" w:hAnsi="Times New Roman" w:cs="Times New Roman"/>
          <w:color w:val="000000"/>
          <w:sz w:val="28"/>
          <w:szCs w:val="28"/>
        </w:rPr>
        <w:t xml:space="preserve"> в таб. 7</w:t>
      </w:r>
      <w:r w:rsidRPr="00393902">
        <w:rPr>
          <w:rFonts w:ascii="Times New Roman" w:hAnsi="Times New Roman" w:cs="Times New Roman"/>
          <w:color w:val="000000"/>
          <w:sz w:val="28"/>
          <w:szCs w:val="28"/>
        </w:rPr>
        <w:t>.</w:t>
      </w:r>
    </w:p>
    <w:p w:rsidR="00FD178E" w:rsidRDefault="00FD178E" w:rsidP="00393902">
      <w:pPr>
        <w:pStyle w:val="23"/>
        <w:spacing w:after="0" w:line="360" w:lineRule="auto"/>
        <w:jc w:val="both"/>
        <w:rPr>
          <w:rFonts w:ascii="Times New Roman" w:hAnsi="Times New Roman" w:cs="Times New Roman"/>
          <w:color w:val="000000"/>
          <w:sz w:val="28"/>
          <w:szCs w:val="28"/>
        </w:rPr>
      </w:pPr>
    </w:p>
    <w:p w:rsidR="00465B51" w:rsidRPr="00393902" w:rsidRDefault="00E915E8" w:rsidP="00393902">
      <w:pPr>
        <w:pStyle w:val="23"/>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Таблица 7</w:t>
      </w:r>
      <w:r w:rsidR="00465B51" w:rsidRPr="00393902">
        <w:rPr>
          <w:rFonts w:ascii="Times New Roman" w:hAnsi="Times New Roman" w:cs="Times New Roman"/>
          <w:color w:val="000000"/>
          <w:sz w:val="28"/>
          <w:szCs w:val="28"/>
        </w:rPr>
        <w:t>.</w:t>
      </w:r>
    </w:p>
    <w:p w:rsidR="00465B51" w:rsidRPr="00393902" w:rsidRDefault="00465B51" w:rsidP="00393902">
      <w:pPr>
        <w:pStyle w:val="23"/>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Соотношение прожиточного минимума на 2008 год со средней заработной платой на ОАО «Самарадорстрой»</w:t>
      </w:r>
    </w:p>
    <w:tbl>
      <w:tblPr>
        <w:tblW w:w="0" w:type="auto"/>
        <w:tblInd w:w="1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0"/>
        <w:gridCol w:w="3300"/>
        <w:gridCol w:w="2310"/>
        <w:gridCol w:w="990"/>
        <w:gridCol w:w="1013"/>
      </w:tblGrid>
      <w:tr w:rsidR="00465B51" w:rsidRPr="00FD178E" w:rsidTr="00FD178E">
        <w:trPr>
          <w:cantSplit/>
        </w:trPr>
        <w:tc>
          <w:tcPr>
            <w:tcW w:w="1540" w:type="dxa"/>
            <w:vMerge w:val="restart"/>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 xml:space="preserve"> Квартал</w:t>
            </w:r>
          </w:p>
        </w:tc>
        <w:tc>
          <w:tcPr>
            <w:tcW w:w="3300" w:type="dxa"/>
            <w:vMerge w:val="restart"/>
            <w:vAlign w:val="center"/>
          </w:tcPr>
          <w:p w:rsidR="00465B51" w:rsidRPr="00FD178E" w:rsidRDefault="00465B51" w:rsidP="00FD178E">
            <w:pPr>
              <w:spacing w:before="0" w:beforeAutospacing="0" w:after="0" w:afterAutospacing="0" w:line="360" w:lineRule="auto"/>
              <w:jc w:val="both"/>
              <w:rPr>
                <w:rFonts w:eastAsia="Calibri"/>
                <w:snapToGrid w:val="0"/>
                <w:color w:val="000000"/>
                <w:sz w:val="20"/>
                <w:szCs w:val="20"/>
                <w:lang w:eastAsia="en-US"/>
              </w:rPr>
            </w:pPr>
            <w:r w:rsidRPr="00FD178E">
              <w:rPr>
                <w:rFonts w:eastAsia="Calibri"/>
                <w:snapToGrid w:val="0"/>
                <w:color w:val="000000"/>
                <w:sz w:val="20"/>
                <w:szCs w:val="20"/>
                <w:lang w:eastAsia="en-US"/>
              </w:rPr>
              <w:t>Прожиточный минимум в среднем на душу населения в 2008 году</w:t>
            </w:r>
          </w:p>
        </w:tc>
        <w:tc>
          <w:tcPr>
            <w:tcW w:w="2310" w:type="dxa"/>
            <w:vMerge w:val="restart"/>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snapToGrid w:val="0"/>
                <w:color w:val="000000"/>
                <w:sz w:val="20"/>
                <w:szCs w:val="20"/>
                <w:lang w:eastAsia="en-US"/>
              </w:rPr>
              <w:t>Средняя заработная плата</w:t>
            </w:r>
            <w:r w:rsidR="00393902" w:rsidRPr="00FD178E">
              <w:rPr>
                <w:rFonts w:eastAsia="Calibri"/>
                <w:snapToGrid w:val="0"/>
                <w:color w:val="000000"/>
                <w:sz w:val="20"/>
                <w:szCs w:val="20"/>
                <w:lang w:eastAsia="en-US"/>
              </w:rPr>
              <w:t xml:space="preserve"> </w:t>
            </w:r>
            <w:r w:rsidRPr="00FD178E">
              <w:rPr>
                <w:rFonts w:eastAsia="Calibri"/>
                <w:snapToGrid w:val="0"/>
                <w:color w:val="000000"/>
                <w:sz w:val="20"/>
                <w:szCs w:val="20"/>
                <w:lang w:eastAsia="en-US"/>
              </w:rPr>
              <w:t>работников</w:t>
            </w:r>
          </w:p>
        </w:tc>
        <w:tc>
          <w:tcPr>
            <w:tcW w:w="2003" w:type="dxa"/>
            <w:gridSpan w:val="2"/>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Соотношение</w:t>
            </w:r>
          </w:p>
        </w:tc>
      </w:tr>
      <w:tr w:rsidR="00465B51" w:rsidRPr="00FD178E" w:rsidTr="00FD178E">
        <w:trPr>
          <w:cantSplit/>
        </w:trPr>
        <w:tc>
          <w:tcPr>
            <w:tcW w:w="1540" w:type="dxa"/>
            <w:vMerge/>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p>
        </w:tc>
        <w:tc>
          <w:tcPr>
            <w:tcW w:w="3300" w:type="dxa"/>
            <w:vMerge/>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p>
        </w:tc>
        <w:tc>
          <w:tcPr>
            <w:tcW w:w="2310" w:type="dxa"/>
            <w:vMerge/>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p>
        </w:tc>
        <w:tc>
          <w:tcPr>
            <w:tcW w:w="99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рубли</w:t>
            </w:r>
          </w:p>
        </w:tc>
        <w:tc>
          <w:tcPr>
            <w:tcW w:w="1013"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w:t>
            </w:r>
          </w:p>
        </w:tc>
      </w:tr>
      <w:tr w:rsidR="00465B51" w:rsidRPr="00FD178E" w:rsidTr="00FD178E">
        <w:tc>
          <w:tcPr>
            <w:tcW w:w="1540" w:type="dxa"/>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 квартал</w:t>
            </w:r>
          </w:p>
        </w:tc>
        <w:tc>
          <w:tcPr>
            <w:tcW w:w="330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4776</w:t>
            </w:r>
          </w:p>
        </w:tc>
        <w:tc>
          <w:tcPr>
            <w:tcW w:w="231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8910,4</w:t>
            </w:r>
          </w:p>
        </w:tc>
        <w:tc>
          <w:tcPr>
            <w:tcW w:w="99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+4134,4</w:t>
            </w:r>
          </w:p>
        </w:tc>
        <w:tc>
          <w:tcPr>
            <w:tcW w:w="1013"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+86,6</w:t>
            </w:r>
          </w:p>
        </w:tc>
      </w:tr>
      <w:tr w:rsidR="00465B51" w:rsidRPr="00FD178E" w:rsidTr="00FD178E">
        <w:tc>
          <w:tcPr>
            <w:tcW w:w="1540" w:type="dxa"/>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2 квартал</w:t>
            </w:r>
          </w:p>
        </w:tc>
        <w:tc>
          <w:tcPr>
            <w:tcW w:w="330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5023</w:t>
            </w:r>
          </w:p>
        </w:tc>
        <w:tc>
          <w:tcPr>
            <w:tcW w:w="231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9549,3</w:t>
            </w:r>
          </w:p>
        </w:tc>
        <w:tc>
          <w:tcPr>
            <w:tcW w:w="99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+4526,3</w:t>
            </w:r>
          </w:p>
        </w:tc>
        <w:tc>
          <w:tcPr>
            <w:tcW w:w="1013"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+90,1</w:t>
            </w:r>
          </w:p>
        </w:tc>
      </w:tr>
      <w:tr w:rsidR="00465B51" w:rsidRPr="00FD178E" w:rsidTr="00FD178E">
        <w:tc>
          <w:tcPr>
            <w:tcW w:w="1540" w:type="dxa"/>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3 квартал</w:t>
            </w:r>
          </w:p>
        </w:tc>
        <w:tc>
          <w:tcPr>
            <w:tcW w:w="330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4925</w:t>
            </w:r>
          </w:p>
        </w:tc>
        <w:tc>
          <w:tcPr>
            <w:tcW w:w="231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10649,6</w:t>
            </w:r>
          </w:p>
        </w:tc>
        <w:tc>
          <w:tcPr>
            <w:tcW w:w="990"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+5724,4</w:t>
            </w:r>
          </w:p>
        </w:tc>
        <w:tc>
          <w:tcPr>
            <w:tcW w:w="1013" w:type="dxa"/>
            <w:vAlign w:val="bottom"/>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+116,2</w:t>
            </w:r>
          </w:p>
        </w:tc>
      </w:tr>
      <w:tr w:rsidR="00465B51" w:rsidRPr="00FD178E" w:rsidTr="00FD178E">
        <w:trPr>
          <w:trHeight w:val="397"/>
        </w:trPr>
        <w:tc>
          <w:tcPr>
            <w:tcW w:w="154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 квартал</w:t>
            </w:r>
          </w:p>
        </w:tc>
        <w:tc>
          <w:tcPr>
            <w:tcW w:w="330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4984</w:t>
            </w:r>
          </w:p>
        </w:tc>
        <w:tc>
          <w:tcPr>
            <w:tcW w:w="231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12200,3</w:t>
            </w:r>
          </w:p>
        </w:tc>
        <w:tc>
          <w:tcPr>
            <w:tcW w:w="990"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+7216,3</w:t>
            </w:r>
          </w:p>
        </w:tc>
        <w:tc>
          <w:tcPr>
            <w:tcW w:w="1013" w:type="dxa"/>
            <w:vAlign w:val="center"/>
          </w:tcPr>
          <w:p w:rsidR="00465B51" w:rsidRPr="00FD178E" w:rsidRDefault="00465B51" w:rsidP="00FD178E">
            <w:pPr>
              <w:spacing w:before="0" w:beforeAutospacing="0" w:after="0" w:afterAutospacing="0" w:line="360" w:lineRule="auto"/>
              <w:jc w:val="both"/>
              <w:rPr>
                <w:rFonts w:eastAsia="Calibri"/>
                <w:color w:val="000000"/>
                <w:sz w:val="20"/>
                <w:szCs w:val="20"/>
                <w:lang w:eastAsia="en-US"/>
              </w:rPr>
            </w:pPr>
            <w:r w:rsidRPr="00FD178E">
              <w:rPr>
                <w:rFonts w:eastAsia="Calibri"/>
                <w:color w:val="000000"/>
                <w:sz w:val="20"/>
                <w:szCs w:val="20"/>
                <w:lang w:eastAsia="en-US"/>
              </w:rPr>
              <w:t>+144,8</w:t>
            </w:r>
          </w:p>
        </w:tc>
      </w:tr>
    </w:tbl>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Из таблицы видно, что в 2008 году средние заработки работников ОАО «Самарадорстрой» были выше прожиточного минимума.</w:t>
      </w:r>
    </w:p>
    <w:p w:rsidR="00465B51" w:rsidRPr="00393902" w:rsidRDefault="00465B51" w:rsidP="00393902">
      <w:pPr>
        <w:spacing w:before="0" w:beforeAutospacing="0" w:after="0" w:afterAutospacing="0" w:line="360" w:lineRule="auto"/>
        <w:ind w:firstLine="709"/>
        <w:jc w:val="both"/>
        <w:rPr>
          <w:rFonts w:eastAsia="Calibri"/>
          <w:color w:val="000000"/>
          <w:sz w:val="28"/>
          <w:szCs w:val="28"/>
          <w:lang w:eastAsia="en-US"/>
        </w:rPr>
      </w:pPr>
    </w:p>
    <w:p w:rsidR="00465B51" w:rsidRPr="00FD178E" w:rsidRDefault="00465B51" w:rsidP="00FD178E">
      <w:pPr>
        <w:spacing w:before="0" w:beforeAutospacing="0" w:after="0" w:afterAutospacing="0" w:line="360" w:lineRule="auto"/>
        <w:ind w:firstLine="709"/>
        <w:jc w:val="center"/>
        <w:rPr>
          <w:rFonts w:eastAsia="Calibri"/>
          <w:b/>
          <w:bCs/>
          <w:color w:val="000000"/>
          <w:sz w:val="28"/>
          <w:szCs w:val="28"/>
          <w:lang w:eastAsia="en-US"/>
        </w:rPr>
      </w:pPr>
      <w:r w:rsidRPr="00FD178E">
        <w:rPr>
          <w:rFonts w:eastAsia="Calibri"/>
          <w:b/>
          <w:bCs/>
          <w:color w:val="000000"/>
          <w:sz w:val="28"/>
          <w:szCs w:val="28"/>
          <w:lang w:eastAsia="en-US"/>
        </w:rPr>
        <w:t>3.3 Динамика показателей эффективного использования средств на оплату труда и выполнение плана по их уровню</w:t>
      </w:r>
    </w:p>
    <w:p w:rsidR="00FD178E" w:rsidRDefault="00FD178E" w:rsidP="00073600">
      <w:pPr>
        <w:spacing w:before="0" w:beforeAutospacing="0" w:after="0" w:afterAutospacing="0" w:line="360" w:lineRule="auto"/>
        <w:ind w:firstLine="709"/>
        <w:jc w:val="both"/>
        <w:rPr>
          <w:color w:val="000000"/>
          <w:sz w:val="28"/>
          <w:szCs w:val="28"/>
        </w:rPr>
      </w:pP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Анализу хозяйственной деятельности принадлежит важная роль в совершенствовании организации заработной платы, обеспечении ее прямой зависимости от количества и качества труда, производственных результатов. В процессе анализа выявляются резервы для создания необходимых ресурсов роста и совершенствования оплаты труда, введения прогрессивных форм оплаты труда работников, обеспечивается систематический контроль за мерой труда и потребления.</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В основные задачи анализа использования труда и заработной платы входят:</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В области использования рабочей силы:</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исследование ее численности, состава и структуры, уровня квалификации и путей повышения культурно-технического уровня;</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проверка данных об использовании рабочего времени и разработка необходимых организационно-технических резервов;</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изучение форм, динамики и причин движения рабочей силы, дисциплины труда;</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анализ влияния численности работающих на динамику продукции .</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в области производительности труда:</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установление уровня производительности труда по предприятию, цехам, и рабочим местам, сопоставление полученных показателей с показателями предыдущих периодов и достигнутыми на аналогичных предприятиях или в цехах;</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определение интенсивных и экстенсивных факторов роста</w:t>
      </w:r>
      <w:r>
        <w:rPr>
          <w:color w:val="000000"/>
          <w:sz w:val="28"/>
          <w:szCs w:val="28"/>
        </w:rPr>
        <w:t xml:space="preserve"> </w:t>
      </w:r>
      <w:r w:rsidRPr="00393902">
        <w:rPr>
          <w:color w:val="000000"/>
          <w:sz w:val="28"/>
          <w:szCs w:val="28"/>
        </w:rPr>
        <w:t>производительности труда и на этой основе выявления, классификации и расчета влияния факторов;</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исследование качества применяемых норм выработки, их выполнения и влияния на рост производительности труда;</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w:t>
      </w:r>
      <w:r>
        <w:rPr>
          <w:color w:val="000000"/>
          <w:sz w:val="28"/>
          <w:szCs w:val="28"/>
        </w:rPr>
        <w:t xml:space="preserve"> </w:t>
      </w:r>
      <w:r w:rsidRPr="00393902">
        <w:rPr>
          <w:color w:val="000000"/>
          <w:sz w:val="28"/>
          <w:szCs w:val="28"/>
        </w:rPr>
        <w:t>выявление резервов дальнейшего роста производительности и расчет их влияния на динамику продукции.</w:t>
      </w:r>
    </w:p>
    <w:p w:rsidR="00073600"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В области оплаты труда:</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проверка степени обоснованности применяемых форм и систем оплаты труда;</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определение размеров и динамики средней заработной платы отдельных категорий и профессий работников;</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выявление отклонений в численности работников и в средней заработной плате на расход фонда зарплаты;</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изучение эффективности применяемых систем премирования;</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исследование темпов роста заработной платы, их соотношения</w:t>
      </w:r>
      <w:r>
        <w:rPr>
          <w:color w:val="000000"/>
          <w:sz w:val="28"/>
          <w:szCs w:val="28"/>
        </w:rPr>
        <w:t xml:space="preserve"> </w:t>
      </w:r>
      <w:r w:rsidRPr="00393902">
        <w:rPr>
          <w:color w:val="000000"/>
          <w:sz w:val="28"/>
          <w:szCs w:val="28"/>
        </w:rPr>
        <w:t>с темпами производительности труда;</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обеспечение опережающего роста производительности труда по сравнению с повышением его оплаты;</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 выявление и мобилизация резервов повышения эффективности использования фонда заработной платы.</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Источники информации для анализа:</w:t>
      </w:r>
    </w:p>
    <w:p w:rsidR="00073600" w:rsidRPr="00393902" w:rsidRDefault="00073600" w:rsidP="00073600">
      <w:pPr>
        <w:spacing w:before="0" w:beforeAutospacing="0" w:after="0" w:afterAutospacing="0" w:line="360" w:lineRule="auto"/>
        <w:ind w:firstLine="709"/>
        <w:jc w:val="both"/>
        <w:rPr>
          <w:color w:val="000000"/>
          <w:sz w:val="28"/>
          <w:szCs w:val="28"/>
        </w:rPr>
      </w:pPr>
      <w:r w:rsidRPr="00393902">
        <w:rPr>
          <w:color w:val="000000"/>
          <w:sz w:val="28"/>
          <w:szCs w:val="28"/>
        </w:rPr>
        <w:t>План экономического и социального развития предприятия, статистическая отчетность по труду ф.</w:t>
      </w:r>
      <w:r w:rsidRPr="00393902">
        <w:rPr>
          <w:color w:val="000000"/>
          <w:sz w:val="28"/>
          <w:szCs w:val="28"/>
          <w:lang w:val="en-US"/>
        </w:rPr>
        <w:t>N</w:t>
      </w:r>
      <w:r w:rsidRPr="00393902">
        <w:rPr>
          <w:color w:val="000000"/>
          <w:sz w:val="28"/>
          <w:szCs w:val="28"/>
        </w:rPr>
        <w:t>1-Т «Отчет по труду», приложение к ф.</w:t>
      </w:r>
      <w:r w:rsidRPr="00393902">
        <w:rPr>
          <w:color w:val="000000"/>
          <w:sz w:val="28"/>
          <w:szCs w:val="28"/>
          <w:lang w:val="en-US"/>
        </w:rPr>
        <w:t>N</w:t>
      </w:r>
      <w:r w:rsidRPr="00393902">
        <w:rPr>
          <w:color w:val="000000"/>
          <w:sz w:val="28"/>
          <w:szCs w:val="28"/>
        </w:rPr>
        <w:t>1-Т «Отчет о движении рабочей силы, рабочих мест», данные табельного учета и отдела кадров.</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Затраты на оплату труда занимают значительный удельный вес в себестоимости оказанных услуг.</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В соответствии с таблицей 8 мы видим, что затраты на оплату труда</w:t>
      </w:r>
      <w:r>
        <w:rPr>
          <w:rFonts w:eastAsia="Calibri"/>
          <w:color w:val="000000"/>
          <w:sz w:val="28"/>
          <w:szCs w:val="28"/>
        </w:rPr>
        <w:t xml:space="preserve"> </w:t>
      </w:r>
      <w:r w:rsidRPr="00393902">
        <w:rPr>
          <w:rFonts w:eastAsia="Calibri"/>
          <w:color w:val="000000"/>
          <w:sz w:val="28"/>
          <w:szCs w:val="28"/>
        </w:rPr>
        <w:t>в ОАО «Самарадорстрой» составляют 29 %.</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Формирование расходов на оплату труда зависит от категорий работников, поскольку оплата труда рабочих в большей степени подвержена влиянию объема оказанных услуг (при сдельной оплате труда), или отработанного времени (при повременной оплате труда). Оплата труда служащих производится по установленным должностным окладам, то есть напрямую связана с объемом производства.</w:t>
      </w:r>
    </w:p>
    <w:p w:rsidR="00073600" w:rsidRPr="00393902" w:rsidRDefault="00557F14" w:rsidP="00073600">
      <w:pPr>
        <w:spacing w:before="0" w:beforeAutospacing="0" w:after="0" w:afterAutospacing="0" w:line="360" w:lineRule="auto"/>
        <w:ind w:firstLine="709"/>
        <w:jc w:val="both"/>
        <w:rPr>
          <w:rFonts w:eastAsia="Calibri"/>
          <w:color w:val="000000"/>
          <w:sz w:val="28"/>
          <w:szCs w:val="28"/>
        </w:rPr>
      </w:pPr>
      <w:r>
        <w:rPr>
          <w:rFonts w:eastAsia="Calibri"/>
          <w:color w:val="000000"/>
          <w:sz w:val="28"/>
          <w:szCs w:val="28"/>
        </w:rPr>
        <w:br w:type="page"/>
      </w:r>
      <w:r w:rsidR="00073600" w:rsidRPr="00393902">
        <w:rPr>
          <w:rFonts w:eastAsia="Calibri"/>
          <w:color w:val="000000"/>
          <w:sz w:val="28"/>
          <w:szCs w:val="28"/>
        </w:rPr>
        <w:t>Таблица 8</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 xml:space="preserve">Структура затрат в себестоимости в % в </w:t>
      </w:r>
      <w:r w:rsidRPr="00393902">
        <w:rPr>
          <w:rFonts w:eastAsia="Calibri"/>
          <w:color w:val="000000"/>
          <w:sz w:val="28"/>
          <w:szCs w:val="28"/>
          <w:lang w:eastAsia="en-US"/>
        </w:rPr>
        <w:t>ОАО «Самарадорстрой»</w:t>
      </w:r>
    </w:p>
    <w:tbl>
      <w:tblPr>
        <w:tblW w:w="0" w:type="auto"/>
        <w:tblInd w:w="212" w:type="dxa"/>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Look w:val="00A0" w:firstRow="1" w:lastRow="0" w:firstColumn="1" w:lastColumn="0" w:noHBand="0" w:noVBand="0"/>
      </w:tblPr>
      <w:tblGrid>
        <w:gridCol w:w="5376"/>
        <w:gridCol w:w="1888"/>
      </w:tblGrid>
      <w:tr w:rsidR="00073600" w:rsidRPr="00150566" w:rsidTr="00150566">
        <w:trPr>
          <w:trHeight w:val="287"/>
        </w:trPr>
        <w:tc>
          <w:tcPr>
            <w:tcW w:w="5376"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 xml:space="preserve">ЗАТРАТЫ </w:t>
            </w:r>
          </w:p>
        </w:tc>
        <w:tc>
          <w:tcPr>
            <w:tcW w:w="1888"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 xml:space="preserve"> %</w:t>
            </w:r>
          </w:p>
        </w:tc>
      </w:tr>
      <w:tr w:rsidR="00073600" w:rsidRPr="00150566" w:rsidTr="00150566">
        <w:trPr>
          <w:trHeight w:val="311"/>
        </w:trPr>
        <w:tc>
          <w:tcPr>
            <w:tcW w:w="5376"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Материальные затраты</w:t>
            </w:r>
          </w:p>
        </w:tc>
        <w:tc>
          <w:tcPr>
            <w:tcW w:w="1888"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27,7</w:t>
            </w:r>
          </w:p>
        </w:tc>
      </w:tr>
      <w:tr w:rsidR="00073600" w:rsidRPr="00150566" w:rsidTr="00150566">
        <w:trPr>
          <w:trHeight w:val="306"/>
        </w:trPr>
        <w:tc>
          <w:tcPr>
            <w:tcW w:w="5376"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Затраты на оплату труда</w:t>
            </w:r>
          </w:p>
        </w:tc>
        <w:tc>
          <w:tcPr>
            <w:tcW w:w="1888"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29</w:t>
            </w:r>
          </w:p>
        </w:tc>
      </w:tr>
      <w:tr w:rsidR="00073600" w:rsidRPr="00150566" w:rsidTr="00150566">
        <w:trPr>
          <w:trHeight w:val="331"/>
        </w:trPr>
        <w:tc>
          <w:tcPr>
            <w:tcW w:w="5376"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Отчисления на социальные нужды</w:t>
            </w:r>
          </w:p>
        </w:tc>
        <w:tc>
          <w:tcPr>
            <w:tcW w:w="1888"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11,7</w:t>
            </w:r>
          </w:p>
        </w:tc>
      </w:tr>
      <w:tr w:rsidR="00073600" w:rsidRPr="00150566" w:rsidTr="00150566">
        <w:trPr>
          <w:trHeight w:val="327"/>
        </w:trPr>
        <w:tc>
          <w:tcPr>
            <w:tcW w:w="5376"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Амортизация основных фондов</w:t>
            </w:r>
          </w:p>
        </w:tc>
        <w:tc>
          <w:tcPr>
            <w:tcW w:w="1888"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8,4</w:t>
            </w:r>
          </w:p>
        </w:tc>
      </w:tr>
      <w:tr w:rsidR="00073600" w:rsidRPr="00150566" w:rsidTr="00150566">
        <w:trPr>
          <w:trHeight w:val="350"/>
        </w:trPr>
        <w:tc>
          <w:tcPr>
            <w:tcW w:w="5376"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Прочие расходы</w:t>
            </w:r>
          </w:p>
        </w:tc>
        <w:tc>
          <w:tcPr>
            <w:tcW w:w="1888" w:type="dxa"/>
            <w:tcMar>
              <w:top w:w="0" w:type="dxa"/>
              <w:left w:w="108" w:type="dxa"/>
              <w:bottom w:w="0" w:type="dxa"/>
              <w:right w:w="108" w:type="dxa"/>
            </w:tcMar>
          </w:tcPr>
          <w:p w:rsidR="00073600" w:rsidRPr="00150566" w:rsidRDefault="00073600" w:rsidP="00150566">
            <w:pPr>
              <w:spacing w:before="0" w:beforeAutospacing="0" w:after="0" w:afterAutospacing="0" w:line="360" w:lineRule="auto"/>
              <w:jc w:val="both"/>
              <w:rPr>
                <w:rFonts w:eastAsia="Calibri"/>
                <w:color w:val="000000"/>
                <w:sz w:val="20"/>
                <w:szCs w:val="20"/>
              </w:rPr>
            </w:pPr>
            <w:r w:rsidRPr="00150566">
              <w:rPr>
                <w:rFonts w:eastAsia="Calibri"/>
                <w:color w:val="000000"/>
                <w:sz w:val="20"/>
                <w:szCs w:val="20"/>
              </w:rPr>
              <w:t>22,2</w:t>
            </w:r>
          </w:p>
        </w:tc>
      </w:tr>
    </w:tbl>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Переменная часть расходов на оплату труда включает оплату по сдельным расценкам, выплаты премий сдельщикам и повременщикам, так как последние осуществляются за достижения лучших показателей по выполнению работ, и часть отпускных, относящихся к переменной части оплаты труда.</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Прежде всего указанные виды оплат зависят от объема выполненных работ. Чем он больше, тем больше оплаты начисляется рабочим.</w:t>
      </w:r>
      <w:r>
        <w:rPr>
          <w:rFonts w:eastAsia="Calibri"/>
          <w:color w:val="000000"/>
          <w:sz w:val="28"/>
          <w:szCs w:val="28"/>
        </w:rPr>
        <w:t xml:space="preserve"> </w:t>
      </w:r>
      <w:r w:rsidRPr="00393902">
        <w:rPr>
          <w:rFonts w:eastAsia="Calibri"/>
          <w:color w:val="000000"/>
          <w:sz w:val="28"/>
          <w:szCs w:val="28"/>
        </w:rPr>
        <w:t>Объемный фактор действует совместно со структурным, то есть с изменением удельных весов отдельных видов работ, имеющих большую или меньшую трудоемкость и соответственно оплату за единицу продукции, что приводит к изменению начисленной оплаты труда сдельщика. Третьим фактором, оказывающим влияние на переменную часть оплаты труда является прямая оплата труда за единицу изделия или за единицу объема работ, которая, в свою очередь, зависит от трудоемкости и часовой оплаты труда, изменяющихся под влиянием факторов научно-технического прогресса и улучшения организации труда.</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Проведем анализ расходов на оплату труда по ОАО «Самарадорстрой».</w:t>
      </w:r>
    </w:p>
    <w:p w:rsidR="00073600"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Основные этапы анализа.</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Анализ использования фонда зарплаты</w:t>
      </w:r>
      <w:r>
        <w:rPr>
          <w:rFonts w:eastAsia="Calibri"/>
          <w:color w:val="000000"/>
          <w:sz w:val="28"/>
          <w:szCs w:val="28"/>
        </w:rPr>
        <w:t xml:space="preserve"> </w:t>
      </w:r>
      <w:r w:rsidRPr="00393902">
        <w:rPr>
          <w:rFonts w:eastAsia="Calibri"/>
          <w:color w:val="000000"/>
          <w:sz w:val="28"/>
          <w:szCs w:val="28"/>
        </w:rPr>
        <w:t>должен осуществляться по заранее предусмотренной системе. Основными его этапами на предприятии являются следующие:</w:t>
      </w:r>
    </w:p>
    <w:p w:rsidR="00073600" w:rsidRPr="00393902" w:rsidRDefault="00073600" w:rsidP="00073600">
      <w:pPr>
        <w:pStyle w:val="a5"/>
        <w:numPr>
          <w:ilvl w:val="0"/>
          <w:numId w:val="14"/>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Подбор, обработка и систематизация необходимых отчетных данных и материалов оперативного наблюдения.</w:t>
      </w:r>
    </w:p>
    <w:p w:rsidR="00073600" w:rsidRPr="00393902" w:rsidRDefault="00073600" w:rsidP="00073600">
      <w:pPr>
        <w:pStyle w:val="a5"/>
        <w:numPr>
          <w:ilvl w:val="0"/>
          <w:numId w:val="14"/>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Анализ накопленных материалов.</w:t>
      </w:r>
    </w:p>
    <w:p w:rsidR="00073600" w:rsidRPr="00393902" w:rsidRDefault="00073600" w:rsidP="00073600">
      <w:pPr>
        <w:pStyle w:val="a5"/>
        <w:numPr>
          <w:ilvl w:val="0"/>
          <w:numId w:val="14"/>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Использование результатов анализа для разработки и осуществления мер оперативного воздействия на практику работы предприятия и повышения эффективности производства.</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Рациональное использование фонда заработной платы тесно связано с правильной организацией зарплаты на предприятии, зависит от степени выполнения производственной программы и состояния организации производства и труда, поэтому необходимо, чтобы анализ обеспечивал:</w:t>
      </w:r>
    </w:p>
    <w:p w:rsidR="00073600" w:rsidRPr="00393902" w:rsidRDefault="00073600" w:rsidP="00073600">
      <w:pPr>
        <w:pStyle w:val="a5"/>
        <w:numPr>
          <w:ilvl w:val="0"/>
          <w:numId w:val="20"/>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Проверку соответствия размеров использования фонда заработной платы объему выполненной производственной программы.</w:t>
      </w:r>
    </w:p>
    <w:p w:rsidR="00073600" w:rsidRPr="00393902" w:rsidRDefault="00073600" w:rsidP="00073600">
      <w:pPr>
        <w:pStyle w:val="a5"/>
        <w:numPr>
          <w:ilvl w:val="0"/>
          <w:numId w:val="20"/>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Проверку подсчета выполнения плана по объему производства как основы для регулирования расходования фонда зарплаты.</w:t>
      </w:r>
    </w:p>
    <w:p w:rsidR="00073600" w:rsidRPr="00393902" w:rsidRDefault="00073600" w:rsidP="00073600">
      <w:pPr>
        <w:pStyle w:val="a5"/>
        <w:numPr>
          <w:ilvl w:val="0"/>
          <w:numId w:val="20"/>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Определение размера экономии или допущенного перерасхода этого фонда</w:t>
      </w:r>
      <w:r>
        <w:rPr>
          <w:rFonts w:ascii="Times New Roman" w:hAnsi="Times New Roman" w:cs="Times New Roman"/>
          <w:color w:val="000000"/>
          <w:sz w:val="28"/>
          <w:szCs w:val="28"/>
          <w:lang w:eastAsia="ru-RU"/>
        </w:rPr>
        <w:t xml:space="preserve"> </w:t>
      </w:r>
      <w:r w:rsidRPr="00393902">
        <w:rPr>
          <w:rFonts w:ascii="Times New Roman" w:hAnsi="Times New Roman" w:cs="Times New Roman"/>
          <w:color w:val="000000"/>
          <w:sz w:val="28"/>
          <w:szCs w:val="28"/>
          <w:lang w:eastAsia="ru-RU"/>
        </w:rPr>
        <w:t>и основных направлений перерасхода.</w:t>
      </w:r>
    </w:p>
    <w:p w:rsidR="00073600" w:rsidRPr="00393902" w:rsidRDefault="00073600" w:rsidP="00073600">
      <w:pPr>
        <w:pStyle w:val="a5"/>
        <w:numPr>
          <w:ilvl w:val="0"/>
          <w:numId w:val="20"/>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Группировку факторов, определяющих фактические соотношения между ростом производительности труда и ростом оплаты труда.</w:t>
      </w:r>
    </w:p>
    <w:p w:rsidR="00073600" w:rsidRPr="00393902" w:rsidRDefault="00073600" w:rsidP="00073600">
      <w:pPr>
        <w:pStyle w:val="a5"/>
        <w:numPr>
          <w:ilvl w:val="0"/>
          <w:numId w:val="20"/>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Разработку конкретных организационно-технических мероприятий, вытекающих из всего материала анализа.</w:t>
      </w:r>
    </w:p>
    <w:p w:rsidR="00073600"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Для целей анализа следует подбирать, обрабатывать и систематизировать лишь такие материалы и данные, которые обеспечивают возможность выявления степени влияния определенных факторов (положительных или отрицательных) на</w:t>
      </w:r>
      <w:r>
        <w:rPr>
          <w:rFonts w:eastAsia="Calibri"/>
          <w:color w:val="000000"/>
          <w:sz w:val="28"/>
          <w:szCs w:val="28"/>
        </w:rPr>
        <w:t xml:space="preserve"> </w:t>
      </w:r>
      <w:r w:rsidRPr="00393902">
        <w:rPr>
          <w:rFonts w:eastAsia="Calibri"/>
          <w:color w:val="000000"/>
          <w:sz w:val="28"/>
          <w:szCs w:val="28"/>
        </w:rPr>
        <w:t>расходование фонда заработной платы.</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Для успешного осуществления анализа нужно располагать следующими материалами:</w:t>
      </w:r>
    </w:p>
    <w:p w:rsidR="00073600" w:rsidRPr="00393902" w:rsidRDefault="00073600" w:rsidP="00073600">
      <w:pPr>
        <w:pStyle w:val="a5"/>
        <w:numPr>
          <w:ilvl w:val="0"/>
          <w:numId w:val="12"/>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Отчетными данными (в сравнении с планом) об объеме производства, численности работающих, производительности труда, среднемесячной (квартальной, годовой) зарплате, фонда заработной платы.</w:t>
      </w:r>
    </w:p>
    <w:p w:rsidR="00073600" w:rsidRPr="00393902" w:rsidRDefault="00073600" w:rsidP="00073600">
      <w:pPr>
        <w:pStyle w:val="a5"/>
        <w:numPr>
          <w:ilvl w:val="0"/>
          <w:numId w:val="12"/>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Отчетными данными (в сравнении с планом) об использовании фонда зарплаты по его составным (структурным) элементам.</w:t>
      </w:r>
    </w:p>
    <w:p w:rsidR="00073600" w:rsidRPr="00393902" w:rsidRDefault="00073600" w:rsidP="00073600">
      <w:pPr>
        <w:pStyle w:val="a5"/>
        <w:numPr>
          <w:ilvl w:val="0"/>
          <w:numId w:val="12"/>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Данными о состоянии технического нормирования на предприятии.</w:t>
      </w:r>
    </w:p>
    <w:p w:rsidR="00073600" w:rsidRPr="00393902" w:rsidRDefault="00073600" w:rsidP="00073600">
      <w:pPr>
        <w:pStyle w:val="a5"/>
        <w:numPr>
          <w:ilvl w:val="0"/>
          <w:numId w:val="12"/>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Данными о доплатах за отклонение от нормальных условий работы по причинам.</w:t>
      </w:r>
    </w:p>
    <w:p w:rsidR="00073600" w:rsidRPr="00393902" w:rsidRDefault="00073600" w:rsidP="00073600">
      <w:pPr>
        <w:pStyle w:val="a5"/>
        <w:numPr>
          <w:ilvl w:val="0"/>
          <w:numId w:val="12"/>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Материалами оперативного контроля, характеризующими состояние тарифной дисциплины на предприятии, и правильность тарификации работ и рабочих.</w:t>
      </w:r>
    </w:p>
    <w:p w:rsidR="00073600" w:rsidRPr="00393902" w:rsidRDefault="00073600" w:rsidP="00073600">
      <w:pPr>
        <w:pStyle w:val="a5"/>
        <w:numPr>
          <w:ilvl w:val="0"/>
          <w:numId w:val="12"/>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Материалами, характеризующими законность ряда выплат и доплат, произведенных за отчетный период.</w:t>
      </w:r>
    </w:p>
    <w:p w:rsidR="00073600" w:rsidRPr="00393902" w:rsidRDefault="00073600" w:rsidP="00073600">
      <w:pPr>
        <w:pStyle w:val="a5"/>
        <w:numPr>
          <w:ilvl w:val="0"/>
          <w:numId w:val="12"/>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Материалами оперативного контроля, касающихся правильности учета выработки рабочих и так далее.</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Правильность выводов анализа и его эффективность зависят от сопоставимости анализируемых данных. Сопоставимость показателей при анализе особенно важна в следующих случаях:</w:t>
      </w:r>
    </w:p>
    <w:p w:rsidR="00073600" w:rsidRPr="00393902" w:rsidRDefault="00073600" w:rsidP="00073600">
      <w:pPr>
        <w:pStyle w:val="a5"/>
        <w:numPr>
          <w:ilvl w:val="0"/>
          <w:numId w:val="21"/>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Когда фактическое выполнение производственно программы отклоняется от плана по ассортименту (по номенклатуре), то есть когда в анализируемом отчетном периоде наблюдаются ассортиментные сдвиги и связанные с этими изменениями трудоемкости.</w:t>
      </w:r>
    </w:p>
    <w:p w:rsidR="00073600" w:rsidRPr="00393902" w:rsidRDefault="00073600" w:rsidP="00073600">
      <w:pPr>
        <w:pStyle w:val="a5"/>
        <w:numPr>
          <w:ilvl w:val="0"/>
          <w:numId w:val="21"/>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При неправильном методе планирования заработной платы на предприятии.</w:t>
      </w:r>
    </w:p>
    <w:p w:rsidR="00073600" w:rsidRPr="00393902" w:rsidRDefault="00073600" w:rsidP="00073600">
      <w:pPr>
        <w:pStyle w:val="a5"/>
        <w:numPr>
          <w:ilvl w:val="0"/>
          <w:numId w:val="21"/>
        </w:numPr>
        <w:ind w:left="0" w:firstLine="709"/>
        <w:jc w:val="both"/>
        <w:rPr>
          <w:rFonts w:ascii="Times New Roman" w:hAnsi="Times New Roman" w:cs="Times New Roman"/>
          <w:color w:val="000000"/>
          <w:sz w:val="28"/>
          <w:szCs w:val="28"/>
          <w:lang w:eastAsia="ru-RU"/>
        </w:rPr>
      </w:pPr>
      <w:r w:rsidRPr="00393902">
        <w:rPr>
          <w:rFonts w:ascii="Times New Roman" w:hAnsi="Times New Roman" w:cs="Times New Roman"/>
          <w:color w:val="000000"/>
          <w:sz w:val="28"/>
          <w:szCs w:val="28"/>
          <w:lang w:eastAsia="ru-RU"/>
        </w:rPr>
        <w:t>Когда в отчетном периоде имеет место существенный пересмотр норм, неотраженный в плановых лимитах по труду, или изменились расчетные (тарифные) ставки и т.д.</w:t>
      </w:r>
    </w:p>
    <w:p w:rsidR="00150566" w:rsidRDefault="00150566" w:rsidP="00073600">
      <w:pPr>
        <w:spacing w:before="0" w:beforeAutospacing="0" w:after="0" w:afterAutospacing="0" w:line="360" w:lineRule="auto"/>
        <w:ind w:firstLine="709"/>
        <w:jc w:val="both"/>
        <w:rPr>
          <w:rFonts w:eastAsia="Calibri"/>
          <w:color w:val="000000"/>
          <w:sz w:val="28"/>
          <w:szCs w:val="28"/>
        </w:rPr>
      </w:pPr>
    </w:p>
    <w:p w:rsidR="00073600" w:rsidRPr="00150566" w:rsidRDefault="00150566" w:rsidP="00150566">
      <w:pPr>
        <w:spacing w:before="0" w:beforeAutospacing="0" w:after="0" w:afterAutospacing="0" w:line="360" w:lineRule="auto"/>
        <w:ind w:firstLine="709"/>
        <w:jc w:val="center"/>
        <w:rPr>
          <w:rFonts w:eastAsia="Calibri"/>
          <w:b/>
          <w:bCs/>
          <w:color w:val="000000"/>
          <w:sz w:val="28"/>
          <w:szCs w:val="28"/>
        </w:rPr>
      </w:pPr>
      <w:r>
        <w:rPr>
          <w:rFonts w:eastAsia="Calibri"/>
          <w:color w:val="000000"/>
          <w:sz w:val="28"/>
          <w:szCs w:val="28"/>
        </w:rPr>
        <w:br w:type="page"/>
      </w:r>
      <w:r w:rsidR="00073600" w:rsidRPr="00150566">
        <w:rPr>
          <w:rFonts w:eastAsia="Calibri"/>
          <w:b/>
          <w:bCs/>
          <w:color w:val="000000"/>
          <w:sz w:val="28"/>
          <w:szCs w:val="28"/>
        </w:rPr>
        <w:t>3.4 Факторный анализ показателей эффективности</w:t>
      </w:r>
      <w:r w:rsidRPr="00150566">
        <w:rPr>
          <w:rFonts w:eastAsia="Calibri"/>
          <w:b/>
          <w:bCs/>
          <w:color w:val="000000"/>
          <w:sz w:val="28"/>
          <w:szCs w:val="28"/>
        </w:rPr>
        <w:t xml:space="preserve"> </w:t>
      </w:r>
      <w:r w:rsidR="00073600" w:rsidRPr="00150566">
        <w:rPr>
          <w:rFonts w:eastAsia="Calibri"/>
          <w:b/>
          <w:bCs/>
          <w:color w:val="000000"/>
          <w:sz w:val="28"/>
          <w:szCs w:val="28"/>
        </w:rPr>
        <w:t>использования средств на оплату труда</w:t>
      </w:r>
    </w:p>
    <w:p w:rsidR="00150566" w:rsidRDefault="00150566" w:rsidP="00073600">
      <w:pPr>
        <w:spacing w:before="0" w:beforeAutospacing="0" w:after="0" w:afterAutospacing="0" w:line="360" w:lineRule="auto"/>
        <w:ind w:firstLine="709"/>
        <w:jc w:val="both"/>
        <w:rPr>
          <w:rFonts w:eastAsia="Calibri"/>
          <w:color w:val="000000"/>
          <w:sz w:val="28"/>
          <w:szCs w:val="28"/>
        </w:rPr>
      </w:pP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Фонд заработной платы и выплат социального характера расходуются по смете. Смета позволяет контролировать расход фонда по его направлениям и не производить выплаты незаработанных средств.</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Анализ фонда оплаты труда в этих условиях хозяйствования может сводиться к сравнению, сколько средств заработано по направлениям расходования, предусмотренным в смете, и какие суммы фактически выплачены.</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Экономия по фонду заработной платы исходя из установленного норматива остается в распоряжении предприятия и может использоваться для установления надбавок к заработной плате за высокую квалификацию и достижения в работе. Это повышает значение анализа заработной платы с точки зрения использования ее результатов для того, чтобы фактически добиться экономии по фонду.</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Персональная ответственность за правильность выплат из фонда оплаты труда возлагается на руководителя предприятия и главного бухгалтера.</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Смета составляется ежеквартально, утверждается руководителем предприятия по согласованию с профсоюзным комитетом (комиссией по социальным вопросам).</w:t>
      </w:r>
    </w:p>
    <w:p w:rsidR="00073600"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Для определения месячного размера необходимого тарифного определяется среднесписочная численность</w:t>
      </w:r>
      <w:r>
        <w:rPr>
          <w:rFonts w:eastAsia="Calibri"/>
          <w:color w:val="000000"/>
          <w:sz w:val="28"/>
          <w:szCs w:val="28"/>
        </w:rPr>
        <w:t xml:space="preserve"> </w:t>
      </w:r>
      <w:r w:rsidRPr="00393902">
        <w:rPr>
          <w:rFonts w:eastAsia="Calibri"/>
          <w:color w:val="000000"/>
          <w:sz w:val="28"/>
          <w:szCs w:val="28"/>
        </w:rPr>
        <w:t>работающих, устанавливается их месячный тарифный фонд. Месячный фонд заработной платы руководителей, специалистов и служащих определяется на основании штатного расписания.</w:t>
      </w:r>
    </w:p>
    <w:p w:rsidR="00073600"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Размер средств на текущее премирование определяется исходя из установленного процента премирования для различных категорий работающих. Сумма средств на ежегодные и дополнительные отпуска работающим определяется как заработная плата в расчете на месяц. За месяц эта сумма составляет 1/12 расчетной суммы. Доплаты, надбавки за работу в ночное время, выходные и праздничные дни определяются на основании отчетных данных за прошлые месяцы.</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При составлении сметы и определения необходимых размеров средств учитываются принятые на предприятии формы оплаты труда, действующие тарифные ставки и оклады, разряды рабочих, должностные оклады.</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Должностные оклады руководителей, специалистов и служащих устанавливаются на основании утвержденного контракта на один год</w:t>
      </w:r>
      <w:r>
        <w:rPr>
          <w:rFonts w:eastAsia="Calibri"/>
          <w:color w:val="000000"/>
          <w:sz w:val="28"/>
          <w:szCs w:val="28"/>
        </w:rPr>
        <w:t xml:space="preserve"> </w:t>
      </w:r>
      <w:r w:rsidRPr="00393902">
        <w:rPr>
          <w:rFonts w:eastAsia="Calibri"/>
          <w:color w:val="000000"/>
          <w:sz w:val="28"/>
          <w:szCs w:val="28"/>
        </w:rPr>
        <w:t>(индивидуально заключенного с каждым специалистом).</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Анализируя работу ОАО «Самарадорстрой» за 2008 год, можно сказать, что фонд заработной платы увеличился к 4 кварталу, и среднемесячная зарплата увеличилась в 1,36 раза.</w:t>
      </w:r>
    </w:p>
    <w:p w:rsidR="00073600" w:rsidRPr="00393902" w:rsidRDefault="00073600" w:rsidP="00073600">
      <w:pPr>
        <w:spacing w:before="0" w:beforeAutospacing="0" w:after="0" w:afterAutospacing="0" w:line="360" w:lineRule="auto"/>
        <w:ind w:firstLine="709"/>
        <w:jc w:val="both"/>
        <w:rPr>
          <w:rFonts w:eastAsia="Calibri"/>
          <w:color w:val="000000"/>
          <w:sz w:val="28"/>
          <w:szCs w:val="28"/>
        </w:rPr>
      </w:pPr>
      <w:r w:rsidRPr="00393902">
        <w:rPr>
          <w:rFonts w:eastAsia="Calibri"/>
          <w:color w:val="000000"/>
          <w:sz w:val="28"/>
          <w:szCs w:val="28"/>
        </w:rPr>
        <w:t>Наиболее высокооплачиваемой категорией на предприятии являются работники аппарата управления. Также достаточно высок уровень заработной платы основных рабочих.</w:t>
      </w:r>
    </w:p>
    <w:p w:rsidR="00073600" w:rsidRPr="00393902" w:rsidRDefault="00073600" w:rsidP="00073600">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 xml:space="preserve">Структура полной себестоимости </w:t>
      </w:r>
      <w:r w:rsidRPr="00393902">
        <w:rPr>
          <w:rFonts w:eastAsia="Calibri"/>
          <w:color w:val="000000"/>
          <w:sz w:val="28"/>
          <w:szCs w:val="28"/>
        </w:rPr>
        <w:t>ОАО «Самарадорстрой»</w:t>
      </w:r>
      <w:r w:rsidRPr="00393902">
        <w:rPr>
          <w:rFonts w:eastAsia="Calibri"/>
          <w:color w:val="000000"/>
          <w:sz w:val="28"/>
          <w:szCs w:val="28"/>
          <w:lang w:eastAsia="en-US"/>
        </w:rPr>
        <w:t xml:space="preserve"> приведена в Приложении 6.</w:t>
      </w:r>
    </w:p>
    <w:p w:rsidR="00073600" w:rsidRPr="00393902" w:rsidRDefault="00073600" w:rsidP="00073600">
      <w:pPr>
        <w:spacing w:before="0" w:beforeAutospacing="0" w:after="0" w:afterAutospacing="0" w:line="360" w:lineRule="auto"/>
        <w:ind w:firstLine="709"/>
        <w:jc w:val="both"/>
        <w:rPr>
          <w:rFonts w:eastAsia="Calibri"/>
          <w:color w:val="000000"/>
          <w:sz w:val="28"/>
          <w:szCs w:val="28"/>
          <w:lang w:eastAsia="en-US"/>
        </w:rPr>
      </w:pPr>
      <w:r w:rsidRPr="00393902">
        <w:rPr>
          <w:rFonts w:eastAsia="Calibri"/>
          <w:color w:val="000000"/>
          <w:sz w:val="28"/>
          <w:szCs w:val="28"/>
          <w:lang w:eastAsia="en-US"/>
        </w:rPr>
        <w:t>Как видно из таблицы, доля расходов на оплату труда работников в полной себестоимости продукции составляет 29%, в течение года она возросла на 12,1 пункта (с 27,7% до 39,8%). Увеличение доли заработной платы произошло за счет снижения почти вдвое удельного веса прочих затрат на производство.</w:t>
      </w:r>
    </w:p>
    <w:p w:rsidR="00073600" w:rsidRPr="00393902" w:rsidRDefault="00073600" w:rsidP="00073600">
      <w:pPr>
        <w:spacing w:before="0" w:beforeAutospacing="0" w:after="0" w:afterAutospacing="0" w:line="360" w:lineRule="auto"/>
        <w:ind w:firstLine="709"/>
        <w:jc w:val="both"/>
        <w:rPr>
          <w:rFonts w:eastAsia="Calibri"/>
          <w:color w:val="000000"/>
          <w:sz w:val="28"/>
          <w:szCs w:val="28"/>
          <w:lang w:eastAsia="en-US"/>
        </w:rPr>
      </w:pPr>
    </w:p>
    <w:p w:rsidR="00073600" w:rsidRPr="00150566" w:rsidRDefault="00150566" w:rsidP="00150566">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073600" w:rsidRPr="00150566">
        <w:rPr>
          <w:rFonts w:eastAsia="Calibri"/>
          <w:b/>
          <w:bCs/>
          <w:color w:val="000000"/>
          <w:sz w:val="28"/>
          <w:szCs w:val="28"/>
          <w:lang w:eastAsia="en-US"/>
        </w:rPr>
        <w:t>Заключение</w:t>
      </w:r>
    </w:p>
    <w:p w:rsidR="00150566" w:rsidRDefault="00150566" w:rsidP="00073600">
      <w:pPr>
        <w:pStyle w:val="23"/>
        <w:spacing w:after="0" w:line="360" w:lineRule="auto"/>
        <w:jc w:val="both"/>
        <w:rPr>
          <w:rFonts w:ascii="Times New Roman" w:hAnsi="Times New Roman" w:cs="Times New Roman"/>
          <w:color w:val="000000"/>
          <w:sz w:val="28"/>
          <w:szCs w:val="28"/>
        </w:rPr>
      </w:pPr>
    </w:p>
    <w:p w:rsidR="00073600" w:rsidRPr="00393902" w:rsidRDefault="00073600" w:rsidP="00073600">
      <w:pPr>
        <w:pStyle w:val="23"/>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 xml:space="preserve">На предприятии </w:t>
      </w:r>
      <w:r w:rsidRPr="00393902">
        <w:rPr>
          <w:rFonts w:ascii="Times New Roman" w:hAnsi="Times New Roman" w:cs="Times New Roman"/>
          <w:color w:val="000000"/>
          <w:sz w:val="28"/>
          <w:szCs w:val="28"/>
          <w:lang w:eastAsia="ru-RU"/>
        </w:rPr>
        <w:t xml:space="preserve">ОАО «Самарадорстрой» </w:t>
      </w:r>
      <w:r w:rsidRPr="00393902">
        <w:rPr>
          <w:rFonts w:ascii="Times New Roman" w:hAnsi="Times New Roman" w:cs="Times New Roman"/>
          <w:color w:val="000000"/>
          <w:sz w:val="28"/>
          <w:szCs w:val="28"/>
        </w:rPr>
        <w:t>применяется</w:t>
      </w:r>
      <w:r>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повременно-премиальная система оплаты труда. Для количественной оценки личного вклада работников на предприятии применяются коэффициенты трудового участия (КТУ). Так, базовый КТУ равен 1. Показатели, повышающие КТУ на величину 0,5: высокий уровень производительности труда, эффективное использование оборудования, выполнение работ по смежным профессиям, сложность выполняемых работ и др.; на величину 0,25 – высокое качество выполнения работ, отсутствие брака, срочность работы и т.д. Показатели, понижающие КТУ на величину 0,5: низкая производительность, неэффективное использование оборудования, инструментов и др.; на величину 0,25 – нарушение техники безопасности, опоздания на работу и т.п. Применяются надбавки и доплаты за условия труда, отклоняющиеся от нормальных (оплата часов сверхурочной работы, работа в выходные и праздничные дни, районный коэффициент), а также выплаты поощрительного характера (вознаграждение за выслугу лет, текущие премии за производственные результаты, единовременные премии, вознаграждение по итогам работы за год). Уровень социальной защищенности работников предприятия достаточно высок –</w:t>
      </w:r>
      <w:r>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оплата основных и дополнительных отпусков, учебных отпусков, оплата по больничным листам, оплата стоимости путевок в санатории, пансионаты, базы отдыха (в том числе семейные), оплата стоимости путевок в санаторные и оздоровительные лагеря для детей и юношества и др.</w:t>
      </w:r>
    </w:p>
    <w:p w:rsidR="00073600" w:rsidRPr="00393902" w:rsidRDefault="00150566" w:rsidP="00073600">
      <w:pPr>
        <w:spacing w:before="0" w:beforeAutospacing="0" w:after="0" w:afterAutospacing="0" w:line="360" w:lineRule="auto"/>
        <w:ind w:firstLine="709"/>
        <w:jc w:val="both"/>
        <w:rPr>
          <w:rFonts w:eastAsia="Calibri"/>
          <w:color w:val="000000"/>
          <w:sz w:val="28"/>
          <w:szCs w:val="28"/>
          <w:lang w:eastAsia="en-US"/>
        </w:rPr>
      </w:pPr>
      <w:r>
        <w:rPr>
          <w:rFonts w:eastAsia="Calibri"/>
          <w:color w:val="000000"/>
          <w:sz w:val="28"/>
          <w:szCs w:val="28"/>
          <w:lang w:eastAsia="en-US"/>
        </w:rPr>
        <w:t>О</w:t>
      </w:r>
      <w:r w:rsidR="00073600" w:rsidRPr="00393902">
        <w:rPr>
          <w:rFonts w:eastAsia="Calibri"/>
          <w:color w:val="000000"/>
          <w:sz w:val="28"/>
          <w:szCs w:val="28"/>
          <w:lang w:eastAsia="en-US"/>
        </w:rPr>
        <w:t>сновная доля фонда оплаты труда приходится на основных (80-85%) и вспомогательных (7-11%) рабочих, заработная плата специалистов и руководителей составляет 6-8% и 2-3% соответственно, что, однако, не свидетельствует о превышении зарплат рабочих над доходами ИТР и руководства, так как доля рабочих в численности ППП составляет</w:t>
      </w:r>
      <w:r w:rsidR="00073600">
        <w:rPr>
          <w:rFonts w:eastAsia="Calibri"/>
          <w:color w:val="000000"/>
          <w:sz w:val="28"/>
          <w:szCs w:val="28"/>
          <w:lang w:eastAsia="en-US"/>
        </w:rPr>
        <w:t xml:space="preserve"> </w:t>
      </w:r>
      <w:r w:rsidR="00073600" w:rsidRPr="00393902">
        <w:rPr>
          <w:rFonts w:eastAsia="Calibri"/>
          <w:color w:val="000000"/>
          <w:sz w:val="28"/>
          <w:szCs w:val="28"/>
          <w:lang w:eastAsia="en-US"/>
        </w:rPr>
        <w:t>94 %.</w:t>
      </w:r>
    </w:p>
    <w:p w:rsidR="00073600" w:rsidRPr="00393902" w:rsidRDefault="00073600" w:rsidP="00073600">
      <w:pPr>
        <w:pStyle w:val="21"/>
        <w:spacing w:after="0" w:line="360" w:lineRule="auto"/>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 xml:space="preserve">Самый низкооплачиваемый труд на предприятии – это труд вспомогательных рабочих. Далее по возрастающей идут основные рабочие, специалисты и руководители. В 2008 году средние заработки работников </w:t>
      </w:r>
      <w:r w:rsidRPr="00393902">
        <w:rPr>
          <w:rFonts w:ascii="Times New Roman" w:hAnsi="Times New Roman" w:cs="Times New Roman"/>
          <w:color w:val="000000"/>
          <w:sz w:val="28"/>
          <w:szCs w:val="28"/>
          <w:lang w:eastAsia="ru-RU"/>
        </w:rPr>
        <w:t xml:space="preserve">ОАО «Самарадорстрой» </w:t>
      </w:r>
      <w:r w:rsidRPr="00393902">
        <w:rPr>
          <w:rFonts w:ascii="Times New Roman" w:hAnsi="Times New Roman" w:cs="Times New Roman"/>
          <w:color w:val="000000"/>
          <w:sz w:val="28"/>
          <w:szCs w:val="28"/>
        </w:rPr>
        <w:t>были выше прожиточного минимума.</w:t>
      </w:r>
    </w:p>
    <w:p w:rsidR="00073600" w:rsidRPr="00393902" w:rsidRDefault="00073600" w:rsidP="00073600">
      <w:pPr>
        <w:pStyle w:val="23"/>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 xml:space="preserve">Темпы роста заработной платы на </w:t>
      </w:r>
      <w:r w:rsidRPr="00393902">
        <w:rPr>
          <w:rFonts w:ascii="Times New Roman" w:hAnsi="Times New Roman" w:cs="Times New Roman"/>
          <w:color w:val="000000"/>
          <w:sz w:val="28"/>
          <w:szCs w:val="28"/>
          <w:lang w:eastAsia="ru-RU"/>
        </w:rPr>
        <w:t>ОАО «Самарадорстрой»</w:t>
      </w:r>
      <w:r w:rsidRPr="00393902">
        <w:rPr>
          <w:rFonts w:ascii="Times New Roman" w:hAnsi="Times New Roman" w:cs="Times New Roman"/>
          <w:color w:val="000000"/>
          <w:sz w:val="28"/>
          <w:szCs w:val="28"/>
        </w:rPr>
        <w:t xml:space="preserve"> в 2008 году опережают темпы роста производительности труда, что объясняется поднятием продажных цен на щебенку, битум, асфальт и т.п. в 4 квартале 2008 года. Коэффициент опережения равен 1,53. Оптимальной же является обратная тенденция, т.е. производительность труда должна расти в 2-3 раза быстрее заработной платы. В этой ситуации часть дополнительного продукта, полученного в результате роста производительности труда будет направляться не только на повышение оплаты труда персонала, но и на другие мероприятия.</w:t>
      </w:r>
    </w:p>
    <w:p w:rsidR="00073600" w:rsidRPr="00393902" w:rsidRDefault="00073600" w:rsidP="00073600">
      <w:pPr>
        <w:pStyle w:val="33"/>
        <w:spacing w:after="0"/>
        <w:ind w:left="0"/>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Размер заработной платы в рыночных условиях определяется качеством труда, квалификацией, профессиональной подготовкой работника, опытом его работы. На предприятии применяются доплаты, связанные с качеством труда (КТУ) и с опытом работы (вознаграждение за выслугу лет). Что касается квалификации работников, конечно, она находит отражение в тарифной системе предприятия. Однако, тарифные коэффициенты довольно незначительны, поэтому ставки работников от разряда к разряду мало различаются. Эта система не оказывает должного стимулирования работников к повышению квалификации. Необходимо пересмотреть действующие на предприятии тарифные коэффициенты и ставки (оклады) работников,</w:t>
      </w:r>
      <w:r>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тем самым</w:t>
      </w:r>
      <w:r>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повысить не только</w:t>
      </w:r>
      <w:r>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заработки</w:t>
      </w:r>
      <w:r>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работников,</w:t>
      </w:r>
      <w:r>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но и их</w:t>
      </w:r>
      <w:r w:rsidR="00150566">
        <w:rPr>
          <w:rFonts w:ascii="Times New Roman" w:hAnsi="Times New Roman" w:cs="Times New Roman"/>
          <w:color w:val="000000"/>
          <w:sz w:val="28"/>
          <w:szCs w:val="28"/>
        </w:rPr>
        <w:t xml:space="preserve"> </w:t>
      </w:r>
      <w:r w:rsidRPr="00393902">
        <w:rPr>
          <w:rFonts w:ascii="Times New Roman" w:hAnsi="Times New Roman" w:cs="Times New Roman"/>
          <w:color w:val="000000"/>
          <w:sz w:val="28"/>
          <w:szCs w:val="28"/>
        </w:rPr>
        <w:t>личную заинтересованность в повышении профессионального уровня. Можно ввести дополнительное материальное поощрение работников, проходящих ежегодные курсы повышения квалификации. В конечном результате эти мероприятия положительно скажутся на работе предприятия в целом: повысится качество выпускаемой продукции, снизится процент брака.</w:t>
      </w:r>
    </w:p>
    <w:p w:rsidR="00073600" w:rsidRDefault="00073600" w:rsidP="00073600">
      <w:pPr>
        <w:pStyle w:val="ConsNormal"/>
        <w:spacing w:line="360" w:lineRule="auto"/>
        <w:ind w:firstLine="709"/>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Предлагаю также внести в коллективный договор пункт, предусматривающий обеспечение повышения уровня реального содержания заработной платы путем индексации в связи с ростом потребительских цен на товары и услуги.</w:t>
      </w:r>
    </w:p>
    <w:p w:rsidR="00073600" w:rsidRPr="00393902" w:rsidRDefault="00073600" w:rsidP="00073600">
      <w:pPr>
        <w:pStyle w:val="23"/>
        <w:spacing w:after="0" w:line="360" w:lineRule="auto"/>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Добиться повышения производительности труда можно за счет:</w:t>
      </w:r>
    </w:p>
    <w:p w:rsidR="00073600" w:rsidRPr="00393902" w:rsidRDefault="00073600" w:rsidP="00073600">
      <w:pPr>
        <w:pStyle w:val="23"/>
        <w:numPr>
          <w:ilvl w:val="0"/>
          <w:numId w:val="30"/>
        </w:numPr>
        <w:spacing w:after="0" w:line="360" w:lineRule="auto"/>
        <w:ind w:left="0" w:firstLine="709"/>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снижения трудоемкости продукции, то есть сокращения затрат труда на ее производство путем внедрения мероприятий НТП, комплексной механизации и автоматизации производства, замены устаревшего оборудования более прогрессивным, сокращения потерь рабочего времени и других в соответствии с планом организационно-технических мероприятий;</w:t>
      </w:r>
    </w:p>
    <w:p w:rsidR="00073600" w:rsidRPr="00393902" w:rsidRDefault="00073600" w:rsidP="00073600">
      <w:pPr>
        <w:pStyle w:val="33"/>
        <w:numPr>
          <w:ilvl w:val="0"/>
          <w:numId w:val="30"/>
        </w:numPr>
        <w:spacing w:after="0"/>
        <w:ind w:left="0" w:firstLine="709"/>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совершенствования организации производства;</w:t>
      </w:r>
    </w:p>
    <w:p w:rsidR="00073600" w:rsidRPr="00393902" w:rsidRDefault="00073600" w:rsidP="00073600">
      <w:pPr>
        <w:pStyle w:val="33"/>
        <w:numPr>
          <w:ilvl w:val="0"/>
          <w:numId w:val="30"/>
        </w:numPr>
        <w:spacing w:after="0"/>
        <w:ind w:left="0" w:firstLine="709"/>
        <w:jc w:val="both"/>
        <w:rPr>
          <w:rFonts w:ascii="Times New Roman" w:hAnsi="Times New Roman" w:cs="Times New Roman"/>
          <w:color w:val="000000"/>
          <w:sz w:val="28"/>
          <w:szCs w:val="28"/>
        </w:rPr>
      </w:pPr>
      <w:r w:rsidRPr="00393902">
        <w:rPr>
          <w:rFonts w:ascii="Times New Roman" w:hAnsi="Times New Roman" w:cs="Times New Roman"/>
          <w:color w:val="000000"/>
          <w:sz w:val="28"/>
          <w:szCs w:val="28"/>
        </w:rPr>
        <w:t>увеличения доли производственных рабочих в среднесписочной численности ППП;</w:t>
      </w:r>
    </w:p>
    <w:p w:rsidR="00073600" w:rsidRPr="00393902" w:rsidRDefault="00073600" w:rsidP="00073600">
      <w:pPr>
        <w:spacing w:before="0" w:beforeAutospacing="0" w:after="0" w:afterAutospacing="0" w:line="360" w:lineRule="auto"/>
        <w:ind w:firstLine="709"/>
        <w:jc w:val="both"/>
        <w:rPr>
          <w:rFonts w:eastAsia="Calibri"/>
          <w:color w:val="000000"/>
          <w:sz w:val="28"/>
          <w:szCs w:val="28"/>
          <w:lang w:eastAsia="en-US"/>
        </w:rPr>
      </w:pPr>
    </w:p>
    <w:p w:rsidR="00073600" w:rsidRPr="00150566" w:rsidRDefault="00150566" w:rsidP="00150566">
      <w:pPr>
        <w:spacing w:before="0" w:beforeAutospacing="0" w:after="0" w:afterAutospacing="0" w:line="360" w:lineRule="auto"/>
        <w:ind w:firstLine="709"/>
        <w:jc w:val="center"/>
        <w:rPr>
          <w:rFonts w:eastAsia="Calibri"/>
          <w:b/>
          <w:bCs/>
          <w:color w:val="000000"/>
          <w:sz w:val="28"/>
          <w:szCs w:val="28"/>
          <w:lang w:eastAsia="en-US"/>
        </w:rPr>
      </w:pPr>
      <w:r>
        <w:rPr>
          <w:rFonts w:eastAsia="Calibri"/>
          <w:color w:val="000000"/>
          <w:sz w:val="28"/>
          <w:szCs w:val="28"/>
          <w:lang w:eastAsia="en-US"/>
        </w:rPr>
        <w:br w:type="page"/>
      </w:r>
      <w:r w:rsidR="00073600" w:rsidRPr="00150566">
        <w:rPr>
          <w:rFonts w:eastAsia="Calibri"/>
          <w:b/>
          <w:bCs/>
          <w:color w:val="000000"/>
          <w:sz w:val="28"/>
          <w:szCs w:val="28"/>
          <w:lang w:eastAsia="en-US"/>
        </w:rPr>
        <w:t>Список использованной литературы</w:t>
      </w:r>
    </w:p>
    <w:p w:rsidR="00150566" w:rsidRPr="00393902" w:rsidRDefault="00150566" w:rsidP="00073600">
      <w:pPr>
        <w:spacing w:before="0" w:beforeAutospacing="0" w:after="0" w:afterAutospacing="0" w:line="360" w:lineRule="auto"/>
        <w:ind w:firstLine="709"/>
        <w:jc w:val="both"/>
        <w:rPr>
          <w:rFonts w:eastAsia="Calibri"/>
          <w:color w:val="000000"/>
          <w:sz w:val="28"/>
          <w:szCs w:val="28"/>
          <w:lang w:eastAsia="en-US"/>
        </w:rPr>
      </w:pP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Конституция Российской Федерации от 12 декабря 1993 года (с учетом поправок от 30.12.2008)//Справочно-правовая система «Консультант Плюс».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Гражданский кодекс РФ, часть первая, от 30 ноября 1994 года № 51-ФЗ (ред. От 09.02.2009)//Справочно-правовая система «Консультант Плюс».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Гражданский кодекс РФ, часть вторая, № 14-ФЗ от 26 января 1996 года//Справочно-правовая система «Консультант Плюс».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Трудовой кодекс Российской Федерации. – М.: Эксмо, 2006. – 272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Государственный комитет российской федерации по статистике постановление от 5 января 2004 года N 1 Об утверждении унифицированных форм первичной учетной документации по учету труда и его оплаты// Справочно-правовая система «Консультант Плюс».</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Федеральный закон</w:t>
      </w:r>
      <w:r>
        <w:rPr>
          <w:rFonts w:eastAsia="Calibri"/>
          <w:color w:val="000000"/>
          <w:sz w:val="28"/>
          <w:szCs w:val="28"/>
          <w:lang w:eastAsia="en-US"/>
        </w:rPr>
        <w:t xml:space="preserve"> </w:t>
      </w:r>
      <w:r w:rsidRPr="00393902">
        <w:rPr>
          <w:rFonts w:eastAsia="Calibri"/>
          <w:color w:val="000000"/>
          <w:sz w:val="28"/>
          <w:szCs w:val="28"/>
          <w:lang w:eastAsia="en-US"/>
        </w:rPr>
        <w:t>от 05.08.2000г. № 117-ФЗ «Налоговый кодекс РФ Ч.2» (ред. От 26.11.2008).</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Закон о бухгалтерском учете. Федеральный закон от 21.11.96 г. № 123 –ФЗ (ред. От 03.11.2006).</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Положение о бухгалтерском учете и отчетности в Российской Федерации. Приказ Минфина РФ от 29.07.1998 г. № 34н (ред. От 26.03.2007).</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Положение по бухгалтерскому учету ПБУ № 1-20.-М.:ИНФРА-М,2008.-192с.</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План счетов хозяйственно-финансовой деятельности и Инструкция по его применении. МФ РФ № 94п от 31.10.2000г.</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Артеменко В.Г. Финансовый анализ, Москва-Новосибирск: Дело и Сервис, 1999.</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Астахов В.П. Бухгалтерский (Финансовый) учет, М.: Мирт, 2003.</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Бабаев Ю.А. Бухгалтерский учет: учебник для студентов вузов/ Ю.А. Бабаев, И.П. Комисарова, В.А. Бородин. – М.: ЮНИТИ-ДАНА, 2005. – 527 с.</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Белов А.А., Белов А.Н. Бухгалтерский учет, М.: Эксмо, 2005.</w:t>
      </w:r>
    </w:p>
    <w:p w:rsidR="00073600" w:rsidRPr="00393902" w:rsidRDefault="00073600" w:rsidP="00150566">
      <w:pPr>
        <w:numPr>
          <w:ilvl w:val="0"/>
          <w:numId w:val="37"/>
        </w:numPr>
        <w:spacing w:before="0" w:beforeAutospacing="0" w:after="0" w:afterAutospacing="0" w:line="360" w:lineRule="auto"/>
        <w:ind w:left="0" w:firstLine="0"/>
        <w:rPr>
          <w:rFonts w:eastAsia="Calibri"/>
          <w:color w:val="000000"/>
          <w:sz w:val="28"/>
          <w:szCs w:val="28"/>
          <w:lang w:eastAsia="en-US"/>
        </w:rPr>
      </w:pPr>
      <w:r w:rsidRPr="00393902">
        <w:rPr>
          <w:rFonts w:eastAsia="Calibri"/>
          <w:color w:val="000000"/>
          <w:sz w:val="28"/>
          <w:szCs w:val="28"/>
          <w:lang w:eastAsia="en-US"/>
        </w:rPr>
        <w:t>Гетьман В.Г. Финансовый учет, М.: Финансы и статистика, 2002.</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Ерофеева В.А. Аудит: учеб.пособие. – М.: Высшее образование, 2008. – 447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Ильин А.И. Планирование на предприятии / А.И. Ильин. – Минск: ООО "Новое знание", 2005. – 656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Ковалев В.В. Анализ хозяйственной деятельности предприятия / В.В. Ковалев, О.Н. Волкова. – М.: ООО "ТК Велби", 2002. – 424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Кондраков Н.П. Бухгалтерский учет: учебник/ Н.П. Кондраков. – М.: ИНФРА-М, 2006. – 592 с.</w:t>
      </w:r>
    </w:p>
    <w:p w:rsidR="00073600"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Кондраков Н.П. Бухгалтерский учет: учебное пособие: [Электронный ресурс] / Н.П. Кондраков. – Электрон. ст. – Режим доступа к ст.:</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Любушин Н.П. Теория бухгалтерского учета: учебное пособие для вузов/ Н.П. Любушин, В.В, Жаринов, Н.В. Бородин. – М.: ЮНИТИ-ДАНА, 2003. – 312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Макарьева В.И. Анализ финансово-хозяйственной деятельности организации / В.И. Макарьева, Л.В. Андреева. – М.: Финансы и статистика, 2005. – 264 с.</w:t>
      </w:r>
    </w:p>
    <w:p w:rsidR="00073600"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Савицкая Г.В. Анализ хозяйственной деятельности предприятия / Г.В. Савицкая. – М.: ИНФРА-М, 2006. – 330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Подольский В.И. Аудит / Под ред. проф. В.И. Подольского. – М.: ЮНИТИ-ДАНА, 2000. – 655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Пошерстник Н.В. Самоучитель по бухгалтерскому учету (7-е изд.)/ Н.В. Пошерстник, М.С. Мейксин. – Санкт-Петербург: Издательский дом Герда, 2003. – 656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Пястолов С.М. Экономический анализ деятельности предприятий: учеб. пособие для вузов / С.М.Пястолов. - М.: Академический Проект, 2002. - 572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Рогуленко Т.М. Аудит: учебник/ Т.М. Рогуленко. – М.: Экономистъ, 2005</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Савицкая Г.В. Анализ хозяйственной деятельности предприятия / Г.В. Савицкая. – Минск: ООО "Новое знание", 2000. – 688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Хахонова Н.Н. Экспресс-курс бухгалтера: новое в бухгалтерии/ Н.Н. Хахонова. – Ростов-на-Дону: Феникс, 2004. – 384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Черкасова И.О. Анализ хозяйственной деятельности / И.О. Черкасова. – СПб.: Издательский дом "Нева", 2004. – 192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Шеремет А.Д. Финансы предприятий / А.Д. Шеремет, Р.С. Сайфулин. – М.: ИНФРА-М, 1998. – 343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Шеремет А.Д. Методика финансового анализа деятельности коммерческих организаций / А.Д. Шеремет, Е.В. Негашев. – М.: ИНФРА-М, 2005. – 237 с.</w:t>
      </w:r>
    </w:p>
    <w:p w:rsidR="00073600" w:rsidRPr="00393902" w:rsidRDefault="00073600" w:rsidP="00150566">
      <w:pPr>
        <w:pStyle w:val="a5"/>
        <w:numPr>
          <w:ilvl w:val="0"/>
          <w:numId w:val="37"/>
        </w:numPr>
        <w:ind w:left="0" w:firstLine="0"/>
        <w:rPr>
          <w:rFonts w:ascii="Times New Roman" w:hAnsi="Times New Roman" w:cs="Times New Roman"/>
          <w:color w:val="000000"/>
          <w:sz w:val="28"/>
          <w:szCs w:val="28"/>
        </w:rPr>
      </w:pPr>
      <w:r w:rsidRPr="00393902">
        <w:rPr>
          <w:rFonts w:ascii="Times New Roman" w:hAnsi="Times New Roman" w:cs="Times New Roman"/>
          <w:color w:val="000000"/>
          <w:sz w:val="28"/>
          <w:szCs w:val="28"/>
        </w:rPr>
        <w:t>Шлендер П.Э. Аудит и контроллинг персонала организации: Учеб. пособие / Под ред. проф. П.Э. Шлендера. – М.: Вузовский учебник, 2007. – 224 с.</w:t>
      </w:r>
      <w:bookmarkStart w:id="9" w:name="_GoBack"/>
      <w:bookmarkEnd w:id="9"/>
    </w:p>
    <w:sectPr w:rsidR="00073600" w:rsidRPr="00393902" w:rsidSect="00393902">
      <w:headerReference w:type="default" r:id="rId17"/>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3101" w:rsidRDefault="00C33101" w:rsidP="00277009">
      <w:pPr>
        <w:spacing w:before="0" w:beforeAutospacing="0" w:after="0" w:afterAutospacing="0"/>
        <w:ind w:firstLine="709"/>
        <w:rPr>
          <w:rFonts w:ascii="Calibri" w:eastAsia="Calibri" w:hAnsi="Calibri" w:cs="Calibri"/>
          <w:sz w:val="22"/>
          <w:szCs w:val="22"/>
          <w:lang w:eastAsia="en-US"/>
        </w:rPr>
      </w:pPr>
      <w:r>
        <w:rPr>
          <w:rFonts w:ascii="Calibri" w:eastAsia="Calibri" w:hAnsi="Calibri" w:cs="Calibri"/>
          <w:sz w:val="22"/>
          <w:szCs w:val="22"/>
          <w:lang w:eastAsia="en-US"/>
        </w:rPr>
        <w:separator/>
      </w:r>
    </w:p>
  </w:endnote>
  <w:endnote w:type="continuationSeparator" w:id="0">
    <w:p w:rsidR="00C33101" w:rsidRDefault="00C33101" w:rsidP="00277009">
      <w:pPr>
        <w:spacing w:before="0" w:beforeAutospacing="0" w:after="0" w:afterAutospacing="0"/>
        <w:ind w:firstLine="709"/>
        <w:rPr>
          <w:rFonts w:ascii="Calibri" w:eastAsia="Calibri" w:hAnsi="Calibri" w:cs="Calibri"/>
          <w:sz w:val="22"/>
          <w:szCs w:val="22"/>
          <w:lang w:eastAsia="en-US"/>
        </w:rPr>
      </w:pPr>
      <w:r>
        <w:rPr>
          <w:rFonts w:ascii="Calibri" w:eastAsia="Calibri" w:hAnsi="Calibri" w:cs="Calibri"/>
          <w:sz w:val="22"/>
          <w:szCs w:val="22"/>
          <w:lang w:eastAsia="en-US"/>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3101" w:rsidRDefault="00C33101" w:rsidP="00277009">
      <w:pPr>
        <w:spacing w:before="0" w:beforeAutospacing="0" w:after="0" w:afterAutospacing="0"/>
        <w:ind w:firstLine="709"/>
        <w:rPr>
          <w:rFonts w:ascii="Calibri" w:eastAsia="Calibri" w:hAnsi="Calibri" w:cs="Calibri"/>
          <w:sz w:val="22"/>
          <w:szCs w:val="22"/>
          <w:lang w:eastAsia="en-US"/>
        </w:rPr>
      </w:pPr>
      <w:r>
        <w:rPr>
          <w:rFonts w:ascii="Calibri" w:eastAsia="Calibri" w:hAnsi="Calibri" w:cs="Calibri"/>
          <w:sz w:val="22"/>
          <w:szCs w:val="22"/>
          <w:lang w:eastAsia="en-US"/>
        </w:rPr>
        <w:separator/>
      </w:r>
    </w:p>
  </w:footnote>
  <w:footnote w:type="continuationSeparator" w:id="0">
    <w:p w:rsidR="00C33101" w:rsidRDefault="00C33101" w:rsidP="00277009">
      <w:pPr>
        <w:spacing w:before="0" w:beforeAutospacing="0" w:after="0" w:afterAutospacing="0"/>
        <w:ind w:firstLine="709"/>
        <w:rPr>
          <w:rFonts w:ascii="Calibri" w:eastAsia="Calibri" w:hAnsi="Calibri" w:cs="Calibri"/>
          <w:sz w:val="22"/>
          <w:szCs w:val="22"/>
          <w:lang w:eastAsia="en-US"/>
        </w:rPr>
      </w:pPr>
      <w:r>
        <w:rPr>
          <w:rFonts w:ascii="Calibri" w:eastAsia="Calibri" w:hAnsi="Calibri" w:cs="Calibri"/>
          <w:sz w:val="22"/>
          <w:szCs w:val="22"/>
          <w:lang w:eastAsia="en-US"/>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76EA5" w:rsidRDefault="00B00E0B" w:rsidP="00FD178E">
    <w:pPr>
      <w:pStyle w:val="a8"/>
      <w:jc w:val="center"/>
    </w:pPr>
    <w:r>
      <w:rPr>
        <w:noProof/>
      </w:rPr>
      <w:t>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42029FFE"/>
    <w:lvl w:ilvl="0">
      <w:start w:val="1"/>
      <w:numFmt w:val="decimal"/>
      <w:lvlText w:val="%1."/>
      <w:lvlJc w:val="left"/>
      <w:pPr>
        <w:tabs>
          <w:tab w:val="num" w:pos="360"/>
        </w:tabs>
        <w:ind w:left="360" w:hanging="360"/>
      </w:pPr>
    </w:lvl>
  </w:abstractNum>
  <w:abstractNum w:abstractNumId="1">
    <w:nsid w:val="034112B3"/>
    <w:multiLevelType w:val="multilevel"/>
    <w:tmpl w:val="3502F2C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072C610F"/>
    <w:multiLevelType w:val="hybridMultilevel"/>
    <w:tmpl w:val="7510659A"/>
    <w:lvl w:ilvl="0" w:tplc="4E4051FA">
      <w:start w:val="1"/>
      <w:numFmt w:val="decimal"/>
      <w:lvlText w:val="%1."/>
      <w:lvlJc w:val="left"/>
      <w:pPr>
        <w:ind w:left="1650" w:hanging="129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0CDE5248"/>
    <w:multiLevelType w:val="hybridMultilevel"/>
    <w:tmpl w:val="D68C6FF4"/>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4">
    <w:nsid w:val="0D37213D"/>
    <w:multiLevelType w:val="hybridMultilevel"/>
    <w:tmpl w:val="B2E2F794"/>
    <w:lvl w:ilvl="0" w:tplc="1F6E0D4E">
      <w:start w:val="1"/>
      <w:numFmt w:val="decimal"/>
      <w:lvlText w:val="%1."/>
      <w:lvlJc w:val="left"/>
      <w:pPr>
        <w:ind w:left="720" w:hanging="36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10A54535"/>
    <w:multiLevelType w:val="hybridMultilevel"/>
    <w:tmpl w:val="B07295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10A704B7"/>
    <w:multiLevelType w:val="hybridMultilevel"/>
    <w:tmpl w:val="8F9CFA0C"/>
    <w:lvl w:ilvl="0" w:tplc="15408288">
      <w:start w:val="1"/>
      <w:numFmt w:val="decimal"/>
      <w:lvlText w:val="%1."/>
      <w:lvlJc w:val="left"/>
      <w:pPr>
        <w:tabs>
          <w:tab w:val="num" w:pos="855"/>
        </w:tabs>
        <w:ind w:left="855" w:hanging="855"/>
      </w:pPr>
      <w:rPr>
        <w:rFonts w:hint="default"/>
      </w:r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abstractNum w:abstractNumId="7">
    <w:nsid w:val="11A17A10"/>
    <w:multiLevelType w:val="hybridMultilevel"/>
    <w:tmpl w:val="DB96959C"/>
    <w:lvl w:ilvl="0" w:tplc="1F6E0D4E">
      <w:start w:val="1"/>
      <w:numFmt w:val="decimal"/>
      <w:lvlText w:val="%1."/>
      <w:lvlJc w:val="left"/>
      <w:pPr>
        <w:ind w:left="1665" w:hanging="1305"/>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152E307B"/>
    <w:multiLevelType w:val="hybridMultilevel"/>
    <w:tmpl w:val="59C0966A"/>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155635C9"/>
    <w:multiLevelType w:val="hybridMultilevel"/>
    <w:tmpl w:val="8DCC38B8"/>
    <w:lvl w:ilvl="0" w:tplc="0160FB76">
      <w:start w:val="1"/>
      <w:numFmt w:val="decimal"/>
      <w:lvlText w:val="%1."/>
      <w:lvlJc w:val="left"/>
      <w:pPr>
        <w:ind w:left="1684" w:hanging="975"/>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167410C3"/>
    <w:multiLevelType w:val="hybridMultilevel"/>
    <w:tmpl w:val="3DE85B2A"/>
    <w:lvl w:ilvl="0" w:tplc="F32474EE">
      <w:start w:val="1"/>
      <w:numFmt w:val="decimal"/>
      <w:lvlText w:val="%1."/>
      <w:lvlJc w:val="left"/>
      <w:pPr>
        <w:ind w:left="1740" w:hanging="138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1F373FE5"/>
    <w:multiLevelType w:val="hybridMultilevel"/>
    <w:tmpl w:val="F3CC6EA2"/>
    <w:lvl w:ilvl="0" w:tplc="04190001">
      <w:start w:val="1"/>
      <w:numFmt w:val="bullet"/>
      <w:lvlText w:val=""/>
      <w:lvlJc w:val="left"/>
      <w:pPr>
        <w:tabs>
          <w:tab w:val="num" w:pos="1429"/>
        </w:tabs>
        <w:ind w:left="1429" w:hanging="360"/>
      </w:pPr>
      <w:rPr>
        <w:rFonts w:ascii="Symbol" w:hAnsi="Symbol" w:cs="Symbol" w:hint="default"/>
      </w:rPr>
    </w:lvl>
    <w:lvl w:ilvl="1" w:tplc="B480085E">
      <w:start w:val="6"/>
      <w:numFmt w:val="bullet"/>
      <w:lvlText w:val="-"/>
      <w:lvlJc w:val="left"/>
      <w:pPr>
        <w:tabs>
          <w:tab w:val="num" w:pos="2149"/>
        </w:tabs>
        <w:ind w:left="2149" w:hanging="360"/>
      </w:pPr>
      <w:rPr>
        <w:rFonts w:ascii="Times New Roman" w:hAnsi="Times New Roman" w:cs="Times New Roman" w:hint="default"/>
        <w:color w:val="000000"/>
        <w:w w:val="200"/>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2">
    <w:nsid w:val="20581068"/>
    <w:multiLevelType w:val="hybridMultilevel"/>
    <w:tmpl w:val="4830DE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2451652E"/>
    <w:multiLevelType w:val="hybridMultilevel"/>
    <w:tmpl w:val="ABD47A10"/>
    <w:lvl w:ilvl="0" w:tplc="0419000D">
      <w:start w:val="1"/>
      <w:numFmt w:val="bullet"/>
      <w:lvlText w:val=""/>
      <w:lvlJc w:val="left"/>
      <w:pPr>
        <w:tabs>
          <w:tab w:val="num" w:pos="360"/>
        </w:tabs>
        <w:ind w:left="360" w:hanging="360"/>
      </w:pPr>
      <w:rPr>
        <w:rFonts w:ascii="Wingdings" w:hAnsi="Wingdings" w:cs="Wingdings"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14">
    <w:nsid w:val="26344F67"/>
    <w:multiLevelType w:val="hybridMultilevel"/>
    <w:tmpl w:val="B1DCF814"/>
    <w:lvl w:ilvl="0" w:tplc="0419000B">
      <w:start w:val="1"/>
      <w:numFmt w:val="bullet"/>
      <w:lvlText w:val=""/>
      <w:lvlJc w:val="left"/>
      <w:pPr>
        <w:ind w:left="1287" w:hanging="360"/>
      </w:pPr>
      <w:rPr>
        <w:rFonts w:ascii="Wingdings" w:hAnsi="Wingdings" w:cs="Wingdings"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5">
    <w:nsid w:val="28DE77EB"/>
    <w:multiLevelType w:val="hybridMultilevel"/>
    <w:tmpl w:val="7152CA3E"/>
    <w:lvl w:ilvl="0" w:tplc="04190001">
      <w:start w:val="1"/>
      <w:numFmt w:val="bullet"/>
      <w:lvlText w:val=""/>
      <w:lvlJc w:val="left"/>
      <w:pPr>
        <w:ind w:left="1287" w:hanging="360"/>
      </w:pPr>
      <w:rPr>
        <w:rFonts w:ascii="Symbol" w:hAnsi="Symbol" w:cs="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6">
    <w:nsid w:val="2A6C2F0A"/>
    <w:multiLevelType w:val="hybridMultilevel"/>
    <w:tmpl w:val="925E8B94"/>
    <w:lvl w:ilvl="0" w:tplc="0419000B">
      <w:start w:val="1"/>
      <w:numFmt w:val="bullet"/>
      <w:lvlText w:val=""/>
      <w:lvlJc w:val="left"/>
      <w:pPr>
        <w:ind w:left="1287" w:hanging="360"/>
      </w:pPr>
      <w:rPr>
        <w:rFonts w:ascii="Wingdings" w:hAnsi="Wingdings" w:cs="Wingdings"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cs="Wingdings" w:hint="default"/>
      </w:rPr>
    </w:lvl>
    <w:lvl w:ilvl="3" w:tplc="04190001">
      <w:start w:val="1"/>
      <w:numFmt w:val="bullet"/>
      <w:lvlText w:val=""/>
      <w:lvlJc w:val="left"/>
      <w:pPr>
        <w:ind w:left="3447" w:hanging="360"/>
      </w:pPr>
      <w:rPr>
        <w:rFonts w:ascii="Symbol" w:hAnsi="Symbol" w:cs="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cs="Wingdings" w:hint="default"/>
      </w:rPr>
    </w:lvl>
    <w:lvl w:ilvl="6" w:tplc="04190001">
      <w:start w:val="1"/>
      <w:numFmt w:val="bullet"/>
      <w:lvlText w:val=""/>
      <w:lvlJc w:val="left"/>
      <w:pPr>
        <w:ind w:left="5607" w:hanging="360"/>
      </w:pPr>
      <w:rPr>
        <w:rFonts w:ascii="Symbol" w:hAnsi="Symbol" w:cs="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cs="Wingdings" w:hint="default"/>
      </w:rPr>
    </w:lvl>
  </w:abstractNum>
  <w:abstractNum w:abstractNumId="17">
    <w:nsid w:val="334D3E07"/>
    <w:multiLevelType w:val="hybridMultilevel"/>
    <w:tmpl w:val="BCFEF61E"/>
    <w:lvl w:ilvl="0" w:tplc="1F6E0D4E">
      <w:start w:val="1"/>
      <w:numFmt w:val="decimal"/>
      <w:lvlText w:val="%1."/>
      <w:lvlJc w:val="left"/>
      <w:pPr>
        <w:ind w:left="720" w:hanging="36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8">
    <w:nsid w:val="38221E64"/>
    <w:multiLevelType w:val="hybridMultilevel"/>
    <w:tmpl w:val="4DB8E33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nsid w:val="3AF34944"/>
    <w:multiLevelType w:val="hybridMultilevel"/>
    <w:tmpl w:val="C0A871F0"/>
    <w:lvl w:ilvl="0" w:tplc="2B50239E">
      <w:start w:val="1"/>
      <w:numFmt w:val="decimal"/>
      <w:lvlText w:val="%1."/>
      <w:lvlJc w:val="left"/>
      <w:pPr>
        <w:ind w:left="1890" w:hanging="153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449E1131"/>
    <w:multiLevelType w:val="hybridMultilevel"/>
    <w:tmpl w:val="535E9A66"/>
    <w:lvl w:ilvl="0" w:tplc="2B50239E">
      <w:start w:val="1"/>
      <w:numFmt w:val="decimal"/>
      <w:lvlText w:val="%1."/>
      <w:lvlJc w:val="left"/>
      <w:pPr>
        <w:ind w:left="1890" w:hanging="1530"/>
      </w:pPr>
      <w:rPr>
        <w:rFonts w:hint="default"/>
        <w:sz w:val="28"/>
        <w:szCs w:val="28"/>
      </w:rPr>
    </w:lvl>
    <w:lvl w:ilvl="1" w:tplc="1F6E0D4E">
      <w:start w:val="1"/>
      <w:numFmt w:val="decimal"/>
      <w:lvlText w:val="%2."/>
      <w:lvlJc w:val="left"/>
      <w:pPr>
        <w:ind w:left="1440" w:hanging="360"/>
      </w:pPr>
      <w:rPr>
        <w:rFonts w:hint="default"/>
        <w:sz w:val="28"/>
        <w:szCs w:val="28"/>
      </w:r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44A81992"/>
    <w:multiLevelType w:val="hybridMultilevel"/>
    <w:tmpl w:val="DF901DAC"/>
    <w:lvl w:ilvl="0" w:tplc="1F6E0D4E">
      <w:start w:val="1"/>
      <w:numFmt w:val="decimal"/>
      <w:lvlText w:val="%1."/>
      <w:lvlJc w:val="left"/>
      <w:pPr>
        <w:ind w:left="720" w:hanging="36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2">
    <w:nsid w:val="4534146A"/>
    <w:multiLevelType w:val="hybridMultilevel"/>
    <w:tmpl w:val="A8FEB7F0"/>
    <w:lvl w:ilvl="0" w:tplc="1F6E0D4E">
      <w:start w:val="1"/>
      <w:numFmt w:val="decimal"/>
      <w:lvlText w:val="%1."/>
      <w:lvlJc w:val="left"/>
      <w:pPr>
        <w:ind w:left="720" w:hanging="36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3">
    <w:nsid w:val="4E1E0EC0"/>
    <w:multiLevelType w:val="hybridMultilevel"/>
    <w:tmpl w:val="DADEF008"/>
    <w:lvl w:ilvl="0" w:tplc="1F6E0D4E">
      <w:start w:val="1"/>
      <w:numFmt w:val="decimal"/>
      <w:lvlText w:val="%1."/>
      <w:lvlJc w:val="left"/>
      <w:pPr>
        <w:ind w:left="720" w:hanging="36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nsid w:val="54DF31D7"/>
    <w:multiLevelType w:val="hybridMultilevel"/>
    <w:tmpl w:val="6A8287F6"/>
    <w:lvl w:ilvl="0" w:tplc="2B50239E">
      <w:start w:val="1"/>
      <w:numFmt w:val="decimal"/>
      <w:lvlText w:val="%1."/>
      <w:lvlJc w:val="left"/>
      <w:pPr>
        <w:ind w:left="1890" w:hanging="153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5">
    <w:nsid w:val="589065A8"/>
    <w:multiLevelType w:val="hybridMultilevel"/>
    <w:tmpl w:val="5E209032"/>
    <w:lvl w:ilvl="0" w:tplc="1F6E0D4E">
      <w:start w:val="1"/>
      <w:numFmt w:val="decimal"/>
      <w:lvlText w:val="%1."/>
      <w:lvlJc w:val="left"/>
      <w:pPr>
        <w:ind w:left="1650" w:hanging="129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6">
    <w:nsid w:val="5B2C70C9"/>
    <w:multiLevelType w:val="hybridMultilevel"/>
    <w:tmpl w:val="3B5211C8"/>
    <w:lvl w:ilvl="0" w:tplc="1F6E0D4E">
      <w:start w:val="1"/>
      <w:numFmt w:val="decimal"/>
      <w:lvlText w:val="%1."/>
      <w:lvlJc w:val="left"/>
      <w:pPr>
        <w:ind w:left="720" w:hanging="36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5C1A2B2B"/>
    <w:multiLevelType w:val="hybridMultilevel"/>
    <w:tmpl w:val="86EA4F28"/>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8">
    <w:nsid w:val="604C7CE5"/>
    <w:multiLevelType w:val="hybridMultilevel"/>
    <w:tmpl w:val="6E6A612C"/>
    <w:lvl w:ilvl="0" w:tplc="0419000F">
      <w:start w:val="1"/>
      <w:numFmt w:val="decimal"/>
      <w:lvlText w:val="%1."/>
      <w:lvlJc w:val="left"/>
      <w:pPr>
        <w:ind w:left="1650" w:hanging="129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9">
    <w:nsid w:val="62EB2736"/>
    <w:multiLevelType w:val="hybridMultilevel"/>
    <w:tmpl w:val="83943AB2"/>
    <w:lvl w:ilvl="0" w:tplc="2DB62EB8">
      <w:start w:val="1"/>
      <w:numFmt w:val="decimal"/>
      <w:lvlText w:val="%1)"/>
      <w:lvlJc w:val="left"/>
      <w:pPr>
        <w:tabs>
          <w:tab w:val="num" w:pos="1108"/>
        </w:tabs>
        <w:ind w:left="1392" w:hanging="284"/>
      </w:pPr>
      <w:rPr>
        <w:rFonts w:hint="default"/>
        <w:color w:val="auto"/>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0">
    <w:nsid w:val="64B37614"/>
    <w:multiLevelType w:val="hybridMultilevel"/>
    <w:tmpl w:val="AE0C7906"/>
    <w:lvl w:ilvl="0" w:tplc="40F8EC48">
      <w:start w:val="1"/>
      <w:numFmt w:val="bullet"/>
      <w:pStyle w:val="141"/>
      <w:lvlText w:val=""/>
      <w:lvlJc w:val="left"/>
      <w:pPr>
        <w:tabs>
          <w:tab w:val="num" w:pos="1004"/>
        </w:tabs>
        <w:ind w:left="1004" w:hanging="284"/>
      </w:pPr>
      <w:rPr>
        <w:rFonts w:ascii="Symbol" w:hAnsi="Symbol" w:cs="Symbol" w:hint="default"/>
        <w:color w:val="auto"/>
      </w:rPr>
    </w:lvl>
    <w:lvl w:ilvl="1" w:tplc="04190003">
      <w:start w:val="1"/>
      <w:numFmt w:val="bullet"/>
      <w:lvlText w:val="o"/>
      <w:lvlJc w:val="left"/>
      <w:pPr>
        <w:tabs>
          <w:tab w:val="num" w:pos="2120"/>
        </w:tabs>
        <w:ind w:left="2120" w:hanging="360"/>
      </w:pPr>
      <w:rPr>
        <w:rFonts w:ascii="Courier New" w:hAnsi="Courier New" w:cs="Courier New" w:hint="default"/>
      </w:rPr>
    </w:lvl>
    <w:lvl w:ilvl="2" w:tplc="04190005">
      <w:start w:val="1"/>
      <w:numFmt w:val="bullet"/>
      <w:lvlText w:val=""/>
      <w:lvlJc w:val="left"/>
      <w:pPr>
        <w:tabs>
          <w:tab w:val="num" w:pos="2840"/>
        </w:tabs>
        <w:ind w:left="2840" w:hanging="360"/>
      </w:pPr>
      <w:rPr>
        <w:rFonts w:ascii="Wingdings" w:hAnsi="Wingdings" w:cs="Wingdings" w:hint="default"/>
      </w:rPr>
    </w:lvl>
    <w:lvl w:ilvl="3" w:tplc="04190001">
      <w:start w:val="1"/>
      <w:numFmt w:val="bullet"/>
      <w:lvlText w:val=""/>
      <w:lvlJc w:val="left"/>
      <w:pPr>
        <w:tabs>
          <w:tab w:val="num" w:pos="3560"/>
        </w:tabs>
        <w:ind w:left="3560" w:hanging="360"/>
      </w:pPr>
      <w:rPr>
        <w:rFonts w:ascii="Symbol" w:hAnsi="Symbol" w:cs="Symbol" w:hint="default"/>
      </w:rPr>
    </w:lvl>
    <w:lvl w:ilvl="4" w:tplc="04190003">
      <w:start w:val="1"/>
      <w:numFmt w:val="bullet"/>
      <w:lvlText w:val="o"/>
      <w:lvlJc w:val="left"/>
      <w:pPr>
        <w:tabs>
          <w:tab w:val="num" w:pos="4280"/>
        </w:tabs>
        <w:ind w:left="4280" w:hanging="360"/>
      </w:pPr>
      <w:rPr>
        <w:rFonts w:ascii="Courier New" w:hAnsi="Courier New" w:cs="Courier New" w:hint="default"/>
      </w:rPr>
    </w:lvl>
    <w:lvl w:ilvl="5" w:tplc="04190005">
      <w:start w:val="1"/>
      <w:numFmt w:val="bullet"/>
      <w:lvlText w:val=""/>
      <w:lvlJc w:val="left"/>
      <w:pPr>
        <w:tabs>
          <w:tab w:val="num" w:pos="5000"/>
        </w:tabs>
        <w:ind w:left="5000" w:hanging="360"/>
      </w:pPr>
      <w:rPr>
        <w:rFonts w:ascii="Wingdings" w:hAnsi="Wingdings" w:cs="Wingdings" w:hint="default"/>
      </w:rPr>
    </w:lvl>
    <w:lvl w:ilvl="6" w:tplc="04190001">
      <w:start w:val="1"/>
      <w:numFmt w:val="bullet"/>
      <w:lvlText w:val=""/>
      <w:lvlJc w:val="left"/>
      <w:pPr>
        <w:tabs>
          <w:tab w:val="num" w:pos="5720"/>
        </w:tabs>
        <w:ind w:left="5720" w:hanging="360"/>
      </w:pPr>
      <w:rPr>
        <w:rFonts w:ascii="Symbol" w:hAnsi="Symbol" w:cs="Symbol" w:hint="default"/>
      </w:rPr>
    </w:lvl>
    <w:lvl w:ilvl="7" w:tplc="04190003">
      <w:start w:val="1"/>
      <w:numFmt w:val="bullet"/>
      <w:lvlText w:val="o"/>
      <w:lvlJc w:val="left"/>
      <w:pPr>
        <w:tabs>
          <w:tab w:val="num" w:pos="6440"/>
        </w:tabs>
        <w:ind w:left="6440" w:hanging="360"/>
      </w:pPr>
      <w:rPr>
        <w:rFonts w:ascii="Courier New" w:hAnsi="Courier New" w:cs="Courier New" w:hint="default"/>
      </w:rPr>
    </w:lvl>
    <w:lvl w:ilvl="8" w:tplc="04190005">
      <w:start w:val="1"/>
      <w:numFmt w:val="bullet"/>
      <w:lvlText w:val=""/>
      <w:lvlJc w:val="left"/>
      <w:pPr>
        <w:tabs>
          <w:tab w:val="num" w:pos="7160"/>
        </w:tabs>
        <w:ind w:left="7160" w:hanging="360"/>
      </w:pPr>
      <w:rPr>
        <w:rFonts w:ascii="Wingdings" w:hAnsi="Wingdings" w:cs="Wingdings" w:hint="default"/>
      </w:rPr>
    </w:lvl>
  </w:abstractNum>
  <w:abstractNum w:abstractNumId="31">
    <w:nsid w:val="67A86BA9"/>
    <w:multiLevelType w:val="hybridMultilevel"/>
    <w:tmpl w:val="212A938A"/>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32">
    <w:nsid w:val="69F9414C"/>
    <w:multiLevelType w:val="hybridMultilevel"/>
    <w:tmpl w:val="F34A2338"/>
    <w:lvl w:ilvl="0" w:tplc="CDEA0556">
      <w:start w:val="1"/>
      <w:numFmt w:val="decimal"/>
      <w:lvlText w:val="%1."/>
      <w:lvlJc w:val="left"/>
      <w:pPr>
        <w:tabs>
          <w:tab w:val="num" w:pos="735"/>
        </w:tabs>
        <w:ind w:left="735" w:hanging="360"/>
      </w:pPr>
      <w:rPr>
        <w:rFonts w:hint="default"/>
      </w:rPr>
    </w:lvl>
    <w:lvl w:ilvl="1" w:tplc="04190019">
      <w:start w:val="1"/>
      <w:numFmt w:val="lowerLetter"/>
      <w:lvlText w:val="%2."/>
      <w:lvlJc w:val="left"/>
      <w:pPr>
        <w:tabs>
          <w:tab w:val="num" w:pos="1455"/>
        </w:tabs>
        <w:ind w:left="1455" w:hanging="360"/>
      </w:pPr>
    </w:lvl>
    <w:lvl w:ilvl="2" w:tplc="0419001B">
      <w:start w:val="1"/>
      <w:numFmt w:val="lowerRoman"/>
      <w:lvlText w:val="%3."/>
      <w:lvlJc w:val="right"/>
      <w:pPr>
        <w:tabs>
          <w:tab w:val="num" w:pos="2175"/>
        </w:tabs>
        <w:ind w:left="2175" w:hanging="180"/>
      </w:pPr>
    </w:lvl>
    <w:lvl w:ilvl="3" w:tplc="0419000F">
      <w:start w:val="1"/>
      <w:numFmt w:val="decimal"/>
      <w:lvlText w:val="%4."/>
      <w:lvlJc w:val="left"/>
      <w:pPr>
        <w:tabs>
          <w:tab w:val="num" w:pos="2895"/>
        </w:tabs>
        <w:ind w:left="2895" w:hanging="360"/>
      </w:pPr>
    </w:lvl>
    <w:lvl w:ilvl="4" w:tplc="04190019">
      <w:start w:val="1"/>
      <w:numFmt w:val="lowerLetter"/>
      <w:lvlText w:val="%5."/>
      <w:lvlJc w:val="left"/>
      <w:pPr>
        <w:tabs>
          <w:tab w:val="num" w:pos="3615"/>
        </w:tabs>
        <w:ind w:left="3615" w:hanging="360"/>
      </w:pPr>
    </w:lvl>
    <w:lvl w:ilvl="5" w:tplc="0419001B">
      <w:start w:val="1"/>
      <w:numFmt w:val="lowerRoman"/>
      <w:lvlText w:val="%6."/>
      <w:lvlJc w:val="right"/>
      <w:pPr>
        <w:tabs>
          <w:tab w:val="num" w:pos="4335"/>
        </w:tabs>
        <w:ind w:left="4335" w:hanging="180"/>
      </w:pPr>
    </w:lvl>
    <w:lvl w:ilvl="6" w:tplc="0419000F">
      <w:start w:val="1"/>
      <w:numFmt w:val="decimal"/>
      <w:lvlText w:val="%7."/>
      <w:lvlJc w:val="left"/>
      <w:pPr>
        <w:tabs>
          <w:tab w:val="num" w:pos="5055"/>
        </w:tabs>
        <w:ind w:left="5055" w:hanging="360"/>
      </w:pPr>
    </w:lvl>
    <w:lvl w:ilvl="7" w:tplc="04190019">
      <w:start w:val="1"/>
      <w:numFmt w:val="lowerLetter"/>
      <w:lvlText w:val="%8."/>
      <w:lvlJc w:val="left"/>
      <w:pPr>
        <w:tabs>
          <w:tab w:val="num" w:pos="5775"/>
        </w:tabs>
        <w:ind w:left="5775" w:hanging="360"/>
      </w:pPr>
    </w:lvl>
    <w:lvl w:ilvl="8" w:tplc="0419001B">
      <w:start w:val="1"/>
      <w:numFmt w:val="lowerRoman"/>
      <w:lvlText w:val="%9."/>
      <w:lvlJc w:val="right"/>
      <w:pPr>
        <w:tabs>
          <w:tab w:val="num" w:pos="6495"/>
        </w:tabs>
        <w:ind w:left="6495" w:hanging="180"/>
      </w:pPr>
    </w:lvl>
  </w:abstractNum>
  <w:abstractNum w:abstractNumId="33">
    <w:nsid w:val="69FC2707"/>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34">
    <w:nsid w:val="6D854965"/>
    <w:multiLevelType w:val="hybridMultilevel"/>
    <w:tmpl w:val="F10E511A"/>
    <w:lvl w:ilvl="0" w:tplc="1F6E0D4E">
      <w:start w:val="1"/>
      <w:numFmt w:val="decimal"/>
      <w:lvlText w:val="%1."/>
      <w:lvlJc w:val="left"/>
      <w:pPr>
        <w:ind w:left="720" w:hanging="360"/>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5">
    <w:nsid w:val="71AC23EF"/>
    <w:multiLevelType w:val="hybridMultilevel"/>
    <w:tmpl w:val="9730B9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6">
    <w:nsid w:val="72310738"/>
    <w:multiLevelType w:val="hybridMultilevel"/>
    <w:tmpl w:val="45961788"/>
    <w:lvl w:ilvl="0" w:tplc="1F6E0D4E">
      <w:start w:val="1"/>
      <w:numFmt w:val="decimal"/>
      <w:lvlText w:val="%1."/>
      <w:lvlJc w:val="left"/>
      <w:pPr>
        <w:ind w:left="1665" w:hanging="1305"/>
      </w:pPr>
      <w:rPr>
        <w:rFonts w:hint="default"/>
        <w:sz w:val="28"/>
        <w:szCs w:val="28"/>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7">
    <w:nsid w:val="74896D59"/>
    <w:multiLevelType w:val="hybridMultilevel"/>
    <w:tmpl w:val="06762F0C"/>
    <w:lvl w:ilvl="0" w:tplc="04190001">
      <w:start w:val="1"/>
      <w:numFmt w:val="bullet"/>
      <w:lvlText w:val=""/>
      <w:lvlJc w:val="left"/>
      <w:pPr>
        <w:tabs>
          <w:tab w:val="num" w:pos="360"/>
        </w:tabs>
        <w:ind w:left="360" w:hanging="360"/>
      </w:pPr>
      <w:rPr>
        <w:rFonts w:ascii="Symbol" w:hAnsi="Symbol" w:cs="Symbol" w:hint="default"/>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cs="Wingdings" w:hint="default"/>
      </w:rPr>
    </w:lvl>
    <w:lvl w:ilvl="3" w:tplc="04190001">
      <w:start w:val="1"/>
      <w:numFmt w:val="bullet"/>
      <w:lvlText w:val=""/>
      <w:lvlJc w:val="left"/>
      <w:pPr>
        <w:tabs>
          <w:tab w:val="num" w:pos="2520"/>
        </w:tabs>
        <w:ind w:left="2520" w:hanging="360"/>
      </w:pPr>
      <w:rPr>
        <w:rFonts w:ascii="Symbol" w:hAnsi="Symbol" w:cs="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cs="Wingdings" w:hint="default"/>
      </w:rPr>
    </w:lvl>
    <w:lvl w:ilvl="6" w:tplc="04190001">
      <w:start w:val="1"/>
      <w:numFmt w:val="bullet"/>
      <w:lvlText w:val=""/>
      <w:lvlJc w:val="left"/>
      <w:pPr>
        <w:tabs>
          <w:tab w:val="num" w:pos="4680"/>
        </w:tabs>
        <w:ind w:left="4680" w:hanging="360"/>
      </w:pPr>
      <w:rPr>
        <w:rFonts w:ascii="Symbol" w:hAnsi="Symbol" w:cs="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cs="Wingdings" w:hint="default"/>
      </w:rPr>
    </w:lvl>
  </w:abstractNum>
  <w:abstractNum w:abstractNumId="38">
    <w:nsid w:val="77E02770"/>
    <w:multiLevelType w:val="multilevel"/>
    <w:tmpl w:val="384291C8"/>
    <w:lvl w:ilvl="0">
      <w:start w:val="1"/>
      <w:numFmt w:val="decimal"/>
      <w:lvlText w:val="%1."/>
      <w:lvlJc w:val="left"/>
      <w:pPr>
        <w:tabs>
          <w:tab w:val="num" w:pos="1080"/>
        </w:tabs>
        <w:ind w:left="1080" w:hanging="360"/>
      </w:pPr>
      <w:rPr>
        <w:rFonts w:hint="default"/>
      </w:r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num w:numId="1">
    <w:abstractNumId w:val="0"/>
  </w:num>
  <w:num w:numId="2">
    <w:abstractNumId w:val="0"/>
  </w:num>
  <w:num w:numId="3">
    <w:abstractNumId w:val="30"/>
  </w:num>
  <w:num w:numId="4">
    <w:abstractNumId w:val="15"/>
  </w:num>
  <w:num w:numId="5">
    <w:abstractNumId w:val="16"/>
  </w:num>
  <w:num w:numId="6">
    <w:abstractNumId w:val="33"/>
  </w:num>
  <w:num w:numId="7">
    <w:abstractNumId w:val="1"/>
  </w:num>
  <w:num w:numId="8">
    <w:abstractNumId w:val="37"/>
  </w:num>
  <w:num w:numId="9">
    <w:abstractNumId w:val="6"/>
  </w:num>
  <w:num w:numId="10">
    <w:abstractNumId w:val="13"/>
  </w:num>
  <w:num w:numId="11">
    <w:abstractNumId w:val="3"/>
  </w:num>
  <w:num w:numId="12">
    <w:abstractNumId w:val="12"/>
  </w:num>
  <w:num w:numId="13">
    <w:abstractNumId w:val="10"/>
  </w:num>
  <w:num w:numId="14">
    <w:abstractNumId w:val="18"/>
  </w:num>
  <w:num w:numId="15">
    <w:abstractNumId w:val="7"/>
  </w:num>
  <w:num w:numId="16">
    <w:abstractNumId w:val="36"/>
  </w:num>
  <w:num w:numId="17">
    <w:abstractNumId w:val="2"/>
  </w:num>
  <w:num w:numId="18">
    <w:abstractNumId w:val="25"/>
  </w:num>
  <w:num w:numId="19">
    <w:abstractNumId w:val="28"/>
  </w:num>
  <w:num w:numId="20">
    <w:abstractNumId w:val="35"/>
  </w:num>
  <w:num w:numId="21">
    <w:abstractNumId w:val="5"/>
  </w:num>
  <w:num w:numId="22">
    <w:abstractNumId w:val="19"/>
  </w:num>
  <w:num w:numId="23">
    <w:abstractNumId w:val="24"/>
  </w:num>
  <w:num w:numId="24">
    <w:abstractNumId w:val="20"/>
  </w:num>
  <w:num w:numId="25">
    <w:abstractNumId w:val="26"/>
  </w:num>
  <w:num w:numId="26">
    <w:abstractNumId w:val="22"/>
  </w:num>
  <w:num w:numId="27">
    <w:abstractNumId w:val="4"/>
  </w:num>
  <w:num w:numId="28">
    <w:abstractNumId w:val="17"/>
  </w:num>
  <w:num w:numId="29">
    <w:abstractNumId w:val="27"/>
  </w:num>
  <w:num w:numId="30">
    <w:abstractNumId w:val="8"/>
  </w:num>
  <w:num w:numId="31">
    <w:abstractNumId w:val="38"/>
  </w:num>
  <w:num w:numId="32">
    <w:abstractNumId w:val="32"/>
  </w:num>
  <w:num w:numId="33">
    <w:abstractNumId w:val="29"/>
  </w:num>
  <w:num w:numId="34">
    <w:abstractNumId w:val="23"/>
  </w:num>
  <w:num w:numId="35">
    <w:abstractNumId w:val="9"/>
  </w:num>
  <w:num w:numId="36">
    <w:abstractNumId w:val="34"/>
  </w:num>
  <w:num w:numId="37">
    <w:abstractNumId w:val="21"/>
  </w:num>
  <w:num w:numId="38">
    <w:abstractNumId w:val="14"/>
  </w:num>
  <w:num w:numId="39">
    <w:abstractNumId w:val="31"/>
  </w:num>
  <w:num w:numId="4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65B51"/>
    <w:rsid w:val="00065D8D"/>
    <w:rsid w:val="00073600"/>
    <w:rsid w:val="00076EA5"/>
    <w:rsid w:val="00105B15"/>
    <w:rsid w:val="00111D12"/>
    <w:rsid w:val="00150566"/>
    <w:rsid w:val="002116BF"/>
    <w:rsid w:val="00277009"/>
    <w:rsid w:val="00292972"/>
    <w:rsid w:val="00295D08"/>
    <w:rsid w:val="0030614A"/>
    <w:rsid w:val="00313EAA"/>
    <w:rsid w:val="00393902"/>
    <w:rsid w:val="003D4454"/>
    <w:rsid w:val="00407794"/>
    <w:rsid w:val="00450A90"/>
    <w:rsid w:val="00465B51"/>
    <w:rsid w:val="004A3650"/>
    <w:rsid w:val="004D6991"/>
    <w:rsid w:val="00531574"/>
    <w:rsid w:val="00546C91"/>
    <w:rsid w:val="00557F14"/>
    <w:rsid w:val="00605886"/>
    <w:rsid w:val="00695C2E"/>
    <w:rsid w:val="00696F88"/>
    <w:rsid w:val="006D6DD3"/>
    <w:rsid w:val="0072084C"/>
    <w:rsid w:val="00990925"/>
    <w:rsid w:val="009C44B3"/>
    <w:rsid w:val="009D32AA"/>
    <w:rsid w:val="009D4AAF"/>
    <w:rsid w:val="00A64808"/>
    <w:rsid w:val="00AE2656"/>
    <w:rsid w:val="00B00E0B"/>
    <w:rsid w:val="00BB2CAA"/>
    <w:rsid w:val="00BC4FD1"/>
    <w:rsid w:val="00C16DF2"/>
    <w:rsid w:val="00C33101"/>
    <w:rsid w:val="00C52E35"/>
    <w:rsid w:val="00C60DD1"/>
    <w:rsid w:val="00E915E8"/>
    <w:rsid w:val="00E96D21"/>
    <w:rsid w:val="00ED21FE"/>
    <w:rsid w:val="00FD178E"/>
    <w:rsid w:val="00FE18B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86"/>
    <o:shapelayout v:ext="edit">
      <o:idmap v:ext="edit" data="1"/>
    </o:shapelayout>
  </w:shapeDefaults>
  <w:decimalSymbol w:val=","/>
  <w:listSeparator w:val=";"/>
  <w14:defaultImageDpi w14:val="0"/>
  <w15:chartTrackingRefBased/>
  <w15:docId w15:val="{F21C799A-8B19-4AC2-8495-6CBC0B8E1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rsid w:val="00465B51"/>
    <w:pPr>
      <w:spacing w:before="100" w:beforeAutospacing="1" w:after="100" w:afterAutospacing="1"/>
    </w:pPr>
    <w:rPr>
      <w:rFonts w:ascii="Times New Roman" w:eastAsia="Times New Roman" w:hAnsi="Times New Roman"/>
      <w:sz w:val="24"/>
      <w:szCs w:val="24"/>
    </w:rPr>
  </w:style>
  <w:style w:type="paragraph" w:styleId="1">
    <w:name w:val="heading 1"/>
    <w:basedOn w:val="a"/>
    <w:next w:val="a"/>
    <w:link w:val="10"/>
    <w:uiPriority w:val="99"/>
    <w:qFormat/>
    <w:rsid w:val="00465B51"/>
    <w:pPr>
      <w:keepNext/>
      <w:keepLines/>
      <w:spacing w:before="480" w:beforeAutospacing="0" w:after="0" w:afterAutospacing="0" w:line="360" w:lineRule="auto"/>
      <w:ind w:firstLine="709"/>
      <w:outlineLvl w:val="0"/>
    </w:pPr>
    <w:rPr>
      <w:rFonts w:ascii="Cambria" w:hAnsi="Cambria" w:cs="Cambria"/>
      <w:b/>
      <w:bCs/>
      <w:color w:val="365F91"/>
      <w:sz w:val="28"/>
      <w:szCs w:val="28"/>
      <w:lang w:eastAsia="en-US"/>
    </w:rPr>
  </w:style>
  <w:style w:type="paragraph" w:styleId="2">
    <w:name w:val="heading 2"/>
    <w:basedOn w:val="a"/>
    <w:next w:val="a"/>
    <w:link w:val="20"/>
    <w:uiPriority w:val="99"/>
    <w:qFormat/>
    <w:rsid w:val="00465B51"/>
    <w:pPr>
      <w:keepNext/>
      <w:keepLines/>
      <w:spacing w:before="200" w:beforeAutospacing="0" w:after="0" w:afterAutospacing="0" w:line="360" w:lineRule="auto"/>
      <w:ind w:firstLine="709"/>
      <w:outlineLvl w:val="1"/>
    </w:pPr>
    <w:rPr>
      <w:rFonts w:ascii="Cambria" w:hAnsi="Cambria" w:cs="Cambria"/>
      <w:b/>
      <w:bCs/>
      <w:color w:val="4F81BD"/>
      <w:sz w:val="26"/>
      <w:szCs w:val="26"/>
      <w:lang w:eastAsia="en-US"/>
    </w:rPr>
  </w:style>
  <w:style w:type="paragraph" w:styleId="3">
    <w:name w:val="heading 3"/>
    <w:basedOn w:val="a"/>
    <w:next w:val="a"/>
    <w:link w:val="30"/>
    <w:uiPriority w:val="99"/>
    <w:qFormat/>
    <w:rsid w:val="00465B51"/>
    <w:pPr>
      <w:keepNext/>
      <w:spacing w:before="0" w:beforeAutospacing="0" w:after="0" w:afterAutospacing="0"/>
      <w:jc w:val="center"/>
      <w:outlineLvl w:val="2"/>
    </w:pPr>
    <w:rPr>
      <w:sz w:val="28"/>
      <w:szCs w:val="28"/>
    </w:rPr>
  </w:style>
  <w:style w:type="paragraph" w:styleId="4">
    <w:name w:val="heading 4"/>
    <w:basedOn w:val="a"/>
    <w:next w:val="a"/>
    <w:link w:val="40"/>
    <w:uiPriority w:val="99"/>
    <w:qFormat/>
    <w:rsid w:val="00465B51"/>
    <w:pPr>
      <w:keepNext/>
      <w:spacing w:before="0" w:beforeAutospacing="0" w:after="0" w:afterAutospacing="0"/>
      <w:jc w:val="center"/>
      <w:outlineLvl w:val="3"/>
    </w:pPr>
  </w:style>
  <w:style w:type="paragraph" w:styleId="5">
    <w:name w:val="heading 5"/>
    <w:basedOn w:val="a"/>
    <w:next w:val="a"/>
    <w:link w:val="50"/>
    <w:uiPriority w:val="99"/>
    <w:qFormat/>
    <w:rsid w:val="00465B51"/>
    <w:pPr>
      <w:keepNext/>
      <w:keepLines/>
      <w:spacing w:before="200" w:beforeAutospacing="0" w:after="0" w:afterAutospacing="0" w:line="360" w:lineRule="auto"/>
      <w:ind w:firstLine="709"/>
      <w:outlineLvl w:val="4"/>
    </w:pPr>
    <w:rPr>
      <w:rFonts w:ascii="Cambria" w:hAnsi="Cambria" w:cs="Cambria"/>
      <w:color w:val="243F60"/>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65B51"/>
    <w:rPr>
      <w:rFonts w:ascii="Cambria" w:eastAsia="Times New Roman" w:hAnsi="Cambria" w:cs="Cambria"/>
      <w:b/>
      <w:bCs/>
      <w:color w:val="4F81BD"/>
      <w:sz w:val="26"/>
      <w:szCs w:val="26"/>
    </w:rPr>
  </w:style>
  <w:style w:type="character" w:customStyle="1" w:styleId="30">
    <w:name w:val="Заголовок 3 Знак"/>
    <w:link w:val="3"/>
    <w:uiPriority w:val="99"/>
    <w:locked/>
    <w:rsid w:val="00465B51"/>
    <w:rPr>
      <w:rFonts w:ascii="Times New Roman" w:eastAsia="Times New Roman" w:hAnsi="Times New Roman" w:cs="Times New Roman"/>
      <w:sz w:val="28"/>
      <w:szCs w:val="28"/>
      <w:lang w:val="x-none" w:eastAsia="ru-RU"/>
    </w:rPr>
  </w:style>
  <w:style w:type="character" w:customStyle="1" w:styleId="40">
    <w:name w:val="Заголовок 4 Знак"/>
    <w:link w:val="4"/>
    <w:uiPriority w:val="99"/>
    <w:locked/>
    <w:rsid w:val="00465B51"/>
    <w:rPr>
      <w:rFonts w:ascii="Times New Roman" w:eastAsia="Times New Roman" w:hAnsi="Times New Roman" w:cs="Times New Roman"/>
      <w:sz w:val="24"/>
      <w:szCs w:val="24"/>
      <w:lang w:val="x-none" w:eastAsia="ru-RU"/>
    </w:rPr>
  </w:style>
  <w:style w:type="character" w:customStyle="1" w:styleId="50">
    <w:name w:val="Заголовок 5 Знак"/>
    <w:link w:val="5"/>
    <w:uiPriority w:val="99"/>
    <w:semiHidden/>
    <w:locked/>
    <w:rsid w:val="00465B51"/>
    <w:rPr>
      <w:rFonts w:ascii="Cambria" w:eastAsia="Times New Roman" w:hAnsi="Cambria" w:cs="Cambria"/>
      <w:color w:val="243F60"/>
    </w:rPr>
  </w:style>
  <w:style w:type="paragraph" w:customStyle="1" w:styleId="141">
    <w:name w:val="Стиль 14 пт По ширине1"/>
    <w:basedOn w:val="a"/>
    <w:uiPriority w:val="99"/>
    <w:rsid w:val="00465B51"/>
    <w:pPr>
      <w:numPr>
        <w:numId w:val="3"/>
      </w:numPr>
      <w:spacing w:before="0" w:beforeAutospacing="0" w:after="0" w:afterAutospacing="0"/>
      <w:jc w:val="both"/>
    </w:pPr>
  </w:style>
  <w:style w:type="character" w:customStyle="1" w:styleId="10">
    <w:name w:val="Заголовок 1 Знак"/>
    <w:link w:val="1"/>
    <w:uiPriority w:val="99"/>
    <w:locked/>
    <w:rsid w:val="00465B51"/>
    <w:rPr>
      <w:rFonts w:ascii="Cambria" w:eastAsia="Times New Roman" w:hAnsi="Cambria" w:cs="Cambria"/>
      <w:b/>
      <w:bCs/>
      <w:color w:val="365F91"/>
      <w:sz w:val="28"/>
      <w:szCs w:val="28"/>
    </w:rPr>
  </w:style>
  <w:style w:type="paragraph" w:styleId="a3">
    <w:name w:val="Body Text Indent"/>
    <w:basedOn w:val="a"/>
    <w:link w:val="a4"/>
    <w:uiPriority w:val="99"/>
    <w:semiHidden/>
    <w:rsid w:val="00465B51"/>
    <w:pPr>
      <w:spacing w:before="0" w:beforeAutospacing="0" w:after="120" w:afterAutospacing="0" w:line="360" w:lineRule="auto"/>
      <w:ind w:left="283" w:firstLine="709"/>
    </w:pPr>
    <w:rPr>
      <w:rFonts w:ascii="Calibri" w:eastAsia="Calibri" w:hAnsi="Calibri" w:cs="Calibri"/>
      <w:sz w:val="22"/>
      <w:szCs w:val="22"/>
      <w:lang w:eastAsia="en-US"/>
    </w:rPr>
  </w:style>
  <w:style w:type="paragraph" w:customStyle="1" w:styleId="H1">
    <w:name w:val="H1"/>
    <w:basedOn w:val="a"/>
    <w:next w:val="a"/>
    <w:uiPriority w:val="99"/>
    <w:rsid w:val="00465B51"/>
    <w:pPr>
      <w:keepNext/>
      <w:autoSpaceDE w:val="0"/>
      <w:autoSpaceDN w:val="0"/>
      <w:adjustRightInd w:val="0"/>
      <w:spacing w:beforeAutospacing="0" w:afterAutospacing="0"/>
      <w:outlineLvl w:val="1"/>
    </w:pPr>
    <w:rPr>
      <w:rFonts w:ascii="Calibri" w:eastAsia="Calibri" w:hAnsi="Calibri"/>
      <w:b/>
      <w:bCs/>
      <w:kern w:val="36"/>
      <w:sz w:val="48"/>
      <w:szCs w:val="48"/>
      <w:lang w:eastAsia="en-US"/>
    </w:rPr>
  </w:style>
  <w:style w:type="character" w:customStyle="1" w:styleId="a4">
    <w:name w:val="Основний текст з відступом Знак"/>
    <w:link w:val="a3"/>
    <w:uiPriority w:val="99"/>
    <w:semiHidden/>
    <w:locked/>
    <w:rsid w:val="00465B51"/>
  </w:style>
  <w:style w:type="paragraph" w:styleId="a5">
    <w:name w:val="List Paragraph"/>
    <w:basedOn w:val="a"/>
    <w:uiPriority w:val="99"/>
    <w:qFormat/>
    <w:rsid w:val="00465B51"/>
    <w:pPr>
      <w:spacing w:before="0" w:beforeAutospacing="0" w:after="0" w:afterAutospacing="0" w:line="360" w:lineRule="auto"/>
      <w:ind w:left="720" w:firstLine="709"/>
    </w:pPr>
    <w:rPr>
      <w:rFonts w:ascii="Calibri" w:eastAsia="Calibri" w:hAnsi="Calibri" w:cs="Calibri"/>
      <w:sz w:val="22"/>
      <w:szCs w:val="22"/>
      <w:lang w:eastAsia="en-US"/>
    </w:rPr>
  </w:style>
  <w:style w:type="paragraph" w:styleId="21">
    <w:name w:val="Body Text Indent 2"/>
    <w:basedOn w:val="a"/>
    <w:link w:val="22"/>
    <w:uiPriority w:val="99"/>
    <w:semiHidden/>
    <w:rsid w:val="00465B51"/>
    <w:pPr>
      <w:spacing w:before="0" w:beforeAutospacing="0" w:after="120" w:afterAutospacing="0" w:line="480" w:lineRule="auto"/>
      <w:ind w:left="283" w:firstLine="709"/>
    </w:pPr>
    <w:rPr>
      <w:rFonts w:ascii="Calibri" w:eastAsia="Calibri" w:hAnsi="Calibri" w:cs="Calibri"/>
      <w:sz w:val="22"/>
      <w:szCs w:val="22"/>
      <w:lang w:eastAsia="en-US"/>
    </w:rPr>
  </w:style>
  <w:style w:type="paragraph" w:customStyle="1" w:styleId="a6">
    <w:name w:val="Таблица"/>
    <w:basedOn w:val="a7"/>
    <w:uiPriority w:val="99"/>
    <w:rsid w:val="00465B51"/>
    <w:pPr>
      <w:tabs>
        <w:tab w:val="clear" w:pos="720"/>
      </w:tabs>
      <w:spacing w:before="10" w:after="10" w:line="240" w:lineRule="auto"/>
      <w:ind w:left="0" w:firstLine="0"/>
      <w:jc w:val="both"/>
    </w:pPr>
    <w:rPr>
      <w:rFonts w:ascii="Times New Roman" w:eastAsia="Times New Roman" w:hAnsi="Times New Roman" w:cs="Times New Roman"/>
      <w:sz w:val="18"/>
      <w:szCs w:val="18"/>
      <w:lang w:eastAsia="ru-RU"/>
    </w:rPr>
  </w:style>
  <w:style w:type="character" w:customStyle="1" w:styleId="22">
    <w:name w:val="Основний текст з відступом 2 Знак"/>
    <w:link w:val="21"/>
    <w:uiPriority w:val="99"/>
    <w:semiHidden/>
    <w:locked/>
    <w:rsid w:val="00465B51"/>
  </w:style>
  <w:style w:type="paragraph" w:styleId="a7">
    <w:name w:val="List Number"/>
    <w:basedOn w:val="a"/>
    <w:uiPriority w:val="99"/>
    <w:semiHidden/>
    <w:rsid w:val="00465B51"/>
    <w:pPr>
      <w:tabs>
        <w:tab w:val="num" w:pos="720"/>
      </w:tabs>
      <w:spacing w:before="0" w:beforeAutospacing="0" w:after="0" w:afterAutospacing="0" w:line="360" w:lineRule="auto"/>
      <w:ind w:left="720" w:hanging="720"/>
    </w:pPr>
    <w:rPr>
      <w:rFonts w:ascii="Calibri" w:eastAsia="Calibri" w:hAnsi="Calibri" w:cs="Calibri"/>
      <w:sz w:val="22"/>
      <w:szCs w:val="22"/>
      <w:lang w:eastAsia="en-US"/>
    </w:rPr>
  </w:style>
  <w:style w:type="paragraph" w:styleId="a8">
    <w:name w:val="header"/>
    <w:basedOn w:val="a"/>
    <w:link w:val="a9"/>
    <w:uiPriority w:val="99"/>
    <w:rsid w:val="00465B51"/>
    <w:pPr>
      <w:tabs>
        <w:tab w:val="center" w:pos="4677"/>
        <w:tab w:val="right" w:pos="9355"/>
      </w:tabs>
      <w:spacing w:before="0" w:beforeAutospacing="0" w:after="0" w:afterAutospacing="0"/>
      <w:ind w:firstLine="709"/>
    </w:pPr>
    <w:rPr>
      <w:rFonts w:ascii="Calibri" w:eastAsia="Calibri" w:hAnsi="Calibri" w:cs="Calibri"/>
      <w:sz w:val="22"/>
      <w:szCs w:val="22"/>
      <w:lang w:eastAsia="en-US"/>
    </w:rPr>
  </w:style>
  <w:style w:type="character" w:customStyle="1" w:styleId="aa">
    <w:name w:val="Нижній колонтитул Знак"/>
    <w:link w:val="ab"/>
    <w:uiPriority w:val="99"/>
    <w:semiHidden/>
    <w:locked/>
    <w:rsid w:val="00465B51"/>
  </w:style>
  <w:style w:type="character" w:customStyle="1" w:styleId="a9">
    <w:name w:val="Верхній колонтитул Знак"/>
    <w:link w:val="a8"/>
    <w:uiPriority w:val="99"/>
    <w:locked/>
    <w:rsid w:val="00465B51"/>
  </w:style>
  <w:style w:type="paragraph" w:styleId="ab">
    <w:name w:val="footer"/>
    <w:basedOn w:val="a"/>
    <w:link w:val="aa"/>
    <w:uiPriority w:val="99"/>
    <w:semiHidden/>
    <w:rsid w:val="00465B51"/>
    <w:pPr>
      <w:tabs>
        <w:tab w:val="center" w:pos="4677"/>
        <w:tab w:val="right" w:pos="9355"/>
      </w:tabs>
      <w:spacing w:before="0" w:beforeAutospacing="0" w:after="0" w:afterAutospacing="0"/>
      <w:ind w:firstLine="709"/>
    </w:pPr>
    <w:rPr>
      <w:rFonts w:ascii="Calibri" w:eastAsia="Calibri" w:hAnsi="Calibri" w:cs="Calibri"/>
      <w:sz w:val="22"/>
      <w:szCs w:val="22"/>
      <w:lang w:eastAsia="en-US"/>
    </w:rPr>
  </w:style>
  <w:style w:type="character" w:customStyle="1" w:styleId="ac">
    <w:name w:val="Нижний колонтитул Знак"/>
    <w:uiPriority w:val="99"/>
    <w:semiHidden/>
    <w:rPr>
      <w:rFonts w:cs="Calibri"/>
      <w:lang w:eastAsia="en-US"/>
    </w:rPr>
  </w:style>
  <w:style w:type="paragraph" w:styleId="23">
    <w:name w:val="Body Text 2"/>
    <w:basedOn w:val="a"/>
    <w:link w:val="24"/>
    <w:uiPriority w:val="99"/>
    <w:rsid w:val="00465B51"/>
    <w:pPr>
      <w:spacing w:before="0" w:beforeAutospacing="0" w:after="120" w:afterAutospacing="0" w:line="480" w:lineRule="auto"/>
      <w:ind w:firstLine="709"/>
    </w:pPr>
    <w:rPr>
      <w:rFonts w:ascii="Calibri" w:eastAsia="Calibri" w:hAnsi="Calibri" w:cs="Calibri"/>
      <w:sz w:val="22"/>
      <w:szCs w:val="22"/>
      <w:lang w:eastAsia="en-US"/>
    </w:rPr>
  </w:style>
  <w:style w:type="paragraph" w:customStyle="1" w:styleId="ad">
    <w:name w:val="Мой"/>
    <w:basedOn w:val="a"/>
    <w:uiPriority w:val="99"/>
    <w:rsid w:val="00465B51"/>
    <w:pPr>
      <w:spacing w:before="0" w:beforeAutospacing="0" w:after="0" w:afterAutospacing="0"/>
      <w:ind w:firstLine="1247"/>
      <w:jc w:val="both"/>
    </w:pPr>
    <w:rPr>
      <w:kern w:val="24"/>
    </w:rPr>
  </w:style>
  <w:style w:type="character" w:customStyle="1" w:styleId="24">
    <w:name w:val="Основний текст 2 Знак"/>
    <w:link w:val="23"/>
    <w:uiPriority w:val="99"/>
    <w:locked/>
    <w:rsid w:val="00465B51"/>
  </w:style>
  <w:style w:type="paragraph" w:styleId="ae">
    <w:name w:val="Normal Indent"/>
    <w:basedOn w:val="a"/>
    <w:uiPriority w:val="99"/>
    <w:rsid w:val="00465B51"/>
    <w:pPr>
      <w:tabs>
        <w:tab w:val="num" w:pos="360"/>
        <w:tab w:val="right" w:pos="567"/>
      </w:tabs>
      <w:spacing w:before="0" w:beforeAutospacing="0" w:after="0" w:afterAutospacing="0" w:line="247" w:lineRule="auto"/>
      <w:ind w:firstLine="454"/>
      <w:jc w:val="both"/>
    </w:pPr>
    <w:rPr>
      <w:kern w:val="18"/>
      <w:sz w:val="20"/>
      <w:szCs w:val="20"/>
    </w:rPr>
  </w:style>
  <w:style w:type="paragraph" w:customStyle="1" w:styleId="31">
    <w:name w:val="Стиль3"/>
    <w:basedOn w:val="a"/>
    <w:link w:val="32"/>
    <w:uiPriority w:val="99"/>
    <w:rsid w:val="00465B51"/>
    <w:pPr>
      <w:spacing w:before="0" w:beforeAutospacing="0" w:after="0" w:afterAutospacing="0"/>
      <w:jc w:val="both"/>
    </w:pPr>
    <w:rPr>
      <w:sz w:val="20"/>
      <w:szCs w:val="20"/>
    </w:rPr>
  </w:style>
  <w:style w:type="character" w:customStyle="1" w:styleId="32">
    <w:name w:val="Стиль3 Знак"/>
    <w:link w:val="31"/>
    <w:uiPriority w:val="99"/>
    <w:locked/>
    <w:rsid w:val="00465B51"/>
    <w:rPr>
      <w:rFonts w:ascii="Times New Roman" w:eastAsia="Times New Roman" w:hAnsi="Times New Roman" w:cs="Times New Roman"/>
      <w:sz w:val="24"/>
      <w:szCs w:val="24"/>
      <w:lang w:val="x-none" w:eastAsia="ru-RU"/>
    </w:rPr>
  </w:style>
  <w:style w:type="paragraph" w:customStyle="1" w:styleId="41">
    <w:name w:val="Стиль4"/>
    <w:basedOn w:val="a"/>
    <w:uiPriority w:val="99"/>
    <w:rsid w:val="00465B51"/>
    <w:pPr>
      <w:spacing w:before="0" w:beforeAutospacing="0" w:after="0" w:afterAutospacing="0"/>
      <w:ind w:firstLine="567"/>
      <w:jc w:val="both"/>
    </w:pPr>
    <w:rPr>
      <w:sz w:val="20"/>
      <w:szCs w:val="20"/>
    </w:rPr>
  </w:style>
  <w:style w:type="paragraph" w:customStyle="1" w:styleId="af">
    <w:name w:val="Стиль По центру"/>
    <w:basedOn w:val="a"/>
    <w:uiPriority w:val="99"/>
    <w:rsid w:val="00465B51"/>
    <w:pPr>
      <w:spacing w:before="240" w:beforeAutospacing="0" w:after="240" w:afterAutospacing="0"/>
      <w:jc w:val="center"/>
    </w:pPr>
  </w:style>
  <w:style w:type="paragraph" w:customStyle="1" w:styleId="af0">
    <w:name w:val="Стиль Стиль Курсовой +"/>
    <w:basedOn w:val="af1"/>
    <w:uiPriority w:val="99"/>
    <w:rsid w:val="00465B51"/>
  </w:style>
  <w:style w:type="paragraph" w:customStyle="1" w:styleId="af1">
    <w:name w:val="Стиль Курсовой"/>
    <w:basedOn w:val="a"/>
    <w:link w:val="af2"/>
    <w:uiPriority w:val="99"/>
    <w:rsid w:val="00465B51"/>
    <w:pPr>
      <w:spacing w:before="0" w:beforeAutospacing="0" w:after="0" w:afterAutospacing="0" w:line="360" w:lineRule="auto"/>
      <w:ind w:firstLine="720"/>
      <w:jc w:val="both"/>
    </w:pPr>
  </w:style>
  <w:style w:type="character" w:customStyle="1" w:styleId="af2">
    <w:name w:val="Стиль Курсовой Знак"/>
    <w:link w:val="af1"/>
    <w:uiPriority w:val="99"/>
    <w:locked/>
    <w:rsid w:val="00465B51"/>
    <w:rPr>
      <w:rFonts w:ascii="Times New Roman" w:eastAsia="Times New Roman" w:hAnsi="Times New Roman" w:cs="Times New Roman"/>
      <w:sz w:val="24"/>
      <w:szCs w:val="24"/>
      <w:lang w:val="x-none" w:eastAsia="ru-RU"/>
    </w:rPr>
  </w:style>
  <w:style w:type="paragraph" w:styleId="33">
    <w:name w:val="Body Text Indent 3"/>
    <w:basedOn w:val="a"/>
    <w:link w:val="34"/>
    <w:uiPriority w:val="99"/>
    <w:semiHidden/>
    <w:rsid w:val="00465B51"/>
    <w:pPr>
      <w:spacing w:before="0" w:beforeAutospacing="0" w:after="120" w:afterAutospacing="0" w:line="360" w:lineRule="auto"/>
      <w:ind w:left="283" w:firstLine="709"/>
    </w:pPr>
    <w:rPr>
      <w:rFonts w:ascii="Calibri" w:eastAsia="Calibri" w:hAnsi="Calibri" w:cs="Calibri"/>
      <w:sz w:val="16"/>
      <w:szCs w:val="16"/>
      <w:lang w:eastAsia="en-US"/>
    </w:rPr>
  </w:style>
  <w:style w:type="paragraph" w:customStyle="1" w:styleId="ConsNormal">
    <w:name w:val="ConsNormal"/>
    <w:uiPriority w:val="99"/>
    <w:rsid w:val="00465B51"/>
    <w:pPr>
      <w:ind w:firstLine="720"/>
    </w:pPr>
    <w:rPr>
      <w:rFonts w:ascii="Arial" w:eastAsia="Times New Roman" w:hAnsi="Arial" w:cs="Arial"/>
    </w:rPr>
  </w:style>
  <w:style w:type="character" w:customStyle="1" w:styleId="34">
    <w:name w:val="Основний текст з відступом 3 Знак"/>
    <w:link w:val="33"/>
    <w:uiPriority w:val="99"/>
    <w:semiHidden/>
    <w:locked/>
    <w:rsid w:val="00465B51"/>
    <w:rPr>
      <w:sz w:val="16"/>
      <w:szCs w:val="16"/>
    </w:rPr>
  </w:style>
  <w:style w:type="character" w:customStyle="1" w:styleId="af3">
    <w:name w:val="Текст у виносці Знак"/>
    <w:link w:val="af4"/>
    <w:uiPriority w:val="99"/>
    <w:semiHidden/>
    <w:locked/>
    <w:rsid w:val="00465B51"/>
    <w:rPr>
      <w:rFonts w:ascii="Tahoma" w:hAnsi="Tahoma" w:cs="Tahoma"/>
      <w:sz w:val="16"/>
      <w:szCs w:val="16"/>
    </w:rPr>
  </w:style>
  <w:style w:type="paragraph" w:styleId="af4">
    <w:name w:val="Balloon Text"/>
    <w:basedOn w:val="a"/>
    <w:link w:val="af3"/>
    <w:uiPriority w:val="99"/>
    <w:semiHidden/>
    <w:rsid w:val="00465B51"/>
    <w:pPr>
      <w:spacing w:before="0" w:beforeAutospacing="0" w:after="0" w:afterAutospacing="0"/>
      <w:ind w:firstLine="709"/>
    </w:pPr>
    <w:rPr>
      <w:rFonts w:ascii="Tahoma" w:eastAsia="Calibri" w:hAnsi="Tahoma" w:cs="Tahoma"/>
      <w:sz w:val="16"/>
      <w:szCs w:val="16"/>
      <w:lang w:eastAsia="en-US"/>
    </w:rPr>
  </w:style>
  <w:style w:type="character" w:customStyle="1" w:styleId="af5">
    <w:name w:val="Текст выноски Знак"/>
    <w:uiPriority w:val="99"/>
    <w:semiHidden/>
    <w:rPr>
      <w:rFonts w:ascii="Tahoma" w:eastAsia="Times New Roman" w:hAnsi="Tahoma" w:cs="Tahoma"/>
      <w:sz w:val="16"/>
      <w:szCs w:val="16"/>
    </w:rPr>
  </w:style>
  <w:style w:type="paragraph" w:customStyle="1" w:styleId="u">
    <w:name w:val="u"/>
    <w:basedOn w:val="a"/>
    <w:uiPriority w:val="99"/>
    <w:rsid w:val="00465B51"/>
    <w:pPr>
      <w:spacing w:before="0" w:beforeAutospacing="0" w:after="0" w:afterAutospacing="0"/>
      <w:ind w:firstLine="390"/>
      <w:jc w:val="both"/>
    </w:pPr>
    <w:rPr>
      <w:color w:val="000000"/>
    </w:rPr>
  </w:style>
  <w:style w:type="character" w:styleId="af6">
    <w:name w:val="Hyperlink"/>
    <w:uiPriority w:val="99"/>
    <w:semiHidden/>
    <w:rsid w:val="00465B51"/>
    <w:rPr>
      <w:color w:val="auto"/>
      <w:u w:val="none"/>
      <w:effect w:val="none"/>
    </w:rPr>
  </w:style>
  <w:style w:type="paragraph" w:customStyle="1" w:styleId="uni">
    <w:name w:val="uni"/>
    <w:basedOn w:val="a"/>
    <w:uiPriority w:val="99"/>
    <w:rsid w:val="00465B51"/>
    <w:pPr>
      <w:spacing w:before="0" w:beforeAutospacing="0" w:after="0" w:afterAutospacing="0"/>
      <w:ind w:firstLine="390"/>
      <w:jc w:val="both"/>
    </w:pPr>
    <w:rPr>
      <w:color w:val="000000"/>
    </w:rPr>
  </w:style>
  <w:style w:type="table" w:styleId="af7">
    <w:name w:val="Table Grid"/>
    <w:basedOn w:val="a1"/>
    <w:uiPriority w:val="99"/>
    <w:rsid w:val="00990925"/>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image" Target="media/image7.wmf"/><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image" Target="media/image6.wmf"/><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10.wmf"/><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wmf"/><Relationship Id="rId5" Type="http://schemas.openxmlformats.org/officeDocument/2006/relationships/footnotes" Target="footnotes.xml"/><Relationship Id="rId15" Type="http://schemas.openxmlformats.org/officeDocument/2006/relationships/image" Target="media/image9.wmf"/><Relationship Id="rId10" Type="http://schemas.openxmlformats.org/officeDocument/2006/relationships/image" Target="media/image4.wmf"/><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wmf"/><Relationship Id="rId14" Type="http://schemas.openxmlformats.org/officeDocument/2006/relationships/image" Target="media/image8.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14006</Words>
  <Characters>79837</Characters>
  <Application>Microsoft Office Word</Application>
  <DocSecurity>0</DocSecurity>
  <Lines>665</Lines>
  <Paragraphs>187</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дом</Company>
  <LinksUpToDate>false</LinksUpToDate>
  <CharactersWithSpaces>93656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юлия</dc:creator>
  <cp:keywords/>
  <dc:description/>
  <cp:lastModifiedBy>Irina</cp:lastModifiedBy>
  <cp:revision>2</cp:revision>
  <cp:lastPrinted>2009-04-14T12:44:00Z</cp:lastPrinted>
  <dcterms:created xsi:type="dcterms:W3CDTF">2014-08-11T15:23:00Z</dcterms:created>
  <dcterms:modified xsi:type="dcterms:W3CDTF">2014-08-11T15:23:00Z</dcterms:modified>
</cp:coreProperties>
</file>