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CC" w:rsidRDefault="00A57BCC">
      <w:pPr>
        <w:pStyle w:val="21"/>
        <w:jc w:val="both"/>
        <w:rPr>
          <w:b/>
          <w:bCs/>
          <w:sz w:val="28"/>
          <w:szCs w:val="28"/>
          <w:lang w:val="ru-RU"/>
        </w:rPr>
      </w:pPr>
      <w:r>
        <w:rPr>
          <w:b/>
          <w:bCs/>
          <w:sz w:val="28"/>
          <w:szCs w:val="28"/>
          <w:lang w:val="ru-RU"/>
        </w:rPr>
        <w:t>ТЕМА         Управление банком в рыночных условиях.</w:t>
      </w:r>
    </w:p>
    <w:p w:rsidR="00A57BCC" w:rsidRDefault="00A57BCC">
      <w:pPr>
        <w:pStyle w:val="21"/>
        <w:jc w:val="center"/>
        <w:rPr>
          <w:b/>
          <w:bCs/>
          <w:sz w:val="28"/>
          <w:szCs w:val="28"/>
          <w:lang w:val="ru-RU"/>
        </w:rPr>
      </w:pPr>
      <w:r>
        <w:rPr>
          <w:b/>
          <w:bCs/>
          <w:sz w:val="28"/>
          <w:szCs w:val="28"/>
          <w:lang w:val="ru-RU"/>
        </w:rPr>
        <w:t>Глава 1 Организация управления банком и как фактор  эффективности развития рыночной экономики.</w:t>
      </w:r>
    </w:p>
    <w:p w:rsidR="00A57BCC" w:rsidRDefault="00A57BCC">
      <w:pPr>
        <w:numPr>
          <w:ilvl w:val="1"/>
          <w:numId w:val="22"/>
        </w:numPr>
        <w:rPr>
          <w:sz w:val="28"/>
          <w:szCs w:val="28"/>
          <w:lang w:val="ru-RU"/>
        </w:rPr>
      </w:pPr>
      <w:r>
        <w:rPr>
          <w:sz w:val="28"/>
          <w:szCs w:val="28"/>
          <w:lang w:val="ru-RU"/>
        </w:rPr>
        <w:t>Сущность процесса управления банком и основная организация его построения.</w:t>
      </w:r>
    </w:p>
    <w:p w:rsidR="00A57BCC" w:rsidRDefault="00A57BCC">
      <w:pPr>
        <w:numPr>
          <w:ilvl w:val="1"/>
          <w:numId w:val="22"/>
        </w:numPr>
        <w:rPr>
          <w:sz w:val="28"/>
          <w:szCs w:val="28"/>
          <w:lang w:val="ru-RU"/>
        </w:rPr>
      </w:pPr>
      <w:r>
        <w:rPr>
          <w:sz w:val="28"/>
          <w:szCs w:val="28"/>
          <w:lang w:val="ru-RU"/>
        </w:rPr>
        <w:t>Эффективность банковской деятельности.</w:t>
      </w:r>
    </w:p>
    <w:p w:rsidR="00A57BCC" w:rsidRDefault="00A57BCC">
      <w:pPr>
        <w:numPr>
          <w:ilvl w:val="1"/>
          <w:numId w:val="22"/>
        </w:numPr>
        <w:rPr>
          <w:sz w:val="28"/>
          <w:szCs w:val="28"/>
          <w:lang w:val="ru-RU"/>
        </w:rPr>
      </w:pPr>
      <w:r>
        <w:rPr>
          <w:sz w:val="28"/>
          <w:szCs w:val="28"/>
          <w:lang w:val="ru-RU"/>
        </w:rPr>
        <w:t>Правовые основы банковской деятельности.</w:t>
      </w:r>
    </w:p>
    <w:p w:rsidR="00A57BCC" w:rsidRDefault="00A57BCC">
      <w:pPr>
        <w:rPr>
          <w:sz w:val="28"/>
          <w:szCs w:val="28"/>
          <w:lang w:val="ru-RU"/>
        </w:rPr>
      </w:pPr>
    </w:p>
    <w:p w:rsidR="00A57BCC" w:rsidRDefault="00A57BCC">
      <w:pPr>
        <w:rPr>
          <w:sz w:val="28"/>
          <w:szCs w:val="28"/>
          <w:lang w:val="ru-RU"/>
        </w:rPr>
      </w:pPr>
    </w:p>
    <w:p w:rsidR="00A57BCC" w:rsidRDefault="00A57BCC">
      <w:pPr>
        <w:jc w:val="center"/>
        <w:rPr>
          <w:b/>
          <w:bCs/>
          <w:sz w:val="28"/>
          <w:szCs w:val="28"/>
          <w:lang w:val="ru-RU"/>
        </w:rPr>
      </w:pPr>
      <w:r>
        <w:rPr>
          <w:b/>
          <w:bCs/>
          <w:sz w:val="32"/>
          <w:szCs w:val="32"/>
          <w:lang w:val="ru-RU"/>
        </w:rPr>
        <w:t>Глава 2</w:t>
      </w:r>
      <w:r>
        <w:rPr>
          <w:b/>
          <w:bCs/>
          <w:sz w:val="28"/>
          <w:szCs w:val="28"/>
          <w:lang w:val="ru-RU"/>
        </w:rPr>
        <w:t xml:space="preserve"> Анализ управления банком в рыночных условиях</w:t>
      </w:r>
    </w:p>
    <w:p w:rsidR="00A57BCC" w:rsidRDefault="00A57BCC">
      <w:pPr>
        <w:jc w:val="center"/>
        <w:rPr>
          <w:b/>
          <w:bCs/>
          <w:sz w:val="28"/>
          <w:szCs w:val="28"/>
          <w:lang w:val="ru-RU"/>
        </w:rPr>
      </w:pPr>
      <w:r>
        <w:rPr>
          <w:b/>
          <w:bCs/>
          <w:sz w:val="28"/>
          <w:szCs w:val="28"/>
          <w:lang w:val="ru-RU"/>
        </w:rPr>
        <w:t>хозяйствования АзияУниверсалБанка.</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 xml:space="preserve">                     2.1  Позиции занимаемые на рынке Азия УниверсалБанк</w:t>
      </w:r>
    </w:p>
    <w:p w:rsidR="00A57BCC" w:rsidRDefault="00A57BCC">
      <w:pPr>
        <w:jc w:val="both"/>
        <w:rPr>
          <w:sz w:val="28"/>
          <w:szCs w:val="28"/>
          <w:lang w:val="ru-RU"/>
        </w:rPr>
      </w:pPr>
      <w:r>
        <w:rPr>
          <w:sz w:val="28"/>
          <w:szCs w:val="28"/>
          <w:lang w:val="ru-RU"/>
        </w:rPr>
        <w:t xml:space="preserve">                     2.2 Организационная структура АзияУниверсалБанка и ее эффективность в новых условиях хозяйствования.</w:t>
      </w:r>
    </w:p>
    <w:p w:rsidR="00A57BCC" w:rsidRDefault="00A57BCC">
      <w:pPr>
        <w:jc w:val="both"/>
        <w:rPr>
          <w:sz w:val="28"/>
          <w:szCs w:val="28"/>
          <w:lang w:val="ru-RU"/>
        </w:rPr>
      </w:pPr>
      <w:r>
        <w:rPr>
          <w:sz w:val="28"/>
          <w:szCs w:val="28"/>
          <w:lang w:val="ru-RU"/>
        </w:rPr>
        <w:t xml:space="preserve">                     2.3 Анализ управления активами и пассивами банка.</w:t>
      </w:r>
    </w:p>
    <w:p w:rsidR="00A57BCC" w:rsidRDefault="00A57BCC">
      <w:pPr>
        <w:rPr>
          <w:sz w:val="28"/>
          <w:szCs w:val="28"/>
          <w:lang w:val="ru-RU"/>
        </w:rPr>
      </w:pPr>
      <w:r>
        <w:rPr>
          <w:sz w:val="28"/>
          <w:szCs w:val="28"/>
          <w:lang w:val="ru-RU"/>
        </w:rPr>
        <w:t xml:space="preserve">                     2.4 Анализ безналичной системы расчетов на международном уровне в АзияУниверсалБанке.</w:t>
      </w:r>
    </w:p>
    <w:p w:rsidR="00A57BCC" w:rsidRDefault="00A57BCC">
      <w:pPr>
        <w:rPr>
          <w:sz w:val="28"/>
          <w:szCs w:val="28"/>
          <w:lang w:val="ru-RU"/>
        </w:rPr>
      </w:pPr>
    </w:p>
    <w:p w:rsidR="00A57BCC" w:rsidRDefault="00A57BCC">
      <w:pPr>
        <w:jc w:val="center"/>
        <w:rPr>
          <w:b/>
          <w:bCs/>
          <w:sz w:val="28"/>
          <w:szCs w:val="28"/>
          <w:lang w:val="ru-RU"/>
        </w:rPr>
      </w:pPr>
    </w:p>
    <w:p w:rsidR="00A57BCC" w:rsidRDefault="00A57BCC">
      <w:pPr>
        <w:jc w:val="center"/>
        <w:rPr>
          <w:b/>
          <w:bCs/>
          <w:sz w:val="28"/>
          <w:szCs w:val="28"/>
          <w:lang w:val="ru-RU"/>
        </w:rPr>
      </w:pPr>
      <w:r>
        <w:rPr>
          <w:b/>
          <w:bCs/>
          <w:sz w:val="32"/>
          <w:szCs w:val="32"/>
          <w:lang w:val="ru-RU"/>
        </w:rPr>
        <w:t>Глава 3</w:t>
      </w:r>
      <w:r>
        <w:rPr>
          <w:b/>
          <w:bCs/>
          <w:sz w:val="28"/>
          <w:szCs w:val="28"/>
          <w:lang w:val="ru-RU"/>
        </w:rPr>
        <w:t xml:space="preserve"> Стратегия развития банковской системы Кыргызской республики.</w:t>
      </w:r>
    </w:p>
    <w:p w:rsidR="00A57BCC" w:rsidRDefault="00A57BCC">
      <w:pPr>
        <w:rPr>
          <w:sz w:val="28"/>
          <w:szCs w:val="28"/>
          <w:lang w:val="ru-RU"/>
        </w:rPr>
      </w:pPr>
      <w:r>
        <w:rPr>
          <w:sz w:val="28"/>
          <w:szCs w:val="28"/>
          <w:lang w:val="ru-RU"/>
        </w:rPr>
        <w:t xml:space="preserve">                      3.1 Стратегия развития банковского сектора на финансовом рынке Кыргызстана.</w:t>
      </w:r>
    </w:p>
    <w:p w:rsidR="00A57BCC" w:rsidRDefault="00A57BCC">
      <w:pPr>
        <w:rPr>
          <w:sz w:val="28"/>
          <w:szCs w:val="28"/>
          <w:lang w:val="ru-RU"/>
        </w:rPr>
      </w:pPr>
      <w:r>
        <w:rPr>
          <w:sz w:val="28"/>
          <w:szCs w:val="28"/>
          <w:lang w:val="ru-RU"/>
        </w:rPr>
        <w:t xml:space="preserve">                      3.2 Системный анализ ,,ТАСИС,, применительно к стратегии развития банковской системы Кыргызской республики.</w:t>
      </w:r>
    </w:p>
    <w:p w:rsidR="00A57BCC" w:rsidRDefault="00A57BCC">
      <w:pPr>
        <w:rPr>
          <w:sz w:val="28"/>
          <w:szCs w:val="28"/>
          <w:lang w:val="ru-RU"/>
        </w:rPr>
      </w:pPr>
    </w:p>
    <w:p w:rsidR="00A57BCC" w:rsidRDefault="00A57BCC">
      <w:pPr>
        <w:rPr>
          <w:sz w:val="28"/>
          <w:szCs w:val="28"/>
          <w:lang w:val="ru-RU"/>
        </w:rPr>
      </w:pPr>
      <w:r>
        <w:rPr>
          <w:sz w:val="28"/>
          <w:szCs w:val="28"/>
          <w:lang w:val="ru-RU"/>
        </w:rPr>
        <w:t xml:space="preserve">                      3.3 Международная банковская деятельность.</w:t>
      </w:r>
    </w:p>
    <w:p w:rsidR="00A57BCC" w:rsidRDefault="00A57BCC">
      <w:pPr>
        <w:rPr>
          <w:sz w:val="28"/>
          <w:szCs w:val="28"/>
          <w:lang w:val="ru-RU"/>
        </w:rPr>
      </w:pPr>
    </w:p>
    <w:p w:rsidR="00A57BCC" w:rsidRDefault="00A57BCC">
      <w:pPr>
        <w:rPr>
          <w:sz w:val="28"/>
          <w:szCs w:val="28"/>
          <w:lang w:val="ru-RU"/>
        </w:rPr>
      </w:pPr>
    </w:p>
    <w:p w:rsidR="00A57BCC" w:rsidRDefault="00A57BCC">
      <w:pPr>
        <w:rPr>
          <w:b/>
          <w:bCs/>
          <w:sz w:val="28"/>
          <w:szCs w:val="28"/>
          <w:lang w:val="ru-RU"/>
        </w:rPr>
      </w:pPr>
      <w:r>
        <w:rPr>
          <w:b/>
          <w:bCs/>
          <w:sz w:val="28"/>
          <w:szCs w:val="28"/>
          <w:lang w:val="ru-RU"/>
        </w:rPr>
        <w:t>Заключение.</w:t>
      </w:r>
    </w:p>
    <w:p w:rsidR="00A57BCC" w:rsidRDefault="00A57BCC">
      <w:pPr>
        <w:rPr>
          <w:b/>
          <w:bCs/>
          <w:sz w:val="28"/>
          <w:szCs w:val="28"/>
          <w:lang w:val="ru-RU"/>
        </w:rPr>
      </w:pPr>
    </w:p>
    <w:p w:rsidR="00A57BCC" w:rsidRDefault="00A57BCC">
      <w:pPr>
        <w:rPr>
          <w:b/>
          <w:bCs/>
          <w:sz w:val="28"/>
          <w:szCs w:val="28"/>
          <w:lang w:val="ru-RU"/>
        </w:rPr>
      </w:pPr>
      <w:r>
        <w:rPr>
          <w:b/>
          <w:bCs/>
          <w:sz w:val="28"/>
          <w:szCs w:val="28"/>
          <w:lang w:val="ru-RU"/>
        </w:rPr>
        <w:t>Литература.</w:t>
      </w:r>
    </w:p>
    <w:p w:rsidR="00A57BCC" w:rsidRDefault="00A57BCC">
      <w:pPr>
        <w:rPr>
          <w:b/>
          <w:bCs/>
          <w:sz w:val="28"/>
          <w:szCs w:val="28"/>
          <w:lang w:val="ru-RU"/>
        </w:rPr>
      </w:pPr>
    </w:p>
    <w:p w:rsidR="00A57BCC" w:rsidRDefault="00A57BCC">
      <w:pPr>
        <w:rPr>
          <w:b/>
          <w:bCs/>
          <w:sz w:val="28"/>
          <w:szCs w:val="28"/>
          <w:lang w:val="ru-RU"/>
        </w:rPr>
      </w:pPr>
      <w:r>
        <w:rPr>
          <w:b/>
          <w:bCs/>
          <w:sz w:val="28"/>
          <w:szCs w:val="28"/>
          <w:lang w:val="ru-RU"/>
        </w:rPr>
        <w:t>Приложение.</w:t>
      </w:r>
    </w:p>
    <w:p w:rsidR="00A57BCC" w:rsidRDefault="00A57BCC">
      <w:pPr>
        <w:rPr>
          <w:lang w:val="ru-RU"/>
        </w:rPr>
      </w:pPr>
    </w:p>
    <w:p w:rsidR="00A57BCC" w:rsidRDefault="00A57BCC">
      <w:pPr>
        <w:pStyle w:val="1"/>
        <w:jc w:val="center"/>
        <w:rPr>
          <w:b/>
          <w:bCs/>
          <w:spacing w:val="20"/>
        </w:rPr>
      </w:pPr>
      <w:r>
        <w:rPr>
          <w:b/>
          <w:bCs/>
          <w:sz w:val="32"/>
          <w:szCs w:val="32"/>
        </w:rPr>
        <w:br w:type="page"/>
      </w:r>
      <w:r w:rsidR="00A30A64">
        <w:rPr>
          <w:rFonts w:ascii="Arial Black" w:hAnsi="Arial Black" w:cs="Arial Black"/>
          <w:b/>
          <w:bCs/>
          <w:spacing w:val="20"/>
          <w:sz w:val="32"/>
          <w:szCs w:val="32"/>
        </w:rPr>
        <w:lastRenderedPageBreak/>
        <w:t xml:space="preserve"> </w:t>
      </w:r>
      <w:r>
        <w:rPr>
          <w:rFonts w:ascii="Arial Black" w:hAnsi="Arial Black" w:cs="Arial Black"/>
          <w:b/>
          <w:bCs/>
          <w:spacing w:val="20"/>
          <w:sz w:val="32"/>
          <w:szCs w:val="32"/>
        </w:rPr>
        <w:t>Глава1</w:t>
      </w:r>
      <w:r>
        <w:rPr>
          <w:rFonts w:ascii="BankGothic Md BT" w:hAnsi="BankGothic Md BT" w:cs="BankGothic Md BT"/>
          <w:b/>
          <w:bCs/>
          <w:spacing w:val="20"/>
        </w:rPr>
        <w:t xml:space="preserve"> </w:t>
      </w:r>
    </w:p>
    <w:p w:rsidR="00A57BCC" w:rsidRDefault="00A57BCC">
      <w:pPr>
        <w:pStyle w:val="a3"/>
        <w:jc w:val="center"/>
        <w:rPr>
          <w:rFonts w:ascii="Kyrgyzfnt" w:hAnsi="Kyrgyzfnt" w:cs="Kyrgyzfnt"/>
        </w:rPr>
      </w:pPr>
      <w:r>
        <w:t>Организация управления банком как фактор эффективности развитие рыночной экономики.</w:t>
      </w:r>
    </w:p>
    <w:p w:rsidR="00A57BCC" w:rsidRDefault="00A57BCC">
      <w:pPr>
        <w:pStyle w:val="a3"/>
      </w:pPr>
    </w:p>
    <w:p w:rsidR="00A57BCC" w:rsidRDefault="00A57BCC">
      <w:pPr>
        <w:pStyle w:val="a3"/>
        <w:jc w:val="center"/>
      </w:pPr>
      <w:r>
        <w:t>1.1 Сущность процесса управления банком и основная организация его построения.</w:t>
      </w:r>
    </w:p>
    <w:p w:rsidR="00A57BCC" w:rsidRDefault="00A57BCC">
      <w:pPr>
        <w:ind w:firstLine="708"/>
        <w:jc w:val="both"/>
        <w:rPr>
          <w:spacing w:val="20"/>
          <w:sz w:val="28"/>
          <w:szCs w:val="28"/>
          <w:lang w:val="ru-RU"/>
        </w:rPr>
      </w:pPr>
      <w:r>
        <w:rPr>
          <w:spacing w:val="20"/>
          <w:sz w:val="28"/>
          <w:szCs w:val="28"/>
          <w:lang w:val="ru-RU"/>
        </w:rPr>
        <w:t>Банковский менеджмент – научная система управления банковским делом и персоналом, занятым в банковской сфере. Он базируется на научных методах управления, конкретизированных практикой ведения банковского дела.</w:t>
      </w:r>
    </w:p>
    <w:p w:rsidR="00A57BCC" w:rsidRDefault="00A57BCC">
      <w:pPr>
        <w:ind w:firstLine="708"/>
        <w:jc w:val="both"/>
        <w:rPr>
          <w:spacing w:val="20"/>
          <w:sz w:val="28"/>
          <w:szCs w:val="28"/>
          <w:lang w:val="ru-RU"/>
        </w:rPr>
      </w:pPr>
      <w:r>
        <w:rPr>
          <w:spacing w:val="20"/>
          <w:sz w:val="28"/>
          <w:szCs w:val="28"/>
          <w:lang w:val="ru-RU"/>
        </w:rPr>
        <w:t>Банковская деятельность представляет специфическую сферу бизнеса, определяющую особенности мышления  и поведения занятых в нем работников.</w:t>
      </w:r>
    </w:p>
    <w:p w:rsidR="00A57BCC" w:rsidRDefault="00A57BCC">
      <w:pPr>
        <w:ind w:firstLine="708"/>
        <w:jc w:val="both"/>
        <w:rPr>
          <w:spacing w:val="20"/>
          <w:sz w:val="28"/>
          <w:szCs w:val="28"/>
          <w:lang w:val="ru-RU"/>
        </w:rPr>
      </w:pPr>
      <w:r>
        <w:rPr>
          <w:spacing w:val="20"/>
          <w:sz w:val="28"/>
          <w:szCs w:val="28"/>
          <w:lang w:val="ru-RU"/>
        </w:rPr>
        <w:t>Прежде всего банк представляет собой общественный институт, в котором сосредоточены денежные вклады множества кредиторов, поэтому банковский бизнес ориентируется не только на получение прибыли, но и на обеспечение сохранности взятых взаймы денежных средств.</w:t>
      </w:r>
    </w:p>
    <w:p w:rsidR="00A57BCC" w:rsidRDefault="00A57BCC">
      <w:pPr>
        <w:ind w:firstLine="708"/>
        <w:jc w:val="both"/>
        <w:rPr>
          <w:spacing w:val="20"/>
          <w:sz w:val="28"/>
          <w:szCs w:val="28"/>
          <w:lang w:val="ru-RU"/>
        </w:rPr>
      </w:pPr>
      <w:r>
        <w:rPr>
          <w:spacing w:val="20"/>
          <w:sz w:val="28"/>
          <w:szCs w:val="28"/>
          <w:lang w:val="ru-RU"/>
        </w:rPr>
        <w:t>Менеджмент банка характеризуется эффективностью организации и руководства банком в постоянно изменяющихся условиях. Менеджмент является важным инструментом устойчивости банка, его неуязвимости при любых внешних потрясений.</w:t>
      </w:r>
    </w:p>
    <w:p w:rsidR="00A57BCC" w:rsidRDefault="00A57BCC">
      <w:pPr>
        <w:ind w:firstLine="708"/>
        <w:jc w:val="both"/>
        <w:rPr>
          <w:spacing w:val="20"/>
          <w:sz w:val="28"/>
          <w:szCs w:val="28"/>
          <w:lang w:val="ru-RU"/>
        </w:rPr>
      </w:pPr>
      <w:r>
        <w:rPr>
          <w:spacing w:val="20"/>
          <w:sz w:val="28"/>
          <w:szCs w:val="28"/>
          <w:lang w:val="ru-RU"/>
        </w:rPr>
        <w:t>Содержание банковского менеджмента составляют; планирование, анализ, регулирование, контроль.</w:t>
      </w:r>
    </w:p>
    <w:p w:rsidR="00A57BCC" w:rsidRDefault="00A57BCC">
      <w:pPr>
        <w:ind w:firstLine="708"/>
        <w:jc w:val="both"/>
        <w:rPr>
          <w:spacing w:val="20"/>
          <w:sz w:val="28"/>
          <w:szCs w:val="28"/>
          <w:lang w:val="ru-RU"/>
        </w:rPr>
      </w:pPr>
      <w:r>
        <w:rPr>
          <w:spacing w:val="20"/>
          <w:sz w:val="28"/>
          <w:szCs w:val="28"/>
          <w:lang w:val="ru-RU"/>
        </w:rPr>
        <w:t>Планирование позволяет заглянуть в будущее банка, предусмотреть цели, сферу, масштабы и результаты деятельности в соизмерении с источниками и затратами. Процесс планирования включает составление перспективных и текущих планов – прогнозов. Назначение этих документов состоит в том , чтобы обеспечить коллективу банка понимания общих задач, стратегии и тактики их выполнения, а также ресурсов, имеющихся в распоряжении.</w:t>
      </w:r>
    </w:p>
    <w:p w:rsidR="00A57BCC" w:rsidRDefault="00A57BCC">
      <w:pPr>
        <w:ind w:firstLine="708"/>
        <w:jc w:val="both"/>
        <w:rPr>
          <w:spacing w:val="20"/>
          <w:sz w:val="28"/>
          <w:szCs w:val="28"/>
          <w:lang w:val="ru-RU"/>
        </w:rPr>
      </w:pPr>
      <w:r>
        <w:rPr>
          <w:spacing w:val="20"/>
          <w:sz w:val="28"/>
          <w:szCs w:val="28"/>
          <w:lang w:val="ru-RU"/>
        </w:rPr>
        <w:t xml:space="preserve">Планирование определяет рамки, границы в которых предстоит работать сотрудникам. Планирование позволяет взаимо-увязать все стороны деятельности банка через сводные показатели, увязать их выполнение с интересами коллектива посредством системы материального и  других видов стимулирования труда. </w:t>
      </w:r>
    </w:p>
    <w:p w:rsidR="00A57BCC" w:rsidRDefault="00A57BCC">
      <w:pPr>
        <w:ind w:firstLine="708"/>
        <w:jc w:val="both"/>
        <w:rPr>
          <w:spacing w:val="20"/>
          <w:sz w:val="28"/>
          <w:szCs w:val="28"/>
          <w:lang w:val="ru-RU"/>
        </w:rPr>
      </w:pPr>
      <w:r>
        <w:rPr>
          <w:spacing w:val="20"/>
          <w:sz w:val="28"/>
          <w:szCs w:val="28"/>
          <w:lang w:val="ru-RU"/>
        </w:rPr>
        <w:t>Планы позволяют определить направление поиска  новых сфер и методов деятельности в условиях конкуренции на денежном рынке.Планирование представляет собой много уровневый процесс, охватывающий все подразделения банка и определяющий локальные  и общие перспективы развития. Результатом планирования является разработка бизнес – плана, а также оперативных планов по отдельным направлениям.</w:t>
      </w:r>
    </w:p>
    <w:p w:rsidR="00A57BCC" w:rsidRDefault="00A57BCC">
      <w:pPr>
        <w:ind w:firstLine="708"/>
        <w:jc w:val="both"/>
        <w:rPr>
          <w:spacing w:val="20"/>
          <w:sz w:val="28"/>
          <w:szCs w:val="28"/>
          <w:lang w:val="ru-RU"/>
        </w:rPr>
      </w:pPr>
      <w:r>
        <w:rPr>
          <w:spacing w:val="20"/>
          <w:sz w:val="28"/>
          <w:szCs w:val="28"/>
          <w:lang w:val="ru-RU"/>
        </w:rPr>
        <w:t xml:space="preserve">Анализ направлен на оценку деятельности банка в целом и по отдельным направлениям на основе сравнении фактических достигнутых результатов с прогнозными, с результатами истекших периодов и с результатами лучших банков. </w:t>
      </w:r>
    </w:p>
    <w:p w:rsidR="00A57BCC" w:rsidRDefault="00A57BCC">
      <w:pPr>
        <w:ind w:firstLine="708"/>
        <w:jc w:val="both"/>
        <w:rPr>
          <w:spacing w:val="20"/>
          <w:sz w:val="28"/>
          <w:szCs w:val="28"/>
          <w:lang w:val="ru-RU"/>
        </w:rPr>
      </w:pPr>
      <w:r>
        <w:rPr>
          <w:spacing w:val="20"/>
          <w:sz w:val="28"/>
          <w:szCs w:val="28"/>
          <w:lang w:val="ru-RU"/>
        </w:rPr>
        <w:t>Материалы анализа позволяют выявить положительные и отрицательные тенденции в развитие банка, потери, неиспользованные резервы, недостатки в планировании и неудачи в принятии решений.</w:t>
      </w:r>
    </w:p>
    <w:p w:rsidR="00A57BCC" w:rsidRDefault="00A57BCC">
      <w:pPr>
        <w:ind w:firstLine="708"/>
        <w:jc w:val="both"/>
        <w:rPr>
          <w:spacing w:val="20"/>
          <w:sz w:val="28"/>
          <w:szCs w:val="28"/>
          <w:lang w:val="ru-RU"/>
        </w:rPr>
      </w:pPr>
      <w:r>
        <w:rPr>
          <w:spacing w:val="20"/>
          <w:sz w:val="28"/>
          <w:szCs w:val="28"/>
          <w:lang w:val="ru-RU"/>
        </w:rPr>
        <w:t>Основу сводной аналитической работы банка составляет анализ данных баланса, проводимый в определенном ракурсе. Главными направлениями анализа является;</w:t>
      </w:r>
    </w:p>
    <w:p w:rsidR="00A57BCC" w:rsidRDefault="00A57BCC">
      <w:pPr>
        <w:ind w:firstLine="708"/>
        <w:jc w:val="both"/>
        <w:rPr>
          <w:spacing w:val="20"/>
          <w:sz w:val="28"/>
          <w:szCs w:val="28"/>
          <w:lang w:val="ru-RU"/>
        </w:rPr>
      </w:pPr>
      <w:r>
        <w:rPr>
          <w:spacing w:val="20"/>
          <w:sz w:val="28"/>
          <w:szCs w:val="28"/>
          <w:lang w:val="ru-RU"/>
        </w:rPr>
        <w:noBreakHyphen/>
        <w:t xml:space="preserve"> Оценка динамики объемных показателей деятельности банка; активов, депозитов, собственного капитала, кредитов прибыли. Указанная оценка проводится в сопоставлении с аналогичными показателями других банков, что позволяет определить рейтинг и выработки стратегии развития банка.</w:t>
      </w:r>
    </w:p>
    <w:p w:rsidR="00A57BCC" w:rsidRDefault="00A57BCC">
      <w:pPr>
        <w:ind w:firstLine="708"/>
        <w:jc w:val="both"/>
        <w:rPr>
          <w:spacing w:val="20"/>
          <w:sz w:val="28"/>
          <w:szCs w:val="28"/>
          <w:lang w:val="ru-RU"/>
        </w:rPr>
      </w:pPr>
      <w:r>
        <w:rPr>
          <w:spacing w:val="20"/>
          <w:sz w:val="28"/>
          <w:szCs w:val="28"/>
          <w:lang w:val="ru-RU"/>
        </w:rPr>
        <w:noBreakHyphen/>
        <w:t xml:space="preserve"> Оценка ресурсной базы; объема, структуры и основных тенденций развития ее составных частей. Анализ осуществляется на основе классификации отдельных статей ресурсов банка, расчета структурных показателей. Данный анализ используется для разработки депозитной политики банка.</w:t>
      </w:r>
    </w:p>
    <w:p w:rsidR="00A57BCC" w:rsidRDefault="00A57BCC">
      <w:pPr>
        <w:ind w:firstLine="708"/>
        <w:jc w:val="both"/>
        <w:rPr>
          <w:spacing w:val="20"/>
          <w:sz w:val="28"/>
          <w:szCs w:val="28"/>
          <w:lang w:val="ru-RU"/>
        </w:rPr>
      </w:pPr>
      <w:r>
        <w:rPr>
          <w:spacing w:val="20"/>
          <w:sz w:val="28"/>
          <w:szCs w:val="28"/>
          <w:lang w:val="ru-RU"/>
        </w:rPr>
        <w:noBreakHyphen/>
        <w:t xml:space="preserve"> Оценка состояния активов банка. Анализ осуществляется на основе классификации активов банка, расчета структурных показателей; сравнение их в динамике с другими банками. Результаты анализа являются основой для разработки  кредитной и инвестиционной политики банка.</w:t>
      </w:r>
    </w:p>
    <w:p w:rsidR="00A57BCC" w:rsidRDefault="00A57BCC">
      <w:pPr>
        <w:ind w:firstLine="708"/>
        <w:jc w:val="both"/>
        <w:rPr>
          <w:spacing w:val="20"/>
          <w:sz w:val="28"/>
          <w:szCs w:val="28"/>
          <w:lang w:val="ru-RU"/>
        </w:rPr>
      </w:pPr>
      <w:r>
        <w:rPr>
          <w:spacing w:val="20"/>
          <w:sz w:val="28"/>
          <w:szCs w:val="28"/>
          <w:lang w:val="ru-RU"/>
        </w:rPr>
        <w:noBreakHyphen/>
        <w:t xml:space="preserve"> Оценка ликвидности банка производится на основе  расчетов финансовых коэфицентов, сравнение их с критериальными  уровнями, в динамике, выявление факторов, оказавших влияние на изменения уровня показателей.</w:t>
      </w:r>
    </w:p>
    <w:p w:rsidR="00A57BCC" w:rsidRDefault="00A57BCC">
      <w:pPr>
        <w:ind w:firstLine="708"/>
        <w:jc w:val="both"/>
        <w:rPr>
          <w:spacing w:val="20"/>
          <w:sz w:val="28"/>
          <w:szCs w:val="28"/>
          <w:lang w:val="ru-RU"/>
        </w:rPr>
      </w:pPr>
      <w:r>
        <w:rPr>
          <w:spacing w:val="20"/>
          <w:sz w:val="28"/>
          <w:szCs w:val="28"/>
          <w:lang w:val="ru-RU"/>
        </w:rPr>
        <w:noBreakHyphen/>
        <w:t xml:space="preserve"> Оценка доходности банка осуществляется на основе анализа  данных баланса и  отчета о прибылях и убытках. В процессе анализа рассчитывается система количественных и качественных показателей, характеризующих доходность и прибыльность банка, эффективность использования активов, структуру доходов и расходов банка. Указанный анализ является основой для разработки механизма управления прибыльностью банка.</w:t>
      </w:r>
    </w:p>
    <w:p w:rsidR="00A57BCC" w:rsidRDefault="00A57BCC">
      <w:pPr>
        <w:ind w:firstLine="708"/>
        <w:jc w:val="both"/>
        <w:rPr>
          <w:spacing w:val="20"/>
          <w:sz w:val="28"/>
          <w:szCs w:val="28"/>
          <w:lang w:val="ru-RU"/>
        </w:rPr>
      </w:pPr>
      <w:r>
        <w:rPr>
          <w:spacing w:val="20"/>
          <w:sz w:val="28"/>
          <w:szCs w:val="28"/>
          <w:lang w:val="ru-RU"/>
        </w:rPr>
        <w:t>Наряду с этим банк осуществляет аналитические разработки по отдельным направлениям; анализ кредитного портфеля банка, анализ портфеля ценных бумаг, анализ кредитоспособности клиентов, анализ достаточности  собственного капитала, анализ процентной маржи.</w:t>
      </w:r>
    </w:p>
    <w:p w:rsidR="00A57BCC" w:rsidRDefault="00A57BCC">
      <w:pPr>
        <w:ind w:firstLine="708"/>
        <w:jc w:val="both"/>
        <w:rPr>
          <w:spacing w:val="20"/>
          <w:sz w:val="28"/>
          <w:szCs w:val="28"/>
          <w:lang w:val="ru-RU"/>
        </w:rPr>
      </w:pPr>
      <w:r>
        <w:rPr>
          <w:spacing w:val="20"/>
          <w:sz w:val="28"/>
          <w:szCs w:val="28"/>
          <w:lang w:val="ru-RU"/>
        </w:rPr>
        <w:t>Данные материалы используются для выработки политики в области управления банковскими рисками применительно к сферам деятельности банка.</w:t>
      </w:r>
    </w:p>
    <w:p w:rsidR="00A57BCC" w:rsidRDefault="00A57BCC">
      <w:pPr>
        <w:ind w:firstLine="708"/>
        <w:jc w:val="both"/>
        <w:rPr>
          <w:spacing w:val="20"/>
          <w:sz w:val="28"/>
          <w:szCs w:val="28"/>
          <w:lang w:val="ru-RU"/>
        </w:rPr>
      </w:pPr>
      <w:r>
        <w:rPr>
          <w:spacing w:val="20"/>
          <w:sz w:val="28"/>
          <w:szCs w:val="28"/>
          <w:lang w:val="ru-RU"/>
        </w:rPr>
        <w:t>Регулирование в системе  банковского менеджмента имеет определенные особенности, обусловленные наличием государственного надзора за деятельностью коммерческих банков. Учитывая, что банковская деятельность  наиболее рискованная, вовлекающая в оборот крупные суммы  чужых  денег, государственное регулирование предусматривает ряд принципиальных требований к лицензированию банков, ограничению сфер деятельности, достаточности капитала ликвидности, формированию обязательных резервов.</w:t>
      </w:r>
    </w:p>
    <w:p w:rsidR="00A57BCC" w:rsidRDefault="00A57BCC">
      <w:pPr>
        <w:ind w:firstLine="708"/>
        <w:jc w:val="both"/>
        <w:rPr>
          <w:spacing w:val="20"/>
          <w:sz w:val="28"/>
          <w:szCs w:val="28"/>
          <w:lang w:val="ru-RU"/>
        </w:rPr>
      </w:pPr>
      <w:r>
        <w:rPr>
          <w:spacing w:val="20"/>
          <w:sz w:val="28"/>
          <w:szCs w:val="28"/>
          <w:lang w:val="ru-RU"/>
        </w:rPr>
        <w:t>В этой связи система внутри банковского регулирования направлена, прежде всего, на соблюдения требований и нар мотивов, установленных органами государственного надзора.</w:t>
      </w:r>
    </w:p>
    <w:p w:rsidR="00A57BCC" w:rsidRDefault="00A57BCC">
      <w:pPr>
        <w:ind w:firstLine="708"/>
        <w:jc w:val="both"/>
        <w:rPr>
          <w:spacing w:val="20"/>
          <w:sz w:val="28"/>
          <w:szCs w:val="28"/>
          <w:lang w:val="ru-RU"/>
        </w:rPr>
      </w:pPr>
      <w:r>
        <w:rPr>
          <w:spacing w:val="20"/>
          <w:sz w:val="28"/>
          <w:szCs w:val="28"/>
          <w:lang w:val="ru-RU"/>
        </w:rPr>
        <w:noBreakHyphen/>
        <w:t xml:space="preserve"> совершенствования организационной структуры</w:t>
      </w:r>
    </w:p>
    <w:p w:rsidR="00A57BCC" w:rsidRDefault="00A57BCC">
      <w:pPr>
        <w:ind w:firstLine="708"/>
        <w:jc w:val="both"/>
        <w:rPr>
          <w:spacing w:val="20"/>
          <w:sz w:val="28"/>
          <w:szCs w:val="28"/>
          <w:lang w:val="ru-RU"/>
        </w:rPr>
      </w:pPr>
      <w:r>
        <w:rPr>
          <w:spacing w:val="20"/>
          <w:sz w:val="28"/>
          <w:szCs w:val="28"/>
          <w:lang w:val="ru-RU"/>
        </w:rPr>
        <w:noBreakHyphen/>
        <w:t xml:space="preserve"> разработка новых и  совершенствование  действующих инструктивных и  методических материалов, процедур принятия решений, позволяющих повышать качество управления банковской деятельностью.</w:t>
      </w:r>
    </w:p>
    <w:p w:rsidR="00A57BCC" w:rsidRDefault="00A57BCC">
      <w:pPr>
        <w:ind w:firstLine="708"/>
        <w:jc w:val="both"/>
        <w:rPr>
          <w:spacing w:val="20"/>
          <w:sz w:val="28"/>
          <w:szCs w:val="28"/>
          <w:lang w:val="ru-RU"/>
        </w:rPr>
      </w:pPr>
      <w:r>
        <w:rPr>
          <w:spacing w:val="20"/>
          <w:sz w:val="28"/>
          <w:szCs w:val="28"/>
          <w:lang w:val="ru-RU"/>
        </w:rPr>
        <w:noBreakHyphen/>
        <w:t xml:space="preserve"> корректировка целей, приоритетов и методов осуществления банковской политики, исходя из реально складывающейся ситуации.</w:t>
      </w:r>
    </w:p>
    <w:p w:rsidR="00A57BCC" w:rsidRDefault="00A57BCC">
      <w:pPr>
        <w:ind w:firstLine="708"/>
        <w:jc w:val="both"/>
        <w:rPr>
          <w:spacing w:val="20"/>
          <w:sz w:val="28"/>
          <w:szCs w:val="28"/>
          <w:lang w:val="ru-RU"/>
        </w:rPr>
      </w:pPr>
      <w:r>
        <w:rPr>
          <w:spacing w:val="20"/>
          <w:sz w:val="28"/>
          <w:szCs w:val="28"/>
          <w:lang w:val="ru-RU"/>
        </w:rPr>
        <w:noBreakHyphen/>
        <w:t xml:space="preserve"> принятие конкретных мер по  ограничению объемов рисков по отдельным направлениям деятельности банка или по созданию дополнительной системы гарантий для защиты от рисков.</w:t>
      </w:r>
    </w:p>
    <w:p w:rsidR="00A57BCC" w:rsidRDefault="00A57BCC">
      <w:pPr>
        <w:ind w:firstLine="708"/>
        <w:jc w:val="both"/>
        <w:rPr>
          <w:spacing w:val="20"/>
          <w:sz w:val="28"/>
          <w:szCs w:val="28"/>
          <w:lang w:val="ru-RU"/>
        </w:rPr>
      </w:pPr>
      <w:r>
        <w:rPr>
          <w:spacing w:val="20"/>
          <w:sz w:val="28"/>
          <w:szCs w:val="28"/>
          <w:lang w:val="ru-RU"/>
        </w:rPr>
        <w:t xml:space="preserve">Контроль в банковской деятельности подразделяются на внешний и внутренний. Внутренний контроль организуется банком. Именно внутри банковский контроль является частью менеджмента банка. Главным назначением внутри банковского контроля является создание оперативной системы обнаружения отрицательных тенденций и недостатков в деятельности банка для принятия мер по их устранению. </w:t>
      </w:r>
    </w:p>
    <w:p w:rsidR="00A57BCC" w:rsidRDefault="00A57BCC">
      <w:pPr>
        <w:ind w:firstLine="708"/>
        <w:jc w:val="both"/>
        <w:rPr>
          <w:spacing w:val="20"/>
          <w:sz w:val="28"/>
          <w:szCs w:val="28"/>
          <w:lang w:val="ru-RU"/>
        </w:rPr>
      </w:pPr>
      <w:r>
        <w:rPr>
          <w:spacing w:val="20"/>
          <w:sz w:val="28"/>
          <w:szCs w:val="28"/>
          <w:lang w:val="ru-RU"/>
        </w:rPr>
        <w:t xml:space="preserve">Сфера банковского менеджмента подразделяются на два блока: финансовый менеджмент и управления персоналом. </w:t>
      </w:r>
    </w:p>
    <w:p w:rsidR="00A57BCC" w:rsidRDefault="00A57BCC">
      <w:pPr>
        <w:ind w:firstLine="708"/>
        <w:jc w:val="both"/>
        <w:rPr>
          <w:spacing w:val="20"/>
          <w:sz w:val="28"/>
          <w:szCs w:val="28"/>
          <w:lang w:val="ru-RU"/>
        </w:rPr>
      </w:pPr>
      <w:r>
        <w:rPr>
          <w:spacing w:val="20"/>
          <w:sz w:val="28"/>
          <w:szCs w:val="28"/>
          <w:lang w:val="ru-RU"/>
        </w:rPr>
        <w:t>Финансовый менеджмент охватывает управление движением денежного продукта, его формированием, и размещением, в соответствии с целями и задачами банка. Основными направлениями является разработка банковской политики, с коректизацией по отдельным сферам деятельности банка, банковский маркетинг, управление активами и пассивами, управление ликвидностью и доходностью, управление собственным капиталом, управление кредитным портфелем, управление банковскими рисками.</w:t>
      </w:r>
    </w:p>
    <w:p w:rsidR="00A57BCC" w:rsidRDefault="00A57BCC">
      <w:pPr>
        <w:ind w:firstLine="708"/>
        <w:jc w:val="both"/>
        <w:rPr>
          <w:spacing w:val="20"/>
          <w:sz w:val="28"/>
          <w:szCs w:val="28"/>
          <w:lang w:val="ru-RU"/>
        </w:rPr>
      </w:pPr>
      <w:r>
        <w:rPr>
          <w:spacing w:val="20"/>
          <w:sz w:val="28"/>
          <w:szCs w:val="28"/>
          <w:lang w:val="ru-RU"/>
        </w:rPr>
        <w:t>Особенностью финансового менеджмента  является отсутствие единообразной технологии управления экономическими процессами и организации банковских процедур в рамках  единой банковской системы. В условиях конкуренции  на денежном рынке каждый банк вырабатывает собственные правила поведения: постоянно изменяющаяся экономическая ситуация требует корректировки  и совершенствование сложившихся приемов ведения банковского дела.</w:t>
      </w:r>
    </w:p>
    <w:p w:rsidR="00A57BCC" w:rsidRDefault="00A57BCC">
      <w:pPr>
        <w:ind w:firstLine="708"/>
        <w:jc w:val="both"/>
        <w:rPr>
          <w:spacing w:val="20"/>
          <w:sz w:val="28"/>
          <w:szCs w:val="28"/>
          <w:lang w:val="ru-RU"/>
        </w:rPr>
      </w:pPr>
      <w:r>
        <w:rPr>
          <w:spacing w:val="20"/>
          <w:sz w:val="28"/>
          <w:szCs w:val="28"/>
          <w:lang w:val="ru-RU"/>
        </w:rPr>
        <w:t>Второй сферой банковского менеджмента является управление персоналом, которое направлено на рациональное использование знаний и опыта банковских служащих, как необходимое условие эффективности финансового менеджмент.</w:t>
      </w:r>
    </w:p>
    <w:p w:rsidR="00A57BCC" w:rsidRDefault="00A57BCC">
      <w:pPr>
        <w:ind w:firstLine="708"/>
        <w:jc w:val="both"/>
        <w:rPr>
          <w:spacing w:val="20"/>
          <w:sz w:val="28"/>
          <w:szCs w:val="28"/>
          <w:lang w:val="ru-RU"/>
        </w:rPr>
      </w:pPr>
      <w:r>
        <w:rPr>
          <w:spacing w:val="20"/>
          <w:sz w:val="28"/>
          <w:szCs w:val="28"/>
          <w:lang w:val="ru-RU"/>
        </w:rPr>
        <w:t>Оно включает: мотивацию труда, организацию труда сотрудников банка, расстановку кадров; систему подготовки и переподготовки банковских кадров, механизм оплаты труда, поощрений и стимулирования; организацию контроля систему продвижение по службе; принципы общения в коллективе.</w:t>
      </w:r>
    </w:p>
    <w:p w:rsidR="00A57BCC" w:rsidRDefault="00A57BCC">
      <w:pPr>
        <w:ind w:firstLine="708"/>
        <w:jc w:val="both"/>
        <w:rPr>
          <w:spacing w:val="20"/>
          <w:sz w:val="28"/>
          <w:szCs w:val="28"/>
          <w:lang w:val="ru-RU"/>
        </w:rPr>
      </w:pPr>
      <w:r>
        <w:rPr>
          <w:spacing w:val="20"/>
          <w:sz w:val="28"/>
          <w:szCs w:val="28"/>
          <w:lang w:val="ru-RU"/>
        </w:rPr>
        <w:t>Под принципами организации управления понимаются такие исходные положения организации работы, которые создают предпосылки для выполнения присущих ему функции и операций.</w:t>
      </w:r>
    </w:p>
    <w:p w:rsidR="00A57BCC" w:rsidRDefault="00A57BCC">
      <w:pPr>
        <w:ind w:firstLine="708"/>
        <w:jc w:val="both"/>
        <w:rPr>
          <w:spacing w:val="20"/>
          <w:sz w:val="28"/>
          <w:szCs w:val="28"/>
          <w:lang w:val="ru-RU"/>
        </w:rPr>
      </w:pPr>
      <w:r>
        <w:rPr>
          <w:spacing w:val="20"/>
          <w:sz w:val="28"/>
          <w:szCs w:val="28"/>
          <w:lang w:val="ru-RU"/>
        </w:rPr>
        <w:t>Важнейшим принципом организации банка является функциональный принцип. Он означает, что структура банка должна  быть привязана  к той его конкретной деятельности, которую он выполняет. Поскольку банк занимается организацией безналичных расчетов, в составе его управленческих структур особо должны быть выделены операционные отделы или управления. Функции и операции банка и их масштаб обуславливают, таким образом, и построение системы управлением банка.</w:t>
      </w:r>
    </w:p>
    <w:p w:rsidR="00A57BCC" w:rsidRDefault="00A57BCC">
      <w:pPr>
        <w:ind w:firstLine="708"/>
        <w:jc w:val="both"/>
        <w:rPr>
          <w:spacing w:val="20"/>
          <w:sz w:val="28"/>
          <w:szCs w:val="28"/>
          <w:lang w:val="ru-RU"/>
        </w:rPr>
      </w:pPr>
      <w:r>
        <w:rPr>
          <w:spacing w:val="20"/>
          <w:sz w:val="28"/>
          <w:szCs w:val="28"/>
          <w:lang w:val="ru-RU"/>
        </w:rPr>
        <w:t xml:space="preserve">К принципам организации банка относиться и  иерархия властных полномочий его отдельных подразделений. Здесь можно выделить два эшелона власти. К первому эшелону относятся такие выше упомянутые структуры, как совет и правление банка. Помимо этого к верхнему эшелону управления банком относится ревизионная комиссия и кредитный комитет. </w:t>
      </w:r>
    </w:p>
    <w:p w:rsidR="00A57BCC" w:rsidRDefault="00A57BCC">
      <w:pPr>
        <w:ind w:firstLine="708"/>
        <w:jc w:val="both"/>
        <w:rPr>
          <w:spacing w:val="20"/>
          <w:sz w:val="28"/>
          <w:szCs w:val="28"/>
          <w:lang w:val="ru-RU"/>
        </w:rPr>
      </w:pPr>
      <w:r>
        <w:rPr>
          <w:spacing w:val="20"/>
          <w:sz w:val="28"/>
          <w:szCs w:val="28"/>
          <w:lang w:val="ru-RU"/>
        </w:rPr>
        <w:t xml:space="preserve">Ревизионная комиссия осуществляет контроль за работой банка. </w:t>
      </w:r>
    </w:p>
    <w:p w:rsidR="00A57BCC" w:rsidRDefault="00A57BCC">
      <w:pPr>
        <w:ind w:firstLine="708"/>
        <w:jc w:val="both"/>
        <w:rPr>
          <w:spacing w:val="20"/>
          <w:sz w:val="28"/>
          <w:szCs w:val="28"/>
          <w:lang w:val="ru-RU"/>
        </w:rPr>
      </w:pPr>
      <w:r>
        <w:rPr>
          <w:spacing w:val="20"/>
          <w:sz w:val="28"/>
          <w:szCs w:val="28"/>
          <w:lang w:val="ru-RU"/>
        </w:rPr>
        <w:t>Кредитный комитет не является самостоятельным подразделением банка, в  его состав входят должностные лица других отделов банка, а также другие лица, кандидатуры одобренные советом банка. Комитет создан для повышения уровня и улучшения качества управленческих решений. В своей деятельности комитет определяет стратегические и тактические задачи развития кредитных операций, принимает решения о предоставлении финансовой помощи филиалам банка, о выдаче крупных кредитов, устанавливает уровень процентной ставки по кредитным операциям.</w:t>
      </w:r>
    </w:p>
    <w:p w:rsidR="00A57BCC" w:rsidRDefault="00A57BCC">
      <w:pPr>
        <w:ind w:firstLine="708"/>
        <w:jc w:val="both"/>
        <w:rPr>
          <w:spacing w:val="20"/>
          <w:sz w:val="28"/>
          <w:szCs w:val="28"/>
          <w:lang w:val="ru-RU"/>
        </w:rPr>
      </w:pPr>
      <w:r>
        <w:rPr>
          <w:spacing w:val="20"/>
          <w:sz w:val="28"/>
          <w:szCs w:val="28"/>
          <w:lang w:val="ru-RU"/>
        </w:rPr>
        <w:t>В ряде банков при президенте действует экспертный совет, включающий представителей разнообразных отраслей знаний. В задачу совета входит консультирование по наиболее крупным вопросам развития экономики, политики страны и банка, содействие разработке его концепции, подготовка научных мероприятий, помощь в организации повышения квалификации персонала.</w:t>
      </w:r>
    </w:p>
    <w:p w:rsidR="00A57BCC" w:rsidRDefault="00A57BCC">
      <w:pPr>
        <w:ind w:firstLine="708"/>
        <w:jc w:val="both"/>
        <w:rPr>
          <w:spacing w:val="20"/>
          <w:sz w:val="28"/>
          <w:szCs w:val="28"/>
          <w:lang w:val="ru-RU"/>
        </w:rPr>
      </w:pPr>
      <w:r>
        <w:rPr>
          <w:spacing w:val="20"/>
          <w:sz w:val="28"/>
          <w:szCs w:val="28"/>
          <w:lang w:val="ru-RU"/>
        </w:rPr>
        <w:t xml:space="preserve">Ко второму эшелону в системе соподчинения подразделений банка друг другу относят все другие управления, которые связаны с обслуживанием клиентов, а также другие службы. Организация работы банка должна соответствовать и другому принципу -  принципу соответствия поставленным целям. Целью банка, как известно, является получение прибыли. Работа банка должна быть организована поэтому таким образом, чтобы его доходы превышали расходы. Это достигается работой таких групп сотрудников аппарата управления, которые заняты привлечением новых клиентов банка, осуществлением банковских  операций и т. д. </w:t>
      </w:r>
    </w:p>
    <w:p w:rsidR="00A57BCC" w:rsidRDefault="00A57BCC">
      <w:pPr>
        <w:ind w:firstLine="708"/>
        <w:jc w:val="both"/>
        <w:rPr>
          <w:spacing w:val="20"/>
          <w:sz w:val="28"/>
          <w:szCs w:val="28"/>
          <w:lang w:val="ru-RU"/>
        </w:rPr>
      </w:pPr>
      <w:r>
        <w:rPr>
          <w:spacing w:val="20"/>
          <w:sz w:val="28"/>
          <w:szCs w:val="28"/>
          <w:lang w:val="ru-RU"/>
        </w:rPr>
        <w:t>Немаловажно и то, чтобы в банке была создана организационная структура, которая обеспечивала его нормальную деятельность как банка в целом. Нельзя, к примеру, осуществлять кредитные операции и не иметь специального подразделения по учету, выдаче  и погашению ссуд. Если то или иное предприятие является банком, то оно неизбежно должно содержать в своей структуре такие подразделения, которые осуществляют его поддержку как банка в целом и соответствует условиям окружающей среды.</w:t>
      </w:r>
    </w:p>
    <w:p w:rsidR="00A57BCC" w:rsidRDefault="00A57BCC">
      <w:pPr>
        <w:ind w:firstLine="708"/>
        <w:jc w:val="both"/>
        <w:rPr>
          <w:spacing w:val="20"/>
          <w:sz w:val="28"/>
          <w:szCs w:val="28"/>
          <w:lang w:val="ru-RU"/>
        </w:rPr>
      </w:pPr>
      <w:r>
        <w:rPr>
          <w:spacing w:val="20"/>
          <w:sz w:val="28"/>
          <w:szCs w:val="28"/>
          <w:lang w:val="ru-RU"/>
        </w:rPr>
        <w:t>Не менее важно в деятельности банка обеспечивать совместные и координированные действия. В этих целях помимо кредитных комитетов  в банке могут быть созданы и другие комитеты, объединяющие лучших специалистов, для выполнения определенных координирующих задач.</w:t>
      </w:r>
    </w:p>
    <w:p w:rsidR="00A57BCC" w:rsidRDefault="00A57BCC">
      <w:pPr>
        <w:ind w:firstLine="708"/>
        <w:jc w:val="both"/>
        <w:rPr>
          <w:spacing w:val="20"/>
          <w:sz w:val="28"/>
          <w:szCs w:val="28"/>
          <w:lang w:val="ru-RU"/>
        </w:rPr>
      </w:pPr>
      <w:r>
        <w:rPr>
          <w:spacing w:val="20"/>
          <w:sz w:val="28"/>
          <w:szCs w:val="28"/>
          <w:lang w:val="ru-RU"/>
        </w:rPr>
        <w:t>К принципам также относят рационализацию управления. Работа должна быть построена таким образом, чтобы обеспечить развитие новых услуг, сокращение затрат, повышение производительности, исследование рынка.</w:t>
      </w:r>
    </w:p>
    <w:p w:rsidR="00A57BCC" w:rsidRDefault="00A57BCC">
      <w:pPr>
        <w:ind w:firstLine="708"/>
        <w:jc w:val="both"/>
        <w:rPr>
          <w:spacing w:val="20"/>
          <w:sz w:val="28"/>
          <w:szCs w:val="28"/>
          <w:lang w:val="ru-RU"/>
        </w:rPr>
      </w:pPr>
      <w:r>
        <w:rPr>
          <w:spacing w:val="20"/>
          <w:sz w:val="28"/>
          <w:szCs w:val="28"/>
          <w:lang w:val="ru-RU"/>
        </w:rPr>
        <w:t>Чрезвычайно важно, чтобы система организации банка соответствовала принципу обеспечения контроля.  Обязательным элементом здесь выступает внутренний  и внешний аудит.</w:t>
      </w:r>
    </w:p>
    <w:p w:rsidR="00A57BCC" w:rsidRDefault="00A57BCC">
      <w:pPr>
        <w:ind w:firstLine="708"/>
        <w:jc w:val="both"/>
        <w:rPr>
          <w:spacing w:val="20"/>
          <w:sz w:val="28"/>
          <w:szCs w:val="28"/>
          <w:lang w:val="ru-RU"/>
        </w:rPr>
      </w:pPr>
      <w:r>
        <w:rPr>
          <w:spacing w:val="20"/>
          <w:sz w:val="28"/>
          <w:szCs w:val="28"/>
          <w:lang w:val="ru-RU"/>
        </w:rPr>
        <w:t xml:space="preserve">Внутриняя  упорядочность, согласованность внутренних подразделений банка достигается посредством подчинения точным правилам – регламентации деятельности работников. Для этого банки имеют определенные предписания (устав, положение). Каждый сотрудник банка должен знать свои обязанности, обладать определенными знаниями и умением, выполнять правила, отраженные в тех или иных документах. </w:t>
      </w:r>
    </w:p>
    <w:p w:rsidR="00A57BCC" w:rsidRDefault="00A57BCC">
      <w:pPr>
        <w:ind w:firstLine="708"/>
        <w:jc w:val="both"/>
        <w:rPr>
          <w:spacing w:val="20"/>
          <w:sz w:val="28"/>
          <w:szCs w:val="28"/>
          <w:lang w:val="ru-RU"/>
        </w:rPr>
      </w:pPr>
      <w:r>
        <w:rPr>
          <w:spacing w:val="20"/>
          <w:sz w:val="28"/>
          <w:szCs w:val="28"/>
          <w:lang w:val="ru-RU"/>
        </w:rPr>
        <w:t>Наконец, немаловажно, чтобы банк был обеспечен оперативной и достоверной информацией, новыми методами ее обработки с тем, чтобы своевременно принимать необходимые организационные  и экономические меры по  обеспеченностью стабильности и надежности кредитного учреждения.</w:t>
      </w:r>
    </w:p>
    <w:p w:rsidR="00A57BCC" w:rsidRDefault="00A57BCC">
      <w:pPr>
        <w:ind w:firstLine="708"/>
        <w:jc w:val="both"/>
        <w:rPr>
          <w:spacing w:val="20"/>
          <w:sz w:val="28"/>
          <w:szCs w:val="28"/>
          <w:lang w:val="ru-RU"/>
        </w:rPr>
      </w:pPr>
      <w:r>
        <w:rPr>
          <w:spacing w:val="20"/>
          <w:sz w:val="28"/>
          <w:szCs w:val="28"/>
          <w:lang w:val="ru-RU"/>
        </w:rPr>
        <w:t>И в заключение хотелось бы еще раз перечислить принципы организации: функциональное построение, иерархия властных полномочий, рационализированные решения, целостность и соответствие условиям окружающей среды, обеспечение контроля, регламентация деятельности персонала, обеспечение оперативной и достаточной информацией, имея хорошие показатели по этим принципам банк просто обязан быть прибыльным и надежным в современной рыночной экономике Кыргызстана.</w:t>
      </w:r>
    </w:p>
    <w:p w:rsidR="00A57BCC" w:rsidRDefault="00A57BCC">
      <w:pPr>
        <w:ind w:firstLine="708"/>
        <w:jc w:val="both"/>
        <w:rPr>
          <w:spacing w:val="20"/>
          <w:sz w:val="28"/>
          <w:szCs w:val="28"/>
          <w:lang w:val="ru-RU"/>
        </w:rPr>
      </w:pPr>
      <w:r>
        <w:rPr>
          <w:spacing w:val="20"/>
          <w:sz w:val="28"/>
          <w:szCs w:val="28"/>
          <w:lang w:val="ru-RU"/>
        </w:rPr>
        <w:t>Научной  основой управления персоналом является психология и деловая этика, позволяющая найти дифференцированные подходы к каждому сотруднику, планировать служебную карьеру и организовывать материальное стимулирование.</w:t>
      </w:r>
    </w:p>
    <w:p w:rsidR="00A57BCC" w:rsidRDefault="00A57BCC">
      <w:pPr>
        <w:ind w:firstLine="708"/>
        <w:jc w:val="both"/>
        <w:rPr>
          <w:spacing w:val="20"/>
          <w:sz w:val="28"/>
          <w:szCs w:val="28"/>
          <w:lang w:val="ru-RU"/>
        </w:rPr>
      </w:pPr>
      <w:r>
        <w:rPr>
          <w:spacing w:val="20"/>
          <w:sz w:val="28"/>
          <w:szCs w:val="28"/>
          <w:lang w:val="ru-RU"/>
        </w:rPr>
        <w:t xml:space="preserve">Качество управления банком за рубежом подвергается оценке, поскольку от него  в значительной мере зависит надежность конкретного банка и банковской системы в целом. </w:t>
      </w:r>
    </w:p>
    <w:p w:rsidR="00A57BCC" w:rsidRDefault="00A57BCC">
      <w:pPr>
        <w:ind w:firstLine="708"/>
        <w:jc w:val="both"/>
        <w:rPr>
          <w:spacing w:val="20"/>
          <w:sz w:val="28"/>
          <w:szCs w:val="28"/>
          <w:lang w:val="ru-RU"/>
        </w:rPr>
      </w:pPr>
      <w:r>
        <w:rPr>
          <w:spacing w:val="20"/>
          <w:sz w:val="28"/>
          <w:szCs w:val="28"/>
          <w:lang w:val="ru-RU"/>
        </w:rPr>
        <w:t>Особое внимание уделяется выявлению факторов неправильного менеджмента. К ним относят технические ошибки в процессе управления из-за слабой компетентности руководителя банка  и его сотрудников; попытка завуалировать создавшиеся тяжелое финансовое положение, путем привлечения временных источников, попытки исказить отчетность путем сокрытия нереальных активов и убытков, прямой обман и мошенничество. Своевременное выявление фактов неправильного менеджмента, является задачей органов государственного надзора, которые правами воздействия на подобные банки, вплоть до снятия руководства, ликвидации и реорганизации банка.</w:t>
      </w:r>
    </w:p>
    <w:p w:rsidR="00A57BCC" w:rsidRDefault="00A57BCC">
      <w:pPr>
        <w:ind w:firstLine="708"/>
        <w:jc w:val="center"/>
        <w:rPr>
          <w:b/>
          <w:bCs/>
          <w:sz w:val="32"/>
          <w:szCs w:val="32"/>
        </w:rPr>
      </w:pPr>
      <w:r>
        <w:rPr>
          <w:spacing w:val="20"/>
          <w:sz w:val="28"/>
          <w:szCs w:val="28"/>
          <w:lang w:val="ru-RU"/>
        </w:rPr>
        <w:br w:type="page"/>
      </w:r>
      <w:r>
        <w:rPr>
          <w:b/>
          <w:bCs/>
          <w:sz w:val="32"/>
          <w:szCs w:val="32"/>
        </w:rPr>
        <w:t>1.2 Эффективность банковской деятельности.</w:t>
      </w:r>
    </w:p>
    <w:p w:rsidR="00A57BCC" w:rsidRDefault="00A57BCC">
      <w:pPr>
        <w:jc w:val="both"/>
        <w:rPr>
          <w:b/>
          <w:bCs/>
          <w:sz w:val="28"/>
          <w:szCs w:val="28"/>
          <w:lang w:val="ru-RU"/>
        </w:rPr>
      </w:pPr>
    </w:p>
    <w:p w:rsidR="00A57BCC" w:rsidRDefault="00A57BCC">
      <w:pPr>
        <w:ind w:firstLine="708"/>
        <w:jc w:val="both"/>
        <w:rPr>
          <w:spacing w:val="20"/>
          <w:sz w:val="28"/>
          <w:szCs w:val="28"/>
          <w:lang w:val="ru-RU"/>
        </w:rPr>
      </w:pPr>
      <w:r>
        <w:rPr>
          <w:spacing w:val="20"/>
          <w:sz w:val="28"/>
          <w:szCs w:val="28"/>
          <w:lang w:val="ru-RU"/>
        </w:rPr>
        <w:t>Эффективность деятельности банка  определяется рентабельностью проводимых им операций  и способностью максимизировать прибыль  при соблюдение приемлемого уровня риска, которые отражают положительный совокупный результат во всех сферах его хозяйствено-финансовой и коммерческой деятельности.</w:t>
      </w:r>
    </w:p>
    <w:p w:rsidR="00A57BCC" w:rsidRDefault="00A57BCC">
      <w:pPr>
        <w:ind w:firstLine="708"/>
        <w:jc w:val="both"/>
        <w:rPr>
          <w:spacing w:val="20"/>
          <w:sz w:val="28"/>
          <w:szCs w:val="28"/>
          <w:lang w:val="ru-RU"/>
        </w:rPr>
      </w:pPr>
      <w:r>
        <w:rPr>
          <w:spacing w:val="20"/>
          <w:sz w:val="28"/>
          <w:szCs w:val="28"/>
          <w:lang w:val="ru-RU"/>
        </w:rPr>
        <w:t>Потребность в максимизации прибыли от собственной деятельности диктуется  рядом важнейших  аспектов  работы банка:</w:t>
      </w:r>
    </w:p>
    <w:p w:rsidR="00A57BCC" w:rsidRDefault="00A57BCC">
      <w:pPr>
        <w:ind w:firstLine="708"/>
        <w:jc w:val="both"/>
        <w:rPr>
          <w:spacing w:val="20"/>
          <w:sz w:val="28"/>
          <w:szCs w:val="28"/>
          <w:lang w:val="ru-RU"/>
        </w:rPr>
      </w:pPr>
      <w:r>
        <w:rPr>
          <w:spacing w:val="20"/>
          <w:sz w:val="28"/>
          <w:szCs w:val="28"/>
          <w:lang w:val="ru-RU"/>
        </w:rPr>
        <w:noBreakHyphen/>
        <w:t xml:space="preserve"> необходимостью покрытия всех издержек, связанных с не возвратом банковских активов;</w:t>
      </w:r>
    </w:p>
    <w:p w:rsidR="00A57BCC" w:rsidRDefault="00A57BCC">
      <w:pPr>
        <w:ind w:firstLine="708"/>
        <w:jc w:val="both"/>
        <w:rPr>
          <w:spacing w:val="20"/>
          <w:sz w:val="28"/>
          <w:szCs w:val="28"/>
          <w:lang w:val="ru-RU"/>
        </w:rPr>
      </w:pPr>
      <w:r>
        <w:rPr>
          <w:spacing w:val="20"/>
          <w:sz w:val="28"/>
          <w:szCs w:val="28"/>
          <w:lang w:val="ru-RU"/>
        </w:rPr>
        <w:noBreakHyphen/>
        <w:t xml:space="preserve"> формирование дивидендов для выплаты акционерам;</w:t>
      </w:r>
    </w:p>
    <w:p w:rsidR="00A57BCC" w:rsidRDefault="00A57BCC">
      <w:pPr>
        <w:ind w:firstLine="708"/>
        <w:jc w:val="both"/>
        <w:rPr>
          <w:spacing w:val="20"/>
          <w:sz w:val="28"/>
          <w:szCs w:val="28"/>
          <w:lang w:val="ru-RU"/>
        </w:rPr>
      </w:pPr>
      <w:r>
        <w:rPr>
          <w:spacing w:val="20"/>
          <w:sz w:val="28"/>
          <w:szCs w:val="28"/>
          <w:lang w:val="ru-RU"/>
        </w:rPr>
        <w:noBreakHyphen/>
        <w:t xml:space="preserve"> формирование внутрибанковского источника роста капитала банка.</w:t>
      </w:r>
    </w:p>
    <w:p w:rsidR="00A57BCC" w:rsidRDefault="00A57BCC">
      <w:pPr>
        <w:ind w:firstLine="708"/>
        <w:jc w:val="both"/>
        <w:rPr>
          <w:spacing w:val="20"/>
          <w:sz w:val="28"/>
          <w:szCs w:val="28"/>
          <w:lang w:val="ru-RU"/>
        </w:rPr>
      </w:pPr>
      <w:r>
        <w:rPr>
          <w:spacing w:val="20"/>
          <w:sz w:val="28"/>
          <w:szCs w:val="28"/>
          <w:lang w:val="ru-RU"/>
        </w:rPr>
        <w:t>Кроме того, прибыльная деятельность банка -  показатель успешности его работы и служит одним из важнейших факторов в привлечении  новых акционеров и укрепление доверия клиентов.</w:t>
      </w:r>
    </w:p>
    <w:p w:rsidR="00A57BCC" w:rsidRDefault="00A57BCC">
      <w:pPr>
        <w:ind w:firstLine="708"/>
        <w:jc w:val="both"/>
        <w:rPr>
          <w:spacing w:val="20"/>
          <w:sz w:val="28"/>
          <w:szCs w:val="28"/>
          <w:lang w:val="ru-RU"/>
        </w:rPr>
      </w:pPr>
      <w:r>
        <w:rPr>
          <w:spacing w:val="20"/>
          <w:sz w:val="28"/>
          <w:szCs w:val="28"/>
          <w:lang w:val="ru-RU"/>
        </w:rPr>
        <w:t>В сложившийся отечественной практике анализ эффективности банковской деятельности состоит из анализа:</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доходов</w:t>
      </w:r>
    </w:p>
    <w:p w:rsidR="00A57BCC" w:rsidRDefault="00A57BCC">
      <w:pPr>
        <w:ind w:firstLine="708"/>
        <w:jc w:val="both"/>
        <w:rPr>
          <w:spacing w:val="20"/>
          <w:sz w:val="28"/>
          <w:szCs w:val="28"/>
          <w:lang w:val="ru-RU"/>
        </w:rPr>
      </w:pPr>
      <w:r>
        <w:rPr>
          <w:spacing w:val="20"/>
          <w:sz w:val="28"/>
          <w:szCs w:val="28"/>
          <w:lang w:val="ru-RU"/>
        </w:rPr>
        <w:t xml:space="preserve">расходов </w:t>
      </w:r>
    </w:p>
    <w:p w:rsidR="00A57BCC" w:rsidRDefault="00A57BCC">
      <w:pPr>
        <w:ind w:firstLine="708"/>
        <w:jc w:val="both"/>
        <w:rPr>
          <w:spacing w:val="20"/>
          <w:sz w:val="28"/>
          <w:szCs w:val="28"/>
          <w:lang w:val="ru-RU"/>
        </w:rPr>
      </w:pPr>
      <w:r>
        <w:rPr>
          <w:spacing w:val="20"/>
          <w:sz w:val="28"/>
          <w:szCs w:val="28"/>
          <w:lang w:val="ru-RU"/>
        </w:rPr>
        <w:t>эффективности проведенных операций</w:t>
      </w:r>
    </w:p>
    <w:p w:rsidR="00A57BCC" w:rsidRDefault="00A57BCC">
      <w:pPr>
        <w:ind w:firstLine="708"/>
        <w:jc w:val="both"/>
        <w:rPr>
          <w:spacing w:val="20"/>
          <w:sz w:val="28"/>
          <w:szCs w:val="28"/>
          <w:lang w:val="ru-RU"/>
        </w:rPr>
      </w:pPr>
      <w:r>
        <w:rPr>
          <w:spacing w:val="20"/>
          <w:sz w:val="28"/>
          <w:szCs w:val="28"/>
          <w:lang w:val="ru-RU"/>
        </w:rPr>
        <w:t>прибыльности банковской деятельности</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и осуществляется посредством проведения анализа:</w:t>
      </w:r>
    </w:p>
    <w:p w:rsidR="00A57BCC" w:rsidRDefault="00A57BCC">
      <w:pPr>
        <w:ind w:firstLine="708"/>
        <w:jc w:val="both"/>
        <w:rPr>
          <w:spacing w:val="20"/>
          <w:sz w:val="28"/>
          <w:szCs w:val="28"/>
          <w:lang w:val="ru-RU"/>
        </w:rPr>
      </w:pPr>
      <w:r>
        <w:rPr>
          <w:spacing w:val="20"/>
          <w:sz w:val="28"/>
          <w:szCs w:val="28"/>
          <w:lang w:val="ru-RU"/>
        </w:rPr>
        <w:t xml:space="preserve">структурного </w:t>
      </w:r>
    </w:p>
    <w:p w:rsidR="00A57BCC" w:rsidRDefault="00A57BCC">
      <w:pPr>
        <w:ind w:firstLine="708"/>
        <w:jc w:val="both"/>
        <w:rPr>
          <w:spacing w:val="20"/>
          <w:sz w:val="28"/>
          <w:szCs w:val="28"/>
          <w:lang w:val="ru-RU"/>
        </w:rPr>
      </w:pPr>
      <w:r>
        <w:rPr>
          <w:spacing w:val="20"/>
          <w:sz w:val="28"/>
          <w:szCs w:val="28"/>
          <w:lang w:val="ru-RU"/>
        </w:rPr>
        <w:t xml:space="preserve">факторного </w:t>
      </w:r>
    </w:p>
    <w:p w:rsidR="00A57BCC" w:rsidRDefault="00A57BCC">
      <w:pPr>
        <w:ind w:firstLine="708"/>
        <w:jc w:val="both"/>
        <w:rPr>
          <w:spacing w:val="20"/>
          <w:sz w:val="28"/>
          <w:szCs w:val="28"/>
          <w:lang w:val="ru-RU"/>
        </w:rPr>
      </w:pPr>
      <w:r>
        <w:rPr>
          <w:spacing w:val="20"/>
          <w:sz w:val="28"/>
          <w:szCs w:val="28"/>
          <w:lang w:val="ru-RU"/>
        </w:rPr>
        <w:t>динамического</w:t>
      </w:r>
    </w:p>
    <w:p w:rsidR="00A57BCC" w:rsidRDefault="00A57BCC">
      <w:pPr>
        <w:ind w:firstLine="708"/>
        <w:jc w:val="both"/>
        <w:rPr>
          <w:spacing w:val="20"/>
          <w:sz w:val="28"/>
          <w:szCs w:val="28"/>
          <w:lang w:val="ru-RU"/>
        </w:rPr>
      </w:pPr>
      <w:r>
        <w:rPr>
          <w:spacing w:val="20"/>
          <w:sz w:val="28"/>
          <w:szCs w:val="28"/>
          <w:lang w:val="ru-RU"/>
        </w:rPr>
        <w:t>коэффициентного</w:t>
      </w:r>
    </w:p>
    <w:p w:rsidR="00A57BCC" w:rsidRDefault="00A57BCC">
      <w:pPr>
        <w:ind w:firstLine="708"/>
        <w:jc w:val="both"/>
        <w:rPr>
          <w:spacing w:val="20"/>
          <w:sz w:val="28"/>
          <w:szCs w:val="28"/>
          <w:lang w:val="ru-RU"/>
        </w:rPr>
      </w:pPr>
      <w:r>
        <w:rPr>
          <w:spacing w:val="20"/>
          <w:sz w:val="28"/>
          <w:szCs w:val="28"/>
          <w:lang w:val="ru-RU"/>
        </w:rPr>
        <w:t>сравнительного</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Анализ позволяет определить  показатели общей эффективности банка ,с тем чтобы оценить эффективность управления  им в целом, выявить  источники повышения доходности отдельных операций, пути минимизации расходов и издержек банка, а также определить стабильность получаемой банком прибыли и высоко рискованные операции, приведшие или потенциально способные привести к дополнительным расходам. На основе полученных выводов  руководство банка корректирует проводимую им политику по привлечению, размещению средств, управлению ликвидностью, антикризисному управлению, развитию банковского бизнеса.</w:t>
      </w:r>
    </w:p>
    <w:p w:rsidR="00A57BCC" w:rsidRDefault="00A57BCC">
      <w:pPr>
        <w:ind w:firstLine="708"/>
        <w:jc w:val="both"/>
        <w:rPr>
          <w:spacing w:val="20"/>
          <w:sz w:val="28"/>
          <w:szCs w:val="28"/>
          <w:lang w:val="ru-RU"/>
        </w:rPr>
      </w:pPr>
      <w:r>
        <w:rPr>
          <w:spacing w:val="20"/>
          <w:sz w:val="28"/>
          <w:szCs w:val="28"/>
          <w:lang w:val="ru-RU"/>
        </w:rPr>
        <w:t>Анализ доходов банка проводится для определения их стабильности. Для этого доходы структурируются по их виду и виду проводимых операций и рассматриваются в динамике.</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Доходы банка разделяются на:</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noBreakHyphen/>
        <w:t xml:space="preserve"> операционные доходы</w:t>
      </w:r>
    </w:p>
    <w:p w:rsidR="00A57BCC" w:rsidRDefault="00A57BCC">
      <w:pPr>
        <w:ind w:firstLine="708"/>
        <w:jc w:val="both"/>
        <w:rPr>
          <w:spacing w:val="20"/>
          <w:sz w:val="28"/>
          <w:szCs w:val="28"/>
          <w:lang w:val="ru-RU"/>
        </w:rPr>
      </w:pPr>
      <w:r>
        <w:rPr>
          <w:spacing w:val="20"/>
          <w:sz w:val="28"/>
          <w:szCs w:val="28"/>
          <w:lang w:val="ru-RU"/>
        </w:rPr>
        <w:noBreakHyphen/>
        <w:t xml:space="preserve"> процентный доход  </w:t>
      </w:r>
    </w:p>
    <w:p w:rsidR="00A57BCC" w:rsidRDefault="00A57BCC">
      <w:pPr>
        <w:ind w:firstLine="708"/>
        <w:jc w:val="both"/>
        <w:rPr>
          <w:spacing w:val="20"/>
          <w:sz w:val="28"/>
          <w:szCs w:val="28"/>
          <w:lang w:val="ru-RU"/>
        </w:rPr>
      </w:pPr>
      <w:r>
        <w:rPr>
          <w:spacing w:val="20"/>
          <w:sz w:val="28"/>
          <w:szCs w:val="28"/>
          <w:lang w:val="ru-RU"/>
        </w:rPr>
        <w:noBreakHyphen/>
        <w:t xml:space="preserve"> комиссии за банковские услуги</w:t>
      </w:r>
    </w:p>
    <w:p w:rsidR="00A57BCC" w:rsidRDefault="00A57BCC">
      <w:pPr>
        <w:ind w:firstLine="708"/>
        <w:jc w:val="both"/>
        <w:rPr>
          <w:spacing w:val="20"/>
          <w:sz w:val="28"/>
          <w:szCs w:val="28"/>
          <w:lang w:val="ru-RU"/>
        </w:rPr>
      </w:pPr>
      <w:r>
        <w:rPr>
          <w:spacing w:val="20"/>
          <w:sz w:val="28"/>
          <w:szCs w:val="28"/>
          <w:lang w:val="ru-RU"/>
        </w:rPr>
        <w:noBreakHyphen/>
        <w:t xml:space="preserve"> прочие стабильные доходы;</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неоперационные доходы:</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noBreakHyphen/>
        <w:t xml:space="preserve"> спекулятивный характер</w:t>
      </w:r>
    </w:p>
    <w:p w:rsidR="00A57BCC" w:rsidRDefault="00A57BCC">
      <w:pPr>
        <w:ind w:firstLine="708"/>
        <w:jc w:val="both"/>
        <w:rPr>
          <w:spacing w:val="20"/>
          <w:sz w:val="28"/>
          <w:szCs w:val="28"/>
          <w:lang w:val="ru-RU"/>
        </w:rPr>
      </w:pPr>
      <w:r>
        <w:rPr>
          <w:spacing w:val="20"/>
          <w:sz w:val="28"/>
          <w:szCs w:val="28"/>
          <w:lang w:val="ru-RU"/>
        </w:rPr>
        <w:noBreakHyphen/>
        <w:t xml:space="preserve"> от переоценки</w:t>
      </w:r>
    </w:p>
    <w:p w:rsidR="00A57BCC" w:rsidRDefault="00A57BCC">
      <w:pPr>
        <w:ind w:firstLine="708"/>
        <w:jc w:val="both"/>
        <w:rPr>
          <w:spacing w:val="20"/>
          <w:sz w:val="28"/>
          <w:szCs w:val="28"/>
          <w:lang w:val="ru-RU"/>
        </w:rPr>
      </w:pPr>
      <w:r>
        <w:rPr>
          <w:spacing w:val="20"/>
          <w:sz w:val="28"/>
          <w:szCs w:val="28"/>
          <w:lang w:val="ru-RU"/>
        </w:rPr>
        <w:noBreakHyphen/>
        <w:t xml:space="preserve"> прочие нестабильные;</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В ходе проводимого анализа  определяется удельный вес каждого  вида доходов в суммарных доходах банка, которые должны быть предварительно скорректированы на величину  разницы между доходами и расходами по одним и тем же операциям, показываемым в структуре доходов и расходов развернуто: положительная  и отрицательные переоценки, средства, направленные в резерв и списанные из него под обесценение ценных бумаг и выданные ссуды.</w:t>
      </w:r>
    </w:p>
    <w:p w:rsidR="00A57BCC" w:rsidRDefault="00A57BCC">
      <w:pPr>
        <w:ind w:firstLine="708"/>
        <w:jc w:val="both"/>
        <w:rPr>
          <w:spacing w:val="20"/>
          <w:sz w:val="28"/>
          <w:szCs w:val="28"/>
          <w:lang w:val="ru-RU"/>
        </w:rPr>
      </w:pPr>
      <w:r>
        <w:rPr>
          <w:spacing w:val="20"/>
          <w:sz w:val="28"/>
          <w:szCs w:val="28"/>
          <w:lang w:val="ru-RU"/>
        </w:rPr>
        <w:t>Если банк осуществляет достаточно широкий спектр операций, то для конкретизации  причин и характера изменения структурных элементов следует провести факторный анализ представленных выше статей  дохода путем оценки их составляющих – доходов, полученных от конкретных операций, приведенных ниже.</w:t>
      </w:r>
    </w:p>
    <w:p w:rsidR="00A57BCC" w:rsidRDefault="00A57BCC">
      <w:pPr>
        <w:ind w:firstLine="708"/>
        <w:jc w:val="both"/>
        <w:rPr>
          <w:spacing w:val="20"/>
          <w:sz w:val="28"/>
          <w:szCs w:val="28"/>
          <w:lang w:val="ru-RU"/>
        </w:rPr>
      </w:pPr>
      <w:r>
        <w:rPr>
          <w:spacing w:val="20"/>
          <w:sz w:val="28"/>
          <w:szCs w:val="28"/>
          <w:lang w:val="ru-RU"/>
        </w:rPr>
        <w:t>О стабильности доходов банка по результатов проведенного анализа  можно будет судить, если доля операционных доходов будет постоянно определять размер и темпы роста общего дохода банка, а её составляющие  будут демонстрировать такие же темпы роста, как и суммарная доля операционных доходов.</w:t>
      </w:r>
    </w:p>
    <w:p w:rsidR="00A57BCC" w:rsidRDefault="00A57BCC">
      <w:pPr>
        <w:ind w:firstLine="708"/>
        <w:jc w:val="both"/>
        <w:rPr>
          <w:spacing w:val="20"/>
          <w:sz w:val="28"/>
          <w:szCs w:val="28"/>
          <w:lang w:val="ru-RU"/>
        </w:rPr>
      </w:pPr>
      <w:r>
        <w:rPr>
          <w:spacing w:val="20"/>
          <w:sz w:val="28"/>
          <w:szCs w:val="28"/>
          <w:lang w:val="ru-RU"/>
        </w:rPr>
        <w:t xml:space="preserve">Анализ расходов банка проводится для определения факторов и характера их изменения. Для этого так же, как и доходы, расходы структурируются по их виду и виду проводимых операций и рассматривается в динамике. </w:t>
      </w:r>
    </w:p>
    <w:p w:rsidR="00A57BCC" w:rsidRDefault="00A57BCC">
      <w:pPr>
        <w:ind w:firstLine="708"/>
        <w:jc w:val="both"/>
        <w:rPr>
          <w:spacing w:val="20"/>
          <w:sz w:val="28"/>
          <w:szCs w:val="28"/>
          <w:lang w:val="ru-RU"/>
        </w:rPr>
      </w:pPr>
      <w:r>
        <w:rPr>
          <w:spacing w:val="20"/>
          <w:sz w:val="28"/>
          <w:szCs w:val="28"/>
          <w:lang w:val="ru-RU"/>
        </w:rPr>
        <w:t>Расходы банков подразделяются на:</w:t>
      </w:r>
    </w:p>
    <w:p w:rsidR="00A57BCC" w:rsidRDefault="00A57BCC">
      <w:pPr>
        <w:ind w:firstLine="708"/>
        <w:jc w:val="both"/>
        <w:rPr>
          <w:spacing w:val="20"/>
          <w:sz w:val="28"/>
          <w:szCs w:val="28"/>
          <w:lang w:val="ru-RU"/>
        </w:rPr>
      </w:pPr>
      <w:r>
        <w:rPr>
          <w:spacing w:val="20"/>
          <w:sz w:val="28"/>
          <w:szCs w:val="28"/>
          <w:lang w:val="ru-RU"/>
        </w:rPr>
        <w:t>Операционные расходы:</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noBreakHyphen/>
        <w:t xml:space="preserve"> уплаченные проценты</w:t>
      </w:r>
    </w:p>
    <w:p w:rsidR="00A57BCC" w:rsidRDefault="00A57BCC">
      <w:pPr>
        <w:ind w:firstLine="708"/>
        <w:jc w:val="both"/>
        <w:rPr>
          <w:spacing w:val="20"/>
          <w:sz w:val="28"/>
          <w:szCs w:val="28"/>
          <w:lang w:val="ru-RU"/>
        </w:rPr>
      </w:pPr>
      <w:r>
        <w:rPr>
          <w:spacing w:val="20"/>
          <w:sz w:val="28"/>
          <w:szCs w:val="28"/>
          <w:lang w:val="ru-RU"/>
        </w:rPr>
        <w:noBreakHyphen/>
        <w:t xml:space="preserve"> уплаченная комиссии за банковские услуги</w:t>
      </w:r>
    </w:p>
    <w:p w:rsidR="00A57BCC" w:rsidRDefault="00A57BCC">
      <w:pPr>
        <w:ind w:firstLine="708"/>
        <w:jc w:val="both"/>
        <w:rPr>
          <w:spacing w:val="20"/>
          <w:sz w:val="28"/>
          <w:szCs w:val="28"/>
          <w:lang w:val="ru-RU"/>
        </w:rPr>
      </w:pPr>
      <w:r>
        <w:rPr>
          <w:spacing w:val="20"/>
          <w:sz w:val="28"/>
          <w:szCs w:val="28"/>
          <w:lang w:val="ru-RU"/>
        </w:rPr>
        <w:noBreakHyphen/>
        <w:t xml:space="preserve"> прочие операционные расходы</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 xml:space="preserve"> неоперационные расходы:</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noBreakHyphen/>
        <w:t xml:space="preserve"> по операциям на рынке</w:t>
      </w:r>
    </w:p>
    <w:p w:rsidR="00A57BCC" w:rsidRDefault="00A57BCC">
      <w:pPr>
        <w:ind w:firstLine="708"/>
        <w:jc w:val="both"/>
        <w:rPr>
          <w:spacing w:val="20"/>
          <w:sz w:val="28"/>
          <w:szCs w:val="28"/>
          <w:lang w:val="ru-RU"/>
        </w:rPr>
      </w:pPr>
      <w:r>
        <w:rPr>
          <w:spacing w:val="20"/>
          <w:sz w:val="28"/>
          <w:szCs w:val="28"/>
          <w:lang w:val="ru-RU"/>
        </w:rPr>
        <w:noBreakHyphen/>
        <w:t xml:space="preserve"> от переоценки</w:t>
      </w:r>
    </w:p>
    <w:p w:rsidR="00A57BCC" w:rsidRDefault="00A57BCC">
      <w:pPr>
        <w:ind w:firstLine="708"/>
        <w:jc w:val="both"/>
        <w:rPr>
          <w:spacing w:val="20"/>
          <w:sz w:val="28"/>
          <w:szCs w:val="28"/>
          <w:lang w:val="ru-RU"/>
        </w:rPr>
      </w:pPr>
      <w:r>
        <w:rPr>
          <w:spacing w:val="20"/>
          <w:sz w:val="28"/>
          <w:szCs w:val="28"/>
          <w:lang w:val="ru-RU"/>
        </w:rPr>
        <w:noBreakHyphen/>
        <w:t xml:space="preserve"> прочие неоперационные</w:t>
      </w:r>
    </w:p>
    <w:p w:rsidR="00A57BCC" w:rsidRDefault="00A57BCC">
      <w:pPr>
        <w:ind w:firstLine="708"/>
        <w:jc w:val="both"/>
        <w:rPr>
          <w:spacing w:val="20"/>
          <w:sz w:val="28"/>
          <w:szCs w:val="28"/>
          <w:lang w:val="ru-RU"/>
        </w:rPr>
      </w:pPr>
      <w:r>
        <w:rPr>
          <w:spacing w:val="20"/>
          <w:sz w:val="28"/>
          <w:szCs w:val="28"/>
          <w:lang w:val="ru-RU"/>
        </w:rPr>
        <w:t xml:space="preserve">  </w:t>
      </w:r>
    </w:p>
    <w:p w:rsidR="00A57BCC" w:rsidRDefault="00A57BCC">
      <w:pPr>
        <w:ind w:firstLine="708"/>
        <w:jc w:val="both"/>
        <w:rPr>
          <w:spacing w:val="20"/>
          <w:sz w:val="28"/>
          <w:szCs w:val="28"/>
          <w:lang w:val="ru-RU"/>
        </w:rPr>
      </w:pPr>
      <w:r>
        <w:rPr>
          <w:spacing w:val="20"/>
          <w:sz w:val="28"/>
          <w:szCs w:val="28"/>
          <w:lang w:val="ru-RU"/>
        </w:rPr>
        <w:t>расходы на собственную деятельность:</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noBreakHyphen/>
        <w:t xml:space="preserve"> на содержание аппарата управления</w:t>
      </w:r>
    </w:p>
    <w:p w:rsidR="00A57BCC" w:rsidRDefault="00A57BCC">
      <w:pPr>
        <w:ind w:firstLine="708"/>
        <w:jc w:val="both"/>
        <w:rPr>
          <w:spacing w:val="20"/>
          <w:sz w:val="28"/>
          <w:szCs w:val="28"/>
          <w:lang w:val="ru-RU"/>
        </w:rPr>
      </w:pPr>
      <w:r>
        <w:rPr>
          <w:spacing w:val="20"/>
          <w:sz w:val="28"/>
          <w:szCs w:val="28"/>
          <w:lang w:val="ru-RU"/>
        </w:rPr>
        <w:noBreakHyphen/>
        <w:t>административно-хозяйственные</w:t>
      </w:r>
    </w:p>
    <w:p w:rsidR="00A57BCC" w:rsidRDefault="00A57BCC">
      <w:pPr>
        <w:ind w:firstLine="708"/>
        <w:jc w:val="both"/>
        <w:rPr>
          <w:spacing w:val="20"/>
          <w:sz w:val="28"/>
          <w:szCs w:val="28"/>
          <w:lang w:val="ru-RU"/>
        </w:rPr>
      </w:pPr>
      <w:r>
        <w:rPr>
          <w:spacing w:val="20"/>
          <w:sz w:val="28"/>
          <w:szCs w:val="28"/>
          <w:lang w:val="ru-RU"/>
        </w:rPr>
        <w:noBreakHyphen/>
        <w:t>прочие.</w:t>
      </w:r>
    </w:p>
    <w:p w:rsidR="00A57BCC" w:rsidRDefault="00A57BCC">
      <w:pPr>
        <w:ind w:firstLine="708"/>
        <w:jc w:val="both"/>
        <w:rPr>
          <w:b/>
          <w:bCs/>
          <w:sz w:val="28"/>
          <w:szCs w:val="28"/>
          <w:u w:val="single"/>
          <w:lang w:val="ru-RU"/>
        </w:rPr>
      </w:pPr>
      <w:r>
        <w:rPr>
          <w:spacing w:val="20"/>
          <w:sz w:val="28"/>
          <w:szCs w:val="28"/>
          <w:lang w:val="ru-RU"/>
        </w:rPr>
        <w:br w:type="page"/>
      </w:r>
      <w:r>
        <w:rPr>
          <w:b/>
          <w:bCs/>
          <w:sz w:val="28"/>
          <w:szCs w:val="28"/>
          <w:lang w:val="ru-RU"/>
        </w:rPr>
        <w:t xml:space="preserve">                                                                           </w:t>
      </w:r>
      <w:r>
        <w:rPr>
          <w:b/>
          <w:bCs/>
          <w:sz w:val="28"/>
          <w:szCs w:val="28"/>
          <w:u w:val="single"/>
          <w:lang w:val="ru-RU"/>
        </w:rPr>
        <w:t>( статьи доходов)</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b/>
          <w:bCs/>
          <w:sz w:val="28"/>
          <w:szCs w:val="28"/>
          <w:lang w:val="ru-RU"/>
        </w:rPr>
        <w:t xml:space="preserve"> </w:t>
      </w:r>
      <w:r>
        <w:rPr>
          <w:sz w:val="28"/>
          <w:szCs w:val="28"/>
          <w:lang w:val="ru-RU"/>
        </w:rPr>
        <w:t xml:space="preserve">             </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Доходы от операций с денежными средствами по:</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-кассовым операциям</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-с прочими денежными средствами.</w:t>
      </w:r>
    </w:p>
    <w:p w:rsidR="00A57BCC" w:rsidRDefault="00A57BCC">
      <w:pPr>
        <w:pBdr>
          <w:top w:val="single" w:sz="4" w:space="1" w:color="auto"/>
          <w:left w:val="single" w:sz="4" w:space="4" w:color="auto"/>
          <w:bottom w:val="single" w:sz="4" w:space="30" w:color="auto"/>
          <w:right w:val="single" w:sz="4" w:space="4" w:color="auto"/>
        </w:pBdr>
        <w:jc w:val="both"/>
        <w:rPr>
          <w:sz w:val="28"/>
          <w:szCs w:val="28"/>
        </w:rPr>
      </w:pPr>
      <w:r>
        <w:rPr>
          <w:sz w:val="28"/>
          <w:szCs w:val="28"/>
          <w:lang w:val="ru-RU"/>
        </w:rPr>
        <w:t xml:space="preserve">            </w:t>
      </w:r>
    </w:p>
    <w:p w:rsidR="00A57BCC" w:rsidRDefault="00A57BCC">
      <w:pPr>
        <w:pBdr>
          <w:top w:val="single" w:sz="4" w:space="1" w:color="auto"/>
          <w:left w:val="single" w:sz="4" w:space="4" w:color="auto"/>
          <w:bottom w:val="single" w:sz="4" w:space="30" w:color="auto"/>
          <w:right w:val="single" w:sz="4" w:space="4" w:color="auto"/>
        </w:pBdr>
        <w:tabs>
          <w:tab w:val="left" w:pos="900"/>
        </w:tabs>
        <w:jc w:val="both"/>
        <w:rPr>
          <w:sz w:val="28"/>
          <w:szCs w:val="28"/>
          <w:lang w:val="ru-RU"/>
        </w:rPr>
      </w:pPr>
      <w:r>
        <w:rPr>
          <w:sz w:val="28"/>
          <w:szCs w:val="28"/>
          <w:lang w:val="ru-RU"/>
        </w:rPr>
        <w:t xml:space="preserve">  Доходы от межбанковских операций по счетам:</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-счет в НБКР</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-корреспонденских счетах  в банках</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-прочим расчетным операциям</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-предоставление кредитов</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-погашению просроченных операций</w:t>
      </w:r>
    </w:p>
    <w:p w:rsidR="00A57BCC" w:rsidRDefault="00A57BCC">
      <w:pPr>
        <w:pBdr>
          <w:top w:val="single" w:sz="4" w:space="1" w:color="auto"/>
          <w:left w:val="single" w:sz="4" w:space="4" w:color="auto"/>
          <w:bottom w:val="single" w:sz="4" w:space="30" w:color="auto"/>
          <w:right w:val="single" w:sz="4" w:space="4" w:color="auto"/>
        </w:pBdr>
        <w:jc w:val="both"/>
        <w:rPr>
          <w:sz w:val="28"/>
          <w:szCs w:val="28"/>
        </w:rPr>
      </w:pPr>
      <w:r>
        <w:rPr>
          <w:sz w:val="28"/>
          <w:szCs w:val="28"/>
          <w:lang w:val="ru-RU"/>
        </w:rPr>
        <w:t xml:space="preserve">          </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Доходы от операций с клиентами по:</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-форфейтингу и факторингу</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-размещение средств</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-погашение просроченных задолженностей.</w:t>
      </w:r>
    </w:p>
    <w:p w:rsidR="00A57BCC" w:rsidRDefault="00A57BCC">
      <w:pPr>
        <w:pBdr>
          <w:top w:val="single" w:sz="4" w:space="1" w:color="auto"/>
          <w:left w:val="single" w:sz="4" w:space="4" w:color="auto"/>
          <w:bottom w:val="single" w:sz="4" w:space="30" w:color="auto"/>
          <w:right w:val="single" w:sz="4" w:space="4" w:color="auto"/>
        </w:pBdr>
        <w:jc w:val="both"/>
        <w:rPr>
          <w:sz w:val="28"/>
          <w:szCs w:val="28"/>
        </w:rPr>
      </w:pPr>
      <w:r>
        <w:rPr>
          <w:sz w:val="28"/>
          <w:szCs w:val="28"/>
          <w:lang w:val="ru-RU"/>
        </w:rPr>
        <w:t xml:space="preserve">           </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Доходы от операций с ценными бумагами по:</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-долговым обязательствам</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-акциям</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-в том числе и банков</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-прочим ценным бумагам.</w:t>
      </w:r>
    </w:p>
    <w:p w:rsidR="00A57BCC" w:rsidRDefault="00A57BCC">
      <w:pPr>
        <w:pBdr>
          <w:top w:val="single" w:sz="4" w:space="1" w:color="auto"/>
          <w:left w:val="single" w:sz="4" w:space="4" w:color="auto"/>
          <w:bottom w:val="single" w:sz="4" w:space="30" w:color="auto"/>
          <w:right w:val="single" w:sz="4" w:space="4" w:color="auto"/>
        </w:pBdr>
        <w:jc w:val="both"/>
        <w:rPr>
          <w:sz w:val="28"/>
          <w:szCs w:val="28"/>
        </w:rPr>
      </w:pPr>
      <w:r>
        <w:rPr>
          <w:sz w:val="28"/>
          <w:szCs w:val="28"/>
          <w:lang w:val="ru-RU"/>
        </w:rPr>
        <w:t xml:space="preserve">            </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Доходы от средств и имущества по:</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-участиям</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-в том числе и в дочерних структурах</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-имуществу банка от лизинга.</w:t>
      </w:r>
    </w:p>
    <w:p w:rsidR="00A57BCC" w:rsidRDefault="00A57BCC">
      <w:pPr>
        <w:pBdr>
          <w:top w:val="single" w:sz="4" w:space="1" w:color="auto"/>
          <w:left w:val="single" w:sz="4" w:space="4" w:color="auto"/>
          <w:bottom w:val="single" w:sz="4" w:space="30" w:color="auto"/>
          <w:right w:val="single" w:sz="4" w:space="4" w:color="auto"/>
        </w:pBdr>
        <w:jc w:val="both"/>
        <w:rPr>
          <w:sz w:val="28"/>
          <w:szCs w:val="28"/>
        </w:rPr>
      </w:pPr>
      <w:r>
        <w:rPr>
          <w:sz w:val="28"/>
          <w:szCs w:val="28"/>
          <w:lang w:val="ru-RU"/>
        </w:rPr>
        <w:t xml:space="preserve">           </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Прочие доходы:</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-от операций с драгоценными металлами</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-от списания кредиторской задолженности </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-по валютным операциям</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-штрафы, пени, неустойки, полученные:</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-по балансу</w:t>
      </w:r>
    </w:p>
    <w:p w:rsidR="00A57BCC" w:rsidRDefault="00A57BCC">
      <w:pPr>
        <w:pBdr>
          <w:top w:val="single" w:sz="4" w:space="1" w:color="auto"/>
          <w:left w:val="single" w:sz="4" w:space="4" w:color="auto"/>
          <w:bottom w:val="single" w:sz="4" w:space="30" w:color="auto"/>
          <w:right w:val="single" w:sz="4" w:space="4" w:color="auto"/>
        </w:pBdr>
        <w:jc w:val="both"/>
        <w:rPr>
          <w:sz w:val="28"/>
          <w:szCs w:val="28"/>
          <w:lang w:val="ru-RU"/>
        </w:rPr>
      </w:pPr>
      <w:r>
        <w:rPr>
          <w:sz w:val="28"/>
          <w:szCs w:val="28"/>
          <w:lang w:val="ru-RU"/>
        </w:rPr>
        <w:t xml:space="preserve">                   -по операциям, отраженным за балансом</w:t>
      </w:r>
    </w:p>
    <w:p w:rsidR="00A57BCC" w:rsidRDefault="00A57BCC">
      <w:pPr>
        <w:pBdr>
          <w:top w:val="single" w:sz="4" w:space="1" w:color="auto"/>
          <w:left w:val="single" w:sz="4" w:space="4" w:color="auto"/>
          <w:bottom w:val="single" w:sz="4" w:space="30" w:color="auto"/>
          <w:right w:val="single" w:sz="4" w:space="4" w:color="auto"/>
          <w:between w:val="single" w:sz="4" w:space="1" w:color="auto"/>
        </w:pBdr>
        <w:jc w:val="both"/>
        <w:rPr>
          <w:sz w:val="28"/>
          <w:szCs w:val="28"/>
          <w:lang w:val="ru-RU"/>
        </w:rPr>
      </w:pPr>
    </w:p>
    <w:p w:rsidR="00A57BCC" w:rsidRDefault="00A57BCC">
      <w:pPr>
        <w:pBdr>
          <w:top w:val="single" w:sz="4" w:space="1" w:color="auto"/>
          <w:left w:val="single" w:sz="4" w:space="4" w:color="auto"/>
          <w:bottom w:val="single" w:sz="4" w:space="30" w:color="auto"/>
          <w:right w:val="single" w:sz="4" w:space="4" w:color="auto"/>
          <w:between w:val="single" w:sz="4" w:space="1" w:color="auto"/>
        </w:pBdr>
        <w:jc w:val="both"/>
        <w:rPr>
          <w:sz w:val="28"/>
          <w:szCs w:val="28"/>
          <w:lang w:val="ru-RU"/>
        </w:rPr>
      </w:pPr>
      <w:r>
        <w:rPr>
          <w:sz w:val="28"/>
          <w:szCs w:val="28"/>
          <w:lang w:val="ru-RU"/>
        </w:rPr>
        <w:t xml:space="preserve">           Итого доходов.</w:t>
      </w:r>
    </w:p>
    <w:p w:rsidR="00A57BCC" w:rsidRDefault="00A57BCC">
      <w:pPr>
        <w:jc w:val="both"/>
        <w:rPr>
          <w:b/>
          <w:bCs/>
          <w:sz w:val="28"/>
          <w:szCs w:val="28"/>
          <w:lang w:val="ru-RU"/>
        </w:rPr>
      </w:pPr>
    </w:p>
    <w:p w:rsidR="00A57BCC" w:rsidRDefault="00A57BCC">
      <w:pPr>
        <w:jc w:val="both"/>
        <w:rPr>
          <w:b/>
          <w:bCs/>
          <w:sz w:val="28"/>
          <w:szCs w:val="28"/>
          <w:u w:val="single"/>
          <w:lang w:val="ru-RU"/>
        </w:rPr>
      </w:pPr>
      <w:r>
        <w:rPr>
          <w:b/>
          <w:bCs/>
          <w:sz w:val="28"/>
          <w:szCs w:val="28"/>
          <w:lang w:val="ru-RU"/>
        </w:rPr>
        <w:t xml:space="preserve">                                                                        </w:t>
      </w:r>
      <w:r>
        <w:rPr>
          <w:b/>
          <w:bCs/>
          <w:sz w:val="28"/>
          <w:szCs w:val="28"/>
          <w:u w:val="single"/>
          <w:lang w:val="ru-RU"/>
        </w:rPr>
        <w:t>(статьи расходов)</w:t>
      </w:r>
    </w:p>
    <w:p w:rsidR="00A57BCC" w:rsidRDefault="00A57BCC">
      <w:pPr>
        <w:pBdr>
          <w:top w:val="single" w:sz="4" w:space="1" w:color="auto"/>
          <w:left w:val="single" w:sz="4" w:space="4" w:color="auto"/>
          <w:bottom w:val="single" w:sz="4" w:space="22" w:color="auto"/>
          <w:right w:val="single" w:sz="4" w:space="4" w:color="auto"/>
        </w:pBdr>
        <w:jc w:val="both"/>
        <w:rPr>
          <w:b/>
          <w:bCs/>
          <w:sz w:val="28"/>
          <w:szCs w:val="28"/>
        </w:rPr>
      </w:pPr>
      <w:r>
        <w:rPr>
          <w:b/>
          <w:bCs/>
          <w:sz w:val="28"/>
          <w:szCs w:val="28"/>
          <w:lang w:val="ru-RU"/>
        </w:rPr>
        <w:t xml:space="preserve">            </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b/>
          <w:bCs/>
          <w:sz w:val="28"/>
          <w:szCs w:val="28"/>
          <w:lang w:val="ru-RU"/>
        </w:rPr>
        <w:t xml:space="preserve">             </w:t>
      </w:r>
      <w:r>
        <w:rPr>
          <w:sz w:val="28"/>
          <w:szCs w:val="28"/>
          <w:lang w:val="ru-RU"/>
        </w:rPr>
        <w:t>Расходы, связанные с межбанковскими операциями по:</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-расчетам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-корсчетам банков</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-прочим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межбанковским кредитам: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-Национальный банк КР</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-коммерческим банкам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-платежи по отсрочке.</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Расходы, связанные с операциями с клиентами по:</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-средствам на счетах:</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-юридических лиц</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-физических лиц</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прочим привлеченным средствам: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-юридических лиц </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-физических лиц</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-депозитов</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-просроченных кредитов</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Расходы, связанные с операциями с ценными бумагами по:</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-облигациям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-депозитным сертификатом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-сберегательным сертификатам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-векселям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-прочие.</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Расходы на собственную деятельность:</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-на содержание аппарата</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-на другие нужды</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-отчисления в фонды и резервы.</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Расходы по прочим операциям:</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-списание дебиторской задолженности</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-операции с иностранной валютой</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-уплаченные штрафы, пени, неустойки</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-прочие расходы по балансу</w:t>
      </w:r>
    </w:p>
    <w:p w:rsidR="00A57BCC" w:rsidRDefault="00A57BCC">
      <w:pPr>
        <w:pBdr>
          <w:top w:val="single" w:sz="4" w:space="1" w:color="auto"/>
          <w:left w:val="single" w:sz="4" w:space="4" w:color="auto"/>
          <w:bottom w:val="single" w:sz="4" w:space="22" w:color="auto"/>
          <w:right w:val="single" w:sz="4" w:space="4" w:color="auto"/>
        </w:pBdr>
        <w:jc w:val="both"/>
        <w:rPr>
          <w:sz w:val="28"/>
          <w:szCs w:val="28"/>
          <w:lang w:val="ru-RU"/>
        </w:rPr>
      </w:pPr>
      <w:r>
        <w:rPr>
          <w:sz w:val="28"/>
          <w:szCs w:val="28"/>
          <w:lang w:val="ru-RU"/>
        </w:rPr>
        <w:t xml:space="preserve">               -операции, отраженные за балансом.</w:t>
      </w:r>
    </w:p>
    <w:p w:rsidR="00A57BCC" w:rsidRDefault="00A57BCC">
      <w:pPr>
        <w:pBdr>
          <w:top w:val="single" w:sz="4" w:space="1" w:color="auto"/>
          <w:left w:val="single" w:sz="4" w:space="4" w:color="auto"/>
          <w:bottom w:val="single" w:sz="4" w:space="22" w:color="auto"/>
          <w:right w:val="single" w:sz="4" w:space="4" w:color="auto"/>
          <w:between w:val="single" w:sz="4" w:space="1" w:color="auto"/>
        </w:pBdr>
        <w:jc w:val="both"/>
        <w:rPr>
          <w:sz w:val="28"/>
          <w:szCs w:val="28"/>
          <w:lang w:val="ru-RU"/>
        </w:rPr>
      </w:pPr>
    </w:p>
    <w:p w:rsidR="00A57BCC" w:rsidRDefault="00A57BCC">
      <w:pPr>
        <w:pBdr>
          <w:top w:val="single" w:sz="4" w:space="1" w:color="auto"/>
          <w:left w:val="single" w:sz="4" w:space="4" w:color="auto"/>
          <w:bottom w:val="single" w:sz="4" w:space="22" w:color="auto"/>
          <w:right w:val="single" w:sz="4" w:space="4" w:color="auto"/>
          <w:between w:val="single" w:sz="4" w:space="1" w:color="auto"/>
        </w:pBdr>
        <w:jc w:val="both"/>
        <w:rPr>
          <w:sz w:val="28"/>
          <w:szCs w:val="28"/>
        </w:rPr>
      </w:pPr>
      <w:r>
        <w:rPr>
          <w:sz w:val="28"/>
          <w:szCs w:val="28"/>
          <w:lang w:val="ru-RU"/>
        </w:rPr>
        <w:t xml:space="preserve">           </w:t>
      </w:r>
      <w:r>
        <w:rPr>
          <w:sz w:val="28"/>
          <w:szCs w:val="28"/>
        </w:rPr>
        <w:t>Итого расходов</w:t>
      </w:r>
    </w:p>
    <w:p w:rsidR="00A57BCC" w:rsidRDefault="00A57BCC">
      <w:pPr>
        <w:jc w:val="both"/>
        <w:rPr>
          <w:sz w:val="28"/>
          <w:szCs w:val="28"/>
        </w:rPr>
      </w:pPr>
    </w:p>
    <w:p w:rsidR="00A57BCC" w:rsidRDefault="00A57BCC">
      <w:pPr>
        <w:jc w:val="both"/>
        <w:rPr>
          <w:sz w:val="28"/>
          <w:szCs w:val="28"/>
          <w:lang w:val="ru-RU"/>
        </w:rPr>
      </w:pPr>
    </w:p>
    <w:p w:rsidR="00A57BCC" w:rsidRDefault="00A57BCC">
      <w:pPr>
        <w:ind w:firstLine="708"/>
        <w:jc w:val="both"/>
        <w:rPr>
          <w:spacing w:val="20"/>
          <w:sz w:val="28"/>
          <w:szCs w:val="28"/>
          <w:lang w:val="ru-RU"/>
        </w:rPr>
      </w:pPr>
      <w:r>
        <w:rPr>
          <w:spacing w:val="20"/>
          <w:sz w:val="28"/>
          <w:szCs w:val="28"/>
          <w:lang w:val="ru-RU"/>
        </w:rPr>
        <w:t>В ходе проводимого анализа определяется удельный вес каждого вида расходов в суммарных расходах банка, которые, как и доходы должны быть предварительно скорректированы на величину разницы между доходами и расходами по одним и тем же операциям, показываемым в структуре доходов и расходов развернуто.</w:t>
      </w:r>
    </w:p>
    <w:p w:rsidR="00A57BCC" w:rsidRDefault="00A57BCC">
      <w:pPr>
        <w:ind w:firstLine="708"/>
        <w:jc w:val="both"/>
        <w:rPr>
          <w:spacing w:val="20"/>
          <w:sz w:val="28"/>
          <w:szCs w:val="28"/>
          <w:lang w:val="ru-RU"/>
        </w:rPr>
      </w:pPr>
      <w:r>
        <w:rPr>
          <w:spacing w:val="20"/>
          <w:sz w:val="28"/>
          <w:szCs w:val="28"/>
          <w:lang w:val="ru-RU"/>
        </w:rPr>
        <w:t>Если банк осуществляет достаточно широкий спектр операций, то для конкретизации причин и характера изменения структурных элементов следует провести факторный анализ представленных выше статей расхода путем оценки их составляющих – расходов, произведенных по конкретным операциям, приведенным выше.</w:t>
      </w:r>
    </w:p>
    <w:p w:rsidR="00A57BCC" w:rsidRDefault="00A57BCC">
      <w:pPr>
        <w:ind w:firstLine="708"/>
        <w:jc w:val="both"/>
        <w:rPr>
          <w:spacing w:val="20"/>
          <w:sz w:val="28"/>
          <w:szCs w:val="28"/>
          <w:lang w:val="ru-RU"/>
        </w:rPr>
      </w:pPr>
      <w:r>
        <w:rPr>
          <w:spacing w:val="20"/>
          <w:sz w:val="28"/>
          <w:szCs w:val="28"/>
          <w:lang w:val="ru-RU"/>
        </w:rPr>
        <w:t>При анализе динамики изменения структуры банка следует обратить внимание на то, какую долю в структуре расходов занимают расходы на собственную деятельность и каким образом по отношению к суммарным расходам меняются их темпы роста. При этом следует иметь в виду, что в Кыргызской банковской практике имеют место ,,черные,, схемы заработной платы, по ряду из которых заработная плата  выплачивается в виде уплаченных процентов  по депозитам физических лиц. Поэтому для корректного расчета по расходов банка  на собственную деятельность необходимо при анализе выявить наличие этих схем и скорректировать соответствующие статьи в структуре расходов банка.</w:t>
      </w:r>
    </w:p>
    <w:p w:rsidR="00A57BCC" w:rsidRDefault="00A57BCC">
      <w:pPr>
        <w:ind w:firstLine="708"/>
        <w:jc w:val="both"/>
        <w:rPr>
          <w:spacing w:val="20"/>
          <w:sz w:val="28"/>
          <w:szCs w:val="28"/>
          <w:lang w:val="ru-RU"/>
        </w:rPr>
      </w:pPr>
      <w:r>
        <w:rPr>
          <w:spacing w:val="20"/>
          <w:sz w:val="28"/>
          <w:szCs w:val="28"/>
          <w:lang w:val="ru-RU"/>
        </w:rPr>
        <w:t xml:space="preserve">Анализ эффективности банковских операций позволяет выявить уровень затрат или степень использования ресурсов. Исходя из этого, анализ эффективности банковских операций должен строится на основе оценки отношения полученных доходов или произведенных расходов к объему соответствующих проведенных операций. Для этого структура отчета о прибылях и убытках должна соответствовать структуре баланса банка, агрегируемого по видам проводимых операций, а коэффецент эффективности по всем предоставленным в структуре доходов и расходов и будет иметь вид: </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 xml:space="preserve">                             Доход по виду операций      </w:t>
      </w:r>
    </w:p>
    <w:p w:rsidR="00A57BCC" w:rsidRDefault="00A57BCC">
      <w:pPr>
        <w:jc w:val="both"/>
        <w:rPr>
          <w:sz w:val="28"/>
          <w:szCs w:val="28"/>
          <w:lang w:val="ru-RU"/>
        </w:rPr>
      </w:pPr>
      <w:r>
        <w:rPr>
          <w:sz w:val="28"/>
          <w:szCs w:val="28"/>
        </w:rPr>
        <w:t>R</w:t>
      </w:r>
      <w:r>
        <w:rPr>
          <w:sz w:val="28"/>
          <w:szCs w:val="28"/>
          <w:lang w:val="ru-RU"/>
        </w:rPr>
        <w:t xml:space="preserve"> =      ----------------------------------------------------------------------</w:t>
      </w:r>
    </w:p>
    <w:p w:rsidR="00A57BCC" w:rsidRDefault="00A57BCC">
      <w:pPr>
        <w:jc w:val="both"/>
        <w:rPr>
          <w:sz w:val="28"/>
          <w:szCs w:val="28"/>
          <w:lang w:val="ru-RU"/>
        </w:rPr>
      </w:pPr>
      <w:r>
        <w:rPr>
          <w:sz w:val="28"/>
          <w:szCs w:val="28"/>
          <w:lang w:val="ru-RU"/>
        </w:rPr>
        <w:t xml:space="preserve">           Средний остаток активов по соответствующей операции   </w:t>
      </w:r>
    </w:p>
    <w:p w:rsidR="00A57BCC" w:rsidRDefault="00A57BCC">
      <w:pPr>
        <w:jc w:val="both"/>
        <w:rPr>
          <w:sz w:val="28"/>
          <w:szCs w:val="28"/>
          <w:lang w:val="ru-RU"/>
        </w:rPr>
      </w:pPr>
    </w:p>
    <w:p w:rsidR="00A57BCC" w:rsidRDefault="00A57BCC">
      <w:pPr>
        <w:rPr>
          <w:sz w:val="28"/>
          <w:szCs w:val="28"/>
          <w:lang w:val="ru-RU"/>
        </w:rPr>
      </w:pPr>
      <w:r>
        <w:rPr>
          <w:sz w:val="28"/>
          <w:szCs w:val="28"/>
          <w:lang w:val="ru-RU"/>
        </w:rPr>
        <w:t xml:space="preserve">                                                                          </w:t>
      </w:r>
      <w:r>
        <w:rPr>
          <w:sz w:val="28"/>
          <w:szCs w:val="28"/>
        </w:rPr>
        <w:t>R</w:t>
      </w:r>
      <w:r>
        <w:rPr>
          <w:sz w:val="28"/>
          <w:szCs w:val="28"/>
          <w:lang w:val="ru-RU"/>
        </w:rPr>
        <w:t xml:space="preserve"> – коэффецент эффективности.</w:t>
      </w:r>
    </w:p>
    <w:p w:rsidR="00A57BCC" w:rsidRDefault="00A57BCC">
      <w:pPr>
        <w:jc w:val="both"/>
        <w:rPr>
          <w:sz w:val="28"/>
          <w:szCs w:val="28"/>
          <w:lang w:val="ru-RU"/>
        </w:rPr>
      </w:pPr>
    </w:p>
    <w:p w:rsidR="00A57BCC" w:rsidRDefault="00A57BCC">
      <w:pPr>
        <w:ind w:firstLine="708"/>
        <w:jc w:val="both"/>
        <w:rPr>
          <w:spacing w:val="20"/>
          <w:sz w:val="28"/>
          <w:szCs w:val="28"/>
          <w:lang w:val="ru-RU"/>
        </w:rPr>
      </w:pPr>
      <w:r>
        <w:rPr>
          <w:spacing w:val="20"/>
          <w:sz w:val="28"/>
          <w:szCs w:val="28"/>
          <w:lang w:val="ru-RU"/>
        </w:rPr>
        <w:t>Данная формула для расчета эффективности отдельных операций должна быть модифицирована. Так, как при оценки эффективности кредитных операций в качестве дополнительных затрат следует учитывать долю невозрата кредитов, уменьшая доход на величину резервов.</w:t>
      </w:r>
    </w:p>
    <w:p w:rsidR="00A57BCC" w:rsidRDefault="00A57BCC">
      <w:pPr>
        <w:ind w:firstLine="708"/>
        <w:jc w:val="both"/>
        <w:rPr>
          <w:spacing w:val="20"/>
          <w:sz w:val="28"/>
          <w:szCs w:val="28"/>
          <w:lang w:val="ru-RU"/>
        </w:rPr>
      </w:pPr>
      <w:r>
        <w:rPr>
          <w:spacing w:val="20"/>
          <w:sz w:val="28"/>
          <w:szCs w:val="28"/>
          <w:lang w:val="ru-RU"/>
        </w:rPr>
        <w:t>Рассматривая эффективность операций, связанных с получением комиссии, следует иметь ввиду, что база, с которой банк получил доход за предоставленные услуги, представляет не остатки на счетах баланса, а объем проведенных банком операций. Формула расчета имеет следующий вид:</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 xml:space="preserve">                     Доход (расход) по виду операций</w:t>
      </w:r>
    </w:p>
    <w:p w:rsidR="00A57BCC" w:rsidRDefault="00A57BCC">
      <w:pPr>
        <w:jc w:val="both"/>
        <w:rPr>
          <w:sz w:val="28"/>
          <w:szCs w:val="28"/>
          <w:lang w:val="ru-RU"/>
        </w:rPr>
      </w:pPr>
      <w:r>
        <w:rPr>
          <w:sz w:val="28"/>
          <w:szCs w:val="28"/>
        </w:rPr>
        <w:t>R</w:t>
      </w:r>
      <w:r>
        <w:rPr>
          <w:sz w:val="28"/>
          <w:szCs w:val="28"/>
          <w:lang w:val="ru-RU"/>
        </w:rPr>
        <w:t>у = ----------------------------------------------------------------------------</w:t>
      </w:r>
    </w:p>
    <w:p w:rsidR="00A57BCC" w:rsidRDefault="00A57BCC">
      <w:pPr>
        <w:jc w:val="both"/>
        <w:rPr>
          <w:sz w:val="28"/>
          <w:szCs w:val="28"/>
          <w:lang w:val="ru-RU"/>
        </w:rPr>
      </w:pPr>
      <w:r>
        <w:rPr>
          <w:sz w:val="28"/>
          <w:szCs w:val="28"/>
          <w:lang w:val="ru-RU"/>
        </w:rPr>
        <w:t xml:space="preserve">          Оборот активов (пассивов) по соответствующей операции</w:t>
      </w:r>
    </w:p>
    <w:p w:rsidR="00A57BCC" w:rsidRDefault="00A57BCC">
      <w:pPr>
        <w:jc w:val="both"/>
        <w:rPr>
          <w:sz w:val="28"/>
          <w:szCs w:val="28"/>
          <w:lang w:val="ru-RU"/>
        </w:rPr>
      </w:pPr>
      <w:r>
        <w:rPr>
          <w:sz w:val="28"/>
          <w:szCs w:val="28"/>
          <w:lang w:val="ru-RU"/>
        </w:rPr>
        <w:t xml:space="preserve">                                                       </w:t>
      </w:r>
    </w:p>
    <w:p w:rsidR="00A57BCC" w:rsidRDefault="00A57BCC">
      <w:pPr>
        <w:rPr>
          <w:sz w:val="28"/>
          <w:szCs w:val="28"/>
          <w:lang w:val="ru-RU"/>
        </w:rPr>
      </w:pPr>
      <w:r>
        <w:rPr>
          <w:sz w:val="28"/>
          <w:szCs w:val="28"/>
          <w:lang w:val="ru-RU"/>
        </w:rPr>
        <w:t xml:space="preserve">                                                      </w:t>
      </w:r>
      <w:r>
        <w:rPr>
          <w:sz w:val="28"/>
          <w:szCs w:val="28"/>
        </w:rPr>
        <w:t>R</w:t>
      </w:r>
      <w:r>
        <w:rPr>
          <w:sz w:val="28"/>
          <w:szCs w:val="28"/>
          <w:lang w:val="ru-RU"/>
        </w:rPr>
        <w:t>у –эффективность проведенных операций.</w:t>
      </w:r>
    </w:p>
    <w:p w:rsidR="00A57BCC" w:rsidRDefault="00A57BCC">
      <w:pPr>
        <w:jc w:val="both"/>
        <w:rPr>
          <w:sz w:val="28"/>
          <w:szCs w:val="28"/>
          <w:lang w:val="ru-RU"/>
        </w:rPr>
      </w:pPr>
      <w:r>
        <w:rPr>
          <w:sz w:val="28"/>
          <w:szCs w:val="28"/>
          <w:lang w:val="ru-RU"/>
        </w:rPr>
        <w:t xml:space="preserve">                          </w:t>
      </w:r>
    </w:p>
    <w:p w:rsidR="00A57BCC" w:rsidRDefault="00A57BCC">
      <w:pPr>
        <w:jc w:val="both"/>
        <w:rPr>
          <w:sz w:val="28"/>
          <w:szCs w:val="28"/>
          <w:lang w:val="ru-RU"/>
        </w:rPr>
      </w:pPr>
    </w:p>
    <w:p w:rsidR="00A57BCC" w:rsidRDefault="00A57BCC">
      <w:pPr>
        <w:rPr>
          <w:b/>
          <w:bCs/>
          <w:i/>
          <w:iCs/>
          <w:sz w:val="28"/>
          <w:szCs w:val="28"/>
          <w:lang w:val="ru-RU"/>
        </w:rPr>
      </w:pPr>
      <w:r>
        <w:rPr>
          <w:sz w:val="28"/>
          <w:szCs w:val="28"/>
          <w:lang w:val="ru-RU"/>
        </w:rPr>
        <w:t xml:space="preserve">         </w:t>
      </w:r>
      <w:r>
        <w:rPr>
          <w:b/>
          <w:bCs/>
          <w:i/>
          <w:iCs/>
          <w:sz w:val="28"/>
          <w:szCs w:val="28"/>
          <w:lang w:val="ru-RU"/>
        </w:rPr>
        <w:t>Анализ эффективности операций АзияУниверсалБанка за 2002 год</w:t>
      </w:r>
    </w:p>
    <w:tbl>
      <w:tblPr>
        <w:tblW w:w="10095" w:type="dxa"/>
        <w:tblInd w:w="-585" w:type="dxa"/>
        <w:tblLayout w:type="fixed"/>
        <w:tblCellMar>
          <w:left w:w="30" w:type="dxa"/>
          <w:right w:w="30" w:type="dxa"/>
        </w:tblCellMar>
        <w:tblLook w:val="0000" w:firstRow="0" w:lastRow="0" w:firstColumn="0" w:lastColumn="0" w:noHBand="0" w:noVBand="0"/>
      </w:tblPr>
      <w:tblGrid>
        <w:gridCol w:w="3816"/>
        <w:gridCol w:w="1743"/>
        <w:gridCol w:w="1600"/>
        <w:gridCol w:w="1440"/>
        <w:gridCol w:w="1496"/>
      </w:tblGrid>
      <w:tr w:rsidR="00A57BCC">
        <w:trPr>
          <w:trHeight w:val="262"/>
        </w:trPr>
        <w:tc>
          <w:tcPr>
            <w:tcW w:w="3816" w:type="dxa"/>
            <w:tcBorders>
              <w:top w:val="single" w:sz="4" w:space="0" w:color="auto"/>
              <w:left w:val="single" w:sz="12" w:space="0" w:color="auto"/>
              <w:bottom w:val="single" w:sz="4" w:space="0" w:color="auto"/>
              <w:right w:val="single" w:sz="12"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показатели</w:t>
            </w:r>
          </w:p>
        </w:tc>
        <w:tc>
          <w:tcPr>
            <w:tcW w:w="3343" w:type="dxa"/>
            <w:gridSpan w:val="2"/>
            <w:tcBorders>
              <w:top w:val="single" w:sz="4" w:space="0" w:color="auto"/>
              <w:left w:val="single" w:sz="12" w:space="0" w:color="auto"/>
              <w:bottom w:val="single" w:sz="4" w:space="0" w:color="auto"/>
              <w:right w:val="nil"/>
            </w:tcBorders>
          </w:tcPr>
          <w:p w:rsidR="00A57BCC" w:rsidRDefault="00A57BCC">
            <w:pPr>
              <w:jc w:val="both"/>
              <w:rPr>
                <w:b/>
                <w:bCs/>
                <w:snapToGrid w:val="0"/>
                <w:color w:val="000000"/>
                <w:sz w:val="28"/>
                <w:szCs w:val="28"/>
                <w:lang w:val="ru-RU"/>
              </w:rPr>
            </w:pPr>
            <w:r>
              <w:rPr>
                <w:b/>
                <w:bCs/>
                <w:snapToGrid w:val="0"/>
                <w:color w:val="000000"/>
                <w:sz w:val="28"/>
                <w:szCs w:val="28"/>
                <w:lang w:val="ru-RU"/>
              </w:rPr>
              <w:t xml:space="preserve">АЗИЯ УНИВЕРСАЛБАНК </w:t>
            </w:r>
          </w:p>
        </w:tc>
        <w:tc>
          <w:tcPr>
            <w:tcW w:w="1440" w:type="dxa"/>
            <w:tcBorders>
              <w:top w:val="single" w:sz="4" w:space="0" w:color="auto"/>
              <w:left w:val="nil"/>
              <w:bottom w:val="single" w:sz="4" w:space="0" w:color="auto"/>
              <w:right w:val="nil"/>
            </w:tcBorders>
          </w:tcPr>
          <w:p w:rsidR="00A57BCC" w:rsidRDefault="00A57BCC">
            <w:pPr>
              <w:jc w:val="both"/>
              <w:rPr>
                <w:snapToGrid w:val="0"/>
                <w:color w:val="000000"/>
                <w:sz w:val="28"/>
                <w:szCs w:val="28"/>
                <w:lang w:val="ru-RU"/>
              </w:rPr>
            </w:pPr>
          </w:p>
        </w:tc>
        <w:tc>
          <w:tcPr>
            <w:tcW w:w="1496" w:type="dxa"/>
            <w:tcBorders>
              <w:top w:val="single" w:sz="4" w:space="0" w:color="auto"/>
              <w:left w:val="nil"/>
              <w:bottom w:val="single" w:sz="4" w:space="0" w:color="auto"/>
              <w:right w:val="single" w:sz="12" w:space="0" w:color="auto"/>
            </w:tcBorders>
          </w:tcPr>
          <w:p w:rsidR="00A57BCC" w:rsidRDefault="00A57BCC">
            <w:pPr>
              <w:jc w:val="both"/>
              <w:rPr>
                <w:snapToGrid w:val="0"/>
                <w:color w:val="000000"/>
                <w:sz w:val="28"/>
                <w:szCs w:val="28"/>
                <w:lang w:val="ru-RU"/>
              </w:rPr>
            </w:pPr>
          </w:p>
        </w:tc>
      </w:tr>
      <w:tr w:rsidR="00A57BCC">
        <w:trPr>
          <w:trHeight w:val="247"/>
        </w:trPr>
        <w:tc>
          <w:tcPr>
            <w:tcW w:w="3816" w:type="dxa"/>
            <w:tcBorders>
              <w:top w:val="nil"/>
              <w:left w:val="single" w:sz="4" w:space="0" w:color="auto"/>
              <w:bottom w:val="single" w:sz="4" w:space="0" w:color="auto"/>
              <w:right w:val="single" w:sz="4"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КАЧЕСТВО АКТИВОВ</w:t>
            </w:r>
          </w:p>
        </w:tc>
        <w:tc>
          <w:tcPr>
            <w:tcW w:w="1743" w:type="dxa"/>
            <w:tcBorders>
              <w:top w:val="nil"/>
              <w:left w:val="single" w:sz="4" w:space="0" w:color="auto"/>
              <w:bottom w:val="single" w:sz="4" w:space="0" w:color="auto"/>
              <w:right w:val="single" w:sz="4"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 xml:space="preserve"> за 1 кв</w:t>
            </w:r>
          </w:p>
        </w:tc>
        <w:tc>
          <w:tcPr>
            <w:tcW w:w="1600" w:type="dxa"/>
            <w:tcBorders>
              <w:top w:val="nil"/>
              <w:left w:val="single" w:sz="4" w:space="0" w:color="auto"/>
              <w:bottom w:val="single" w:sz="4" w:space="0" w:color="auto"/>
              <w:right w:val="single" w:sz="4"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за 2 кв</w:t>
            </w:r>
          </w:p>
        </w:tc>
        <w:tc>
          <w:tcPr>
            <w:tcW w:w="1440" w:type="dxa"/>
            <w:tcBorders>
              <w:top w:val="nil"/>
              <w:left w:val="single" w:sz="4" w:space="0" w:color="auto"/>
              <w:bottom w:val="single" w:sz="4" w:space="0" w:color="auto"/>
              <w:right w:val="single" w:sz="4"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за 3 кв</w:t>
            </w:r>
          </w:p>
        </w:tc>
        <w:tc>
          <w:tcPr>
            <w:tcW w:w="1496" w:type="dxa"/>
            <w:tcBorders>
              <w:top w:val="nil"/>
              <w:left w:val="single" w:sz="4" w:space="0" w:color="auto"/>
              <w:bottom w:val="single" w:sz="4" w:space="0" w:color="auto"/>
              <w:right w:val="single" w:sz="4"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за 4 кв</w:t>
            </w:r>
          </w:p>
        </w:tc>
      </w:tr>
      <w:tr w:rsidR="00A57BCC">
        <w:trPr>
          <w:trHeight w:val="247"/>
        </w:trPr>
        <w:tc>
          <w:tcPr>
            <w:tcW w:w="3816" w:type="dxa"/>
            <w:tcBorders>
              <w:top w:val="single" w:sz="4" w:space="0" w:color="auto"/>
              <w:left w:val="single" w:sz="4" w:space="0" w:color="auto"/>
              <w:bottom w:val="single" w:sz="4" w:space="0" w:color="auto"/>
              <w:right w:val="single" w:sz="4" w:space="0" w:color="auto"/>
            </w:tcBorders>
          </w:tcPr>
          <w:p w:rsidR="00A57BCC" w:rsidRDefault="00A57BCC">
            <w:pPr>
              <w:jc w:val="both"/>
              <w:rPr>
                <w:b/>
                <w:bCs/>
                <w:snapToGrid w:val="0"/>
                <w:color w:val="000000"/>
                <w:sz w:val="28"/>
                <w:szCs w:val="28"/>
                <w:lang w:val="ru-RU"/>
              </w:rPr>
            </w:pPr>
          </w:p>
        </w:tc>
        <w:tc>
          <w:tcPr>
            <w:tcW w:w="1743"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p>
        </w:tc>
        <w:tc>
          <w:tcPr>
            <w:tcW w:w="160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p>
        </w:tc>
        <w:tc>
          <w:tcPr>
            <w:tcW w:w="144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p>
        </w:tc>
        <w:tc>
          <w:tcPr>
            <w:tcW w:w="1496"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p>
        </w:tc>
      </w:tr>
      <w:tr w:rsidR="00A57BCC">
        <w:trPr>
          <w:trHeight w:val="247"/>
        </w:trPr>
        <w:tc>
          <w:tcPr>
            <w:tcW w:w="3816" w:type="dxa"/>
            <w:tcBorders>
              <w:top w:val="single" w:sz="4" w:space="0" w:color="auto"/>
              <w:left w:val="single" w:sz="4" w:space="0" w:color="auto"/>
              <w:bottom w:val="single" w:sz="4" w:space="0" w:color="auto"/>
              <w:right w:val="single" w:sz="4" w:space="0" w:color="auto"/>
            </w:tcBorders>
          </w:tcPr>
          <w:p w:rsidR="00A57BCC" w:rsidRDefault="00A57BCC">
            <w:pPr>
              <w:jc w:val="both"/>
              <w:rPr>
                <w:snapToGrid w:val="0"/>
                <w:color w:val="000000"/>
                <w:sz w:val="28"/>
                <w:szCs w:val="28"/>
                <w:lang w:val="ru-RU"/>
              </w:rPr>
            </w:pPr>
            <w:r>
              <w:rPr>
                <w:snapToGrid w:val="0"/>
                <w:color w:val="000000"/>
                <w:sz w:val="28"/>
                <w:szCs w:val="28"/>
                <w:lang w:val="ru-RU"/>
              </w:rPr>
              <w:t>Доходные активы</w:t>
            </w:r>
          </w:p>
        </w:tc>
        <w:tc>
          <w:tcPr>
            <w:tcW w:w="1743"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247 063</w:t>
            </w:r>
          </w:p>
        </w:tc>
        <w:tc>
          <w:tcPr>
            <w:tcW w:w="160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426 691</w:t>
            </w:r>
          </w:p>
        </w:tc>
        <w:tc>
          <w:tcPr>
            <w:tcW w:w="144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770 864</w:t>
            </w:r>
          </w:p>
        </w:tc>
        <w:tc>
          <w:tcPr>
            <w:tcW w:w="1496"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476 608</w:t>
            </w:r>
          </w:p>
        </w:tc>
      </w:tr>
      <w:tr w:rsidR="00A57BCC">
        <w:trPr>
          <w:trHeight w:val="247"/>
        </w:trPr>
        <w:tc>
          <w:tcPr>
            <w:tcW w:w="3816" w:type="dxa"/>
            <w:tcBorders>
              <w:top w:val="single" w:sz="4" w:space="0" w:color="auto"/>
              <w:left w:val="single" w:sz="4" w:space="0" w:color="auto"/>
              <w:bottom w:val="single" w:sz="4" w:space="0" w:color="auto"/>
              <w:right w:val="single" w:sz="4" w:space="0" w:color="auto"/>
            </w:tcBorders>
          </w:tcPr>
          <w:p w:rsidR="00A57BCC" w:rsidRDefault="00A57BCC">
            <w:pPr>
              <w:rPr>
                <w:snapToGrid w:val="0"/>
                <w:color w:val="000000"/>
                <w:sz w:val="28"/>
                <w:szCs w:val="28"/>
                <w:lang w:val="ru-RU"/>
              </w:rPr>
            </w:pPr>
            <w:r>
              <w:rPr>
                <w:snapToGrid w:val="0"/>
                <w:color w:val="000000"/>
                <w:sz w:val="28"/>
                <w:szCs w:val="28"/>
                <w:lang w:val="ru-RU"/>
              </w:rPr>
              <w:t>Доходные активы/Активы всего</w:t>
            </w:r>
          </w:p>
        </w:tc>
        <w:tc>
          <w:tcPr>
            <w:tcW w:w="1743"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57,3%</w:t>
            </w:r>
          </w:p>
        </w:tc>
        <w:tc>
          <w:tcPr>
            <w:tcW w:w="160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58,1%</w:t>
            </w:r>
          </w:p>
        </w:tc>
        <w:tc>
          <w:tcPr>
            <w:tcW w:w="144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68,7%</w:t>
            </w:r>
          </w:p>
        </w:tc>
        <w:tc>
          <w:tcPr>
            <w:tcW w:w="1496"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77,3%</w:t>
            </w:r>
          </w:p>
        </w:tc>
      </w:tr>
      <w:tr w:rsidR="00A57BCC">
        <w:trPr>
          <w:trHeight w:val="247"/>
        </w:trPr>
        <w:tc>
          <w:tcPr>
            <w:tcW w:w="3816" w:type="dxa"/>
            <w:tcBorders>
              <w:top w:val="single" w:sz="4" w:space="0" w:color="auto"/>
              <w:left w:val="single" w:sz="4" w:space="0" w:color="auto"/>
              <w:bottom w:val="single" w:sz="4" w:space="0" w:color="auto"/>
              <w:right w:val="single" w:sz="4" w:space="0" w:color="auto"/>
            </w:tcBorders>
          </w:tcPr>
          <w:p w:rsidR="00A57BCC" w:rsidRDefault="00A57BCC">
            <w:pPr>
              <w:jc w:val="both"/>
              <w:rPr>
                <w:snapToGrid w:val="0"/>
                <w:color w:val="000000"/>
                <w:sz w:val="28"/>
                <w:szCs w:val="28"/>
                <w:lang w:val="ru-RU"/>
              </w:rPr>
            </w:pPr>
            <w:r>
              <w:rPr>
                <w:snapToGrid w:val="0"/>
                <w:color w:val="000000"/>
                <w:sz w:val="28"/>
                <w:szCs w:val="28"/>
                <w:lang w:val="ru-RU"/>
              </w:rPr>
              <w:t xml:space="preserve">Кредиты/Доходные активы </w:t>
            </w:r>
          </w:p>
        </w:tc>
        <w:tc>
          <w:tcPr>
            <w:tcW w:w="1743"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14,8%</w:t>
            </w:r>
          </w:p>
        </w:tc>
        <w:tc>
          <w:tcPr>
            <w:tcW w:w="160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7,5%</w:t>
            </w:r>
          </w:p>
        </w:tc>
        <w:tc>
          <w:tcPr>
            <w:tcW w:w="144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4,4%</w:t>
            </w:r>
          </w:p>
        </w:tc>
        <w:tc>
          <w:tcPr>
            <w:tcW w:w="1496"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5,5%</w:t>
            </w:r>
          </w:p>
        </w:tc>
      </w:tr>
      <w:tr w:rsidR="00A57BCC">
        <w:trPr>
          <w:trHeight w:val="247"/>
        </w:trPr>
        <w:tc>
          <w:tcPr>
            <w:tcW w:w="3816" w:type="dxa"/>
            <w:tcBorders>
              <w:top w:val="single" w:sz="4" w:space="0" w:color="auto"/>
              <w:left w:val="single" w:sz="4" w:space="0" w:color="auto"/>
              <w:bottom w:val="single" w:sz="4" w:space="0" w:color="auto"/>
              <w:right w:val="single" w:sz="4" w:space="0" w:color="auto"/>
            </w:tcBorders>
          </w:tcPr>
          <w:p w:rsidR="00A57BCC" w:rsidRDefault="00A57BCC">
            <w:pPr>
              <w:jc w:val="both"/>
              <w:rPr>
                <w:snapToGrid w:val="0"/>
                <w:color w:val="000000"/>
                <w:sz w:val="28"/>
                <w:szCs w:val="28"/>
                <w:lang w:val="ru-RU"/>
              </w:rPr>
            </w:pPr>
            <w:r>
              <w:rPr>
                <w:snapToGrid w:val="0"/>
                <w:color w:val="000000"/>
                <w:sz w:val="28"/>
                <w:szCs w:val="28"/>
                <w:lang w:val="ru-RU"/>
              </w:rPr>
              <w:t>РППУ/Кредиты клиентам</w:t>
            </w:r>
          </w:p>
        </w:tc>
        <w:tc>
          <w:tcPr>
            <w:tcW w:w="1743"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-10,7%</w:t>
            </w:r>
          </w:p>
        </w:tc>
        <w:tc>
          <w:tcPr>
            <w:tcW w:w="160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-11,5%</w:t>
            </w:r>
          </w:p>
        </w:tc>
        <w:tc>
          <w:tcPr>
            <w:tcW w:w="144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-3,2%</w:t>
            </w:r>
          </w:p>
        </w:tc>
        <w:tc>
          <w:tcPr>
            <w:tcW w:w="1496"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-2,6%</w:t>
            </w:r>
          </w:p>
        </w:tc>
      </w:tr>
      <w:tr w:rsidR="00A57BCC">
        <w:trPr>
          <w:trHeight w:val="247"/>
        </w:trPr>
        <w:tc>
          <w:tcPr>
            <w:tcW w:w="3816" w:type="dxa"/>
            <w:tcBorders>
              <w:top w:val="single" w:sz="4" w:space="0" w:color="auto"/>
              <w:left w:val="single" w:sz="4" w:space="0" w:color="auto"/>
              <w:bottom w:val="single" w:sz="4" w:space="0" w:color="auto"/>
              <w:right w:val="single" w:sz="4" w:space="0" w:color="auto"/>
            </w:tcBorders>
          </w:tcPr>
          <w:p w:rsidR="00A57BCC" w:rsidRDefault="00A57BCC">
            <w:pPr>
              <w:rPr>
                <w:snapToGrid w:val="0"/>
                <w:color w:val="000000"/>
                <w:sz w:val="28"/>
                <w:szCs w:val="28"/>
                <w:lang w:val="ru-RU"/>
              </w:rPr>
            </w:pPr>
            <w:r>
              <w:rPr>
                <w:snapToGrid w:val="0"/>
                <w:color w:val="000000"/>
                <w:sz w:val="28"/>
                <w:szCs w:val="28"/>
                <w:lang w:val="ru-RU"/>
              </w:rPr>
              <w:t>Ценные бумаги/Доходные активы</w:t>
            </w:r>
          </w:p>
        </w:tc>
        <w:tc>
          <w:tcPr>
            <w:tcW w:w="1743"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70,2%</w:t>
            </w:r>
          </w:p>
        </w:tc>
        <w:tc>
          <w:tcPr>
            <w:tcW w:w="160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33,0%</w:t>
            </w:r>
          </w:p>
        </w:tc>
        <w:tc>
          <w:tcPr>
            <w:tcW w:w="1440"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13,3%</w:t>
            </w:r>
          </w:p>
        </w:tc>
        <w:tc>
          <w:tcPr>
            <w:tcW w:w="1496" w:type="dxa"/>
            <w:tcBorders>
              <w:top w:val="single" w:sz="4" w:space="0" w:color="auto"/>
              <w:left w:val="single" w:sz="4" w:space="0" w:color="auto"/>
              <w:bottom w:val="single" w:sz="4" w:space="0" w:color="auto"/>
              <w:right w:val="single" w:sz="4"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9,0%</w:t>
            </w:r>
          </w:p>
        </w:tc>
      </w:tr>
      <w:tr w:rsidR="00A57BCC">
        <w:trPr>
          <w:trHeight w:val="595"/>
        </w:trPr>
        <w:tc>
          <w:tcPr>
            <w:tcW w:w="3816" w:type="dxa"/>
          </w:tcPr>
          <w:p w:rsidR="00A57BCC" w:rsidRDefault="00A57BCC">
            <w:pPr>
              <w:jc w:val="both"/>
              <w:rPr>
                <w:snapToGrid w:val="0"/>
                <w:color w:val="000000"/>
                <w:sz w:val="28"/>
                <w:szCs w:val="28"/>
                <w:lang w:val="ru-RU"/>
              </w:rPr>
            </w:pPr>
          </w:p>
        </w:tc>
        <w:tc>
          <w:tcPr>
            <w:tcW w:w="1743" w:type="dxa"/>
          </w:tcPr>
          <w:p w:rsidR="00A57BCC" w:rsidRDefault="00A57BCC">
            <w:pPr>
              <w:jc w:val="both"/>
              <w:rPr>
                <w:b/>
                <w:bCs/>
                <w:i/>
                <w:iCs/>
                <w:snapToGrid w:val="0"/>
                <w:color w:val="000000"/>
                <w:sz w:val="28"/>
                <w:szCs w:val="28"/>
                <w:lang w:val="ru-RU"/>
              </w:rPr>
            </w:pPr>
          </w:p>
        </w:tc>
        <w:tc>
          <w:tcPr>
            <w:tcW w:w="1600" w:type="dxa"/>
          </w:tcPr>
          <w:p w:rsidR="00A57BCC" w:rsidRDefault="00A57BCC">
            <w:pPr>
              <w:jc w:val="both"/>
              <w:rPr>
                <w:b/>
                <w:bCs/>
                <w:i/>
                <w:iCs/>
                <w:snapToGrid w:val="0"/>
                <w:color w:val="000000"/>
                <w:sz w:val="28"/>
                <w:szCs w:val="28"/>
                <w:lang w:val="ru-RU"/>
              </w:rPr>
            </w:pPr>
          </w:p>
        </w:tc>
        <w:tc>
          <w:tcPr>
            <w:tcW w:w="1440" w:type="dxa"/>
          </w:tcPr>
          <w:p w:rsidR="00A57BCC" w:rsidRDefault="00A57BCC">
            <w:pPr>
              <w:jc w:val="both"/>
              <w:rPr>
                <w:b/>
                <w:bCs/>
                <w:i/>
                <w:iCs/>
                <w:snapToGrid w:val="0"/>
                <w:color w:val="000000"/>
                <w:sz w:val="28"/>
                <w:szCs w:val="28"/>
                <w:lang w:val="ru-RU"/>
              </w:rPr>
            </w:pPr>
          </w:p>
        </w:tc>
        <w:tc>
          <w:tcPr>
            <w:tcW w:w="1496" w:type="dxa"/>
          </w:tcPr>
          <w:p w:rsidR="00A57BCC" w:rsidRDefault="00A57BCC">
            <w:pPr>
              <w:jc w:val="both"/>
              <w:rPr>
                <w:b/>
                <w:bCs/>
                <w:i/>
                <w:iCs/>
                <w:snapToGrid w:val="0"/>
                <w:color w:val="000000"/>
                <w:sz w:val="28"/>
                <w:szCs w:val="28"/>
                <w:lang w:val="ru-RU"/>
              </w:rPr>
            </w:pPr>
          </w:p>
        </w:tc>
      </w:tr>
    </w:tbl>
    <w:p w:rsidR="00A57BCC" w:rsidRDefault="00A57BCC">
      <w:pPr>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Рассчитывая эффективность банковских операций, надо учитывать, что в случае резких изменений в объемах проводимых банком операций, приводящих к резкому росту остатков, на анализируемых счетах, а также довольно распространенной практике уплаты процентов за пользованием ресурсами предоставленными ссудами раз в квартал. Здесь обращается внимание на то, что выданная ссуда и погашение ее может протекать в разные кварталы, поэтому учет ведется на фактический момент погашения, т.е отражаешь в следующем квартале.</w:t>
      </w:r>
    </w:p>
    <w:p w:rsidR="00A57BCC" w:rsidRDefault="00A57BCC">
      <w:pPr>
        <w:ind w:firstLine="708"/>
        <w:jc w:val="both"/>
        <w:rPr>
          <w:spacing w:val="20"/>
          <w:sz w:val="28"/>
          <w:szCs w:val="28"/>
          <w:lang w:val="ru-RU"/>
        </w:rPr>
      </w:pPr>
      <w:r>
        <w:rPr>
          <w:spacing w:val="20"/>
          <w:sz w:val="28"/>
          <w:szCs w:val="28"/>
          <w:lang w:val="ru-RU"/>
        </w:rPr>
        <w:t>После расчета показателей эффективности отдельных банковских операций проводится анализ их темпов роста и сравнение их с темпом рыночных ставок по соответствующим финансовым инструментам, а также с темпами роста инфляции.</w:t>
      </w:r>
    </w:p>
    <w:p w:rsidR="00A57BCC" w:rsidRDefault="00A57BCC">
      <w:pPr>
        <w:ind w:firstLine="708"/>
        <w:jc w:val="both"/>
        <w:rPr>
          <w:spacing w:val="20"/>
          <w:sz w:val="28"/>
          <w:szCs w:val="28"/>
          <w:lang w:val="ru-RU"/>
        </w:rPr>
      </w:pPr>
      <w:r>
        <w:rPr>
          <w:spacing w:val="20"/>
          <w:sz w:val="28"/>
          <w:szCs w:val="28"/>
          <w:lang w:val="ru-RU"/>
        </w:rPr>
        <w:t>При анализе расходов банка на собственную деятельность дополнительно проводится дополнительный сравнительный анализ темпов роста данных расходов с темпами роста прибыли и банковского капитала, что позволяет косвенно судить об адекватности роста затрат на собственную деятельность росту ее масштабов. Также для оценки эффективности затрат на собственную деятельность оценивается эффективность работы сотрудников банка на основе основного коэффициента, определяющих средний доход на одного сотрудника:</w:t>
      </w:r>
    </w:p>
    <w:p w:rsidR="00A57BCC" w:rsidRDefault="00A57BCC">
      <w:pPr>
        <w:jc w:val="both"/>
        <w:rPr>
          <w:sz w:val="28"/>
          <w:szCs w:val="28"/>
          <w:lang w:val="ru-RU"/>
        </w:rPr>
      </w:pPr>
      <w:r>
        <w:rPr>
          <w:sz w:val="28"/>
          <w:szCs w:val="28"/>
          <w:lang w:val="ru-RU"/>
        </w:rPr>
        <w:t xml:space="preserve">                                                      </w:t>
      </w:r>
    </w:p>
    <w:p w:rsidR="00A57BCC" w:rsidRDefault="00A57BCC">
      <w:pPr>
        <w:jc w:val="both"/>
        <w:rPr>
          <w:sz w:val="28"/>
          <w:szCs w:val="28"/>
          <w:lang w:val="ru-RU"/>
        </w:rPr>
      </w:pPr>
      <w:r>
        <w:rPr>
          <w:sz w:val="28"/>
          <w:szCs w:val="28"/>
          <w:lang w:val="ru-RU"/>
        </w:rPr>
        <w:t xml:space="preserve">                                                                Суммарный доход банка                                        </w:t>
      </w:r>
    </w:p>
    <w:p w:rsidR="00A57BCC" w:rsidRDefault="00A57BCC">
      <w:pPr>
        <w:jc w:val="both"/>
        <w:rPr>
          <w:sz w:val="28"/>
          <w:szCs w:val="28"/>
          <w:lang w:val="ru-RU"/>
        </w:rPr>
      </w:pPr>
      <w:r>
        <w:rPr>
          <w:sz w:val="28"/>
          <w:szCs w:val="28"/>
          <w:lang w:val="ru-RU"/>
        </w:rPr>
        <w:t xml:space="preserve">Доход на одного сотрудника = --------------------------------------------------------- </w:t>
      </w:r>
    </w:p>
    <w:p w:rsidR="00A57BCC" w:rsidRDefault="00A57BCC">
      <w:pPr>
        <w:rPr>
          <w:sz w:val="28"/>
          <w:szCs w:val="28"/>
          <w:lang w:val="ru-RU"/>
        </w:rPr>
      </w:pPr>
      <w:r>
        <w:rPr>
          <w:sz w:val="28"/>
          <w:szCs w:val="28"/>
          <w:lang w:val="ru-RU"/>
        </w:rPr>
        <w:t xml:space="preserve">                                              Среднесписочный состав основных сотрудников</w:t>
      </w:r>
    </w:p>
    <w:p w:rsidR="00A57BCC" w:rsidRDefault="00A57BCC">
      <w:pPr>
        <w:ind w:firstLine="708"/>
        <w:jc w:val="both"/>
        <w:rPr>
          <w:spacing w:val="20"/>
          <w:sz w:val="28"/>
          <w:szCs w:val="28"/>
        </w:rPr>
      </w:pPr>
    </w:p>
    <w:p w:rsidR="00A57BCC" w:rsidRDefault="00A57BCC">
      <w:pPr>
        <w:ind w:firstLine="708"/>
        <w:jc w:val="both"/>
        <w:rPr>
          <w:spacing w:val="20"/>
          <w:sz w:val="28"/>
          <w:szCs w:val="28"/>
          <w:lang w:val="ru-RU"/>
        </w:rPr>
      </w:pPr>
      <w:r>
        <w:rPr>
          <w:spacing w:val="20"/>
          <w:sz w:val="28"/>
          <w:szCs w:val="28"/>
          <w:lang w:val="ru-RU"/>
        </w:rPr>
        <w:t>И наконец , для оценки эффективности  операционной деятельности банка  в целом используются показатели, связанные с расчетом разных аспектов банковской маржи , получаемой от активно пассивных операций и служащей источником и для погашения расходов на собственную деятельность, и для получения прибыли. К этим показателям относятся:</w:t>
      </w:r>
    </w:p>
    <w:p w:rsidR="00A57BCC" w:rsidRDefault="00A57BCC">
      <w:pPr>
        <w:jc w:val="both"/>
        <w:rPr>
          <w:spacing w:val="20"/>
          <w:sz w:val="28"/>
          <w:szCs w:val="28"/>
          <w:lang w:val="ru-RU"/>
        </w:rPr>
      </w:pPr>
      <w:r>
        <w:rPr>
          <w:spacing w:val="20"/>
          <w:sz w:val="28"/>
          <w:szCs w:val="28"/>
          <w:lang w:val="ru-RU"/>
        </w:rPr>
        <w:t>Чистый спрэд, указывающий на величину размаха между средними ставками привлечением и размещением ресурсов:</w:t>
      </w:r>
    </w:p>
    <w:p w:rsidR="00A57BCC" w:rsidRDefault="00A57BCC">
      <w:pPr>
        <w:jc w:val="both"/>
        <w:rPr>
          <w:spacing w:val="20"/>
          <w:sz w:val="28"/>
          <w:szCs w:val="28"/>
          <w:lang w:val="ru-RU"/>
        </w:rPr>
      </w:pPr>
      <w:r>
        <w:rPr>
          <w:spacing w:val="20"/>
          <w:sz w:val="28"/>
          <w:szCs w:val="28"/>
          <w:lang w:val="ru-RU"/>
        </w:rPr>
        <w:t xml:space="preserve">    </w:t>
      </w:r>
    </w:p>
    <w:p w:rsidR="00A57BCC" w:rsidRDefault="00A57BCC">
      <w:pPr>
        <w:jc w:val="both"/>
        <w:rPr>
          <w:sz w:val="28"/>
          <w:szCs w:val="28"/>
          <w:lang w:val="ru-RU"/>
        </w:rPr>
      </w:pPr>
      <w:r>
        <w:rPr>
          <w:sz w:val="28"/>
          <w:szCs w:val="28"/>
          <w:lang w:val="ru-RU"/>
        </w:rPr>
        <w:t xml:space="preserve">               Процентный доход                        процентный расход</w:t>
      </w:r>
    </w:p>
    <w:p w:rsidR="00A57BCC" w:rsidRDefault="00A57BCC">
      <w:pPr>
        <w:jc w:val="both"/>
        <w:rPr>
          <w:sz w:val="28"/>
          <w:szCs w:val="28"/>
          <w:lang w:val="ru-RU"/>
        </w:rPr>
      </w:pPr>
      <w:r>
        <w:rPr>
          <w:sz w:val="28"/>
          <w:szCs w:val="28"/>
          <w:lang w:val="ru-RU"/>
        </w:rPr>
        <w:t>Спрэд = --------------------------  * 100% -   -----------------------------  *100%</w:t>
      </w:r>
    </w:p>
    <w:p w:rsidR="00A57BCC" w:rsidRDefault="00A57BCC">
      <w:pPr>
        <w:jc w:val="both"/>
        <w:rPr>
          <w:sz w:val="28"/>
          <w:szCs w:val="28"/>
          <w:lang w:val="ru-RU"/>
        </w:rPr>
      </w:pPr>
      <w:r>
        <w:rPr>
          <w:sz w:val="28"/>
          <w:szCs w:val="28"/>
          <w:lang w:val="ru-RU"/>
        </w:rPr>
        <w:t xml:space="preserve">                Сумма кредитов                              сумма депозитов  </w:t>
      </w:r>
    </w:p>
    <w:p w:rsidR="00A57BCC" w:rsidRDefault="00A57BCC">
      <w:pPr>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Чистая процентная маржа банка, указывающая на его способность получать чистый процентный доход:</w:t>
      </w:r>
    </w:p>
    <w:p w:rsidR="00A57BCC" w:rsidRDefault="00A57BCC">
      <w:pPr>
        <w:jc w:val="both"/>
        <w:rPr>
          <w:spacing w:val="20"/>
          <w:sz w:val="28"/>
          <w:szCs w:val="28"/>
          <w:lang w:val="ru-RU"/>
        </w:rPr>
      </w:pPr>
    </w:p>
    <w:p w:rsidR="00A57BCC" w:rsidRDefault="00A57BCC">
      <w:pPr>
        <w:jc w:val="both"/>
        <w:rPr>
          <w:sz w:val="28"/>
          <w:szCs w:val="28"/>
          <w:lang w:val="ru-RU"/>
        </w:rPr>
      </w:pPr>
      <w:r>
        <w:rPr>
          <w:sz w:val="28"/>
          <w:szCs w:val="28"/>
          <w:lang w:val="ru-RU"/>
        </w:rPr>
        <w:t xml:space="preserve">                          </w:t>
      </w:r>
    </w:p>
    <w:p w:rsidR="00A57BCC" w:rsidRDefault="00A57BCC">
      <w:pPr>
        <w:jc w:val="both"/>
        <w:rPr>
          <w:sz w:val="28"/>
          <w:szCs w:val="28"/>
          <w:lang w:val="ru-RU"/>
        </w:rPr>
      </w:pPr>
      <w:r>
        <w:rPr>
          <w:sz w:val="28"/>
          <w:szCs w:val="28"/>
          <w:lang w:val="ru-RU"/>
        </w:rPr>
        <w:t xml:space="preserve">                             Процентный доход   -  процентный расход                      </w:t>
      </w:r>
    </w:p>
    <w:p w:rsidR="00A57BCC" w:rsidRDefault="00A57BCC">
      <w:pPr>
        <w:jc w:val="both"/>
        <w:rPr>
          <w:sz w:val="28"/>
          <w:szCs w:val="28"/>
          <w:lang w:val="ru-RU"/>
        </w:rPr>
      </w:pPr>
      <w:r>
        <w:rPr>
          <w:sz w:val="28"/>
          <w:szCs w:val="28"/>
          <w:lang w:val="ru-RU"/>
        </w:rPr>
        <w:t>Чистая маржа -------------------------------------------------------  * 100%</w:t>
      </w:r>
    </w:p>
    <w:p w:rsidR="00A57BCC" w:rsidRDefault="00A57BCC">
      <w:pPr>
        <w:jc w:val="both"/>
        <w:rPr>
          <w:sz w:val="28"/>
          <w:szCs w:val="28"/>
          <w:lang w:val="ru-RU"/>
        </w:rPr>
      </w:pPr>
      <w:r>
        <w:rPr>
          <w:sz w:val="28"/>
          <w:szCs w:val="28"/>
          <w:lang w:val="ru-RU"/>
        </w:rPr>
        <w:t xml:space="preserve">                            Средняя величина суммарных активов</w:t>
      </w:r>
    </w:p>
    <w:p w:rsidR="00A57BCC" w:rsidRDefault="00A57BCC">
      <w:pPr>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Чистая посредническая маржа -  по сути скоректированый вариант расчета спрэда, указывающий на стоимость посредничества банка.</w:t>
      </w:r>
    </w:p>
    <w:p w:rsidR="00A57BCC" w:rsidRDefault="00A57BCC">
      <w:pPr>
        <w:jc w:val="both"/>
        <w:rPr>
          <w:spacing w:val="20"/>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 xml:space="preserve">                Операционные доходы                  операционные расходы</w:t>
      </w:r>
    </w:p>
    <w:p w:rsidR="00A57BCC" w:rsidRDefault="00A57BCC">
      <w:pPr>
        <w:jc w:val="both"/>
        <w:rPr>
          <w:sz w:val="28"/>
          <w:szCs w:val="28"/>
          <w:lang w:val="ru-RU"/>
        </w:rPr>
      </w:pPr>
      <w:r>
        <w:rPr>
          <w:sz w:val="28"/>
          <w:szCs w:val="28"/>
          <w:lang w:val="ru-RU"/>
        </w:rPr>
        <w:t>Ч.по. м.= -----------------------------*100% -  ------------------------------- *100%.</w:t>
      </w:r>
    </w:p>
    <w:p w:rsidR="00A57BCC" w:rsidRDefault="00A57BCC">
      <w:pPr>
        <w:jc w:val="both"/>
        <w:rPr>
          <w:sz w:val="28"/>
          <w:szCs w:val="28"/>
          <w:lang w:val="ru-RU"/>
        </w:rPr>
      </w:pPr>
      <w:r>
        <w:rPr>
          <w:sz w:val="28"/>
          <w:szCs w:val="28"/>
          <w:lang w:val="ru-RU"/>
        </w:rPr>
        <w:t xml:space="preserve">                Все финансов. активы                  Все финансов. обязательства   </w:t>
      </w:r>
    </w:p>
    <w:p w:rsidR="00A57BCC" w:rsidRDefault="00A57BCC">
      <w:pPr>
        <w:ind w:firstLine="708"/>
        <w:jc w:val="both"/>
        <w:rPr>
          <w:spacing w:val="20"/>
          <w:sz w:val="28"/>
          <w:szCs w:val="28"/>
        </w:rPr>
      </w:pPr>
    </w:p>
    <w:p w:rsidR="00A57BCC" w:rsidRDefault="00A57BCC">
      <w:pPr>
        <w:ind w:firstLine="708"/>
        <w:jc w:val="both"/>
        <w:rPr>
          <w:spacing w:val="20"/>
          <w:sz w:val="28"/>
          <w:szCs w:val="28"/>
          <w:lang w:val="ru-RU"/>
        </w:rPr>
      </w:pPr>
      <w:r>
        <w:rPr>
          <w:spacing w:val="20"/>
          <w:sz w:val="28"/>
          <w:szCs w:val="28"/>
          <w:lang w:val="ru-RU"/>
        </w:rPr>
        <w:t>Анализ данных показателей позволяет оценить согласованность проведения основных операций по привлечению и размещению средств и степень достаточности усилий по минимизации издержек и максимизации доходности банковских операций для успешного роста прибыльности банка.</w:t>
      </w:r>
    </w:p>
    <w:p w:rsidR="00A57BCC" w:rsidRDefault="00A57BCC">
      <w:pPr>
        <w:pStyle w:val="1"/>
        <w:jc w:val="both"/>
        <w:rPr>
          <w:b/>
          <w:bCs/>
          <w:i/>
          <w:iCs/>
        </w:rPr>
      </w:pPr>
      <w:r>
        <w:t xml:space="preserve">           </w:t>
      </w:r>
      <w:r>
        <w:rPr>
          <w:b/>
          <w:bCs/>
          <w:i/>
          <w:iCs/>
        </w:rPr>
        <w:t>Анализ прибыльности АзияУниверсалБанка за 2002 год</w:t>
      </w:r>
    </w:p>
    <w:tbl>
      <w:tblPr>
        <w:tblW w:w="9781" w:type="dxa"/>
        <w:tblInd w:w="-45" w:type="dxa"/>
        <w:tblLayout w:type="fixed"/>
        <w:tblCellMar>
          <w:left w:w="30" w:type="dxa"/>
          <w:right w:w="30" w:type="dxa"/>
        </w:tblCellMar>
        <w:tblLook w:val="0000" w:firstRow="0" w:lastRow="0" w:firstColumn="0" w:lastColumn="0" w:noHBand="0" w:noVBand="0"/>
      </w:tblPr>
      <w:tblGrid>
        <w:gridCol w:w="3816"/>
        <w:gridCol w:w="1465"/>
        <w:gridCol w:w="1620"/>
        <w:gridCol w:w="1440"/>
        <w:gridCol w:w="1440"/>
      </w:tblGrid>
      <w:tr w:rsidR="00A57BCC">
        <w:trPr>
          <w:trHeight w:val="262"/>
        </w:trPr>
        <w:tc>
          <w:tcPr>
            <w:tcW w:w="3816" w:type="dxa"/>
            <w:tcBorders>
              <w:top w:val="single" w:sz="4" w:space="0" w:color="auto"/>
              <w:left w:val="single" w:sz="12" w:space="0" w:color="auto"/>
              <w:bottom w:val="single" w:sz="12" w:space="0" w:color="auto"/>
              <w:right w:val="single" w:sz="12" w:space="0" w:color="auto"/>
            </w:tcBorders>
          </w:tcPr>
          <w:p w:rsidR="00A57BCC" w:rsidRDefault="00A57BCC">
            <w:pPr>
              <w:jc w:val="both"/>
              <w:rPr>
                <w:b/>
                <w:bCs/>
                <w:snapToGrid w:val="0"/>
                <w:color w:val="000000"/>
                <w:sz w:val="28"/>
                <w:szCs w:val="28"/>
                <w:lang w:val="ru-RU"/>
              </w:rPr>
            </w:pPr>
            <w:r>
              <w:rPr>
                <w:snapToGrid w:val="0"/>
                <w:color w:val="000000"/>
                <w:sz w:val="28"/>
                <w:szCs w:val="28"/>
                <w:lang w:val="ru-RU"/>
              </w:rPr>
              <w:t>показатели</w:t>
            </w:r>
          </w:p>
        </w:tc>
        <w:tc>
          <w:tcPr>
            <w:tcW w:w="3085" w:type="dxa"/>
            <w:gridSpan w:val="2"/>
            <w:tcBorders>
              <w:top w:val="single" w:sz="4" w:space="0" w:color="auto"/>
              <w:left w:val="single" w:sz="12" w:space="0" w:color="auto"/>
              <w:bottom w:val="single" w:sz="12" w:space="0" w:color="auto"/>
              <w:right w:val="nil"/>
            </w:tcBorders>
          </w:tcPr>
          <w:p w:rsidR="00A57BCC" w:rsidRDefault="00A57BCC">
            <w:pPr>
              <w:jc w:val="both"/>
              <w:rPr>
                <w:b/>
                <w:bCs/>
                <w:snapToGrid w:val="0"/>
                <w:color w:val="000000"/>
                <w:sz w:val="28"/>
                <w:szCs w:val="28"/>
                <w:lang w:val="ru-RU"/>
              </w:rPr>
            </w:pPr>
            <w:r>
              <w:rPr>
                <w:b/>
                <w:bCs/>
                <w:snapToGrid w:val="0"/>
                <w:color w:val="000000"/>
                <w:sz w:val="28"/>
                <w:szCs w:val="28"/>
                <w:lang w:val="ru-RU"/>
              </w:rPr>
              <w:t>АЗИЯ УНИВЕРСАЛБАНК</w:t>
            </w:r>
          </w:p>
        </w:tc>
        <w:tc>
          <w:tcPr>
            <w:tcW w:w="1440" w:type="dxa"/>
            <w:tcBorders>
              <w:top w:val="single" w:sz="4" w:space="0" w:color="auto"/>
              <w:left w:val="nil"/>
              <w:bottom w:val="single" w:sz="12" w:space="0" w:color="auto"/>
              <w:right w:val="nil"/>
            </w:tcBorders>
          </w:tcPr>
          <w:p w:rsidR="00A57BCC" w:rsidRDefault="00A57BCC">
            <w:pPr>
              <w:jc w:val="both"/>
              <w:rPr>
                <w:snapToGrid w:val="0"/>
                <w:color w:val="000000"/>
                <w:sz w:val="28"/>
                <w:szCs w:val="28"/>
                <w:lang w:val="ru-RU"/>
              </w:rPr>
            </w:pPr>
          </w:p>
        </w:tc>
        <w:tc>
          <w:tcPr>
            <w:tcW w:w="1440" w:type="dxa"/>
            <w:tcBorders>
              <w:top w:val="single" w:sz="4" w:space="0" w:color="auto"/>
              <w:left w:val="nil"/>
              <w:bottom w:val="single" w:sz="12" w:space="0" w:color="auto"/>
              <w:right w:val="single" w:sz="12" w:space="0" w:color="auto"/>
            </w:tcBorders>
          </w:tcPr>
          <w:p w:rsidR="00A57BCC" w:rsidRDefault="00A57BCC">
            <w:pPr>
              <w:jc w:val="both"/>
              <w:rPr>
                <w:snapToGrid w:val="0"/>
                <w:color w:val="000000"/>
                <w:sz w:val="28"/>
                <w:szCs w:val="28"/>
                <w:lang w:val="ru-RU"/>
              </w:rPr>
            </w:pPr>
          </w:p>
        </w:tc>
      </w:tr>
      <w:tr w:rsidR="00A57BCC">
        <w:trPr>
          <w:trHeight w:val="247"/>
        </w:trPr>
        <w:tc>
          <w:tcPr>
            <w:tcW w:w="3816" w:type="dxa"/>
            <w:tcBorders>
              <w:top w:val="single" w:sz="12" w:space="0" w:color="auto"/>
              <w:left w:val="single" w:sz="12" w:space="0" w:color="auto"/>
              <w:bottom w:val="single" w:sz="6" w:space="0" w:color="auto"/>
              <w:right w:val="single" w:sz="12"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ПРИБЫЛЬНОСТЬ</w:t>
            </w:r>
          </w:p>
        </w:tc>
        <w:tc>
          <w:tcPr>
            <w:tcW w:w="1465" w:type="dxa"/>
            <w:tcBorders>
              <w:top w:val="single" w:sz="12" w:space="0" w:color="auto"/>
              <w:left w:val="single" w:sz="12" w:space="0" w:color="auto"/>
              <w:bottom w:val="single" w:sz="6" w:space="0" w:color="auto"/>
              <w:right w:val="single" w:sz="6"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 xml:space="preserve"> за 1 кв</w:t>
            </w:r>
          </w:p>
        </w:tc>
        <w:tc>
          <w:tcPr>
            <w:tcW w:w="1620" w:type="dxa"/>
            <w:tcBorders>
              <w:top w:val="single" w:sz="12" w:space="0" w:color="auto"/>
              <w:left w:val="single" w:sz="6" w:space="0" w:color="auto"/>
              <w:bottom w:val="single" w:sz="6" w:space="0" w:color="auto"/>
              <w:right w:val="single" w:sz="6"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за 2 кв</w:t>
            </w:r>
          </w:p>
        </w:tc>
        <w:tc>
          <w:tcPr>
            <w:tcW w:w="1440" w:type="dxa"/>
            <w:tcBorders>
              <w:top w:val="single" w:sz="12" w:space="0" w:color="auto"/>
              <w:left w:val="single" w:sz="6" w:space="0" w:color="auto"/>
              <w:bottom w:val="single" w:sz="6" w:space="0" w:color="auto"/>
              <w:right w:val="single" w:sz="6"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за 3 кв</w:t>
            </w:r>
          </w:p>
        </w:tc>
        <w:tc>
          <w:tcPr>
            <w:tcW w:w="1440" w:type="dxa"/>
            <w:tcBorders>
              <w:top w:val="single" w:sz="12" w:space="0" w:color="auto"/>
              <w:left w:val="single" w:sz="6" w:space="0" w:color="auto"/>
              <w:bottom w:val="single" w:sz="6" w:space="0" w:color="auto"/>
              <w:right w:val="single" w:sz="6"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за 4 кв</w:t>
            </w:r>
          </w:p>
        </w:tc>
      </w:tr>
      <w:tr w:rsidR="00A57BCC">
        <w:trPr>
          <w:trHeight w:val="247"/>
        </w:trPr>
        <w:tc>
          <w:tcPr>
            <w:tcW w:w="3816"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Чистый процентный доход</w:t>
            </w:r>
          </w:p>
        </w:tc>
        <w:tc>
          <w:tcPr>
            <w:tcW w:w="1465"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3 720</w:t>
            </w:r>
          </w:p>
        </w:tc>
        <w:tc>
          <w:tcPr>
            <w:tcW w:w="162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5 667</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1 702</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-11 089</w:t>
            </w:r>
          </w:p>
        </w:tc>
      </w:tr>
      <w:tr w:rsidR="00A57BCC">
        <w:trPr>
          <w:trHeight w:val="247"/>
        </w:trPr>
        <w:tc>
          <w:tcPr>
            <w:tcW w:w="3816"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Чистая прибыль/Капитал</w:t>
            </w:r>
          </w:p>
        </w:tc>
        <w:tc>
          <w:tcPr>
            <w:tcW w:w="1465"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1,4%</w:t>
            </w:r>
          </w:p>
        </w:tc>
        <w:tc>
          <w:tcPr>
            <w:tcW w:w="162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-2,1%</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0,1%</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1,1%</w:t>
            </w:r>
          </w:p>
        </w:tc>
      </w:tr>
      <w:tr w:rsidR="00A57BCC">
        <w:trPr>
          <w:trHeight w:val="247"/>
        </w:trPr>
        <w:tc>
          <w:tcPr>
            <w:tcW w:w="3816"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Чистая прибыль/Активы</w:t>
            </w:r>
          </w:p>
        </w:tc>
        <w:tc>
          <w:tcPr>
            <w:tcW w:w="1465"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2,1%</w:t>
            </w:r>
          </w:p>
        </w:tc>
        <w:tc>
          <w:tcPr>
            <w:tcW w:w="162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-1,8%</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0,1%</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0,6%</w:t>
            </w:r>
          </w:p>
        </w:tc>
      </w:tr>
      <w:tr w:rsidR="00A57BCC">
        <w:trPr>
          <w:trHeight w:val="247"/>
        </w:trPr>
        <w:tc>
          <w:tcPr>
            <w:tcW w:w="3816"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Чистая процентная маржа</w:t>
            </w:r>
          </w:p>
        </w:tc>
        <w:tc>
          <w:tcPr>
            <w:tcW w:w="1465"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6,0%</w:t>
            </w:r>
          </w:p>
        </w:tc>
        <w:tc>
          <w:tcPr>
            <w:tcW w:w="162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5,3%</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0,9%</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-9,3%</w:t>
            </w:r>
          </w:p>
        </w:tc>
      </w:tr>
      <w:tr w:rsidR="00A57BCC">
        <w:trPr>
          <w:trHeight w:val="247"/>
        </w:trPr>
        <w:tc>
          <w:tcPr>
            <w:tcW w:w="3816"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Точка безубыточности</w:t>
            </w:r>
          </w:p>
        </w:tc>
        <w:tc>
          <w:tcPr>
            <w:tcW w:w="1465"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7,1%</w:t>
            </w:r>
          </w:p>
        </w:tc>
        <w:tc>
          <w:tcPr>
            <w:tcW w:w="162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10,6%</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2,3%</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-16,9%</w:t>
            </w:r>
          </w:p>
        </w:tc>
      </w:tr>
      <w:tr w:rsidR="00A57BCC">
        <w:trPr>
          <w:trHeight w:val="247"/>
        </w:trPr>
        <w:tc>
          <w:tcPr>
            <w:tcW w:w="3816"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Чистый процентный спрэд</w:t>
            </w:r>
          </w:p>
        </w:tc>
        <w:tc>
          <w:tcPr>
            <w:tcW w:w="1465"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-0,4%</w:t>
            </w:r>
          </w:p>
        </w:tc>
        <w:tc>
          <w:tcPr>
            <w:tcW w:w="162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-1,1%</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-10,1%</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5,0%</w:t>
            </w:r>
          </w:p>
        </w:tc>
      </w:tr>
      <w:tr w:rsidR="00A57BCC">
        <w:trPr>
          <w:trHeight w:val="595"/>
        </w:trPr>
        <w:tc>
          <w:tcPr>
            <w:tcW w:w="3816"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Операционные расходы / непроцентные доходы</w:t>
            </w:r>
          </w:p>
        </w:tc>
        <w:tc>
          <w:tcPr>
            <w:tcW w:w="1465"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51,7%</w:t>
            </w:r>
          </w:p>
        </w:tc>
        <w:tc>
          <w:tcPr>
            <w:tcW w:w="162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67,8%</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52,8%</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58,2%</w:t>
            </w:r>
          </w:p>
        </w:tc>
      </w:tr>
      <w:tr w:rsidR="00A57BCC">
        <w:trPr>
          <w:trHeight w:val="247"/>
        </w:trPr>
        <w:tc>
          <w:tcPr>
            <w:tcW w:w="3816" w:type="dxa"/>
            <w:tcBorders>
              <w:top w:val="single" w:sz="6" w:space="0" w:color="auto"/>
              <w:left w:val="single" w:sz="12" w:space="0" w:color="auto"/>
              <w:bottom w:val="nil"/>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Доходность активов</w:t>
            </w:r>
          </w:p>
        </w:tc>
        <w:tc>
          <w:tcPr>
            <w:tcW w:w="1465" w:type="dxa"/>
            <w:tcBorders>
              <w:top w:val="single" w:sz="6" w:space="0" w:color="auto"/>
              <w:left w:val="single" w:sz="12" w:space="0" w:color="auto"/>
              <w:bottom w:val="nil"/>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10,8%</w:t>
            </w:r>
          </w:p>
        </w:tc>
        <w:tc>
          <w:tcPr>
            <w:tcW w:w="1620" w:type="dxa"/>
            <w:tcBorders>
              <w:top w:val="single" w:sz="6" w:space="0" w:color="auto"/>
              <w:left w:val="single" w:sz="6" w:space="0" w:color="auto"/>
              <w:bottom w:val="nil"/>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7,4%</w:t>
            </w:r>
          </w:p>
        </w:tc>
        <w:tc>
          <w:tcPr>
            <w:tcW w:w="1440" w:type="dxa"/>
            <w:tcBorders>
              <w:top w:val="single" w:sz="6" w:space="0" w:color="auto"/>
              <w:left w:val="single" w:sz="6" w:space="0" w:color="auto"/>
              <w:bottom w:val="nil"/>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2,5%</w:t>
            </w:r>
          </w:p>
        </w:tc>
        <w:tc>
          <w:tcPr>
            <w:tcW w:w="1440" w:type="dxa"/>
            <w:tcBorders>
              <w:top w:val="single" w:sz="6" w:space="0" w:color="auto"/>
              <w:left w:val="single" w:sz="6" w:space="0" w:color="auto"/>
              <w:bottom w:val="nil"/>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-16,2%</w:t>
            </w:r>
          </w:p>
        </w:tc>
      </w:tr>
      <w:tr w:rsidR="00A57BCC">
        <w:trPr>
          <w:trHeight w:val="247"/>
        </w:trPr>
        <w:tc>
          <w:tcPr>
            <w:tcW w:w="3816" w:type="dxa"/>
            <w:tcBorders>
              <w:top w:val="single" w:sz="6" w:space="0" w:color="auto"/>
              <w:left w:val="single" w:sz="12" w:space="0" w:color="auto"/>
              <w:bottom w:val="single" w:sz="4" w:space="0" w:color="auto"/>
              <w:right w:val="single" w:sz="12" w:space="0" w:color="auto"/>
            </w:tcBorders>
          </w:tcPr>
          <w:p w:rsidR="00A57BCC" w:rsidRDefault="00A57BCC">
            <w:pPr>
              <w:rPr>
                <w:snapToGrid w:val="0"/>
                <w:color w:val="000000"/>
                <w:sz w:val="28"/>
                <w:szCs w:val="28"/>
                <w:lang w:val="ru-RU"/>
              </w:rPr>
            </w:pPr>
            <w:r>
              <w:rPr>
                <w:snapToGrid w:val="0"/>
                <w:color w:val="000000"/>
                <w:sz w:val="28"/>
                <w:szCs w:val="28"/>
                <w:lang w:val="ru-RU"/>
              </w:rPr>
              <w:t>Стоимость привлеченных ресурсов</w:t>
            </w:r>
          </w:p>
        </w:tc>
        <w:tc>
          <w:tcPr>
            <w:tcW w:w="1465" w:type="dxa"/>
            <w:tcBorders>
              <w:top w:val="single" w:sz="6" w:space="0" w:color="auto"/>
              <w:left w:val="single" w:sz="12" w:space="0" w:color="auto"/>
              <w:bottom w:val="single" w:sz="4"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11,1%</w:t>
            </w:r>
          </w:p>
        </w:tc>
        <w:tc>
          <w:tcPr>
            <w:tcW w:w="1620" w:type="dxa"/>
            <w:tcBorders>
              <w:top w:val="single" w:sz="6" w:space="0" w:color="auto"/>
              <w:left w:val="single" w:sz="6" w:space="0" w:color="auto"/>
              <w:bottom w:val="single" w:sz="4"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8,5%</w:t>
            </w:r>
          </w:p>
        </w:tc>
        <w:tc>
          <w:tcPr>
            <w:tcW w:w="1440" w:type="dxa"/>
            <w:tcBorders>
              <w:top w:val="single" w:sz="6" w:space="0" w:color="auto"/>
              <w:left w:val="single" w:sz="6" w:space="0" w:color="auto"/>
              <w:bottom w:val="single" w:sz="4"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12,6%</w:t>
            </w:r>
          </w:p>
        </w:tc>
        <w:tc>
          <w:tcPr>
            <w:tcW w:w="1440" w:type="dxa"/>
            <w:tcBorders>
              <w:top w:val="single" w:sz="6" w:space="0" w:color="auto"/>
              <w:left w:val="single" w:sz="6" w:space="0" w:color="auto"/>
              <w:bottom w:val="single" w:sz="4"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-21,2%</w:t>
            </w:r>
          </w:p>
        </w:tc>
      </w:tr>
    </w:tbl>
    <w:p w:rsidR="00A57BCC" w:rsidRDefault="00A57BCC">
      <w:pPr>
        <w:jc w:val="both"/>
        <w:rPr>
          <w:sz w:val="28"/>
          <w:szCs w:val="28"/>
          <w:lang w:val="ru-RU"/>
        </w:rPr>
      </w:pPr>
    </w:p>
    <w:p w:rsidR="00A57BCC" w:rsidRDefault="00A57BCC">
      <w:pPr>
        <w:ind w:firstLine="708"/>
        <w:jc w:val="both"/>
        <w:rPr>
          <w:spacing w:val="20"/>
          <w:sz w:val="28"/>
          <w:szCs w:val="28"/>
          <w:lang w:val="ru-RU"/>
        </w:rPr>
      </w:pPr>
      <w:r>
        <w:rPr>
          <w:spacing w:val="20"/>
          <w:sz w:val="28"/>
          <w:szCs w:val="28"/>
          <w:lang w:val="ru-RU"/>
        </w:rPr>
        <w:t>Анализ прибыльности банковской деятельности проводится для оценки ее достаточности для продолжения успешного функционирования банка: своевременного и полного покрытия всех издержек, связанных с не возвратом банковских активов; формирования внутри банковских источников для затрат на развитие банковского бизнеса и повышения его конкурентоспособности, а также для формирования приемлемого для акционеров уровня дивидендов.</w:t>
      </w:r>
    </w:p>
    <w:p w:rsidR="00A57BCC" w:rsidRDefault="00A57BCC">
      <w:pPr>
        <w:ind w:firstLine="708"/>
        <w:jc w:val="both"/>
        <w:rPr>
          <w:spacing w:val="20"/>
          <w:sz w:val="28"/>
          <w:szCs w:val="28"/>
          <w:lang w:val="ru-RU"/>
        </w:rPr>
      </w:pPr>
      <w:r>
        <w:rPr>
          <w:spacing w:val="20"/>
          <w:sz w:val="28"/>
          <w:szCs w:val="28"/>
          <w:lang w:val="ru-RU"/>
        </w:rPr>
        <w:t xml:space="preserve">Два самых распространенных показателя деятельности у банков КР, является показатели прибыльности активов  и показатель прибыльности капитала банка. </w:t>
      </w:r>
    </w:p>
    <w:p w:rsidR="00A57BCC" w:rsidRDefault="00A57BCC">
      <w:pPr>
        <w:ind w:firstLine="708"/>
        <w:jc w:val="both"/>
        <w:rPr>
          <w:spacing w:val="20"/>
          <w:sz w:val="28"/>
          <w:szCs w:val="28"/>
          <w:lang w:val="ru-RU"/>
        </w:rPr>
      </w:pPr>
      <w:r>
        <w:rPr>
          <w:spacing w:val="20"/>
          <w:sz w:val="28"/>
          <w:szCs w:val="28"/>
          <w:lang w:val="ru-RU"/>
        </w:rPr>
        <w:t>Показатель прибыльности активов (ПНА) служит для оценки эффективности работы банка в целом и рассчитывается как отношение прибыли, полученной банком, к величине его активов.</w:t>
      </w:r>
    </w:p>
    <w:p w:rsidR="00A57BCC" w:rsidRDefault="00A57BCC">
      <w:pPr>
        <w:jc w:val="both"/>
        <w:rPr>
          <w:sz w:val="28"/>
          <w:szCs w:val="28"/>
          <w:lang w:val="ru-RU"/>
        </w:rPr>
      </w:pPr>
      <w:r>
        <w:rPr>
          <w:sz w:val="28"/>
          <w:szCs w:val="28"/>
          <w:lang w:val="ru-RU"/>
        </w:rPr>
        <w:t xml:space="preserve">                                                      </w:t>
      </w:r>
    </w:p>
    <w:p w:rsidR="00A57BCC" w:rsidRDefault="00A57BCC">
      <w:pPr>
        <w:jc w:val="both"/>
        <w:rPr>
          <w:sz w:val="28"/>
          <w:szCs w:val="28"/>
          <w:lang w:val="ru-RU"/>
        </w:rPr>
      </w:pPr>
      <w:r>
        <w:rPr>
          <w:sz w:val="28"/>
          <w:szCs w:val="28"/>
          <w:lang w:val="ru-RU"/>
        </w:rPr>
        <w:t xml:space="preserve">                                                     Прибыль </w:t>
      </w:r>
    </w:p>
    <w:p w:rsidR="00A57BCC" w:rsidRDefault="00A57BCC">
      <w:pPr>
        <w:jc w:val="both"/>
        <w:rPr>
          <w:sz w:val="28"/>
          <w:szCs w:val="28"/>
          <w:lang w:val="ru-RU"/>
        </w:rPr>
      </w:pPr>
      <w:r>
        <w:rPr>
          <w:sz w:val="28"/>
          <w:szCs w:val="28"/>
          <w:lang w:val="ru-RU"/>
        </w:rPr>
        <w:t xml:space="preserve">                          ПНА=  ----------------------------------------</w:t>
      </w:r>
    </w:p>
    <w:p w:rsidR="00A57BCC" w:rsidRDefault="00A57BCC">
      <w:pPr>
        <w:jc w:val="both"/>
        <w:rPr>
          <w:sz w:val="28"/>
          <w:szCs w:val="28"/>
          <w:lang w:val="ru-RU"/>
        </w:rPr>
      </w:pPr>
      <w:r>
        <w:rPr>
          <w:sz w:val="28"/>
          <w:szCs w:val="28"/>
          <w:lang w:val="ru-RU"/>
        </w:rPr>
        <w:t xml:space="preserve">                                                Суммарные активы</w:t>
      </w:r>
    </w:p>
    <w:p w:rsidR="00A57BCC" w:rsidRDefault="00A57BCC">
      <w:pPr>
        <w:ind w:firstLine="708"/>
        <w:jc w:val="both"/>
        <w:rPr>
          <w:spacing w:val="20"/>
          <w:sz w:val="28"/>
          <w:szCs w:val="28"/>
        </w:rPr>
      </w:pPr>
    </w:p>
    <w:p w:rsidR="00A57BCC" w:rsidRDefault="00A57BCC">
      <w:pPr>
        <w:ind w:firstLine="708"/>
        <w:jc w:val="both"/>
        <w:rPr>
          <w:spacing w:val="20"/>
          <w:sz w:val="28"/>
          <w:szCs w:val="28"/>
          <w:lang w:val="ru-RU"/>
        </w:rPr>
      </w:pPr>
      <w:r>
        <w:rPr>
          <w:spacing w:val="20"/>
          <w:sz w:val="28"/>
          <w:szCs w:val="28"/>
          <w:lang w:val="ru-RU"/>
        </w:rPr>
        <w:t>Другой основной показатель прибыльности банковской деятельности – показатель прибыльности капитала банка (ПНК). Он позволяет оценить два важных аспекта банковской деятельности. Во-первых, (и это ближе к Кыргызским условиям) он показывает, какой долей банковского капитала обладает банк для оперативного погашения неучтенных ранее или вновь возникающих потерь банка, связанных с не возвратом банковских активов. Во-вторых, он определяет потенциальный уровень доходности средств, вложенных в банк его акционерами.</w:t>
      </w:r>
    </w:p>
    <w:p w:rsidR="00A57BCC" w:rsidRDefault="00A57BCC">
      <w:pPr>
        <w:jc w:val="both"/>
        <w:rPr>
          <w:spacing w:val="20"/>
          <w:sz w:val="28"/>
          <w:szCs w:val="28"/>
          <w:lang w:val="ru-RU"/>
        </w:rPr>
      </w:pPr>
    </w:p>
    <w:p w:rsidR="00A57BCC" w:rsidRDefault="00A57BCC">
      <w:pPr>
        <w:jc w:val="both"/>
        <w:rPr>
          <w:sz w:val="28"/>
          <w:szCs w:val="28"/>
          <w:lang w:val="ru-RU"/>
        </w:rPr>
      </w:pPr>
      <w:r>
        <w:rPr>
          <w:sz w:val="28"/>
          <w:szCs w:val="28"/>
          <w:lang w:val="ru-RU"/>
        </w:rPr>
        <w:t xml:space="preserve">                                                       Прибыль </w:t>
      </w:r>
    </w:p>
    <w:p w:rsidR="00A57BCC" w:rsidRDefault="00A57BCC">
      <w:pPr>
        <w:jc w:val="both"/>
        <w:rPr>
          <w:sz w:val="28"/>
          <w:szCs w:val="28"/>
          <w:lang w:val="ru-RU"/>
        </w:rPr>
      </w:pPr>
      <w:r>
        <w:rPr>
          <w:sz w:val="28"/>
          <w:szCs w:val="28"/>
          <w:lang w:val="ru-RU"/>
        </w:rPr>
        <w:t xml:space="preserve">                           ПНК=  ------------------------------------</w:t>
      </w:r>
    </w:p>
    <w:p w:rsidR="00A57BCC" w:rsidRDefault="00A57BCC">
      <w:pPr>
        <w:jc w:val="both"/>
        <w:rPr>
          <w:sz w:val="28"/>
          <w:szCs w:val="28"/>
          <w:lang w:val="ru-RU"/>
        </w:rPr>
      </w:pPr>
      <w:r>
        <w:rPr>
          <w:sz w:val="28"/>
          <w:szCs w:val="28"/>
          <w:lang w:val="ru-RU"/>
        </w:rPr>
        <w:t xml:space="preserve">                                         Средний размер капитала</w:t>
      </w:r>
    </w:p>
    <w:p w:rsidR="00A57BCC" w:rsidRDefault="00A57BCC">
      <w:pPr>
        <w:ind w:firstLine="708"/>
        <w:jc w:val="both"/>
        <w:rPr>
          <w:spacing w:val="20"/>
          <w:sz w:val="28"/>
          <w:szCs w:val="28"/>
        </w:rPr>
      </w:pPr>
    </w:p>
    <w:p w:rsidR="00A57BCC" w:rsidRDefault="00A57BCC">
      <w:pPr>
        <w:ind w:firstLine="708"/>
        <w:jc w:val="both"/>
        <w:rPr>
          <w:spacing w:val="20"/>
          <w:sz w:val="28"/>
          <w:szCs w:val="28"/>
          <w:lang w:val="ru-RU"/>
        </w:rPr>
      </w:pPr>
      <w:r>
        <w:rPr>
          <w:spacing w:val="20"/>
          <w:sz w:val="28"/>
          <w:szCs w:val="28"/>
          <w:lang w:val="ru-RU"/>
        </w:rPr>
        <w:t xml:space="preserve">Анализируя </w:t>
      </w:r>
      <w:r>
        <w:rPr>
          <w:b/>
          <w:bCs/>
          <w:spacing w:val="20"/>
          <w:sz w:val="28"/>
          <w:szCs w:val="28"/>
          <w:lang w:val="ru-RU"/>
        </w:rPr>
        <w:t xml:space="preserve">таблицу </w:t>
      </w:r>
      <w:r>
        <w:rPr>
          <w:spacing w:val="20"/>
          <w:sz w:val="28"/>
          <w:szCs w:val="28"/>
          <w:lang w:val="ru-RU"/>
        </w:rPr>
        <w:t>мы видим что АзияУниверсалБанк за 2002 год по этим двум показателям не имел прибыли, ни на капитал, ни на активы.</w:t>
      </w:r>
    </w:p>
    <w:p w:rsidR="00A57BCC" w:rsidRDefault="00A57BCC">
      <w:pPr>
        <w:ind w:firstLine="708"/>
        <w:jc w:val="both"/>
        <w:rPr>
          <w:spacing w:val="20"/>
          <w:sz w:val="28"/>
          <w:szCs w:val="28"/>
          <w:lang w:val="ru-RU"/>
        </w:rPr>
      </w:pPr>
      <w:r>
        <w:rPr>
          <w:spacing w:val="20"/>
          <w:sz w:val="28"/>
          <w:szCs w:val="28"/>
          <w:lang w:val="ru-RU"/>
        </w:rPr>
        <w:t>При анализе  прибыльности банковской деятельности не следует забывать о том , что Кыргызский финансовый рынок – развивающийся, и ему присуще  инфляция которая за 2002 год составила   5%. Поэтому дополнительно к рассчитанным показателям прибыльности банка необходимо учитывать и инфляцию, т .е. провести сравнительный анализ темпов роста инфляции и прибыли банка.</w:t>
      </w:r>
    </w:p>
    <w:p w:rsidR="00A57BCC" w:rsidRDefault="00A57BCC">
      <w:pPr>
        <w:ind w:firstLine="708"/>
        <w:jc w:val="both"/>
        <w:rPr>
          <w:spacing w:val="20"/>
          <w:sz w:val="28"/>
          <w:szCs w:val="28"/>
          <w:lang w:val="ru-RU"/>
        </w:rPr>
      </w:pPr>
      <w:r>
        <w:rPr>
          <w:spacing w:val="20"/>
          <w:sz w:val="28"/>
          <w:szCs w:val="28"/>
          <w:lang w:val="ru-RU"/>
        </w:rPr>
        <w:t>Известно, что между доходом, получаемым банком от проведения активных операций, и риском не возврата части или всех размещенных средств вместе с планируемым доходом существует прямо пропорциональная зависимость : чем выше риск проводимой операции, тем больше планируемый банком доход; и соответсвенно,чем меньшим считается риск проведения конкретной операции, тем меньший доход банку она может принести. Учитывая, что четкую границу между допустимым и повышенным  риском провести довольно сложно , а также то обстоятельство, что условия деятельности Кыргызских банков отличаются высокой рискованностью. Руководство банка  в погоне за более высокой доходностью  может проводить высокорискованные операции, часть из которых обязательно завершится невозвратном средств, размещенных банком, и соответственно ростом расходов на сумму невозрата средств.</w:t>
      </w:r>
    </w:p>
    <w:p w:rsidR="00A57BCC" w:rsidRDefault="00A57BCC">
      <w:pPr>
        <w:ind w:firstLine="708"/>
        <w:jc w:val="both"/>
        <w:rPr>
          <w:spacing w:val="20"/>
          <w:sz w:val="28"/>
          <w:szCs w:val="28"/>
          <w:lang w:val="ru-RU"/>
        </w:rPr>
      </w:pPr>
      <w:r>
        <w:rPr>
          <w:spacing w:val="20"/>
          <w:sz w:val="28"/>
          <w:szCs w:val="28"/>
          <w:lang w:val="ru-RU"/>
        </w:rPr>
        <w:t>Если принять во внимание несколько обстоятельств: доля прибыли от суммарных активов банка  после 1998 года у большинства банков составляет 1- 10%, а величина одного крупного кредита доходит до 1-12% и более,  - то становится очевидным, что невозрат одного или несколько, даже не самых крупных, кредитов в течение года способен сделать банк убыточным.</w:t>
      </w:r>
    </w:p>
    <w:p w:rsidR="00A57BCC" w:rsidRDefault="00A57BCC">
      <w:pPr>
        <w:ind w:firstLine="708"/>
        <w:jc w:val="both"/>
        <w:rPr>
          <w:spacing w:val="20"/>
          <w:sz w:val="28"/>
          <w:szCs w:val="28"/>
          <w:lang w:val="ru-RU"/>
        </w:rPr>
      </w:pPr>
      <w:r>
        <w:rPr>
          <w:spacing w:val="20"/>
          <w:sz w:val="28"/>
          <w:szCs w:val="28"/>
          <w:lang w:val="ru-RU"/>
        </w:rPr>
        <w:t>Для того чтобы  оценить влияние риска невозрата активов, еще не учтенного в расходах банка, следует рассмотреть несколько показателей, базирующихся на данных, полученных в ходе анализа качества банковских активов, величине не досозданного резерва под просроченные ссуды; величине скрытой просроченной  задолженности клиентов; величине выявленного в ходе анализа кредитных договоров вероятного невозрата кредита.</w:t>
      </w:r>
    </w:p>
    <w:p w:rsidR="00A57BCC" w:rsidRDefault="00A57BCC">
      <w:pPr>
        <w:ind w:firstLine="708"/>
        <w:jc w:val="both"/>
        <w:rPr>
          <w:spacing w:val="20"/>
          <w:sz w:val="28"/>
          <w:szCs w:val="28"/>
          <w:lang w:val="ru-RU"/>
        </w:rPr>
      </w:pPr>
      <w:r>
        <w:rPr>
          <w:spacing w:val="20"/>
          <w:sz w:val="28"/>
          <w:szCs w:val="28"/>
          <w:lang w:val="ru-RU"/>
        </w:rPr>
        <w:t xml:space="preserve">Полученные данные сравниваются с полученной величиной имеющийся прибыли. Также в процессе анализа определяются все рассмотренные выше характеристики прибыльности и эффективности банка с учетом скорректированных показателей доходов банка и полученной прибыли. Кроме того, на основе проведенного анализа риска невозрата выдаваемых кредитов и величины получаемых от операций доходов  и показателей прибыльности банка определяются границы допустимости риска кредитования с точки зрения его влияния на общую эффективность работы банка. И по этому процесс управления эффективностью банка включает в себя совокупность действий и методов по управлению активами и пассивами. И при этом чтобы получить соответствующий доход, а с другой стороны не увеличивать риск банка потерять средства. </w:t>
      </w:r>
    </w:p>
    <w:p w:rsidR="00A57BCC" w:rsidRDefault="00A57BCC">
      <w:pPr>
        <w:pStyle w:val="a3"/>
        <w:spacing w:line="240" w:lineRule="auto"/>
        <w:jc w:val="center"/>
        <w:rPr>
          <w:sz w:val="32"/>
          <w:szCs w:val="32"/>
        </w:rPr>
      </w:pPr>
      <w:r>
        <w:br w:type="page"/>
      </w:r>
      <w:r>
        <w:rPr>
          <w:sz w:val="32"/>
          <w:szCs w:val="32"/>
        </w:rPr>
        <w:t>1.4 Правовые основы банковской деятельности.</w:t>
      </w:r>
    </w:p>
    <w:p w:rsidR="00A57BCC" w:rsidRDefault="00A57BCC">
      <w:pPr>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 xml:space="preserve">Для того чтобы дальше продолжать, надо рассмотреть кредитные учреждения с юридической стороны. Банковское законодательство предусматривает наличие трех кредитных учреждений: кредитная организация, банк, не банковское кредитное учреждение. </w:t>
      </w:r>
    </w:p>
    <w:p w:rsidR="00A57BCC" w:rsidRDefault="00A57BCC">
      <w:pPr>
        <w:ind w:firstLine="708"/>
        <w:jc w:val="both"/>
        <w:rPr>
          <w:spacing w:val="20"/>
          <w:sz w:val="28"/>
          <w:szCs w:val="28"/>
          <w:lang w:val="ru-RU"/>
        </w:rPr>
      </w:pPr>
      <w:r>
        <w:rPr>
          <w:spacing w:val="20"/>
          <w:sz w:val="28"/>
          <w:szCs w:val="28"/>
          <w:lang w:val="ru-RU"/>
        </w:rPr>
        <w:t>Кредитная организация – юридическое лицо, которое для извлечения прибыли, как основной цели своей деятельности на основе специального разрешения и имеет право осуществлять банковские операции предусмотренные законодательством. Кредитная организация образуется на основе любой формы собственности как хозяйственное общество.</w:t>
      </w:r>
    </w:p>
    <w:p w:rsidR="00A57BCC" w:rsidRDefault="00A57BCC">
      <w:pPr>
        <w:ind w:firstLine="708"/>
        <w:jc w:val="both"/>
        <w:rPr>
          <w:spacing w:val="20"/>
          <w:sz w:val="28"/>
          <w:szCs w:val="28"/>
          <w:lang w:val="ru-RU"/>
        </w:rPr>
      </w:pPr>
      <w:r>
        <w:rPr>
          <w:spacing w:val="20"/>
          <w:sz w:val="28"/>
          <w:szCs w:val="28"/>
          <w:lang w:val="ru-RU"/>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открытия, ведение банковских счетов юридических и физических лиц.</w:t>
      </w:r>
    </w:p>
    <w:p w:rsidR="00A57BCC" w:rsidRDefault="00A57BCC">
      <w:pPr>
        <w:ind w:firstLine="708"/>
        <w:jc w:val="both"/>
        <w:rPr>
          <w:spacing w:val="20"/>
          <w:sz w:val="28"/>
          <w:szCs w:val="28"/>
          <w:lang w:val="ru-RU"/>
        </w:rPr>
      </w:pPr>
      <w:r>
        <w:rPr>
          <w:spacing w:val="20"/>
          <w:sz w:val="28"/>
          <w:szCs w:val="28"/>
          <w:lang w:val="ru-RU"/>
        </w:rPr>
        <w:t>Не банковская кредитная организация – кредитная организация, имеющая право осуществлять  отдельные банковские операции предусмотренные законодательством.</w:t>
      </w:r>
    </w:p>
    <w:p w:rsidR="00A57BCC" w:rsidRDefault="00A57BCC">
      <w:pPr>
        <w:ind w:firstLine="708"/>
        <w:jc w:val="both"/>
        <w:rPr>
          <w:spacing w:val="20"/>
          <w:sz w:val="28"/>
          <w:szCs w:val="28"/>
          <w:lang w:val="ru-RU"/>
        </w:rPr>
      </w:pPr>
      <w:r>
        <w:rPr>
          <w:spacing w:val="20"/>
          <w:sz w:val="28"/>
          <w:szCs w:val="28"/>
          <w:lang w:val="ru-RU"/>
        </w:rPr>
        <w:t>Теперь посмотрим, что относится  к банковским операциям:</w:t>
      </w:r>
    </w:p>
    <w:p w:rsidR="00A57BCC" w:rsidRDefault="00A57BCC">
      <w:pPr>
        <w:numPr>
          <w:ilvl w:val="0"/>
          <w:numId w:val="3"/>
        </w:numPr>
        <w:jc w:val="both"/>
        <w:rPr>
          <w:spacing w:val="20"/>
          <w:sz w:val="28"/>
          <w:szCs w:val="28"/>
          <w:lang w:val="ru-RU"/>
        </w:rPr>
      </w:pPr>
      <w:r>
        <w:rPr>
          <w:spacing w:val="20"/>
          <w:sz w:val="28"/>
          <w:szCs w:val="28"/>
          <w:lang w:val="ru-RU"/>
        </w:rPr>
        <w:t>привлечение денежных средств физических и юридических лиц во вклады.</w:t>
      </w:r>
    </w:p>
    <w:p w:rsidR="00A57BCC" w:rsidRDefault="00A57BCC">
      <w:pPr>
        <w:numPr>
          <w:ilvl w:val="0"/>
          <w:numId w:val="3"/>
        </w:numPr>
        <w:jc w:val="both"/>
        <w:rPr>
          <w:spacing w:val="20"/>
          <w:sz w:val="28"/>
          <w:szCs w:val="28"/>
          <w:lang w:val="ru-RU"/>
        </w:rPr>
      </w:pPr>
      <w:r>
        <w:rPr>
          <w:spacing w:val="20"/>
          <w:sz w:val="28"/>
          <w:szCs w:val="28"/>
          <w:lang w:val="ru-RU"/>
        </w:rPr>
        <w:t>Размещение привлеченных средств от своего имени и за свой счет.</w:t>
      </w:r>
    </w:p>
    <w:p w:rsidR="00A57BCC" w:rsidRDefault="00A57BCC">
      <w:pPr>
        <w:numPr>
          <w:ilvl w:val="0"/>
          <w:numId w:val="3"/>
        </w:numPr>
        <w:jc w:val="both"/>
        <w:rPr>
          <w:spacing w:val="20"/>
          <w:sz w:val="28"/>
          <w:szCs w:val="28"/>
          <w:lang w:val="ru-RU"/>
        </w:rPr>
      </w:pPr>
      <w:r>
        <w:rPr>
          <w:spacing w:val="20"/>
          <w:sz w:val="28"/>
          <w:szCs w:val="28"/>
          <w:lang w:val="ru-RU"/>
        </w:rPr>
        <w:t>Открытие и ведение банковских счетов физических и юридических лиц.</w:t>
      </w:r>
    </w:p>
    <w:p w:rsidR="00A57BCC" w:rsidRDefault="00A57BCC">
      <w:pPr>
        <w:numPr>
          <w:ilvl w:val="0"/>
          <w:numId w:val="3"/>
        </w:numPr>
        <w:jc w:val="both"/>
        <w:rPr>
          <w:spacing w:val="20"/>
          <w:sz w:val="28"/>
          <w:szCs w:val="28"/>
          <w:lang w:val="ru-RU"/>
        </w:rPr>
      </w:pPr>
      <w:r>
        <w:rPr>
          <w:spacing w:val="20"/>
          <w:sz w:val="28"/>
          <w:szCs w:val="28"/>
          <w:lang w:val="ru-RU"/>
        </w:rPr>
        <w:t>Осуществление расчетов по поручению  физических и юридических лиц, в том числе банков -  корреспондентов по их банковским счетам.</w:t>
      </w:r>
    </w:p>
    <w:p w:rsidR="00A57BCC" w:rsidRDefault="00A57BCC">
      <w:pPr>
        <w:numPr>
          <w:ilvl w:val="0"/>
          <w:numId w:val="3"/>
        </w:numPr>
        <w:jc w:val="both"/>
        <w:rPr>
          <w:spacing w:val="20"/>
          <w:sz w:val="28"/>
          <w:szCs w:val="28"/>
          <w:lang w:val="ru-RU"/>
        </w:rPr>
      </w:pPr>
      <w:r>
        <w:rPr>
          <w:spacing w:val="20"/>
          <w:sz w:val="28"/>
          <w:szCs w:val="28"/>
          <w:lang w:val="ru-RU"/>
        </w:rPr>
        <w:t>Инкассация денежных средств, платежных и расчетных документов и кассовое обслуживание физических и юридических лиц.</w:t>
      </w:r>
    </w:p>
    <w:p w:rsidR="00A57BCC" w:rsidRDefault="00A57BCC">
      <w:pPr>
        <w:numPr>
          <w:ilvl w:val="0"/>
          <w:numId w:val="3"/>
        </w:numPr>
        <w:jc w:val="both"/>
        <w:rPr>
          <w:spacing w:val="20"/>
          <w:sz w:val="28"/>
          <w:szCs w:val="28"/>
          <w:lang w:val="ru-RU"/>
        </w:rPr>
      </w:pPr>
      <w:r>
        <w:rPr>
          <w:spacing w:val="20"/>
          <w:sz w:val="28"/>
          <w:szCs w:val="28"/>
          <w:lang w:val="ru-RU"/>
        </w:rPr>
        <w:t xml:space="preserve">Купля – продажа иностранной валюты в наличной и безналичной формах.   </w:t>
      </w:r>
    </w:p>
    <w:p w:rsidR="00A57BCC" w:rsidRDefault="00A57BCC">
      <w:pPr>
        <w:numPr>
          <w:ilvl w:val="0"/>
          <w:numId w:val="3"/>
        </w:numPr>
        <w:jc w:val="both"/>
        <w:rPr>
          <w:spacing w:val="20"/>
          <w:sz w:val="28"/>
          <w:szCs w:val="28"/>
          <w:lang w:val="ru-RU"/>
        </w:rPr>
      </w:pPr>
      <w:r>
        <w:rPr>
          <w:spacing w:val="20"/>
          <w:sz w:val="28"/>
          <w:szCs w:val="28"/>
          <w:lang w:val="ru-RU"/>
        </w:rPr>
        <w:t>Привлечение во вклады  и размещение драгоценных металлов.</w:t>
      </w:r>
    </w:p>
    <w:p w:rsidR="00A57BCC" w:rsidRDefault="00A57BCC">
      <w:pPr>
        <w:numPr>
          <w:ilvl w:val="0"/>
          <w:numId w:val="3"/>
        </w:numPr>
        <w:jc w:val="both"/>
        <w:rPr>
          <w:spacing w:val="20"/>
          <w:sz w:val="28"/>
          <w:szCs w:val="28"/>
          <w:lang w:val="ru-RU"/>
        </w:rPr>
      </w:pPr>
      <w:r>
        <w:rPr>
          <w:spacing w:val="20"/>
          <w:sz w:val="28"/>
          <w:szCs w:val="28"/>
          <w:lang w:val="ru-RU"/>
        </w:rPr>
        <w:t>Выдача банковских гарантий.</w:t>
      </w:r>
    </w:p>
    <w:p w:rsidR="00A57BCC" w:rsidRDefault="00A57BCC">
      <w:pPr>
        <w:ind w:firstLine="708"/>
        <w:jc w:val="both"/>
        <w:rPr>
          <w:spacing w:val="20"/>
          <w:sz w:val="28"/>
          <w:szCs w:val="28"/>
          <w:lang w:val="ru-RU"/>
        </w:rPr>
      </w:pPr>
      <w:r>
        <w:rPr>
          <w:spacing w:val="20"/>
          <w:sz w:val="28"/>
          <w:szCs w:val="28"/>
          <w:lang w:val="ru-RU"/>
        </w:rPr>
        <w:t>Кредитная организация помимо размещения средств от своего имени и за свой счет, в праве осуществлять следующие сделки.</w:t>
      </w:r>
    </w:p>
    <w:p w:rsidR="00A57BCC" w:rsidRDefault="00A57BCC">
      <w:pPr>
        <w:numPr>
          <w:ilvl w:val="0"/>
          <w:numId w:val="4"/>
        </w:numPr>
        <w:jc w:val="both"/>
        <w:rPr>
          <w:spacing w:val="20"/>
          <w:sz w:val="28"/>
          <w:szCs w:val="28"/>
          <w:lang w:val="ru-RU"/>
        </w:rPr>
      </w:pPr>
      <w:r>
        <w:rPr>
          <w:spacing w:val="20"/>
          <w:sz w:val="28"/>
          <w:szCs w:val="28"/>
          <w:lang w:val="ru-RU"/>
        </w:rPr>
        <w:t>выдачу поручительств за третьих лиц, предусматривающих исполнение обязательств в денежной форме.</w:t>
      </w:r>
    </w:p>
    <w:p w:rsidR="00A57BCC" w:rsidRDefault="00A57BCC">
      <w:pPr>
        <w:numPr>
          <w:ilvl w:val="0"/>
          <w:numId w:val="4"/>
        </w:numPr>
        <w:jc w:val="both"/>
        <w:rPr>
          <w:spacing w:val="20"/>
          <w:sz w:val="28"/>
          <w:szCs w:val="28"/>
          <w:lang w:val="ru-RU"/>
        </w:rPr>
      </w:pPr>
      <w:r>
        <w:rPr>
          <w:spacing w:val="20"/>
          <w:sz w:val="28"/>
          <w:szCs w:val="28"/>
          <w:lang w:val="ru-RU"/>
        </w:rPr>
        <w:t>Приобретение права требования от третьих лиц исполнения обязательств в денежной форме.</w:t>
      </w:r>
    </w:p>
    <w:p w:rsidR="00A57BCC" w:rsidRDefault="00A57BCC">
      <w:pPr>
        <w:numPr>
          <w:ilvl w:val="0"/>
          <w:numId w:val="4"/>
        </w:numPr>
        <w:jc w:val="both"/>
        <w:rPr>
          <w:spacing w:val="20"/>
          <w:sz w:val="28"/>
          <w:szCs w:val="28"/>
          <w:lang w:val="ru-RU"/>
        </w:rPr>
      </w:pPr>
      <w:r>
        <w:rPr>
          <w:spacing w:val="20"/>
          <w:sz w:val="28"/>
          <w:szCs w:val="28"/>
          <w:lang w:val="ru-RU"/>
        </w:rPr>
        <w:t>Доверительное управление денежными средствами  и иным имуществом по договору с физическими и юридическими лицами.</w:t>
      </w:r>
    </w:p>
    <w:p w:rsidR="00A57BCC" w:rsidRDefault="00A57BCC">
      <w:pPr>
        <w:numPr>
          <w:ilvl w:val="0"/>
          <w:numId w:val="4"/>
        </w:numPr>
        <w:jc w:val="both"/>
        <w:rPr>
          <w:spacing w:val="20"/>
          <w:sz w:val="28"/>
          <w:szCs w:val="28"/>
          <w:lang w:val="ru-RU"/>
        </w:rPr>
      </w:pPr>
      <w:r>
        <w:rPr>
          <w:spacing w:val="20"/>
          <w:sz w:val="28"/>
          <w:szCs w:val="28"/>
          <w:lang w:val="ru-RU"/>
        </w:rPr>
        <w:t xml:space="preserve">Осуществление операций с драгоценными металлами и драгоценными камнями в соответствии с законодательством. </w:t>
      </w:r>
    </w:p>
    <w:p w:rsidR="00A57BCC" w:rsidRDefault="00A57BCC">
      <w:pPr>
        <w:numPr>
          <w:ilvl w:val="0"/>
          <w:numId w:val="4"/>
        </w:numPr>
        <w:jc w:val="both"/>
        <w:rPr>
          <w:spacing w:val="20"/>
          <w:sz w:val="28"/>
          <w:szCs w:val="28"/>
          <w:lang w:val="ru-RU"/>
        </w:rPr>
      </w:pPr>
      <w:r>
        <w:rPr>
          <w:spacing w:val="20"/>
          <w:sz w:val="28"/>
          <w:szCs w:val="28"/>
          <w:lang w:val="ru-RU"/>
        </w:rPr>
        <w:t>Предоставление в аренду физическим и юридическим лицам специальных помещений или находящихся в них сейфов для хранения в них документов и ценностей.</w:t>
      </w:r>
    </w:p>
    <w:p w:rsidR="00A57BCC" w:rsidRDefault="00A57BCC">
      <w:pPr>
        <w:numPr>
          <w:ilvl w:val="0"/>
          <w:numId w:val="4"/>
        </w:numPr>
        <w:jc w:val="both"/>
        <w:rPr>
          <w:spacing w:val="20"/>
          <w:sz w:val="28"/>
          <w:szCs w:val="28"/>
          <w:lang w:val="ru-RU"/>
        </w:rPr>
      </w:pPr>
      <w:r>
        <w:rPr>
          <w:spacing w:val="20"/>
          <w:sz w:val="28"/>
          <w:szCs w:val="28"/>
          <w:lang w:val="ru-RU"/>
        </w:rPr>
        <w:t>Лизинговые операции.</w:t>
      </w:r>
    </w:p>
    <w:p w:rsidR="00A57BCC" w:rsidRDefault="00A57BCC">
      <w:pPr>
        <w:numPr>
          <w:ilvl w:val="0"/>
          <w:numId w:val="4"/>
        </w:numPr>
        <w:jc w:val="both"/>
        <w:rPr>
          <w:spacing w:val="20"/>
          <w:sz w:val="28"/>
          <w:szCs w:val="28"/>
          <w:lang w:val="ru-RU"/>
        </w:rPr>
      </w:pPr>
      <w:r>
        <w:rPr>
          <w:spacing w:val="20"/>
          <w:sz w:val="28"/>
          <w:szCs w:val="28"/>
          <w:lang w:val="ru-RU"/>
        </w:rPr>
        <w:t>Оказание консультационных и информационных услуг.</w:t>
      </w:r>
    </w:p>
    <w:p w:rsidR="00A57BCC" w:rsidRDefault="00A57BCC">
      <w:pPr>
        <w:ind w:firstLine="708"/>
        <w:jc w:val="both"/>
        <w:rPr>
          <w:spacing w:val="20"/>
          <w:sz w:val="28"/>
          <w:szCs w:val="28"/>
          <w:lang w:val="ru-RU"/>
        </w:rPr>
      </w:pPr>
      <w:r>
        <w:rPr>
          <w:spacing w:val="20"/>
          <w:sz w:val="28"/>
          <w:szCs w:val="28"/>
          <w:lang w:val="ru-RU"/>
        </w:rPr>
        <w:t>На сколько известно кредитной организации запрещается заниматься производственной, торговой и страховой деятельностью.</w:t>
      </w:r>
    </w:p>
    <w:p w:rsidR="00A57BCC" w:rsidRDefault="00A57BCC">
      <w:pPr>
        <w:ind w:firstLine="708"/>
        <w:jc w:val="both"/>
        <w:rPr>
          <w:spacing w:val="20"/>
          <w:sz w:val="28"/>
          <w:szCs w:val="28"/>
          <w:lang w:val="ru-RU"/>
        </w:rPr>
      </w:pPr>
      <w:r>
        <w:rPr>
          <w:spacing w:val="20"/>
          <w:sz w:val="28"/>
          <w:szCs w:val="28"/>
          <w:lang w:val="ru-RU"/>
        </w:rPr>
        <w:t>В связи с тем, что банки чрезвычайно важны как для экономики в целом, так и для местных сообществ, возникает потребность определить, что же такое банк?</w:t>
      </w:r>
    </w:p>
    <w:p w:rsidR="00A57BCC" w:rsidRDefault="00A57BCC">
      <w:pPr>
        <w:ind w:firstLine="708"/>
        <w:jc w:val="both"/>
        <w:rPr>
          <w:spacing w:val="20"/>
          <w:sz w:val="28"/>
          <w:szCs w:val="28"/>
          <w:lang w:val="ru-RU"/>
        </w:rPr>
      </w:pPr>
      <w:r>
        <w:rPr>
          <w:spacing w:val="20"/>
          <w:sz w:val="28"/>
          <w:szCs w:val="28"/>
          <w:lang w:val="ru-RU"/>
        </w:rPr>
        <w:t>Несомненно, банки можно идентифицировать по тем функциям, которые они выполняют на рынке. Трудность заключается в том, что функции не только банков, но и их конкурентов постоянно изменяются. В самом деле, финансовые институты, в отношении предоставляемых услуг как можно более приближаются к банкам. В свою очередь банки  в борьбе с не банковскими конкурентами предлагают услуги, относящиеся или попадающие под определение кредитной организации.</w:t>
      </w:r>
    </w:p>
    <w:p w:rsidR="00A57BCC" w:rsidRDefault="00A57BCC">
      <w:pPr>
        <w:ind w:firstLine="708"/>
        <w:jc w:val="both"/>
        <w:rPr>
          <w:spacing w:val="20"/>
          <w:sz w:val="28"/>
          <w:szCs w:val="28"/>
          <w:lang w:val="ru-RU"/>
        </w:rPr>
      </w:pPr>
      <w:r>
        <w:rPr>
          <w:spacing w:val="20"/>
          <w:sz w:val="28"/>
          <w:szCs w:val="28"/>
          <w:lang w:val="ru-RU"/>
        </w:rPr>
        <w:t xml:space="preserve">И в данном случае границы правовой основы получаются «размытыми». </w:t>
      </w:r>
    </w:p>
    <w:p w:rsidR="00A57BCC" w:rsidRDefault="00A57BCC">
      <w:pPr>
        <w:ind w:firstLine="708"/>
        <w:jc w:val="both"/>
        <w:rPr>
          <w:spacing w:val="20"/>
          <w:sz w:val="28"/>
          <w:szCs w:val="28"/>
          <w:lang w:val="ru-RU"/>
        </w:rPr>
      </w:pPr>
      <w:r>
        <w:rPr>
          <w:spacing w:val="20"/>
          <w:sz w:val="28"/>
          <w:szCs w:val="28"/>
          <w:lang w:val="ru-RU"/>
        </w:rPr>
        <w:t>Разница между этими организациями в том, что они попадают под разное государственное регулирование.</w:t>
      </w:r>
    </w:p>
    <w:p w:rsidR="00A57BCC" w:rsidRDefault="00A57BCC">
      <w:pPr>
        <w:jc w:val="both"/>
        <w:rPr>
          <w:spacing w:val="20"/>
          <w:sz w:val="28"/>
          <w:szCs w:val="28"/>
          <w:lang w:val="ru-RU"/>
        </w:rPr>
      </w:pPr>
      <w:r>
        <w:rPr>
          <w:spacing w:val="20"/>
          <w:sz w:val="28"/>
          <w:szCs w:val="28"/>
          <w:lang w:val="ru-RU"/>
        </w:rPr>
        <w:t>Например: банки находятся под надзором Н.Б.К.Р., а кредитные учреждения находятся в веденье министерства финансов.</w:t>
      </w:r>
    </w:p>
    <w:p w:rsidR="00A57BCC" w:rsidRDefault="00A57BCC">
      <w:pPr>
        <w:ind w:firstLine="708"/>
        <w:jc w:val="both"/>
        <w:rPr>
          <w:spacing w:val="20"/>
          <w:sz w:val="28"/>
          <w:szCs w:val="28"/>
        </w:rPr>
      </w:pPr>
    </w:p>
    <w:p w:rsidR="00A57BCC" w:rsidRDefault="00A57BCC">
      <w:pPr>
        <w:ind w:firstLine="708"/>
        <w:jc w:val="both"/>
        <w:rPr>
          <w:spacing w:val="20"/>
          <w:sz w:val="28"/>
          <w:szCs w:val="28"/>
        </w:rPr>
      </w:pPr>
    </w:p>
    <w:p w:rsidR="00A57BCC" w:rsidRDefault="00A57BCC">
      <w:pPr>
        <w:ind w:firstLine="708"/>
        <w:jc w:val="both"/>
        <w:rPr>
          <w:spacing w:val="20"/>
          <w:sz w:val="28"/>
          <w:szCs w:val="28"/>
          <w:lang w:val="ru-RU"/>
        </w:rPr>
      </w:pPr>
      <w:r>
        <w:rPr>
          <w:spacing w:val="20"/>
          <w:sz w:val="28"/>
          <w:szCs w:val="28"/>
          <w:lang w:val="ru-RU"/>
        </w:rPr>
        <w:t>С другой стороны банки как бы находятся на ступень выше в иерархии. Но на рынке Кыргызстана где они работают, они находятся на одной ступени.</w:t>
      </w:r>
    </w:p>
    <w:p w:rsidR="00A57BCC" w:rsidRDefault="00A57BCC">
      <w:pPr>
        <w:ind w:firstLine="708"/>
        <w:jc w:val="both"/>
        <w:rPr>
          <w:spacing w:val="20"/>
          <w:sz w:val="28"/>
          <w:szCs w:val="28"/>
          <w:lang w:val="ru-RU"/>
        </w:rPr>
      </w:pPr>
      <w:r>
        <w:rPr>
          <w:spacing w:val="20"/>
          <w:sz w:val="28"/>
          <w:szCs w:val="28"/>
          <w:lang w:val="ru-RU"/>
        </w:rPr>
        <w:t xml:space="preserve">А также есть различия в ответственности перед клиентами у этих учреждений. Эта проблема является острой и неразработанной до конца. Так как на рынке финансов имеются не выплаты, по которым не возможно найти ответчика, или привлечь имущество для расчета по долгам. </w:t>
      </w:r>
    </w:p>
    <w:p w:rsidR="00A57BCC" w:rsidRDefault="00A57BCC">
      <w:pPr>
        <w:ind w:firstLine="708"/>
        <w:jc w:val="both"/>
        <w:rPr>
          <w:spacing w:val="20"/>
          <w:sz w:val="28"/>
          <w:szCs w:val="28"/>
          <w:lang w:val="ru-RU"/>
        </w:rPr>
      </w:pPr>
      <w:r>
        <w:rPr>
          <w:spacing w:val="20"/>
          <w:sz w:val="28"/>
          <w:szCs w:val="28"/>
          <w:lang w:val="ru-RU"/>
        </w:rPr>
        <w:t>Поэтому, имея на руках специфику киргизской рыночной экономики и юридическую базу Кыргызстана,  рассмотрим законодательные основы деятельности современного банка.</w:t>
      </w:r>
    </w:p>
    <w:p w:rsidR="00A57BCC" w:rsidRDefault="00A57BCC">
      <w:pPr>
        <w:ind w:firstLine="708"/>
        <w:jc w:val="both"/>
        <w:rPr>
          <w:spacing w:val="20"/>
          <w:sz w:val="28"/>
          <w:szCs w:val="28"/>
          <w:lang w:val="ru-RU"/>
        </w:rPr>
      </w:pPr>
      <w:r>
        <w:rPr>
          <w:spacing w:val="20"/>
          <w:sz w:val="28"/>
          <w:szCs w:val="28"/>
          <w:lang w:val="ru-RU"/>
        </w:rPr>
        <w:t xml:space="preserve">Деятельность банка складывается из выполняемых им операций и предоставляемых услуг, которые имеют определенные свойства. </w:t>
      </w:r>
    </w:p>
    <w:p w:rsidR="00A57BCC" w:rsidRDefault="00A57BCC">
      <w:pPr>
        <w:ind w:firstLine="708"/>
        <w:jc w:val="both"/>
        <w:rPr>
          <w:spacing w:val="20"/>
          <w:sz w:val="28"/>
          <w:szCs w:val="28"/>
          <w:lang w:val="ru-RU"/>
        </w:rPr>
      </w:pPr>
      <w:r>
        <w:rPr>
          <w:spacing w:val="20"/>
          <w:sz w:val="28"/>
          <w:szCs w:val="28"/>
          <w:lang w:val="ru-RU"/>
        </w:rPr>
        <w:t>Во-первых, будучи денежно-кредитным институтом, банк выполняет операции и оказывает услуги преимущественно в денежной форме.</w:t>
      </w:r>
    </w:p>
    <w:p w:rsidR="00A57BCC" w:rsidRDefault="00A57BCC">
      <w:pPr>
        <w:ind w:firstLine="708"/>
        <w:jc w:val="both"/>
        <w:rPr>
          <w:spacing w:val="20"/>
          <w:sz w:val="28"/>
          <w:szCs w:val="28"/>
          <w:lang w:val="ru-RU"/>
        </w:rPr>
      </w:pPr>
      <w:r>
        <w:rPr>
          <w:spacing w:val="20"/>
          <w:sz w:val="28"/>
          <w:szCs w:val="28"/>
          <w:lang w:val="ru-RU"/>
        </w:rPr>
        <w:t>Во-вторых, эти операции и услуги носят коммерческий характер. Чаще всего за выполнение своей работы банк получает определенное вознаграждение.</w:t>
      </w:r>
    </w:p>
    <w:p w:rsidR="00A57BCC" w:rsidRDefault="00A57BCC">
      <w:pPr>
        <w:ind w:firstLine="708"/>
        <w:jc w:val="both"/>
        <w:rPr>
          <w:spacing w:val="20"/>
          <w:sz w:val="28"/>
          <w:szCs w:val="28"/>
          <w:lang w:val="ru-RU"/>
        </w:rPr>
      </w:pPr>
      <w:r>
        <w:rPr>
          <w:spacing w:val="20"/>
          <w:sz w:val="28"/>
          <w:szCs w:val="28"/>
          <w:lang w:val="ru-RU"/>
        </w:rPr>
        <w:t>В-третьих, операции и услуги банка возникают на добровольной основе. Банк и клиент сами выбирают друг друга, исходя из своих собственных интересов. Клиент имеет право открыть счет в любом банке, это, однако, не означает, что банк обязан давать ему другие услуги.</w:t>
      </w:r>
    </w:p>
    <w:p w:rsidR="00A57BCC" w:rsidRDefault="00A57BCC">
      <w:pPr>
        <w:ind w:firstLine="708"/>
        <w:jc w:val="both"/>
        <w:rPr>
          <w:spacing w:val="20"/>
          <w:sz w:val="28"/>
          <w:szCs w:val="28"/>
          <w:lang w:val="ru-RU"/>
        </w:rPr>
      </w:pPr>
      <w:r>
        <w:rPr>
          <w:spacing w:val="20"/>
          <w:sz w:val="28"/>
          <w:szCs w:val="28"/>
          <w:lang w:val="ru-RU"/>
        </w:rPr>
        <w:t>В-четвертых, операции и услуги можно подразделить на банковские, дополнительные и не банковские.</w:t>
      </w:r>
    </w:p>
    <w:p w:rsidR="00A57BCC" w:rsidRDefault="00A57BCC">
      <w:pPr>
        <w:ind w:firstLine="708"/>
        <w:jc w:val="both"/>
        <w:rPr>
          <w:spacing w:val="20"/>
          <w:sz w:val="28"/>
          <w:szCs w:val="28"/>
          <w:lang w:val="ru-RU"/>
        </w:rPr>
      </w:pPr>
      <w:r>
        <w:rPr>
          <w:spacing w:val="20"/>
          <w:sz w:val="28"/>
          <w:szCs w:val="28"/>
          <w:lang w:val="ru-RU"/>
        </w:rPr>
        <w:t>В основе членения операций на банковские и не банковские лежит понимания сути банка, его отличий от специальных финансовых институтов.</w:t>
      </w:r>
    </w:p>
    <w:p w:rsidR="00A57BCC" w:rsidRDefault="00A57BCC">
      <w:pPr>
        <w:ind w:firstLine="708"/>
        <w:jc w:val="both"/>
        <w:rPr>
          <w:spacing w:val="20"/>
          <w:sz w:val="28"/>
          <w:szCs w:val="28"/>
          <w:lang w:val="ru-RU"/>
        </w:rPr>
      </w:pPr>
      <w:r>
        <w:rPr>
          <w:spacing w:val="20"/>
          <w:sz w:val="28"/>
          <w:szCs w:val="28"/>
          <w:lang w:val="ru-RU"/>
        </w:rPr>
        <w:t>По оценкам специалистов, название ,,небанковские кредитные организации,, является не удачным, потому что банки являются кредитными организациями. Более того, банк – это прежде всего кредитное учреждение и, следовательно, это не отделяет их от кредитных организаций, не имеющих статус банка. Во-вторых, специально финансовые институты не обязательно могут являться  кредитными учрежденьями, они могут не предоставлять кредиты, а заниматься, например, только приемов вкладов у населения.</w:t>
      </w:r>
    </w:p>
    <w:p w:rsidR="00A57BCC" w:rsidRDefault="00A57BCC">
      <w:pPr>
        <w:ind w:firstLine="708"/>
        <w:jc w:val="both"/>
        <w:rPr>
          <w:spacing w:val="20"/>
          <w:sz w:val="28"/>
          <w:szCs w:val="28"/>
          <w:lang w:val="ru-RU"/>
        </w:rPr>
      </w:pPr>
      <w:r>
        <w:rPr>
          <w:spacing w:val="20"/>
          <w:sz w:val="28"/>
          <w:szCs w:val="28"/>
          <w:lang w:val="ru-RU"/>
        </w:rPr>
        <w:t>Особенность банка, как отмечалось, состоит в том , что он с позиции законодательства становится таковым только в случае, если выполняет три вытекающие из его сути операции, которые и получили название чисто банковских операций. К ним относят: депозитная операция, кредитная операция, расчетная операция.</w:t>
      </w:r>
    </w:p>
    <w:p w:rsidR="00A57BCC" w:rsidRDefault="00A57BCC">
      <w:pPr>
        <w:ind w:firstLine="708"/>
        <w:jc w:val="both"/>
        <w:rPr>
          <w:spacing w:val="20"/>
          <w:sz w:val="28"/>
          <w:szCs w:val="28"/>
          <w:lang w:val="ru-RU"/>
        </w:rPr>
      </w:pPr>
      <w:r>
        <w:rPr>
          <w:spacing w:val="20"/>
          <w:sz w:val="28"/>
          <w:szCs w:val="28"/>
          <w:lang w:val="ru-RU"/>
        </w:rPr>
        <w:t>Это, не означает, что юридическому лицу достаточно выполнять одну из этих операций, чтобы получить статус банка. Согласно закону банком считается такое учреждение, которое выполняет все эти три операции одно временно. Важно и еще одно обстоятельство. Оно связано с получением юридического права выполнять ту или иную банковскую операцию.</w:t>
      </w:r>
    </w:p>
    <w:p w:rsidR="00A57BCC" w:rsidRDefault="00A57BCC">
      <w:pPr>
        <w:ind w:left="360"/>
        <w:jc w:val="both"/>
        <w:rPr>
          <w:spacing w:val="20"/>
          <w:sz w:val="28"/>
          <w:szCs w:val="28"/>
          <w:lang w:val="ru-RU"/>
        </w:rPr>
      </w:pPr>
      <w:r>
        <w:rPr>
          <w:spacing w:val="20"/>
          <w:sz w:val="28"/>
          <w:szCs w:val="28"/>
          <w:lang w:val="ru-RU"/>
        </w:rPr>
        <w:t>– закон не запрещает заниматься, кредитной деятельностью любому юридическому лицу.</w:t>
      </w:r>
    </w:p>
    <w:p w:rsidR="00A57BCC" w:rsidRDefault="00A57BCC">
      <w:pPr>
        <w:ind w:left="360"/>
        <w:jc w:val="both"/>
        <w:rPr>
          <w:spacing w:val="20"/>
          <w:sz w:val="28"/>
          <w:szCs w:val="28"/>
          <w:lang w:val="ru-RU"/>
        </w:rPr>
      </w:pPr>
      <w:r>
        <w:rPr>
          <w:spacing w:val="20"/>
          <w:sz w:val="28"/>
          <w:szCs w:val="28"/>
          <w:lang w:val="ru-RU"/>
        </w:rPr>
        <w:t xml:space="preserve">– закон обязывает юридическое лицо, желающие заниматься банковскими операциями, получить соответствующую государственную лицензию: лицензия выдается только тому, кто имеет  соответствующие материальные условия и профессиональные навыки.       </w:t>
      </w:r>
    </w:p>
    <w:p w:rsidR="00A57BCC" w:rsidRDefault="00A57BCC">
      <w:pPr>
        <w:ind w:firstLine="708"/>
        <w:jc w:val="both"/>
        <w:rPr>
          <w:spacing w:val="20"/>
          <w:sz w:val="28"/>
          <w:szCs w:val="28"/>
          <w:lang w:val="ru-RU"/>
        </w:rPr>
      </w:pPr>
      <w:r>
        <w:rPr>
          <w:spacing w:val="20"/>
          <w:sz w:val="28"/>
          <w:szCs w:val="28"/>
          <w:lang w:val="ru-RU"/>
        </w:rPr>
        <w:t>Законодательство обязывает кредитную организацию, желающей заниматься одной из банковских операций, получить соответствующую лицензию.</w:t>
      </w:r>
    </w:p>
    <w:p w:rsidR="00A57BCC" w:rsidRDefault="00A57BCC">
      <w:pPr>
        <w:ind w:firstLine="708"/>
        <w:jc w:val="both"/>
        <w:rPr>
          <w:spacing w:val="20"/>
          <w:sz w:val="28"/>
          <w:szCs w:val="28"/>
          <w:lang w:val="ru-RU"/>
        </w:rPr>
      </w:pPr>
      <w:r>
        <w:rPr>
          <w:spacing w:val="20"/>
          <w:sz w:val="28"/>
          <w:szCs w:val="28"/>
          <w:lang w:val="ru-RU"/>
        </w:rPr>
        <w:t>Выполняемые банками операции  и оказываемые им услуги принято называть банковским продуктом. Это продукт  с позиции своих свойств носит производительный характер.</w:t>
      </w:r>
    </w:p>
    <w:p w:rsidR="00A57BCC" w:rsidRDefault="00A57BCC">
      <w:pPr>
        <w:ind w:firstLine="708"/>
        <w:jc w:val="both"/>
        <w:rPr>
          <w:spacing w:val="20"/>
          <w:sz w:val="28"/>
          <w:szCs w:val="28"/>
          <w:lang w:val="ru-RU"/>
        </w:rPr>
      </w:pPr>
      <w:r>
        <w:rPr>
          <w:spacing w:val="20"/>
          <w:sz w:val="28"/>
          <w:szCs w:val="28"/>
          <w:lang w:val="ru-RU"/>
        </w:rPr>
        <w:t>Начнем с депозитных операций, т.е. помещение денежных средств в банке. Из этого следует, что вклад:</w:t>
      </w:r>
    </w:p>
    <w:p w:rsidR="00A57BCC" w:rsidRDefault="00A57BCC">
      <w:pPr>
        <w:ind w:firstLine="708"/>
        <w:jc w:val="both"/>
        <w:rPr>
          <w:spacing w:val="20"/>
          <w:sz w:val="28"/>
          <w:szCs w:val="28"/>
          <w:lang w:val="ru-RU"/>
        </w:rPr>
      </w:pPr>
      <w:r>
        <w:rPr>
          <w:spacing w:val="20"/>
          <w:sz w:val="28"/>
          <w:szCs w:val="28"/>
          <w:lang w:val="ru-RU"/>
        </w:rPr>
        <w:t>– это определенная сумма денежных средств, передаваемых банку другими противоположными субъектами, являющиеся его полноправными партнерами:</w:t>
      </w:r>
    </w:p>
    <w:p w:rsidR="00A57BCC" w:rsidRDefault="00A57BCC">
      <w:pPr>
        <w:ind w:firstLine="708"/>
        <w:jc w:val="both"/>
        <w:rPr>
          <w:spacing w:val="20"/>
          <w:sz w:val="28"/>
          <w:szCs w:val="28"/>
          <w:lang w:val="ru-RU"/>
        </w:rPr>
      </w:pPr>
      <w:r>
        <w:rPr>
          <w:spacing w:val="20"/>
          <w:sz w:val="28"/>
          <w:szCs w:val="28"/>
          <w:lang w:val="ru-RU"/>
        </w:rPr>
        <w:t>– может быть образован только физическими лицами.</w:t>
      </w:r>
    </w:p>
    <w:p w:rsidR="00A57BCC" w:rsidRDefault="00A57BCC">
      <w:pPr>
        <w:ind w:firstLine="708"/>
        <w:jc w:val="both"/>
        <w:rPr>
          <w:spacing w:val="20"/>
          <w:sz w:val="28"/>
          <w:szCs w:val="28"/>
          <w:lang w:val="ru-RU"/>
        </w:rPr>
      </w:pPr>
      <w:r>
        <w:rPr>
          <w:spacing w:val="20"/>
          <w:sz w:val="28"/>
          <w:szCs w:val="28"/>
          <w:lang w:val="ru-RU"/>
        </w:rPr>
        <w:t>–представляет собой временное заимствование и заключение особого договора между банком и субъектом.</w:t>
      </w:r>
    </w:p>
    <w:p w:rsidR="00A57BCC" w:rsidRDefault="00A57BCC">
      <w:pPr>
        <w:ind w:firstLine="708"/>
        <w:jc w:val="both"/>
        <w:rPr>
          <w:spacing w:val="20"/>
          <w:sz w:val="28"/>
          <w:szCs w:val="28"/>
          <w:lang w:val="ru-RU"/>
        </w:rPr>
      </w:pPr>
      <w:r>
        <w:rPr>
          <w:spacing w:val="20"/>
          <w:sz w:val="28"/>
          <w:szCs w:val="28"/>
          <w:lang w:val="ru-RU"/>
        </w:rPr>
        <w:t>Исходя из этого не трудно заметить, что помещение ценностей в банк – это не всегда депозитная операция. В разряд депозита не попадают денежные средства, оседающие на счетах клиента. Операции с данными ресурсами входят в разряд расчетных операций, где специального соглашения на перемещения каждой отдельной суммы не требуется. Не является депозитной и операция по хранению в банке ценных бумаг.</w:t>
      </w:r>
    </w:p>
    <w:p w:rsidR="00A57BCC" w:rsidRDefault="00A57BCC">
      <w:pPr>
        <w:ind w:firstLine="708"/>
        <w:jc w:val="both"/>
        <w:rPr>
          <w:spacing w:val="20"/>
          <w:sz w:val="28"/>
          <w:szCs w:val="28"/>
          <w:lang w:val="ru-RU"/>
        </w:rPr>
      </w:pPr>
      <w:r>
        <w:rPr>
          <w:spacing w:val="20"/>
          <w:sz w:val="28"/>
          <w:szCs w:val="28"/>
          <w:lang w:val="ru-RU"/>
        </w:rPr>
        <w:t>Банки зачастую принимают во вклад  только суммы определенного минимума.</w:t>
      </w:r>
    </w:p>
    <w:p w:rsidR="00A57BCC" w:rsidRDefault="00A57BCC">
      <w:pPr>
        <w:ind w:firstLine="708"/>
        <w:jc w:val="both"/>
        <w:rPr>
          <w:spacing w:val="20"/>
          <w:sz w:val="28"/>
          <w:szCs w:val="28"/>
          <w:lang w:val="ru-RU"/>
        </w:rPr>
      </w:pPr>
      <w:r>
        <w:rPr>
          <w:spacing w:val="20"/>
          <w:sz w:val="28"/>
          <w:szCs w:val="28"/>
          <w:lang w:val="ru-RU"/>
        </w:rPr>
        <w:t>По закону  в отдельных зарубежных странах вклады принимаются с определенной суммы денежных знаков. С позиции юридического оформления, минимальная сумма может быть обозначена тем или иным банковским законом, или внутренним распоряжением коммерческого банка.</w:t>
      </w:r>
    </w:p>
    <w:p w:rsidR="00A57BCC" w:rsidRDefault="00A57BCC">
      <w:pPr>
        <w:ind w:firstLine="708"/>
        <w:jc w:val="both"/>
        <w:rPr>
          <w:spacing w:val="20"/>
          <w:sz w:val="28"/>
          <w:szCs w:val="28"/>
          <w:lang w:val="ru-RU"/>
        </w:rPr>
      </w:pPr>
      <w:r>
        <w:rPr>
          <w:spacing w:val="20"/>
          <w:sz w:val="28"/>
          <w:szCs w:val="28"/>
          <w:lang w:val="ru-RU"/>
        </w:rPr>
        <w:t xml:space="preserve">По законодательству некоторых европейских стран в разряд вкладчиков  могут не попадать конкретные физические и юридические лица. Конечно, прямого запрета на принятия вкладов от определенной категории лиц не существует. Все граждане достигшие  соответствующего возраста, могут быть вкладчиками банка. Теоретически, согласно букве закона, в число вкладчиков  могут не попадать те лица, которые, будучи фактически независимыми, имеют особые отношения с банками, не являются противоположной стороной. </w:t>
      </w:r>
    </w:p>
    <w:p w:rsidR="00A57BCC" w:rsidRDefault="00A57BCC">
      <w:pPr>
        <w:ind w:firstLine="708"/>
        <w:jc w:val="both"/>
        <w:rPr>
          <w:spacing w:val="20"/>
          <w:sz w:val="28"/>
          <w:szCs w:val="28"/>
          <w:lang w:val="ru-RU"/>
        </w:rPr>
      </w:pPr>
      <w:r>
        <w:rPr>
          <w:spacing w:val="20"/>
          <w:sz w:val="28"/>
          <w:szCs w:val="28"/>
          <w:lang w:val="ru-RU"/>
        </w:rPr>
        <w:t>Исключение может быть сделано и в отношении определенного вида вкладов, с которыми банк-депозитор не имеет право пользоваться.</w:t>
      </w:r>
    </w:p>
    <w:p w:rsidR="00A57BCC" w:rsidRDefault="00A57BCC">
      <w:pPr>
        <w:ind w:firstLine="708"/>
        <w:jc w:val="both"/>
        <w:rPr>
          <w:spacing w:val="20"/>
          <w:sz w:val="28"/>
          <w:szCs w:val="28"/>
          <w:lang w:val="ru-RU"/>
        </w:rPr>
      </w:pPr>
      <w:r>
        <w:rPr>
          <w:spacing w:val="20"/>
          <w:sz w:val="28"/>
          <w:szCs w:val="28"/>
          <w:lang w:val="ru-RU"/>
        </w:rPr>
        <w:t>Несмотря на отсутствие буквы закона, запрещающего создание вклада, в реальной жизни банки самой демократической страны всегда имеют возможность отказать тому или иному субъекту в приеме денег на депозит. И это, вероятнее всего не следует рассматривать как дискриминацию, как нарушение демократических основ. Напомним, одно из свойств банковской операции и услуг - они возникают на добровольной основе, и если у банка нет желания широко заниматься депозитной операцией, он этого делать не будет. Если к тому же заключение соглашения с соответствующим клиентом подрывает его собственный престиж или коммерческий интерес, то ни о каком принятии вклада у того или иного субъекта не может быть и речи.</w:t>
      </w:r>
    </w:p>
    <w:p w:rsidR="00A57BCC" w:rsidRDefault="00A57BCC">
      <w:pPr>
        <w:ind w:firstLine="708"/>
        <w:jc w:val="both"/>
        <w:rPr>
          <w:spacing w:val="20"/>
          <w:sz w:val="28"/>
          <w:szCs w:val="28"/>
          <w:lang w:val="ru-RU"/>
        </w:rPr>
      </w:pPr>
      <w:r>
        <w:rPr>
          <w:spacing w:val="20"/>
          <w:sz w:val="28"/>
          <w:szCs w:val="28"/>
          <w:lang w:val="ru-RU"/>
        </w:rPr>
        <w:t>Депозитная операция, которую выполняют банки, имеет большое экономическое значение. Собирая деньги во вклады, банк придает им импульс движения. Деньги, не работающие на руках у населения, становятся работающими у банка. Банк не держит эти деньги у себя, он их перераспределяет, передает их на началах платности другим субъектам, нуждающихся в дополнительных  платежных средствах, считая их тем самым дополнительным ,,энергетическим ресурсом,,. Аккумуляция праздно лежащих средств, наконец, позволяет концентрировать мелкие суммы в огромные капиталы, с помощью которых создается дополнительный доход.</w:t>
      </w:r>
    </w:p>
    <w:p w:rsidR="00A57BCC" w:rsidRDefault="00A57BCC">
      <w:pPr>
        <w:ind w:firstLine="708"/>
        <w:jc w:val="both"/>
        <w:rPr>
          <w:spacing w:val="20"/>
          <w:sz w:val="28"/>
          <w:szCs w:val="28"/>
          <w:lang w:val="ru-RU"/>
        </w:rPr>
      </w:pPr>
      <w:r>
        <w:rPr>
          <w:spacing w:val="20"/>
          <w:sz w:val="28"/>
          <w:szCs w:val="28"/>
          <w:lang w:val="ru-RU"/>
        </w:rPr>
        <w:t>Производительный характер имеют и расчетные операции. С позиции закона расчетные операции – это,,перечисление средств клиента и зачисление средств на его счет,,.</w:t>
      </w:r>
    </w:p>
    <w:p w:rsidR="00A57BCC" w:rsidRDefault="00A57BCC">
      <w:pPr>
        <w:ind w:firstLine="708"/>
        <w:jc w:val="both"/>
        <w:rPr>
          <w:spacing w:val="20"/>
          <w:sz w:val="28"/>
          <w:szCs w:val="28"/>
          <w:lang w:val="ru-RU"/>
        </w:rPr>
      </w:pPr>
      <w:r>
        <w:rPr>
          <w:spacing w:val="20"/>
          <w:sz w:val="28"/>
          <w:szCs w:val="28"/>
          <w:lang w:val="ru-RU"/>
        </w:rPr>
        <w:t>Закон не кому не запрещает  совершать расчетные операции через банки. Если счет клиента не блокирован, клиент и банк в праве совершать с него платежи. Каждый может открыть счет в банке. Но, так же как в случае с депозитом, не каждому это практически дано, ибо у банка всегда найдутся десятки причин, по которым клиент не будет заинтересован в проведение расчетных операций через данный банк. Банк всегда оценивает того или иного клиента: каков он, какова его репутация, можно ли на нем заработать или с ним будут одни хлопоты, дополнительная мелочная техническая работа. Не случайно, в конечном счете, это привело к известной специализации: кто-то работает только с крупными клиентами, кто-то работает с мелкими клиентами, получая при этом не малую выгоду. Законы обязывают банки производить расчетные операции не позднее следующего операционного дня после получения соответствующего платежного поручения. В случае не своевременного или неправильного совершения платежей банки выплачивают проценты на сумму этих средств по ставке рефинансирования.</w:t>
      </w:r>
    </w:p>
    <w:p w:rsidR="00A57BCC" w:rsidRDefault="00A57BCC">
      <w:pPr>
        <w:ind w:firstLine="708"/>
        <w:jc w:val="both"/>
        <w:rPr>
          <w:spacing w:val="20"/>
          <w:sz w:val="28"/>
          <w:szCs w:val="28"/>
          <w:lang w:val="ru-RU"/>
        </w:rPr>
      </w:pPr>
      <w:r>
        <w:rPr>
          <w:spacing w:val="20"/>
          <w:sz w:val="28"/>
          <w:szCs w:val="28"/>
          <w:lang w:val="ru-RU"/>
        </w:rPr>
        <w:t>Банк, будучи посредником, в платежах, выполняя платежи по поручениям своих клиентов, ускоряет завершение  хозяйственных сделок и процесс производства и обращения. Производя перечисления по счетам преимущественно безналичным путем, банки содействуют экономии наличных денег, сокращают затраты на их производство, транспортировку и хранение.</w:t>
      </w:r>
    </w:p>
    <w:p w:rsidR="00A57BCC" w:rsidRDefault="00A57BCC">
      <w:pPr>
        <w:ind w:firstLine="708"/>
        <w:jc w:val="both"/>
        <w:rPr>
          <w:spacing w:val="20"/>
          <w:sz w:val="28"/>
          <w:szCs w:val="28"/>
          <w:lang w:val="ru-RU"/>
        </w:rPr>
      </w:pPr>
      <w:r>
        <w:rPr>
          <w:spacing w:val="20"/>
          <w:sz w:val="28"/>
          <w:szCs w:val="28"/>
          <w:lang w:val="ru-RU"/>
        </w:rPr>
        <w:t>Также следует разделить понятия заем и кредитование. Заем и кредитование – это разные операции, ибо банк выступает в разном качестве: при займе он является заемщиком, при кредитовании – кредитором. В каждом из этих двух случаев банк является противоположной стороной, имеет разные цели и задачи, использует иной инструментарий для их достижения и решения.</w:t>
      </w:r>
    </w:p>
    <w:p w:rsidR="00A57BCC" w:rsidRDefault="00A57BCC">
      <w:pPr>
        <w:ind w:firstLine="708"/>
        <w:jc w:val="both"/>
        <w:rPr>
          <w:spacing w:val="20"/>
          <w:sz w:val="28"/>
          <w:szCs w:val="28"/>
          <w:lang w:val="ru-RU"/>
        </w:rPr>
      </w:pPr>
      <w:r>
        <w:rPr>
          <w:spacing w:val="20"/>
          <w:sz w:val="28"/>
          <w:szCs w:val="28"/>
          <w:lang w:val="ru-RU"/>
        </w:rPr>
        <w:t>Попытки отнести к кредитованию гарантию и поручительство весьма проблематичны. С одной стороны, гарантия и поручительство содержат обязательство -  определенный субъект обязуется заплатить. Однако как гарантия, так и поручительство связаны не только с кредитованием, но и с торговыми операциями. Следовательно, отношения по поводу гарантий и поручительств не являются специфически кредитными. Но дело не только в этом, но и в том, что и в кредитной сделке, и в торговле мы имеем дело  с  совершенно новым типом участников. Гарант как третье лицо имеет дело либо с заемщиком, либо с покупателем, которые не могут выполнять свои обязательства перед кредитором. При кредите, как правило, у заемщика есть дополнительная гарантия свое собственное обеспечение в виде залога.</w:t>
      </w:r>
    </w:p>
    <w:p w:rsidR="00A57BCC" w:rsidRDefault="00A57BCC">
      <w:pPr>
        <w:ind w:firstLine="708"/>
        <w:jc w:val="both"/>
        <w:rPr>
          <w:spacing w:val="20"/>
          <w:sz w:val="28"/>
          <w:szCs w:val="28"/>
          <w:lang w:val="ru-RU"/>
        </w:rPr>
      </w:pPr>
      <w:r>
        <w:rPr>
          <w:spacing w:val="20"/>
          <w:sz w:val="28"/>
          <w:szCs w:val="28"/>
          <w:lang w:val="ru-RU"/>
        </w:rPr>
        <w:t>С экономической точки зрения важно и то, что гарант, ничего первоначально не дает, а заемщик и плательщик в момент предоставлении им гарантии реальной стоимости от него не получают, он лишь гарантирует, что заплатит за другого. При кредите речь идет о реальной передаче ссужаемой стоимости в распоряжение ссудополучателя.</w:t>
      </w:r>
    </w:p>
    <w:p w:rsidR="00A57BCC" w:rsidRDefault="00A57BCC">
      <w:pPr>
        <w:ind w:firstLine="708"/>
        <w:jc w:val="both"/>
        <w:rPr>
          <w:spacing w:val="20"/>
          <w:sz w:val="28"/>
          <w:szCs w:val="28"/>
          <w:lang w:val="ru-RU"/>
        </w:rPr>
      </w:pPr>
      <w:r>
        <w:rPr>
          <w:spacing w:val="20"/>
          <w:sz w:val="28"/>
          <w:szCs w:val="28"/>
          <w:lang w:val="ru-RU"/>
        </w:rPr>
        <w:t>В гарантии содержится лишь ,,момент,, кредитной сделки. Он возникает лишь в том случае, если гарант заплатил за заемщика, и надеется, что последний вернет ему ту помощь, которая была оказана в виде произведенного из-за него платежа. Акт платежа и ожидание возращение суммы платежа являются  здесь именно тем, что напоминают своеобразное ,,кредитование,,.</w:t>
      </w:r>
    </w:p>
    <w:p w:rsidR="00A57BCC" w:rsidRDefault="00A57BCC">
      <w:pPr>
        <w:ind w:firstLine="708"/>
        <w:jc w:val="both"/>
        <w:rPr>
          <w:spacing w:val="20"/>
          <w:sz w:val="28"/>
          <w:szCs w:val="28"/>
          <w:lang w:val="ru-RU"/>
        </w:rPr>
      </w:pPr>
      <w:r>
        <w:rPr>
          <w:spacing w:val="20"/>
          <w:sz w:val="28"/>
          <w:szCs w:val="28"/>
          <w:lang w:val="ru-RU"/>
        </w:rPr>
        <w:t>При этом кредитная операция, как, в прочем, и две предшествующие операции, обладают огромной производительной силой. Кредит как сумма денег не просто обращается как деньги, он обращается как капитал. Это означает, что в силу природы кредита кредитная операция предполагает такое использование ссуды, которое неизбежно должно порождать в хозяйстве заемщика образование новой стоимости, прибыли, частично уступаемой кредитору. Кредитная операция содействует  непрерывности и ускорению производства и обращения продукта.</w:t>
      </w:r>
    </w:p>
    <w:p w:rsidR="00A57BCC" w:rsidRDefault="00A57BCC">
      <w:pPr>
        <w:ind w:firstLine="360"/>
        <w:jc w:val="both"/>
        <w:rPr>
          <w:spacing w:val="20"/>
          <w:sz w:val="28"/>
          <w:szCs w:val="28"/>
          <w:lang w:val="ru-RU"/>
        </w:rPr>
      </w:pPr>
      <w:r>
        <w:rPr>
          <w:spacing w:val="20"/>
          <w:sz w:val="28"/>
          <w:szCs w:val="28"/>
          <w:lang w:val="ru-RU"/>
        </w:rPr>
        <w:t>Деятельности  современного банка не ограничивается выше перечисленными традиционными операциями. Банк выполняет и другие операции. К их числу можно отнести:</w:t>
      </w:r>
    </w:p>
    <w:p w:rsidR="00A57BCC" w:rsidRDefault="00A57BCC">
      <w:pPr>
        <w:ind w:left="360" w:firstLine="348"/>
        <w:jc w:val="both"/>
        <w:rPr>
          <w:spacing w:val="20"/>
          <w:sz w:val="28"/>
          <w:szCs w:val="28"/>
          <w:lang w:val="ru-RU"/>
        </w:rPr>
      </w:pPr>
      <w:r>
        <w:rPr>
          <w:spacing w:val="20"/>
          <w:sz w:val="28"/>
          <w:szCs w:val="28"/>
          <w:lang w:val="ru-RU"/>
        </w:rPr>
        <w:t>– кассовое обслуживание клиентов</w:t>
      </w:r>
    </w:p>
    <w:p w:rsidR="00A57BCC" w:rsidRDefault="00A57BCC">
      <w:pPr>
        <w:ind w:left="360" w:firstLine="348"/>
        <w:jc w:val="both"/>
        <w:rPr>
          <w:spacing w:val="20"/>
          <w:sz w:val="28"/>
          <w:szCs w:val="28"/>
          <w:lang w:val="ru-RU"/>
        </w:rPr>
      </w:pPr>
      <w:r>
        <w:rPr>
          <w:spacing w:val="20"/>
          <w:sz w:val="28"/>
          <w:szCs w:val="28"/>
          <w:lang w:val="ru-RU"/>
        </w:rPr>
        <w:t xml:space="preserve">– инкассацию денежных средств, векселей, платежных и расчетных документов </w:t>
      </w:r>
    </w:p>
    <w:p w:rsidR="00A57BCC" w:rsidRDefault="00A57BCC">
      <w:pPr>
        <w:ind w:left="360" w:firstLine="348"/>
        <w:jc w:val="both"/>
        <w:rPr>
          <w:spacing w:val="20"/>
          <w:sz w:val="28"/>
          <w:szCs w:val="28"/>
          <w:lang w:val="ru-RU"/>
        </w:rPr>
      </w:pPr>
      <w:r>
        <w:rPr>
          <w:spacing w:val="20"/>
          <w:sz w:val="28"/>
          <w:szCs w:val="28"/>
          <w:lang w:val="ru-RU"/>
        </w:rPr>
        <w:t>– привлечение во вклады и размещение драгоценных металлов</w:t>
      </w:r>
    </w:p>
    <w:p w:rsidR="00A57BCC" w:rsidRDefault="00A57BCC">
      <w:pPr>
        <w:ind w:left="360" w:firstLine="348"/>
        <w:jc w:val="both"/>
        <w:rPr>
          <w:spacing w:val="20"/>
          <w:sz w:val="28"/>
          <w:szCs w:val="28"/>
          <w:lang w:val="ru-RU"/>
        </w:rPr>
      </w:pPr>
      <w:r>
        <w:rPr>
          <w:spacing w:val="20"/>
          <w:sz w:val="28"/>
          <w:szCs w:val="28"/>
          <w:lang w:val="ru-RU"/>
        </w:rPr>
        <w:t>– покупку или продажу иностранной валюты</w:t>
      </w:r>
    </w:p>
    <w:p w:rsidR="00A57BCC" w:rsidRDefault="00A57BCC">
      <w:pPr>
        <w:ind w:left="360" w:firstLine="348"/>
        <w:jc w:val="both"/>
        <w:rPr>
          <w:spacing w:val="20"/>
          <w:sz w:val="28"/>
          <w:szCs w:val="28"/>
          <w:lang w:val="ru-RU"/>
        </w:rPr>
      </w:pPr>
      <w:r>
        <w:rPr>
          <w:spacing w:val="20"/>
          <w:sz w:val="28"/>
          <w:szCs w:val="28"/>
          <w:lang w:val="ru-RU"/>
        </w:rPr>
        <w:t>– выдачу банковских гарантий</w:t>
      </w:r>
    </w:p>
    <w:p w:rsidR="00A57BCC" w:rsidRDefault="00A57BCC">
      <w:pPr>
        <w:ind w:firstLine="708"/>
        <w:jc w:val="both"/>
        <w:rPr>
          <w:spacing w:val="20"/>
          <w:sz w:val="28"/>
          <w:szCs w:val="28"/>
          <w:lang w:val="ru-RU"/>
        </w:rPr>
      </w:pPr>
      <w:r>
        <w:rPr>
          <w:spacing w:val="20"/>
          <w:sz w:val="28"/>
          <w:szCs w:val="28"/>
          <w:lang w:val="ru-RU"/>
        </w:rPr>
        <w:t>Эти пять операций вместе с депозитным, расчетными и кредитными получили статус банковских операций. Согласно закону их могут выполнять только банки. За небанковскими кредитными организациями оставили право:</w:t>
      </w:r>
    </w:p>
    <w:p w:rsidR="00A57BCC" w:rsidRDefault="00A57BCC">
      <w:pPr>
        <w:ind w:left="360" w:firstLine="348"/>
        <w:jc w:val="both"/>
        <w:rPr>
          <w:spacing w:val="20"/>
          <w:sz w:val="28"/>
          <w:szCs w:val="28"/>
          <w:lang w:val="ru-RU"/>
        </w:rPr>
      </w:pPr>
      <w:r>
        <w:rPr>
          <w:spacing w:val="20"/>
          <w:sz w:val="28"/>
          <w:szCs w:val="28"/>
          <w:lang w:val="ru-RU"/>
        </w:rPr>
        <w:t>– осуществлять клиринговые расчеты</w:t>
      </w:r>
    </w:p>
    <w:p w:rsidR="00A57BCC" w:rsidRDefault="00A57BCC">
      <w:pPr>
        <w:ind w:left="360" w:firstLine="348"/>
        <w:jc w:val="both"/>
        <w:rPr>
          <w:spacing w:val="20"/>
          <w:sz w:val="28"/>
          <w:szCs w:val="28"/>
          <w:lang w:val="ru-RU"/>
        </w:rPr>
      </w:pPr>
      <w:r>
        <w:rPr>
          <w:spacing w:val="20"/>
          <w:sz w:val="28"/>
          <w:szCs w:val="28"/>
          <w:lang w:val="ru-RU"/>
        </w:rPr>
        <w:t>– заниматься инкассацией денежных средств</w:t>
      </w:r>
    </w:p>
    <w:p w:rsidR="00A57BCC" w:rsidRDefault="00A57BCC">
      <w:pPr>
        <w:ind w:left="360" w:firstLine="348"/>
        <w:jc w:val="both"/>
        <w:rPr>
          <w:spacing w:val="20"/>
          <w:sz w:val="28"/>
          <w:szCs w:val="28"/>
          <w:lang w:val="ru-RU"/>
        </w:rPr>
      </w:pPr>
      <w:r>
        <w:rPr>
          <w:spacing w:val="20"/>
          <w:sz w:val="28"/>
          <w:szCs w:val="28"/>
          <w:lang w:val="ru-RU"/>
        </w:rPr>
        <w:t>– выполнять операции по обмену валюты</w:t>
      </w:r>
    </w:p>
    <w:p w:rsidR="00A57BCC" w:rsidRDefault="00A57BCC">
      <w:pPr>
        <w:ind w:left="360" w:firstLine="348"/>
        <w:jc w:val="both"/>
        <w:rPr>
          <w:spacing w:val="20"/>
          <w:sz w:val="28"/>
          <w:szCs w:val="28"/>
          <w:lang w:val="ru-RU"/>
        </w:rPr>
      </w:pPr>
      <w:r>
        <w:rPr>
          <w:spacing w:val="20"/>
          <w:sz w:val="28"/>
          <w:szCs w:val="28"/>
          <w:lang w:val="ru-RU"/>
        </w:rPr>
        <w:t xml:space="preserve">– управлять денежными средствами клиентов  </w:t>
      </w:r>
    </w:p>
    <w:p w:rsidR="00A57BCC" w:rsidRDefault="00A57BCC">
      <w:pPr>
        <w:ind w:firstLine="708"/>
        <w:jc w:val="both"/>
        <w:rPr>
          <w:spacing w:val="20"/>
          <w:sz w:val="28"/>
          <w:szCs w:val="28"/>
          <w:lang w:val="ru-RU"/>
        </w:rPr>
      </w:pPr>
      <w:r>
        <w:rPr>
          <w:spacing w:val="20"/>
          <w:sz w:val="28"/>
          <w:szCs w:val="28"/>
          <w:lang w:val="ru-RU"/>
        </w:rPr>
        <w:t xml:space="preserve">Как отмечалось, для того, чтобы выполнять банковскую операцию, необходимо иметь соответствующую лицензию. </w:t>
      </w:r>
    </w:p>
    <w:p w:rsidR="00A57BCC" w:rsidRDefault="00A57BCC">
      <w:pPr>
        <w:ind w:firstLine="708"/>
        <w:jc w:val="both"/>
        <w:rPr>
          <w:spacing w:val="20"/>
          <w:sz w:val="28"/>
          <w:szCs w:val="28"/>
          <w:lang w:val="ru-RU"/>
        </w:rPr>
      </w:pPr>
      <w:r>
        <w:rPr>
          <w:spacing w:val="20"/>
          <w:sz w:val="28"/>
          <w:szCs w:val="28"/>
          <w:lang w:val="ru-RU"/>
        </w:rPr>
        <w:t xml:space="preserve">Закон предписывает и те виды деятельности, которыми банкам заниматься запрещено. К их числу относятся производственная, торговая и страховая деятельность. </w:t>
      </w:r>
    </w:p>
    <w:p w:rsidR="00A57BCC" w:rsidRDefault="00A57BCC">
      <w:pPr>
        <w:ind w:firstLine="708"/>
        <w:jc w:val="both"/>
        <w:rPr>
          <w:spacing w:val="20"/>
          <w:sz w:val="28"/>
          <w:szCs w:val="28"/>
          <w:lang w:val="ru-RU"/>
        </w:rPr>
      </w:pPr>
      <w:r>
        <w:rPr>
          <w:spacing w:val="20"/>
          <w:sz w:val="28"/>
          <w:szCs w:val="28"/>
          <w:lang w:val="ru-RU"/>
        </w:rPr>
        <w:t>Вообще заниматься производственной, торговой и страховой деятельностью не является бесспорным. Получается, что практически всеми банковскими операциями можно заниматься всем участникам рынка, при этом декларируется, что банковские операции не являются монополией только банков, ими могут заниматься и промышленники, и торговцы, и страховщики. Банки же, в свою очередь, не могут заниматься производством, не торговлей , не страхованием. Не является ли это дискриминацией банков как полноправных субъектов рынка? Сложившиеся положение связано с тем, что банки, обладают значительными финансовыми возможностями, могут, как считается, монополизировать соответствующий вид ,,небанковского,, бизнеса, как бы нанести вред здоровой конкуренции в том или ином секторе товаров и услуг.</w:t>
      </w:r>
    </w:p>
    <w:p w:rsidR="00A57BCC" w:rsidRDefault="00A57BCC">
      <w:pPr>
        <w:ind w:firstLine="708"/>
        <w:jc w:val="both"/>
        <w:rPr>
          <w:spacing w:val="20"/>
          <w:sz w:val="28"/>
          <w:szCs w:val="28"/>
          <w:lang w:val="ru-RU"/>
        </w:rPr>
      </w:pPr>
      <w:r>
        <w:rPr>
          <w:spacing w:val="20"/>
          <w:sz w:val="28"/>
          <w:szCs w:val="28"/>
          <w:lang w:val="ru-RU"/>
        </w:rPr>
        <w:t>В связи с этим можно предложить  несколько подходов;</w:t>
      </w:r>
    </w:p>
    <w:p w:rsidR="00A57BCC" w:rsidRDefault="00A57BCC">
      <w:pPr>
        <w:ind w:firstLine="708"/>
        <w:jc w:val="both"/>
        <w:rPr>
          <w:spacing w:val="20"/>
          <w:sz w:val="28"/>
          <w:szCs w:val="28"/>
          <w:lang w:val="ru-RU"/>
        </w:rPr>
      </w:pPr>
      <w:r>
        <w:rPr>
          <w:spacing w:val="20"/>
          <w:sz w:val="28"/>
          <w:szCs w:val="28"/>
          <w:lang w:val="ru-RU"/>
        </w:rPr>
        <w:t>– прежде всего, можно предложить уровнять банки с другими предприятиями и организациями в ,,правах,, , запретив последним заниматься банковской деятельностью, т.е. сделать банковские операции монополией только банка. Известно, что появление на рынке субъектов, предлагающие банковский продукт, за последние десятилетие серьезно перенасытило банковский рынок, приводит к значительному сокращению прибыли банков. Банки вынуждены искать пути, как выжить в этих условиях. Конечно, в результате запрета другим субъектам вести банковские операции банки бы ощутили особый прилив энергии. Однако с этим вряд ли согласится другая сторона. Представим, что такой закон будет принят, но будет ли он выполнятся, так как вернуть субъектов на прежние позиции представляется делом не реальным. Запретить предприятиям, имеющие свободные денежные средства, выдавать, денежные суммы также обречено на ущемление их коммерческих интересов – сдерживание конкурентной борьбы.</w:t>
      </w:r>
    </w:p>
    <w:p w:rsidR="00A57BCC" w:rsidRDefault="00A57BCC">
      <w:pPr>
        <w:ind w:firstLine="708"/>
        <w:jc w:val="both"/>
        <w:rPr>
          <w:spacing w:val="20"/>
          <w:sz w:val="28"/>
          <w:szCs w:val="28"/>
          <w:lang w:val="ru-RU"/>
        </w:rPr>
      </w:pPr>
      <w:r>
        <w:rPr>
          <w:spacing w:val="20"/>
          <w:sz w:val="28"/>
          <w:szCs w:val="28"/>
          <w:lang w:val="ru-RU"/>
        </w:rPr>
        <w:t>– можно попробовать дать банкам, возможность заняться производственной, торговой и страховой деятельностью.  С другой стороны  трудно предположить, что случилось бы тогда, каким бы стал банк, останется ли он  в этом случае  в подлинным смысле банком;</w:t>
      </w:r>
    </w:p>
    <w:p w:rsidR="00A57BCC" w:rsidRDefault="00A57BCC">
      <w:pPr>
        <w:ind w:firstLine="708"/>
        <w:jc w:val="both"/>
        <w:rPr>
          <w:spacing w:val="20"/>
          <w:sz w:val="28"/>
          <w:szCs w:val="28"/>
          <w:lang w:val="ru-RU"/>
        </w:rPr>
      </w:pPr>
      <w:r>
        <w:rPr>
          <w:spacing w:val="20"/>
          <w:sz w:val="28"/>
          <w:szCs w:val="28"/>
          <w:lang w:val="ru-RU"/>
        </w:rPr>
        <w:t xml:space="preserve">– третий вариант – дать возможность банкам заниматься не банковскими операциями в ограниченных пределах. Некоторые страны пошли по этому пути. Во Франции, к примеру, достигнуто согласие со страховыми фирмами в области обслуживания туризма, банковский закон закрепляет за банками его деятельность как полноценного страхователя.  Для этого он, должен получить разрешение на сотрудничество с туристическими агентствами и на проведение страхования туристов. </w:t>
      </w:r>
    </w:p>
    <w:p w:rsidR="00A57BCC" w:rsidRDefault="00A57BCC">
      <w:pPr>
        <w:ind w:firstLine="708"/>
        <w:jc w:val="both"/>
        <w:rPr>
          <w:spacing w:val="20"/>
          <w:sz w:val="28"/>
          <w:szCs w:val="28"/>
          <w:lang w:val="ru-RU"/>
        </w:rPr>
      </w:pPr>
      <w:r>
        <w:rPr>
          <w:spacing w:val="20"/>
          <w:sz w:val="28"/>
          <w:szCs w:val="28"/>
          <w:lang w:val="ru-RU"/>
        </w:rPr>
        <w:t>Закон также дает банку возможность субсидировать производство товаро2в для путешествий, а его агентам осуществлять продажу уже произведенных товаров и услуг любителям путешествий. Разумеется, банк, получивший разрешения на данные виды предпринимательской деятельности, продолжает подчиняться требованием общей регламентации банковской деятельности. Также законодатели предусмотрели по крайней мере  два ограничения на эту дополнительную не банковскую деятельность.</w:t>
      </w:r>
    </w:p>
    <w:p w:rsidR="00A57BCC" w:rsidRDefault="00A57BCC">
      <w:pPr>
        <w:ind w:firstLine="708"/>
        <w:jc w:val="both"/>
        <w:rPr>
          <w:spacing w:val="20"/>
          <w:sz w:val="28"/>
          <w:szCs w:val="28"/>
          <w:lang w:val="ru-RU"/>
        </w:rPr>
      </w:pPr>
      <w:r>
        <w:rPr>
          <w:spacing w:val="20"/>
          <w:sz w:val="28"/>
          <w:szCs w:val="28"/>
          <w:lang w:val="ru-RU"/>
        </w:rPr>
        <w:t>Во-первых банки не должны наносить ущерб  здоровой конкуренции на соответствующем участке рынка товаров и услуг, в связи с чем они полностью подчиняются общепринятому законодательству по конкуренции. Во-вторых, не банковская деятельность должна оставаться по характеру именно дополнительной, строго ограниченной частью от основного бизнеса</w:t>
      </w:r>
    </w:p>
    <w:p w:rsidR="00A57BCC" w:rsidRDefault="00A57BCC">
      <w:pPr>
        <w:ind w:firstLine="708"/>
        <w:jc w:val="both"/>
        <w:rPr>
          <w:spacing w:val="20"/>
          <w:sz w:val="28"/>
          <w:szCs w:val="28"/>
          <w:lang w:val="ru-RU"/>
        </w:rPr>
      </w:pPr>
      <w:r>
        <w:rPr>
          <w:spacing w:val="20"/>
          <w:sz w:val="28"/>
          <w:szCs w:val="28"/>
          <w:lang w:val="ru-RU"/>
        </w:rPr>
        <w:t>Если за основу  взять пример с европейского законодательства, а отечественные банки идут по их модели развития то можно было очень сильно расширить рынок банковских услуг. И тем самым еще более плотнее увязать деятельность банка с деятельностью рынка. Пока у наших банков есть возможность работать на рынке ценных бумаг. Вообще этот рынок относятся к долгосрочным вложениям, поэтому банки пока не могут позволить себе работать на дальнейшую перспективу из-за не достаточности капитала и не устойчивости  рынка.</w:t>
      </w:r>
    </w:p>
    <w:p w:rsidR="00A57BCC" w:rsidRDefault="00A57BCC">
      <w:pPr>
        <w:jc w:val="both"/>
        <w:rPr>
          <w:spacing w:val="20"/>
          <w:sz w:val="28"/>
          <w:szCs w:val="28"/>
          <w:lang w:val="ru-RU"/>
        </w:rPr>
      </w:pPr>
      <w:r>
        <w:rPr>
          <w:spacing w:val="20"/>
          <w:sz w:val="28"/>
          <w:szCs w:val="28"/>
          <w:lang w:val="ru-RU"/>
        </w:rPr>
        <w:t xml:space="preserve">  </w:t>
      </w:r>
    </w:p>
    <w:p w:rsidR="00A57BCC" w:rsidRDefault="00A57BCC">
      <w:pPr>
        <w:ind w:firstLine="851"/>
        <w:jc w:val="both"/>
        <w:rPr>
          <w:spacing w:val="20"/>
          <w:sz w:val="28"/>
          <w:szCs w:val="28"/>
          <w:lang w:val="ru-RU"/>
        </w:rPr>
      </w:pPr>
      <w:r>
        <w:rPr>
          <w:spacing w:val="20"/>
          <w:sz w:val="28"/>
          <w:szCs w:val="28"/>
          <w:lang w:val="ru-RU"/>
        </w:rPr>
        <w:t>Поэтому подходы здесь могут быть разными:  от полного запрета до полного разрешения. Дело за ассоциацией банков и Национальным Банком  Кыргызской Республики, которые должны договориться о дальнейшей стратегии развития рынка и деятельности банков на этом рынке.</w:t>
      </w:r>
    </w:p>
    <w:p w:rsidR="00A57BCC" w:rsidRDefault="00A57BCC">
      <w:pPr>
        <w:tabs>
          <w:tab w:val="left" w:pos="6229"/>
        </w:tabs>
        <w:spacing w:before="100" w:after="100"/>
        <w:ind w:right="790" w:firstLine="540"/>
        <w:jc w:val="center"/>
        <w:rPr>
          <w:rFonts w:ascii="Arial Black" w:hAnsi="Arial Black" w:cs="Arial Black"/>
          <w:b/>
          <w:bCs/>
          <w:color w:val="000000"/>
          <w:sz w:val="32"/>
          <w:szCs w:val="32"/>
          <w:lang w:val="ru-RU"/>
        </w:rPr>
      </w:pPr>
      <w:r>
        <w:rPr>
          <w:rFonts w:ascii="Arial Black" w:hAnsi="Arial Black" w:cs="Arial Black"/>
          <w:b/>
          <w:bCs/>
          <w:color w:val="000000"/>
          <w:sz w:val="32"/>
          <w:szCs w:val="32"/>
          <w:lang w:val="ru-RU"/>
        </w:rPr>
        <w:br w:type="page"/>
        <w:t xml:space="preserve">Глава 2 </w:t>
      </w:r>
    </w:p>
    <w:p w:rsidR="00A57BCC" w:rsidRDefault="00A57BCC">
      <w:pPr>
        <w:tabs>
          <w:tab w:val="left" w:pos="6229"/>
        </w:tabs>
        <w:spacing w:before="100" w:after="100"/>
        <w:ind w:right="790" w:firstLine="540"/>
        <w:jc w:val="center"/>
        <w:rPr>
          <w:color w:val="000000"/>
          <w:sz w:val="32"/>
          <w:szCs w:val="32"/>
          <w:lang w:val="ru-RU"/>
        </w:rPr>
      </w:pPr>
      <w:r>
        <w:rPr>
          <w:b/>
          <w:bCs/>
          <w:spacing w:val="20"/>
          <w:sz w:val="28"/>
          <w:szCs w:val="28"/>
          <w:lang w:val="ru-RU"/>
        </w:rPr>
        <w:t>Анализ управления банком в рыночных условия</w:t>
      </w:r>
      <w:r>
        <w:rPr>
          <w:b/>
          <w:bCs/>
          <w:color w:val="000000"/>
          <w:sz w:val="32"/>
          <w:szCs w:val="32"/>
          <w:lang w:val="ru-RU"/>
        </w:rPr>
        <w:t>х</w:t>
      </w:r>
      <w:r>
        <w:rPr>
          <w:color w:val="000000"/>
          <w:sz w:val="32"/>
          <w:szCs w:val="32"/>
          <w:lang w:val="ru-RU"/>
        </w:rPr>
        <w:t>.</w:t>
      </w:r>
    </w:p>
    <w:p w:rsidR="00A57BCC" w:rsidRDefault="00A57BCC">
      <w:pPr>
        <w:tabs>
          <w:tab w:val="left" w:pos="6229"/>
        </w:tabs>
        <w:spacing w:before="100" w:after="100"/>
        <w:jc w:val="both"/>
        <w:rPr>
          <w:b/>
          <w:bCs/>
          <w:color w:val="000000"/>
          <w:sz w:val="28"/>
          <w:szCs w:val="28"/>
          <w:lang w:val="ru-RU"/>
        </w:rPr>
      </w:pPr>
    </w:p>
    <w:p w:rsidR="00A57BCC" w:rsidRDefault="00A57BCC">
      <w:pPr>
        <w:pStyle w:val="23"/>
        <w:tabs>
          <w:tab w:val="clear" w:pos="6229"/>
          <w:tab w:val="left" w:pos="7560"/>
        </w:tabs>
      </w:pPr>
      <w:r>
        <w:rPr>
          <w:sz w:val="32"/>
          <w:szCs w:val="32"/>
        </w:rPr>
        <w:t>2.1  Позиции занимаемые на рынке АЗИЯУНИВЕРСАЛБАНКом</w:t>
      </w:r>
      <w:r>
        <w:t>.</w:t>
      </w:r>
    </w:p>
    <w:p w:rsidR="00A57BCC" w:rsidRDefault="00A57BCC">
      <w:pPr>
        <w:pStyle w:val="Web"/>
        <w:ind w:firstLine="708"/>
        <w:jc w:val="both"/>
        <w:rPr>
          <w:spacing w:val="20"/>
          <w:sz w:val="28"/>
          <w:szCs w:val="28"/>
        </w:rPr>
      </w:pPr>
      <w:r>
        <w:rPr>
          <w:spacing w:val="20"/>
          <w:sz w:val="28"/>
          <w:szCs w:val="28"/>
        </w:rPr>
        <w:t xml:space="preserve">Акционерный коммерческий «АзияУниверсалБанк» зарегистрирован 22 августа 1997 года. Лицензия НБКР №039. За более чем четырехлетнюю историю своего существования банк прочно занял место среди крупнейших и наиболее надежных финансовых институтов Кыргызстана и закрепил свои позиции на межбанковском рынке СНГ. По состоянию на 01.01.2002 г. банковская система Кыргызстана состоит из 18 коммерческих банков и 2 филиалов иностранных банков. </w:t>
      </w:r>
    </w:p>
    <w:p w:rsidR="00A57BCC" w:rsidRDefault="00A57BCC">
      <w:pPr>
        <w:pStyle w:val="Web"/>
        <w:ind w:firstLine="708"/>
        <w:jc w:val="both"/>
        <w:rPr>
          <w:spacing w:val="20"/>
          <w:sz w:val="28"/>
          <w:szCs w:val="28"/>
        </w:rPr>
      </w:pPr>
      <w:r>
        <w:rPr>
          <w:spacing w:val="20"/>
          <w:sz w:val="28"/>
          <w:szCs w:val="28"/>
        </w:rPr>
        <w:t>По большинству показателей АУБ входит в первую пятерку крупнейших банков страны. Увеличение уставного капитала АзияУниверсалБанка до 200 млн. сом, планируемое в 2002 году, позволит ему занять место в тройке лидеров.</w:t>
      </w:r>
    </w:p>
    <w:p w:rsidR="00A57BCC" w:rsidRDefault="00FF123E">
      <w:pPr>
        <w:rPr>
          <w:sz w:val="28"/>
          <w:szCs w:val="28"/>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margin-left:-45pt;margin-top:11.15pt;width:487.95pt;height:257.05pt;z-index:251660800">
            <v:imagedata r:id="rId5" o:title=""/>
            <w10:wrap type="topAndBottom"/>
          </v:shape>
        </w:pict>
      </w:r>
    </w:p>
    <w:p w:rsidR="00A57BCC" w:rsidRDefault="00A57BCC">
      <w:pPr>
        <w:rPr>
          <w:sz w:val="28"/>
          <w:szCs w:val="28"/>
          <w:lang w:val="ru-RU"/>
        </w:rPr>
      </w:pPr>
    </w:p>
    <w:p w:rsidR="00A57BCC" w:rsidRDefault="00A57BCC">
      <w:pPr>
        <w:tabs>
          <w:tab w:val="left" w:pos="6600"/>
        </w:tabs>
        <w:rPr>
          <w:sz w:val="28"/>
          <w:szCs w:val="28"/>
          <w:lang w:val="ru-RU"/>
        </w:rPr>
      </w:pPr>
    </w:p>
    <w:p w:rsidR="00A57BCC" w:rsidRDefault="00A57BCC">
      <w:pPr>
        <w:ind w:firstLine="709"/>
        <w:jc w:val="both"/>
        <w:rPr>
          <w:spacing w:val="20"/>
          <w:sz w:val="28"/>
          <w:szCs w:val="28"/>
          <w:lang w:val="ru-RU"/>
        </w:rPr>
      </w:pPr>
      <w:r>
        <w:rPr>
          <w:spacing w:val="20"/>
          <w:sz w:val="28"/>
          <w:szCs w:val="28"/>
          <w:lang w:val="ru-RU"/>
        </w:rPr>
        <w:t>Удельный вес собственного капитала АзияУниверсалБанка в суммарном собственном капитале всей банковской системы  на 1.01.02 г. превышает 10%.</w:t>
      </w:r>
    </w:p>
    <w:p w:rsidR="00A57BCC" w:rsidRDefault="00A57BCC">
      <w:pPr>
        <w:spacing w:before="100" w:after="100"/>
        <w:ind w:firstLine="708"/>
        <w:jc w:val="both"/>
        <w:rPr>
          <w:spacing w:val="20"/>
          <w:sz w:val="28"/>
          <w:szCs w:val="28"/>
          <w:lang w:val="ru-RU"/>
        </w:rPr>
      </w:pPr>
      <w:r>
        <w:rPr>
          <w:spacing w:val="20"/>
          <w:sz w:val="28"/>
          <w:szCs w:val="28"/>
          <w:lang w:val="ru-RU"/>
        </w:rPr>
        <w:t>За 12 месяцев 2001 года активы банковской системы увеличились на 7.7%, суммарные обязательства сократились на 7.2%, собственный капитал увеличился на 62.8%. За аналогичный период времени суммарные активы АК "АзияУниверсалБанк" увеличились на 27.8%, суммарные обязательства увеличились на 11.8%, собственный капитал возрос на 63.4%. Таким образом, на общем фоне всей банковской системы, АзияУниверсалБанк демонстрирует наиболее успешное и быстрое развитие.</w:t>
      </w:r>
    </w:p>
    <w:p w:rsidR="00A57BCC" w:rsidRDefault="00A57BCC">
      <w:pPr>
        <w:spacing w:before="100" w:after="100"/>
        <w:ind w:firstLine="708"/>
        <w:jc w:val="both"/>
        <w:rPr>
          <w:spacing w:val="20"/>
          <w:sz w:val="28"/>
          <w:szCs w:val="28"/>
          <w:lang w:val="ru-RU"/>
        </w:rPr>
      </w:pPr>
      <w:r>
        <w:rPr>
          <w:spacing w:val="20"/>
          <w:sz w:val="28"/>
          <w:szCs w:val="28"/>
          <w:lang w:val="ru-RU"/>
        </w:rPr>
        <w:t>Также банк располагает обширной сетью банков-корреспондентов (более 35 банков) в странах Европы, СНГ (Россия, Украина, Молдавия, Казахстан) и Балтии.Значительно расширилась клиентская база, были открыты дополнительный операционный офис в деловом центре Бишкека и расчетно-кассовый отдел в курортной зоне иссык-кульской области.</w:t>
      </w:r>
    </w:p>
    <w:p w:rsidR="00A57BCC" w:rsidRDefault="00A57BCC">
      <w:pPr>
        <w:spacing w:before="100" w:after="100"/>
        <w:ind w:firstLine="708"/>
        <w:jc w:val="both"/>
        <w:rPr>
          <w:spacing w:val="20"/>
          <w:sz w:val="28"/>
          <w:szCs w:val="28"/>
          <w:lang w:val="ru-RU"/>
        </w:rPr>
      </w:pPr>
      <w:r>
        <w:rPr>
          <w:spacing w:val="20"/>
          <w:sz w:val="28"/>
          <w:szCs w:val="28"/>
          <w:lang w:val="ru-RU"/>
        </w:rPr>
        <w:t>Формирование структуры активов и пассивов банка производилось за счет привлечения и размещения средств в иностранных валютах, деятельности на рынке конверсиционных операций, ценных бумаг. Эти операции являются основным источником получения доходов банка.</w:t>
      </w:r>
    </w:p>
    <w:p w:rsidR="00A57BCC" w:rsidRDefault="00A57BCC">
      <w:pPr>
        <w:spacing w:before="100" w:after="100"/>
        <w:ind w:firstLine="708"/>
        <w:jc w:val="both"/>
        <w:rPr>
          <w:spacing w:val="20"/>
          <w:sz w:val="28"/>
          <w:szCs w:val="28"/>
          <w:lang w:val="ru-RU"/>
        </w:rPr>
      </w:pPr>
      <w:r>
        <w:rPr>
          <w:spacing w:val="20"/>
          <w:sz w:val="28"/>
          <w:szCs w:val="28"/>
          <w:lang w:val="ru-RU"/>
        </w:rPr>
        <w:t>Банк активно развивает деятельность по ведению фьючерсных и венчурных сделок, факторинговых операций на рынке корпоративных обязательств стран СНГ и дальнего зарубежья. Спектр услуг предоставляемым банком, в 2002 году значительно расширился. В частности, началась работа по эквайрингу международных платежных карт VISA и Master Card ( прием пластиковых карт к оплате в торговых точках). За 3 месяца продвижения услуг эквайринга банк заключил соглашения со значительным количеством супермаркетов, магазинов, ресторанов и отелей, заняв более одной трети рынка эквайринга Кыргызстана.</w:t>
      </w:r>
    </w:p>
    <w:p w:rsidR="00A57BCC" w:rsidRDefault="00A57BCC">
      <w:pPr>
        <w:spacing w:before="100" w:after="100"/>
        <w:ind w:firstLine="708"/>
        <w:jc w:val="both"/>
        <w:rPr>
          <w:spacing w:val="20"/>
          <w:sz w:val="28"/>
          <w:szCs w:val="28"/>
          <w:lang w:val="ru-RU"/>
        </w:rPr>
      </w:pPr>
      <w:r>
        <w:rPr>
          <w:spacing w:val="20"/>
          <w:sz w:val="28"/>
          <w:szCs w:val="28"/>
          <w:lang w:val="ru-RU"/>
        </w:rPr>
        <w:t>В 2001 году банк присоединился к международной системе денежных переводов без открытия расчетных счетов «АНЕЛИК» и активно продвигает этот сервис на рынке Кыргызстана.</w:t>
      </w:r>
    </w:p>
    <w:p w:rsidR="00A57BCC" w:rsidRDefault="00A57BCC">
      <w:pPr>
        <w:spacing w:before="100"/>
        <w:ind w:firstLine="708"/>
        <w:jc w:val="both"/>
        <w:rPr>
          <w:color w:val="000000"/>
          <w:sz w:val="28"/>
          <w:szCs w:val="28"/>
        </w:rPr>
      </w:pPr>
    </w:p>
    <w:p w:rsidR="00A57BCC" w:rsidRDefault="00FF123E">
      <w:pPr>
        <w:spacing w:before="100"/>
        <w:ind w:firstLine="708"/>
        <w:jc w:val="both"/>
        <w:rPr>
          <w:spacing w:val="20"/>
          <w:sz w:val="28"/>
          <w:szCs w:val="28"/>
          <w:lang w:val="ru-RU"/>
        </w:rPr>
      </w:pPr>
      <w:r>
        <w:rPr>
          <w:noProof/>
          <w:lang w:val="ru-RU"/>
        </w:rPr>
        <w:pict>
          <v:shape id="_x0000_s1085" type="#_x0000_t75" style="position:absolute;left:0;text-align:left;margin-left:-72.35pt;margin-top:81.85pt;width:536.9pt;height:215.05pt;z-index:251661824" o:allowincell="f">
            <v:imagedata r:id="rId6" o:title=""/>
            <w10:wrap type="topAndBottom"/>
          </v:shape>
        </w:pict>
      </w:r>
      <w:r w:rsidR="00A57BCC">
        <w:rPr>
          <w:spacing w:val="20"/>
          <w:sz w:val="28"/>
          <w:szCs w:val="28"/>
          <w:lang w:val="ru-RU"/>
        </w:rPr>
        <w:t xml:space="preserve">Суммарные активы банка за 2002 год составили почти 3 млрд.сомов. В структуре активов произошли значительные изменения: активы денежного рынка возросли в 3.4 раза, кредитный портфель- в 2.4 раза. </w:t>
      </w:r>
    </w:p>
    <w:p w:rsidR="00A57BCC" w:rsidRDefault="00A57BCC">
      <w:pPr>
        <w:spacing w:before="100"/>
        <w:ind w:firstLine="708"/>
        <w:jc w:val="both"/>
        <w:rPr>
          <w:spacing w:val="20"/>
          <w:sz w:val="28"/>
          <w:szCs w:val="28"/>
          <w:lang w:val="ru-RU"/>
        </w:rPr>
      </w:pPr>
      <w:r>
        <w:rPr>
          <w:spacing w:val="20"/>
          <w:sz w:val="28"/>
          <w:szCs w:val="28"/>
          <w:lang w:val="ru-RU"/>
        </w:rPr>
        <w:t>Как видно по динамике активов за 2002 год, она оставалась на высоком уровне роста, поэтому для банка встала проблема сбалансированности активов, в особенности в конце года.</w:t>
      </w:r>
    </w:p>
    <w:p w:rsidR="00A57BCC" w:rsidRDefault="00A57BCC">
      <w:pPr>
        <w:spacing w:before="100"/>
        <w:ind w:firstLine="708"/>
        <w:jc w:val="both"/>
        <w:rPr>
          <w:spacing w:val="20"/>
          <w:sz w:val="28"/>
          <w:szCs w:val="28"/>
          <w:lang w:val="ru-RU"/>
        </w:rPr>
      </w:pPr>
      <w:r>
        <w:rPr>
          <w:spacing w:val="20"/>
          <w:sz w:val="28"/>
          <w:szCs w:val="28"/>
          <w:lang w:val="ru-RU"/>
        </w:rPr>
        <w:t>При этом в 2001 году, был годом обострения конкуренции, увеличение требований по объему и сложности операций, диктуемого динамикой стремительного развития клиентов банка, а также расширением географии  клиентских интересов и собственных проектов.</w:t>
      </w:r>
    </w:p>
    <w:p w:rsidR="00A57BCC" w:rsidRDefault="00A57BCC">
      <w:pPr>
        <w:spacing w:before="100"/>
        <w:ind w:firstLine="708"/>
        <w:jc w:val="both"/>
        <w:rPr>
          <w:spacing w:val="20"/>
          <w:sz w:val="28"/>
          <w:szCs w:val="28"/>
          <w:lang w:val="ru-RU"/>
        </w:rPr>
      </w:pPr>
      <w:r>
        <w:rPr>
          <w:spacing w:val="20"/>
          <w:sz w:val="28"/>
          <w:szCs w:val="28"/>
          <w:lang w:val="ru-RU"/>
        </w:rPr>
        <w:t>В такой среде только высокотехнологичный и четко управляемый мобильный банк может удерживать свои позиции на рынке и продвигаться в перед. Именно этот принципиальный вывод лежит в основе банковской политики по всем ключевым направлениям и стал основным локомотивом  основных управленческих решений 2001 года.</w:t>
      </w:r>
    </w:p>
    <w:p w:rsidR="00A57BCC" w:rsidRDefault="00A57BCC">
      <w:pPr>
        <w:spacing w:before="100"/>
        <w:ind w:firstLine="708"/>
        <w:jc w:val="both"/>
        <w:rPr>
          <w:spacing w:val="20"/>
          <w:sz w:val="28"/>
          <w:szCs w:val="28"/>
          <w:lang w:val="ru-RU"/>
        </w:rPr>
      </w:pPr>
      <w:r>
        <w:rPr>
          <w:spacing w:val="20"/>
          <w:sz w:val="28"/>
          <w:szCs w:val="28"/>
          <w:lang w:val="ru-RU"/>
        </w:rPr>
        <w:t>Несмотря на значительный рост  объемных показателей, гораздо важнее добиваться их сбалансированности, а также вывести на новый уровень эффективность и качество услуг, которые были бы приемлемы для самого серьезного и взыскательного клиента.</w:t>
      </w:r>
    </w:p>
    <w:p w:rsidR="00A57BCC" w:rsidRDefault="00A57BCC">
      <w:pPr>
        <w:spacing w:before="100"/>
        <w:ind w:firstLine="708"/>
        <w:jc w:val="both"/>
        <w:rPr>
          <w:spacing w:val="20"/>
          <w:sz w:val="28"/>
          <w:szCs w:val="28"/>
          <w:lang w:val="ru-RU"/>
        </w:rPr>
      </w:pPr>
      <w:r>
        <w:rPr>
          <w:spacing w:val="20"/>
          <w:sz w:val="28"/>
          <w:szCs w:val="28"/>
          <w:lang w:val="ru-RU"/>
        </w:rPr>
        <w:t>Азияуниверсалбанк изначально делает ставку на использование высоких технологий и развитие самостоятельной и информационной базы. Именно такой подход является основой  для успешной и конкурентоспособной работы банка. Использование таких возможностей таких систем, как Bank++, а также собственных разработок в области автоматизации банковского учета, международных клиринговых расчетов, систем защиты информации и контроля доступа позволило банку  удовлетворять растущие потребности партнеров и клиентов в наиболее современных способах предоставления банковских услуг мирового уровня.</w:t>
      </w:r>
    </w:p>
    <w:p w:rsidR="00A57BCC" w:rsidRDefault="00A57BCC">
      <w:pPr>
        <w:spacing w:before="100"/>
        <w:ind w:firstLine="708"/>
        <w:jc w:val="both"/>
        <w:rPr>
          <w:spacing w:val="20"/>
          <w:sz w:val="28"/>
          <w:szCs w:val="28"/>
          <w:lang w:val="ru-RU"/>
        </w:rPr>
      </w:pPr>
      <w:r>
        <w:rPr>
          <w:spacing w:val="20"/>
          <w:sz w:val="28"/>
          <w:szCs w:val="28"/>
          <w:lang w:val="ru-RU"/>
        </w:rPr>
        <w:t>Благодаря использованию мощного программного обеспечения  и самых  современных технологических  средств, клиенты имеют возможность переводить денежные средства, получать отчеты и осуществлять постоянный контроль за состоянием своих счетов 24 часа в сутки и 365 дней в году из любой  точки мира, где есть доступ в интернет. Применение современной технологий защиты информации, в том числе с использованием смарт – карт, позволяет клиентам банка  быть абсолютно уверенными в конденфинциалности передаваемой информации и проводимых операций.</w:t>
      </w:r>
    </w:p>
    <w:p w:rsidR="00A57BCC" w:rsidRDefault="00A57BCC">
      <w:pPr>
        <w:spacing w:before="100"/>
        <w:ind w:firstLine="708"/>
        <w:jc w:val="both"/>
        <w:rPr>
          <w:spacing w:val="20"/>
          <w:sz w:val="28"/>
          <w:szCs w:val="28"/>
          <w:lang w:val="ru-RU"/>
        </w:rPr>
      </w:pPr>
      <w:r>
        <w:rPr>
          <w:spacing w:val="20"/>
          <w:sz w:val="28"/>
          <w:szCs w:val="28"/>
          <w:lang w:val="ru-RU"/>
        </w:rPr>
        <w:t>В 2003 году банк намерен продолжать активное продвижение своих продуктов  на внутренним и международном ранках. В рамках своей миссии банк планирует:</w:t>
      </w:r>
    </w:p>
    <w:p w:rsidR="00A57BCC" w:rsidRDefault="00A57BCC">
      <w:pPr>
        <w:spacing w:before="100"/>
        <w:ind w:firstLine="708"/>
        <w:jc w:val="both"/>
        <w:rPr>
          <w:spacing w:val="20"/>
          <w:sz w:val="28"/>
          <w:szCs w:val="28"/>
          <w:lang w:val="ru-RU"/>
        </w:rPr>
      </w:pPr>
      <w:r>
        <w:rPr>
          <w:spacing w:val="20"/>
          <w:sz w:val="28"/>
          <w:szCs w:val="28"/>
          <w:lang w:val="ru-RU"/>
        </w:rPr>
        <w:t xml:space="preserve">– внедрение расширение новых банковских инструментов, отвечающих современным требованиям, включая все виды ликвидных ценных бумаг, а также фьючерсы и опционы </w:t>
      </w:r>
    </w:p>
    <w:p w:rsidR="00A57BCC" w:rsidRDefault="00A57BCC">
      <w:pPr>
        <w:spacing w:before="100"/>
        <w:ind w:firstLine="708"/>
        <w:jc w:val="both"/>
        <w:rPr>
          <w:spacing w:val="20"/>
          <w:sz w:val="28"/>
          <w:szCs w:val="28"/>
          <w:lang w:val="ru-RU"/>
        </w:rPr>
      </w:pPr>
      <w:r>
        <w:rPr>
          <w:spacing w:val="20"/>
          <w:sz w:val="28"/>
          <w:szCs w:val="28"/>
          <w:lang w:val="ru-RU"/>
        </w:rPr>
        <w:t>– увеличение числа филиалов в Кыргызской республики и банков корреспондентов за рубежом. Быстро и качественно обслуживать клиентов на территории Кыргызстана и за его пределами банк намерен осуществлять посредством установки клиентских терминалов и подключения предприятий к усовершенствованной системе  интернет – банкинга.</w:t>
      </w:r>
    </w:p>
    <w:p w:rsidR="00A57BCC" w:rsidRDefault="00A57BCC">
      <w:pPr>
        <w:spacing w:before="100"/>
        <w:ind w:firstLine="708"/>
        <w:jc w:val="both"/>
        <w:rPr>
          <w:spacing w:val="20"/>
          <w:sz w:val="28"/>
          <w:szCs w:val="28"/>
          <w:lang w:val="ru-RU"/>
        </w:rPr>
      </w:pPr>
      <w:r>
        <w:rPr>
          <w:spacing w:val="20"/>
          <w:sz w:val="28"/>
          <w:szCs w:val="28"/>
          <w:lang w:val="ru-RU"/>
        </w:rPr>
        <w:t>Банк по прежнему будет принимать активное участие в работе  на внешних рынках, участвовать в операциях, имеющих минимальную степень риска.</w:t>
      </w:r>
    </w:p>
    <w:p w:rsidR="00A57BCC" w:rsidRDefault="00A57BCC">
      <w:pPr>
        <w:spacing w:before="100"/>
        <w:ind w:firstLine="708"/>
        <w:jc w:val="both"/>
        <w:rPr>
          <w:spacing w:val="20"/>
          <w:sz w:val="28"/>
          <w:szCs w:val="28"/>
          <w:lang w:val="ru-RU"/>
        </w:rPr>
      </w:pPr>
      <w:r>
        <w:rPr>
          <w:spacing w:val="20"/>
          <w:sz w:val="28"/>
          <w:szCs w:val="28"/>
          <w:lang w:val="ru-RU"/>
        </w:rPr>
        <w:t>При этом основной задачей Азияуниверосалбанка в 2002 году было не получение максимальной прибыли, а укрепление конкурентно способного положения на национальном и международном рынках банковских услуг.</w:t>
      </w:r>
    </w:p>
    <w:p w:rsidR="00A57BCC" w:rsidRDefault="00A57BCC">
      <w:pPr>
        <w:spacing w:before="100"/>
        <w:ind w:firstLine="708"/>
        <w:jc w:val="both"/>
        <w:rPr>
          <w:sz w:val="28"/>
          <w:szCs w:val="28"/>
          <w:lang w:val="ru-RU"/>
        </w:rPr>
      </w:pPr>
      <w:r>
        <w:rPr>
          <w:spacing w:val="20"/>
          <w:sz w:val="28"/>
          <w:szCs w:val="28"/>
          <w:lang w:val="ru-RU"/>
        </w:rPr>
        <w:t>Основное место в структуре привлеченных ресурсов будут по прежнему занимать средства банков, что связано с традиционной активностью банка на международном финансовом рынке и возрастающим доверием к нему как надежному  и стабильному партнеру со стороны банков-кореспондентов. В их число вошли такие банки коресподенты</w:t>
      </w:r>
      <w:r>
        <w:rPr>
          <w:sz w:val="28"/>
          <w:szCs w:val="28"/>
          <w:lang w:val="ru-RU"/>
        </w:rPr>
        <w:t>:</w:t>
      </w:r>
    </w:p>
    <w:p w:rsidR="00A57BCC" w:rsidRDefault="00A57BCC">
      <w:pPr>
        <w:pStyle w:val="Web"/>
        <w:rPr>
          <w:lang w:val="en-US"/>
        </w:rPr>
      </w:pPr>
      <w:r>
        <w:rPr>
          <w:color w:val="800000"/>
        </w:rPr>
        <w:t>БАНКИ-КОРРЕСПОНДЕНТЫ:</w:t>
      </w:r>
      <w:r>
        <w:rPr>
          <w:color w:val="800000"/>
        </w:rPr>
        <w:br/>
      </w:r>
      <w:r w:rsidR="00FF123E">
        <w:pict>
          <v:shape id="_x0000_i1025" type="#_x0000_t75" style="width:232.5pt;height:.75pt">
            <v:imagedata r:id="rId7" o:title=""/>
          </v:shape>
        </w:pict>
      </w:r>
      <w:r>
        <w:rPr>
          <w:b/>
          <w:bCs/>
        </w:rPr>
        <w:br/>
        <w:t>Австрия</w:t>
      </w:r>
      <w:r>
        <w:br/>
        <w:t xml:space="preserve">Centro Internationale HandelsBank, Vienna </w:t>
      </w:r>
      <w:r>
        <w:rPr>
          <w:b/>
          <w:bCs/>
        </w:rPr>
        <w:br/>
      </w:r>
      <w:r>
        <w:rPr>
          <w:b/>
          <w:bCs/>
        </w:rPr>
        <w:br/>
        <w:t>Германия</w:t>
      </w:r>
      <w:r>
        <w:br/>
        <w:t>CommerzBank, Frankfurt am Main</w:t>
      </w:r>
      <w:r>
        <w:br/>
      </w:r>
      <w:r w:rsidRPr="009A1453">
        <w:rPr>
          <w:sz w:val="28"/>
          <w:szCs w:val="28"/>
          <w:lang w:val="en-US"/>
        </w:rPr>
        <w:t>www</w:t>
      </w:r>
      <w:r w:rsidRPr="009A1453">
        <w:rPr>
          <w:sz w:val="28"/>
          <w:szCs w:val="28"/>
        </w:rPr>
        <w:t>.</w:t>
      </w:r>
      <w:r w:rsidRPr="009A1453">
        <w:rPr>
          <w:sz w:val="28"/>
          <w:szCs w:val="28"/>
          <w:lang w:val="en-US"/>
        </w:rPr>
        <w:t>commerzbank</w:t>
      </w:r>
      <w:r w:rsidRPr="009A1453">
        <w:rPr>
          <w:sz w:val="28"/>
          <w:szCs w:val="28"/>
        </w:rPr>
        <w:t>.</w:t>
      </w:r>
      <w:r w:rsidRPr="009A1453">
        <w:rPr>
          <w:sz w:val="28"/>
          <w:szCs w:val="28"/>
          <w:lang w:val="en-US"/>
        </w:rPr>
        <w:t>com</w:t>
      </w:r>
      <w:r>
        <w:t xml:space="preserve"> </w:t>
      </w:r>
      <w:r>
        <w:rPr>
          <w:b/>
          <w:bCs/>
        </w:rPr>
        <w:br/>
      </w:r>
      <w:r>
        <w:rPr>
          <w:b/>
          <w:bCs/>
        </w:rPr>
        <w:br/>
        <w:t>США</w:t>
      </w:r>
      <w:r>
        <w:br/>
        <w:t>Union Bank of California, San-Francisco</w:t>
      </w:r>
      <w:r>
        <w:br/>
      </w:r>
      <w:r w:rsidRPr="009A1453">
        <w:rPr>
          <w:sz w:val="28"/>
          <w:szCs w:val="28"/>
          <w:lang w:val="en-US"/>
        </w:rPr>
        <w:t>www</w:t>
      </w:r>
      <w:r w:rsidRPr="009A1453">
        <w:rPr>
          <w:sz w:val="28"/>
          <w:szCs w:val="28"/>
        </w:rPr>
        <w:t>.</w:t>
      </w:r>
      <w:r w:rsidRPr="009A1453">
        <w:rPr>
          <w:sz w:val="28"/>
          <w:szCs w:val="28"/>
          <w:lang w:val="en-US"/>
        </w:rPr>
        <w:t>uboc</w:t>
      </w:r>
      <w:r w:rsidRPr="009A1453">
        <w:rPr>
          <w:sz w:val="28"/>
          <w:szCs w:val="28"/>
        </w:rPr>
        <w:t>.</w:t>
      </w:r>
      <w:r w:rsidRPr="009A1453">
        <w:rPr>
          <w:sz w:val="28"/>
          <w:szCs w:val="28"/>
          <w:lang w:val="en-US"/>
        </w:rPr>
        <w:t>com</w:t>
      </w:r>
      <w:r>
        <w:t xml:space="preserve"> </w:t>
      </w:r>
      <w:r>
        <w:rPr>
          <w:b/>
          <w:bCs/>
        </w:rPr>
        <w:br/>
      </w:r>
      <w:r>
        <w:rPr>
          <w:b/>
          <w:bCs/>
        </w:rPr>
        <w:br/>
        <w:t>Кыргызстан</w:t>
      </w:r>
      <w:r>
        <w:br/>
        <w:t>Национальный Банк Кыргызской Республики, г. Бишкек</w:t>
      </w:r>
      <w:r>
        <w:br/>
      </w:r>
      <w:r w:rsidRPr="009A1453">
        <w:rPr>
          <w:sz w:val="28"/>
          <w:szCs w:val="28"/>
          <w:lang w:val="en-US"/>
        </w:rPr>
        <w:t>www</w:t>
      </w:r>
      <w:r w:rsidRPr="009A1453">
        <w:rPr>
          <w:sz w:val="28"/>
          <w:szCs w:val="28"/>
        </w:rPr>
        <w:t>.</w:t>
      </w:r>
      <w:r w:rsidRPr="009A1453">
        <w:rPr>
          <w:sz w:val="28"/>
          <w:szCs w:val="28"/>
          <w:lang w:val="en-US"/>
        </w:rPr>
        <w:t>nbkr</w:t>
      </w:r>
      <w:r w:rsidRPr="009A1453">
        <w:rPr>
          <w:sz w:val="28"/>
          <w:szCs w:val="28"/>
        </w:rPr>
        <w:t>.</w:t>
      </w:r>
      <w:r w:rsidRPr="009A1453">
        <w:rPr>
          <w:sz w:val="28"/>
          <w:szCs w:val="28"/>
          <w:lang w:val="en-US"/>
        </w:rPr>
        <w:t>kg</w:t>
      </w:r>
      <w:r>
        <w:t xml:space="preserve"> </w:t>
      </w:r>
      <w:r>
        <w:rPr>
          <w:b/>
          <w:bCs/>
        </w:rPr>
        <w:br/>
      </w:r>
      <w:r>
        <w:rPr>
          <w:b/>
          <w:bCs/>
        </w:rPr>
        <w:br/>
        <w:t>Латвия</w:t>
      </w:r>
      <w:r>
        <w:br/>
        <w:t>Parex Bank, г. Рига</w:t>
      </w:r>
      <w:r>
        <w:br/>
      </w:r>
      <w:r w:rsidRPr="009A1453">
        <w:rPr>
          <w:sz w:val="28"/>
          <w:szCs w:val="28"/>
          <w:lang w:val="en-US"/>
        </w:rPr>
        <w:t>www</w:t>
      </w:r>
      <w:r w:rsidRPr="009A1453">
        <w:rPr>
          <w:sz w:val="28"/>
          <w:szCs w:val="28"/>
        </w:rPr>
        <w:t>.</w:t>
      </w:r>
      <w:r w:rsidRPr="009A1453">
        <w:rPr>
          <w:sz w:val="28"/>
          <w:szCs w:val="28"/>
          <w:lang w:val="en-US"/>
        </w:rPr>
        <w:t>parex</w:t>
      </w:r>
      <w:r w:rsidRPr="009A1453">
        <w:rPr>
          <w:sz w:val="28"/>
          <w:szCs w:val="28"/>
        </w:rPr>
        <w:t>.</w:t>
      </w:r>
      <w:r w:rsidRPr="009A1453">
        <w:rPr>
          <w:sz w:val="28"/>
          <w:szCs w:val="28"/>
          <w:lang w:val="en-US"/>
        </w:rPr>
        <w:t>ru</w:t>
      </w:r>
      <w:r>
        <w:br/>
      </w:r>
      <w:r>
        <w:br/>
      </w:r>
      <w:r>
        <w:rPr>
          <w:b/>
          <w:bCs/>
        </w:rPr>
        <w:t>Россия</w:t>
      </w:r>
      <w:r>
        <w:br/>
        <w:t>Межтопэнергобанк, г. Москва</w:t>
      </w:r>
      <w:r>
        <w:br/>
      </w:r>
      <w:r w:rsidRPr="009A1453">
        <w:rPr>
          <w:sz w:val="28"/>
          <w:szCs w:val="28"/>
          <w:lang w:val="en-US"/>
        </w:rPr>
        <w:t>www</w:t>
      </w:r>
      <w:r w:rsidRPr="009A1453">
        <w:rPr>
          <w:sz w:val="28"/>
          <w:szCs w:val="28"/>
        </w:rPr>
        <w:t>.</w:t>
      </w:r>
      <w:r w:rsidRPr="009A1453">
        <w:rPr>
          <w:sz w:val="28"/>
          <w:szCs w:val="28"/>
          <w:lang w:val="en-US"/>
        </w:rPr>
        <w:t>mteb</w:t>
      </w:r>
      <w:r w:rsidRPr="009A1453">
        <w:rPr>
          <w:sz w:val="28"/>
          <w:szCs w:val="28"/>
        </w:rPr>
        <w:t>.</w:t>
      </w:r>
      <w:r w:rsidRPr="009A1453">
        <w:rPr>
          <w:sz w:val="28"/>
          <w:szCs w:val="28"/>
          <w:lang w:val="en-US"/>
        </w:rPr>
        <w:t>ru</w:t>
      </w:r>
      <w:r>
        <w:t xml:space="preserve"> </w:t>
      </w:r>
      <w:r>
        <w:br/>
      </w:r>
      <w:r>
        <w:br/>
        <w:t>МДМ-банк, г. Москва</w:t>
      </w:r>
      <w:r>
        <w:br/>
      </w:r>
      <w:r w:rsidRPr="009A1453">
        <w:rPr>
          <w:sz w:val="28"/>
          <w:szCs w:val="28"/>
          <w:lang w:val="en-US"/>
        </w:rPr>
        <w:t>www</w:t>
      </w:r>
      <w:r w:rsidRPr="009A1453">
        <w:rPr>
          <w:sz w:val="28"/>
          <w:szCs w:val="28"/>
        </w:rPr>
        <w:t>.</w:t>
      </w:r>
      <w:r w:rsidRPr="009A1453">
        <w:rPr>
          <w:sz w:val="28"/>
          <w:szCs w:val="28"/>
          <w:lang w:val="en-US"/>
        </w:rPr>
        <w:t>mdm</w:t>
      </w:r>
      <w:r w:rsidRPr="009A1453">
        <w:rPr>
          <w:sz w:val="28"/>
          <w:szCs w:val="28"/>
        </w:rPr>
        <w:t>.</w:t>
      </w:r>
      <w:r w:rsidRPr="009A1453">
        <w:rPr>
          <w:sz w:val="28"/>
          <w:szCs w:val="28"/>
          <w:lang w:val="en-US"/>
        </w:rPr>
        <w:t>ru</w:t>
      </w:r>
      <w:r>
        <w:t xml:space="preserve"> </w:t>
      </w:r>
      <w:r>
        <w:rPr>
          <w:b/>
          <w:bCs/>
        </w:rPr>
        <w:br/>
      </w:r>
      <w:r>
        <w:rPr>
          <w:b/>
          <w:bCs/>
        </w:rPr>
        <w:br/>
        <w:t>Украина</w:t>
      </w:r>
      <w:r>
        <w:br/>
        <w:t xml:space="preserve">Индустриально-Экспортный Банк, г. Киев </w:t>
      </w:r>
      <w:r>
        <w:rPr>
          <w:b/>
          <w:bCs/>
        </w:rPr>
        <w:br/>
      </w:r>
      <w:r>
        <w:rPr>
          <w:b/>
          <w:bCs/>
        </w:rPr>
        <w:br/>
        <w:t>Казахстан</w:t>
      </w:r>
      <w:r>
        <w:br/>
        <w:t>ОАО "Казкоммерцбанк", г. Алматы</w:t>
      </w:r>
      <w:r>
        <w:br/>
      </w:r>
      <w:r w:rsidRPr="009A1453">
        <w:rPr>
          <w:sz w:val="28"/>
          <w:szCs w:val="28"/>
        </w:rPr>
        <w:t>www.kkb.kz</w:t>
      </w:r>
      <w:r>
        <w:t xml:space="preserve"> </w:t>
      </w:r>
    </w:p>
    <w:p w:rsidR="00A57BCC" w:rsidRDefault="00A57BCC">
      <w:pPr>
        <w:pStyle w:val="Web"/>
        <w:jc w:val="center"/>
        <w:rPr>
          <w:b/>
          <w:bCs/>
          <w:color w:val="auto"/>
          <w:spacing w:val="20"/>
          <w:sz w:val="28"/>
          <w:szCs w:val="28"/>
        </w:rPr>
      </w:pPr>
      <w:r>
        <w:br w:type="page"/>
      </w:r>
      <w:r>
        <w:rPr>
          <w:b/>
          <w:bCs/>
          <w:sz w:val="32"/>
          <w:szCs w:val="32"/>
        </w:rPr>
        <w:t>2</w:t>
      </w:r>
      <w:r>
        <w:rPr>
          <w:b/>
          <w:bCs/>
          <w:color w:val="auto"/>
          <w:spacing w:val="20"/>
          <w:sz w:val="28"/>
          <w:szCs w:val="28"/>
        </w:rPr>
        <w:t>.2 Организационная структура АзияУниверсалБанка и ее эффективность в новых условиях хозяйствования.</w:t>
      </w:r>
    </w:p>
    <w:p w:rsidR="00A57BCC" w:rsidRDefault="00A57BCC">
      <w:pPr>
        <w:ind w:firstLine="708"/>
        <w:jc w:val="both"/>
        <w:rPr>
          <w:spacing w:val="20"/>
          <w:sz w:val="28"/>
          <w:szCs w:val="28"/>
          <w:lang w:val="ru-RU"/>
        </w:rPr>
      </w:pPr>
      <w:r>
        <w:rPr>
          <w:spacing w:val="20"/>
          <w:sz w:val="28"/>
          <w:szCs w:val="28"/>
          <w:lang w:val="ru-RU"/>
        </w:rPr>
        <w:t>Суть банка как коммерческого предприятия, выполняющего определенные функции и операции, накладывают свой отпечаток на его организационное построение,  структуру аппарата управления. Коммерческий банк как специфическое предприятие имеет свою структуру. Под банковской структурой следует понимать  совокупность подразделений банка обеспечивающих его деятельность. Как  известно, типов банков может быть много; универсальные, специальные. Однако не зависимо от выполняемых ими операций каждый банк, производящий свой специфический продукт, имеет обязательный набор определенных блоков управления:</w:t>
      </w:r>
    </w:p>
    <w:p w:rsidR="00A57BCC" w:rsidRDefault="00A57BCC">
      <w:pPr>
        <w:jc w:val="both"/>
        <w:rPr>
          <w:spacing w:val="20"/>
          <w:sz w:val="28"/>
          <w:szCs w:val="28"/>
          <w:lang w:val="ru-RU"/>
        </w:rPr>
      </w:pPr>
      <w:r>
        <w:rPr>
          <w:spacing w:val="20"/>
          <w:sz w:val="28"/>
          <w:szCs w:val="28"/>
          <w:lang w:val="ru-RU"/>
        </w:rPr>
        <w:t xml:space="preserve">       1 Совет банка</w:t>
      </w:r>
    </w:p>
    <w:p w:rsidR="00A57BCC" w:rsidRDefault="00A57BCC">
      <w:pPr>
        <w:jc w:val="both"/>
        <w:rPr>
          <w:spacing w:val="20"/>
          <w:sz w:val="28"/>
          <w:szCs w:val="28"/>
          <w:lang w:val="ru-RU"/>
        </w:rPr>
      </w:pPr>
      <w:r>
        <w:rPr>
          <w:spacing w:val="20"/>
          <w:sz w:val="28"/>
          <w:szCs w:val="28"/>
          <w:lang w:val="ru-RU"/>
        </w:rPr>
        <w:t xml:space="preserve">       2 Правление</w:t>
      </w:r>
    </w:p>
    <w:p w:rsidR="00A57BCC" w:rsidRDefault="00A57BCC">
      <w:pPr>
        <w:jc w:val="both"/>
        <w:rPr>
          <w:spacing w:val="20"/>
          <w:sz w:val="28"/>
          <w:szCs w:val="28"/>
          <w:lang w:val="ru-RU"/>
        </w:rPr>
      </w:pPr>
      <w:r>
        <w:rPr>
          <w:spacing w:val="20"/>
          <w:sz w:val="28"/>
          <w:szCs w:val="28"/>
          <w:lang w:val="ru-RU"/>
        </w:rPr>
        <w:t xml:space="preserve">       3 Общие вопросы управления</w:t>
      </w:r>
    </w:p>
    <w:p w:rsidR="00A57BCC" w:rsidRDefault="00A57BCC">
      <w:pPr>
        <w:jc w:val="both"/>
        <w:rPr>
          <w:spacing w:val="20"/>
          <w:sz w:val="28"/>
          <w:szCs w:val="28"/>
          <w:lang w:val="ru-RU"/>
        </w:rPr>
      </w:pPr>
      <w:r>
        <w:rPr>
          <w:spacing w:val="20"/>
          <w:sz w:val="28"/>
          <w:szCs w:val="28"/>
          <w:lang w:val="ru-RU"/>
        </w:rPr>
        <w:t xml:space="preserve">       4 Коммерческая деятельность  </w:t>
      </w:r>
    </w:p>
    <w:p w:rsidR="00A57BCC" w:rsidRDefault="00A57BCC">
      <w:pPr>
        <w:jc w:val="both"/>
        <w:rPr>
          <w:spacing w:val="20"/>
          <w:sz w:val="28"/>
          <w:szCs w:val="28"/>
          <w:lang w:val="ru-RU"/>
        </w:rPr>
      </w:pPr>
      <w:r>
        <w:rPr>
          <w:spacing w:val="20"/>
          <w:sz w:val="28"/>
          <w:szCs w:val="28"/>
          <w:lang w:val="ru-RU"/>
        </w:rPr>
        <w:t xml:space="preserve">       5 Финансы</w:t>
      </w:r>
    </w:p>
    <w:p w:rsidR="00A57BCC" w:rsidRDefault="00A57BCC">
      <w:pPr>
        <w:jc w:val="both"/>
        <w:rPr>
          <w:spacing w:val="20"/>
          <w:sz w:val="28"/>
          <w:szCs w:val="28"/>
          <w:lang w:val="ru-RU"/>
        </w:rPr>
      </w:pPr>
      <w:r>
        <w:rPr>
          <w:spacing w:val="20"/>
          <w:sz w:val="28"/>
          <w:szCs w:val="28"/>
          <w:lang w:val="ru-RU"/>
        </w:rPr>
        <w:t xml:space="preserve">       6 Автоматизация</w:t>
      </w:r>
    </w:p>
    <w:p w:rsidR="00A57BCC" w:rsidRDefault="00A57BCC">
      <w:pPr>
        <w:jc w:val="both"/>
        <w:rPr>
          <w:spacing w:val="20"/>
          <w:sz w:val="28"/>
          <w:szCs w:val="28"/>
          <w:lang w:val="ru-RU"/>
        </w:rPr>
      </w:pPr>
      <w:r>
        <w:rPr>
          <w:spacing w:val="20"/>
          <w:sz w:val="28"/>
          <w:szCs w:val="28"/>
          <w:lang w:val="ru-RU"/>
        </w:rPr>
        <w:t xml:space="preserve">       7 Администрация</w:t>
      </w:r>
    </w:p>
    <w:p w:rsidR="00A57BCC" w:rsidRDefault="00A57BCC">
      <w:pPr>
        <w:ind w:firstLine="708"/>
        <w:jc w:val="both"/>
        <w:rPr>
          <w:spacing w:val="20"/>
          <w:sz w:val="28"/>
          <w:szCs w:val="28"/>
          <w:lang w:val="ru-RU"/>
        </w:rPr>
      </w:pPr>
      <w:r>
        <w:rPr>
          <w:spacing w:val="20"/>
          <w:sz w:val="28"/>
          <w:szCs w:val="28"/>
          <w:lang w:val="ru-RU"/>
        </w:rPr>
        <w:t>В первый блок – совет банка, как правило, входят его учредители. Учредителями банков  часто выступают государственные структуры, поэтому такие банки можно назвать условно. Преимущественной формой собственности для банков в мировой практике является акционерная форма собственности, где учредителями могут выступать физические и юридические лица, владеющие разными формами собственности.</w:t>
      </w:r>
    </w:p>
    <w:p w:rsidR="00A57BCC" w:rsidRDefault="00A57BCC">
      <w:pPr>
        <w:jc w:val="both"/>
        <w:rPr>
          <w:spacing w:val="20"/>
          <w:sz w:val="28"/>
          <w:szCs w:val="28"/>
          <w:lang w:val="ru-RU"/>
        </w:rPr>
      </w:pPr>
      <w:r>
        <w:rPr>
          <w:spacing w:val="20"/>
          <w:sz w:val="28"/>
          <w:szCs w:val="28"/>
          <w:lang w:val="ru-RU"/>
        </w:rPr>
        <w:t>Совет банка утверждает годовой отчет банка, организует ежегодные собрания учредителей  и пайщиков, принимает или может принимать участие в решение  стратегических вопросов  банковской деятельности.</w:t>
      </w:r>
    </w:p>
    <w:p w:rsidR="00A57BCC" w:rsidRDefault="00A57BCC">
      <w:pPr>
        <w:ind w:left="360"/>
        <w:jc w:val="both"/>
        <w:rPr>
          <w:spacing w:val="20"/>
          <w:sz w:val="28"/>
          <w:szCs w:val="28"/>
          <w:lang w:val="ru-RU"/>
        </w:rPr>
      </w:pPr>
      <w:r>
        <w:rPr>
          <w:spacing w:val="20"/>
          <w:sz w:val="28"/>
          <w:szCs w:val="28"/>
          <w:lang w:val="ru-RU"/>
        </w:rPr>
        <w:t>– Совет директоров банка – отвечает за общее руководство банка, утверждает стратегические направление его деятельности. В состав правления входят высшие руководители банка: председатель банка, его заместители,  руководители важнейших подразделений банка. Правление банка составляют из сотрудников, нанимаемых владельцами банка для организации работы. Также сюда могут входить лица, владеющие полностью или частично  данным кредитным учреждением.</w:t>
      </w:r>
    </w:p>
    <w:p w:rsidR="00A57BCC" w:rsidRDefault="00A57BCC">
      <w:pPr>
        <w:jc w:val="both"/>
        <w:rPr>
          <w:b/>
          <w:bCs/>
          <w:i/>
          <w:iCs/>
          <w:sz w:val="28"/>
          <w:szCs w:val="28"/>
          <w:lang w:val="ru-RU"/>
        </w:rPr>
      </w:pPr>
      <w:r>
        <w:rPr>
          <w:b/>
          <w:bCs/>
          <w:i/>
          <w:iCs/>
          <w:sz w:val="28"/>
          <w:szCs w:val="28"/>
          <w:lang w:val="ru-RU"/>
        </w:rPr>
        <w:t>Организационная структура АзияУниверсалБанка</w:t>
      </w:r>
    </w:p>
    <w:p w:rsidR="00A57BCC" w:rsidRDefault="00FF123E">
      <w:pPr>
        <w:jc w:val="both"/>
        <w:rPr>
          <w:b/>
          <w:bCs/>
          <w:i/>
          <w:iCs/>
          <w:sz w:val="28"/>
          <w:szCs w:val="28"/>
          <w:lang w:val="ru-RU"/>
        </w:rPr>
      </w:pPr>
      <w:r>
        <w:rPr>
          <w:noProof/>
          <w:lang w:val="ru-RU"/>
        </w:rPr>
        <w:pict>
          <v:group id="_x0000_s1028" style="position:absolute;left:0;text-align:left;margin-left:-12.75pt;margin-top:4.7pt;width:462.9pt;height:467pt;z-index:251651584" coordorigin="1805,2439" coordsize="9258,9340">
            <v:group id="_x0000_s1029" style="position:absolute;left:1805;top:8054;width:9258;height:3725" coordorigin="1873,8054" coordsize="9258,3725">
              <v:line id="_x0000_s1030" style="position:absolute" from="2408,8057" to="2408,8489"/>
              <v:line id="_x0000_s1031" style="position:absolute" from="2394,8054" to="10756,8054"/>
              <v:shapetype id="_x0000_t202" coordsize="21600,21600" o:spt="202" path="m,l,21600r21600,l21600,xe">
                <v:stroke joinstyle="miter"/>
                <v:path gradientshapeok="t" o:connecttype="rect"/>
              </v:shapetype>
              <v:shape id="_x0000_s1032" type="#_x0000_t202" style="position:absolute;left:1873;top:8489;width:1038;height:3290" filled="f">
                <v:textbox style="layout-flow:vertical;mso-layout-flow-alt:bottom-to-top;mso-next-textbox:#_x0000_s1032">
                  <w:txbxContent>
                    <w:p w:rsidR="00A57BCC" w:rsidRDefault="00A57BCC">
                      <w:pPr>
                        <w:pStyle w:val="a3"/>
                        <w:jc w:val="center"/>
                        <w:rPr>
                          <w:sz w:val="24"/>
                          <w:szCs w:val="24"/>
                        </w:rPr>
                      </w:pPr>
                      <w:r>
                        <w:rPr>
                          <w:b w:val="0"/>
                          <w:bCs w:val="0"/>
                          <w:sz w:val="24"/>
                          <w:szCs w:val="24"/>
                        </w:rPr>
                        <w:t>Отдел активных и</w:t>
                      </w:r>
                      <w:r>
                        <w:rPr>
                          <w:sz w:val="24"/>
                          <w:szCs w:val="24"/>
                        </w:rPr>
                        <w:t xml:space="preserve"> </w:t>
                      </w:r>
                      <w:r>
                        <w:rPr>
                          <w:b w:val="0"/>
                          <w:bCs w:val="0"/>
                          <w:sz w:val="24"/>
                          <w:szCs w:val="24"/>
                        </w:rPr>
                        <w:t>пассивных операций</w:t>
                      </w:r>
                    </w:p>
                  </w:txbxContent>
                </v:textbox>
              </v:shape>
              <v:shape id="_x0000_s1033" type="#_x0000_t202" style="position:absolute;left:3288;top:8489;width:923;height:3290" filled="f">
                <v:textbox style="layout-flow:vertical;mso-layout-flow-alt:bottom-to-top;mso-next-textbox:#_x0000_s1033">
                  <w:txbxContent>
                    <w:p w:rsidR="00A57BCC" w:rsidRDefault="00A57BCC">
                      <w:pPr>
                        <w:pStyle w:val="a3"/>
                        <w:jc w:val="center"/>
                        <w:rPr>
                          <w:sz w:val="24"/>
                          <w:szCs w:val="24"/>
                        </w:rPr>
                      </w:pPr>
                      <w:r>
                        <w:rPr>
                          <w:b w:val="0"/>
                          <w:bCs w:val="0"/>
                          <w:sz w:val="24"/>
                          <w:szCs w:val="24"/>
                        </w:rPr>
                        <w:t>Отдел экономического анализа и маркетинга</w:t>
                      </w:r>
                    </w:p>
                  </w:txbxContent>
                </v:textbox>
              </v:shape>
              <v:shape id="_x0000_s1034" type="#_x0000_t202" style="position:absolute;left:4691;top:8489;width:891;height:3290" filled="f">
                <v:textbox style="layout-flow:vertical;mso-layout-flow-alt:bottom-to-top;mso-next-textbox:#_x0000_s1034">
                  <w:txbxContent>
                    <w:p w:rsidR="00A57BCC" w:rsidRDefault="00A57BCC">
                      <w:pPr>
                        <w:pStyle w:val="a3"/>
                        <w:jc w:val="center"/>
                        <w:rPr>
                          <w:b w:val="0"/>
                          <w:bCs w:val="0"/>
                          <w:sz w:val="24"/>
                          <w:szCs w:val="24"/>
                        </w:rPr>
                      </w:pPr>
                      <w:r>
                        <w:rPr>
                          <w:b w:val="0"/>
                          <w:bCs w:val="0"/>
                          <w:sz w:val="24"/>
                          <w:szCs w:val="24"/>
                        </w:rPr>
                        <w:t>Отдел бухгалтерского учета и финансовой отчетности</w:t>
                      </w:r>
                    </w:p>
                  </w:txbxContent>
                </v:textbox>
              </v:shape>
              <v:shape id="_x0000_s1035" type="#_x0000_t202" style="position:absolute;left:6153;top:8489;width:858;height:3290" filled="f">
                <v:textbox style="layout-flow:vertical;mso-layout-flow-alt:bottom-to-top;mso-next-textbox:#_x0000_s1035">
                  <w:txbxContent>
                    <w:p w:rsidR="00A57BCC" w:rsidRDefault="00A57BCC">
                      <w:pPr>
                        <w:pStyle w:val="a3"/>
                        <w:jc w:val="center"/>
                        <w:rPr>
                          <w:b w:val="0"/>
                          <w:bCs w:val="0"/>
                          <w:sz w:val="24"/>
                          <w:szCs w:val="24"/>
                        </w:rPr>
                      </w:pPr>
                      <w:r>
                        <w:rPr>
                          <w:b w:val="0"/>
                          <w:bCs w:val="0"/>
                          <w:sz w:val="24"/>
                          <w:szCs w:val="24"/>
                        </w:rPr>
                        <w:t>Отдел автоматизации</w:t>
                      </w:r>
                    </w:p>
                  </w:txbxContent>
                </v:textbox>
              </v:shape>
              <v:shape id="_x0000_s1036" type="#_x0000_t202" style="position:absolute;left:7317;top:8489;width:1732;height:3290" filled="f">
                <v:textbox style="layout-flow:vertical;mso-layout-flow-alt:bottom-to-top;mso-next-textbox:#_x0000_s1036">
                  <w:txbxContent>
                    <w:p w:rsidR="00A57BCC" w:rsidRDefault="00A57BCC">
                      <w:pPr>
                        <w:pStyle w:val="a3"/>
                        <w:jc w:val="center"/>
                        <w:rPr>
                          <w:b w:val="0"/>
                          <w:bCs w:val="0"/>
                          <w:sz w:val="24"/>
                          <w:szCs w:val="24"/>
                        </w:rPr>
                      </w:pPr>
                      <w:r>
                        <w:rPr>
                          <w:b w:val="0"/>
                          <w:bCs w:val="0"/>
                          <w:sz w:val="24"/>
                          <w:szCs w:val="24"/>
                        </w:rPr>
                        <w:t>Отдел внешнеэкономических отношений  валютных операций</w:t>
                      </w:r>
                    </w:p>
                  </w:txbxContent>
                </v:textbox>
              </v:shape>
              <v:shape id="_x0000_s1037" type="#_x0000_t202" style="position:absolute;left:9296;top:8489;width:635;height:3290" filled="f">
                <v:textbox style="layout-flow:vertical;mso-layout-flow-alt:bottom-to-top;mso-next-textbox:#_x0000_s1037">
                  <w:txbxContent>
                    <w:p w:rsidR="00A57BCC" w:rsidRDefault="00A57BCC">
                      <w:pPr>
                        <w:pStyle w:val="a3"/>
                        <w:jc w:val="center"/>
                        <w:rPr>
                          <w:sz w:val="24"/>
                          <w:szCs w:val="24"/>
                        </w:rPr>
                      </w:pPr>
                      <w:r>
                        <w:rPr>
                          <w:b w:val="0"/>
                          <w:bCs w:val="0"/>
                          <w:sz w:val="24"/>
                          <w:szCs w:val="24"/>
                        </w:rPr>
                        <w:t>Юридический отдел</w:t>
                      </w:r>
                    </w:p>
                  </w:txbxContent>
                </v:textbox>
              </v:shape>
              <v:shape id="_x0000_s1038" type="#_x0000_t202" style="position:absolute;left:10396;top:8489;width:735;height:3290" filled="f">
                <v:textbox style="layout-flow:vertical;mso-layout-flow-alt:bottom-to-top;mso-next-textbox:#_x0000_s1038">
                  <w:txbxContent>
                    <w:p w:rsidR="00A57BCC" w:rsidRDefault="00A57BCC">
                      <w:pPr>
                        <w:pStyle w:val="a3"/>
                        <w:jc w:val="center"/>
                        <w:rPr>
                          <w:sz w:val="22"/>
                          <w:szCs w:val="22"/>
                        </w:rPr>
                      </w:pPr>
                      <w:r>
                        <w:rPr>
                          <w:b w:val="0"/>
                          <w:bCs w:val="0"/>
                          <w:sz w:val="24"/>
                          <w:szCs w:val="24"/>
                        </w:rPr>
                        <w:t>Операционный отдел</w:t>
                      </w:r>
                    </w:p>
                  </w:txbxContent>
                </v:textbox>
              </v:shape>
              <v:line id="_x0000_s1039" style="position:absolute" from="9591,8057" to="9591,8489"/>
              <v:line id="_x0000_s1040" style="position:absolute" from="8163,8057" to="8163,8489"/>
              <v:line id="_x0000_s1041" style="position:absolute" from="10751,8057" to="10751,8489"/>
              <v:line id="_x0000_s1042" style="position:absolute" from="6591,8057" to="6591,8489"/>
              <v:line id="_x0000_s1043" style="position:absolute" from="5111,8057" to="5111,8489"/>
              <v:line id="_x0000_s1044" style="position:absolute" from="3751,8057" to="3751,8489"/>
            </v:group>
            <v:group id="_x0000_s1045" style="position:absolute;left:4587;top:2439;width:5138;height:5640" coordorigin="4553,2421" coordsize="5138,5640">
              <v:shape id="_x0000_s1046" type="#_x0000_t202" style="position:absolute;left:7038;top:6217;width:2353;height:432" filled="f">
                <v:textbox style="mso-next-textbox:#_x0000_s1046">
                  <w:txbxContent>
                    <w:p w:rsidR="00A57BCC" w:rsidRDefault="00A57BCC">
                      <w:pPr>
                        <w:jc w:val="center"/>
                      </w:pPr>
                      <w:r>
                        <w:t>Кредитный</w:t>
                      </w:r>
                      <w:r>
                        <w:rPr>
                          <w:sz w:val="20"/>
                          <w:szCs w:val="20"/>
                        </w:rPr>
                        <w:t xml:space="preserve"> </w:t>
                      </w:r>
                      <w:r>
                        <w:t>комитет</w:t>
                      </w:r>
                    </w:p>
                  </w:txbxContent>
                </v:textbox>
              </v:shape>
              <v:shape id="_x0000_s1047" type="#_x0000_t202" style="position:absolute;left:6758;top:7069;width:2933;height:590" filled="f">
                <v:textbox style="mso-next-textbox:#_x0000_s1047">
                  <w:txbxContent>
                    <w:p w:rsidR="00A57BCC" w:rsidRDefault="00A57BCC">
                      <w:pPr>
                        <w:pStyle w:val="31"/>
                        <w:jc w:val="center"/>
                        <w:rPr>
                          <w:sz w:val="24"/>
                          <w:szCs w:val="24"/>
                        </w:rPr>
                      </w:pPr>
                      <w:r>
                        <w:rPr>
                          <w:sz w:val="24"/>
                          <w:szCs w:val="24"/>
                        </w:rPr>
                        <w:t>Комитет по ликвидности</w:t>
                      </w:r>
                    </w:p>
                  </w:txbxContent>
                </v:textbox>
              </v:shape>
              <v:shape id="_x0000_s1048" type="#_x0000_t202" style="position:absolute;left:4553;top:2421;width:1898;height:1058" filled="f">
                <v:textbox style="mso-next-textbox:#_x0000_s1048">
                  <w:txbxContent>
                    <w:p w:rsidR="00A57BCC" w:rsidRDefault="00A57BCC">
                      <w:pPr>
                        <w:jc w:val="center"/>
                      </w:pPr>
                      <w:r>
                        <w:t>Общее собрание акционеров</w:t>
                      </w:r>
                    </w:p>
                  </w:txbxContent>
                </v:textbox>
              </v:shape>
              <v:shape id="_x0000_s1049" type="#_x0000_t202" style="position:absolute;left:7531;top:3479;width:1620;height:720" filled="f">
                <v:textbox style="mso-next-textbox:#_x0000_s1049">
                  <w:txbxContent>
                    <w:p w:rsidR="00A57BCC" w:rsidRDefault="00A57BCC">
                      <w:pPr>
                        <w:pStyle w:val="31"/>
                        <w:jc w:val="center"/>
                        <w:rPr>
                          <w:sz w:val="24"/>
                          <w:szCs w:val="24"/>
                        </w:rPr>
                      </w:pPr>
                      <w:r>
                        <w:rPr>
                          <w:sz w:val="24"/>
                          <w:szCs w:val="24"/>
                        </w:rPr>
                        <w:t>Ревизионая комиссия</w:t>
                      </w:r>
                    </w:p>
                  </w:txbxContent>
                </v:textbox>
              </v:shape>
              <v:shape id="_x0000_s1050" type="#_x0000_t202" style="position:absolute;left:4613;top:4199;width:1838;height:720" filled="f">
                <v:textbox style="mso-next-textbox:#_x0000_s1050">
                  <w:txbxContent>
                    <w:p w:rsidR="00A57BCC" w:rsidRDefault="00A57BCC">
                      <w:pPr>
                        <w:jc w:val="center"/>
                      </w:pPr>
                      <w:r>
                        <w:t>Совет директоров</w:t>
                      </w:r>
                    </w:p>
                  </w:txbxContent>
                </v:textbox>
              </v:shape>
              <v:shape id="_x0000_s1051" type="#_x0000_t202" style="position:absolute;left:6811;top:5247;width:2700;height:432" filled="f">
                <v:textbox style="mso-next-textbox:#_x0000_s1051">
                  <w:txbxContent>
                    <w:p w:rsidR="00A57BCC" w:rsidRDefault="00A57BCC">
                      <w:pPr>
                        <w:jc w:val="center"/>
                      </w:pPr>
                      <w:r>
                        <w:t>Аудитор</w:t>
                      </w:r>
                    </w:p>
                  </w:txbxContent>
                </v:textbox>
              </v:shape>
              <v:shape id="_x0000_s1052" type="#_x0000_t202" style="position:absolute;left:4771;top:5999;width:1552;height:850" filled="f">
                <v:textbox style="mso-next-textbox:#_x0000_s1052">
                  <w:txbxContent>
                    <w:p w:rsidR="00A57BCC" w:rsidRDefault="00A57BCC">
                      <w:pPr>
                        <w:pStyle w:val="31"/>
                        <w:jc w:val="center"/>
                        <w:rPr>
                          <w:sz w:val="24"/>
                          <w:szCs w:val="24"/>
                        </w:rPr>
                      </w:pPr>
                      <w:r>
                        <w:rPr>
                          <w:sz w:val="24"/>
                          <w:szCs w:val="24"/>
                        </w:rPr>
                        <w:t>Правление банка</w:t>
                      </w:r>
                    </w:p>
                  </w:txbxContent>
                </v:textbox>
              </v:shape>
              <v:line id="_x0000_s1053" style="position:absolute" from="5551,3479" to="5551,4199"/>
              <v:line id="_x0000_s1054" style="position:absolute" from="5551,3839" to="7531,3839"/>
              <v:line id="_x0000_s1055" style="position:absolute" from="5551,4919" to="5551,5999"/>
              <v:line id="_x0000_s1056" style="position:absolute" from="5551,5459" to="6811,5459"/>
              <v:line id="_x0000_s1057" style="position:absolute" from="6331,6439" to="7051,6439"/>
              <v:line id="_x0000_s1058" style="position:absolute;flip:x" from="5871,7379" to="6771,7379"/>
              <v:line id="_x0000_s1059" style="position:absolute" from="5891,6859" to="5891,7399"/>
              <v:line id="_x0000_s1060" style="position:absolute" from="5551,6859" to="5551,8061"/>
            </v:group>
          </v:group>
        </w:pict>
      </w: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pStyle w:val="21"/>
        <w:spacing w:line="240" w:lineRule="auto"/>
        <w:jc w:val="both"/>
        <w:rPr>
          <w:sz w:val="28"/>
          <w:szCs w:val="28"/>
          <w:lang w:val="ru-RU"/>
        </w:rPr>
      </w:pPr>
    </w:p>
    <w:p w:rsidR="00A57BCC" w:rsidRDefault="00A57BCC">
      <w:pPr>
        <w:pStyle w:val="21"/>
        <w:spacing w:line="240" w:lineRule="auto"/>
        <w:jc w:val="both"/>
        <w:rPr>
          <w:sz w:val="28"/>
          <w:szCs w:val="28"/>
          <w:lang w:val="ru-RU"/>
        </w:rPr>
      </w:pPr>
    </w:p>
    <w:p w:rsidR="00A57BCC" w:rsidRDefault="00A57BCC">
      <w:pPr>
        <w:jc w:val="both"/>
        <w:rPr>
          <w:spacing w:val="20"/>
          <w:sz w:val="28"/>
          <w:szCs w:val="28"/>
          <w:lang w:val="ru-RU"/>
        </w:rPr>
      </w:pPr>
      <w:r>
        <w:rPr>
          <w:spacing w:val="20"/>
          <w:sz w:val="28"/>
          <w:szCs w:val="28"/>
          <w:lang w:val="ru-RU"/>
        </w:rPr>
        <w:t>– Третий блок – блок общих вопросов управления входит организация планирования, прогнозирование деятельности банка, подготовка методологии, безопасность и юридическая служба. Назначение блока состоит в том, чтобы обеспечить целенаправленное развитие банка, выполнения стоящих задач. Чаще всего решаются вопросы в рамках планово- экономического управления. Основная деятельность сконцентрирована на анализе текущей деятельности, планирование деятельности головного подразделения банка и филиалов, методическим обеспечением.</w:t>
      </w:r>
    </w:p>
    <w:p w:rsidR="00A57BCC" w:rsidRDefault="00A57BCC">
      <w:pPr>
        <w:ind w:firstLine="708"/>
        <w:jc w:val="both"/>
        <w:rPr>
          <w:spacing w:val="20"/>
          <w:sz w:val="28"/>
          <w:szCs w:val="28"/>
          <w:lang w:val="ru-RU"/>
        </w:rPr>
      </w:pPr>
      <w:r>
        <w:rPr>
          <w:spacing w:val="20"/>
          <w:sz w:val="28"/>
          <w:szCs w:val="28"/>
          <w:lang w:val="ru-RU"/>
        </w:rPr>
        <w:t>Коммерческая деятельность – охватывает организацию различных банковских услуг. Сюда входит всё, что связано с обслуживанием клиентов на коммерческих началах. Этот блок является центральным звеном, где зарабатываются банковские доходы. Сюда входят: кредитное управление, операционное управление, управление операциями с ценными бумагами, валютными операциями.</w:t>
      </w:r>
    </w:p>
    <w:p w:rsidR="00A57BCC" w:rsidRDefault="00A57BCC">
      <w:pPr>
        <w:ind w:firstLine="708"/>
        <w:jc w:val="both"/>
        <w:rPr>
          <w:spacing w:val="20"/>
          <w:sz w:val="28"/>
          <w:szCs w:val="28"/>
          <w:lang w:val="ru-RU"/>
        </w:rPr>
      </w:pPr>
      <w:r>
        <w:rPr>
          <w:spacing w:val="20"/>
          <w:sz w:val="28"/>
          <w:szCs w:val="28"/>
          <w:lang w:val="ru-RU"/>
        </w:rPr>
        <w:t>Кредитное управление осуществляет всю работу по формированию кредитного портфеля, кредитованию клиентов, контролю за обеспеченностью ссуд. Первоначально в отделе формирования кредитного портфеля рассматриваются заявки на получения кредитов, проводят экспертизу контрактов, технико-экономических обоснований. Здесь же готовится предложение кредитному комитету банка для рассмотрения вопросов о выдаче крупных ссуд, изучаются предложения по предоставлению банковских гарантий: анализируется состояние и разрабатываются рекомендации по оптимизации структуры кредитного портфеля.</w:t>
      </w:r>
    </w:p>
    <w:p w:rsidR="00A57BCC" w:rsidRDefault="00A57BCC">
      <w:pPr>
        <w:ind w:firstLine="708"/>
        <w:jc w:val="both"/>
        <w:rPr>
          <w:spacing w:val="20"/>
          <w:sz w:val="28"/>
          <w:szCs w:val="28"/>
          <w:lang w:val="ru-RU"/>
        </w:rPr>
      </w:pPr>
      <w:r>
        <w:rPr>
          <w:spacing w:val="20"/>
          <w:sz w:val="28"/>
          <w:szCs w:val="28"/>
          <w:lang w:val="ru-RU"/>
        </w:rPr>
        <w:t>В кредитном отделе сосредоточено оформление кредитных договоров и подготовка распоряжений операционному управлению по  выдаче или погашению ссуд. Осуществляется контроль за своевременным погашением основного долга и причитающихся процентов, оформление дополнительных соглашений о пролонгации кредитов, проводится систематический анализ финансового положения заемщика, разрабатываются и принимаются меры по досрочному взысканию ссудной за должности, ежемесячно предоставляется отчетность о состоянии кредитов и уплаченных процентов.</w:t>
      </w:r>
    </w:p>
    <w:p w:rsidR="00A57BCC" w:rsidRDefault="00A57BCC">
      <w:pPr>
        <w:ind w:firstLine="708"/>
        <w:jc w:val="both"/>
        <w:rPr>
          <w:spacing w:val="20"/>
          <w:sz w:val="28"/>
          <w:szCs w:val="28"/>
          <w:lang w:val="ru-RU"/>
        </w:rPr>
      </w:pPr>
      <w:r>
        <w:rPr>
          <w:spacing w:val="20"/>
          <w:sz w:val="28"/>
          <w:szCs w:val="28"/>
          <w:lang w:val="ru-RU"/>
        </w:rPr>
        <w:t>Работники данного отдела дают рекомендации по оптимизации структуры кредитных вложений, внедряют новые формы и методы кредитования клиентов.</w:t>
      </w:r>
    </w:p>
    <w:p w:rsidR="00A57BCC" w:rsidRDefault="00A57BCC">
      <w:pPr>
        <w:ind w:firstLine="708"/>
        <w:jc w:val="both"/>
        <w:rPr>
          <w:spacing w:val="20"/>
          <w:sz w:val="28"/>
          <w:szCs w:val="28"/>
          <w:lang w:val="ru-RU"/>
        </w:rPr>
      </w:pPr>
      <w:r>
        <w:rPr>
          <w:spacing w:val="20"/>
          <w:sz w:val="28"/>
          <w:szCs w:val="28"/>
          <w:lang w:val="ru-RU"/>
        </w:rPr>
        <w:t>В отделе контроля за обеспеченностью кредитов происходит оформление договоров залога и залоговых обязательств, осуществляется контроль за состоянием ценностей, принятых в залог, проводятся мероприятия по возврату длительной просроченной задолженности, готовятся предложения по списанию  безнадежных долгов, совершенствованию механизма погашения просроченных ссуд.</w:t>
      </w:r>
    </w:p>
    <w:p w:rsidR="00A57BCC" w:rsidRDefault="00A57BCC">
      <w:pPr>
        <w:ind w:firstLine="708"/>
        <w:jc w:val="both"/>
        <w:rPr>
          <w:spacing w:val="20"/>
          <w:sz w:val="28"/>
          <w:szCs w:val="28"/>
          <w:lang w:val="ru-RU"/>
        </w:rPr>
      </w:pPr>
      <w:r>
        <w:rPr>
          <w:spacing w:val="20"/>
          <w:sz w:val="28"/>
          <w:szCs w:val="28"/>
          <w:lang w:val="ru-RU"/>
        </w:rPr>
        <w:t>Отдел контроля кредитной  деятельности филиалов банка осуществляет надзор за соблюдением, данными подразделеньями установленных лимитов,  рассматривает заявки на лимит, возможность их превышения, проводит анализ, проверку состояния  кредитной работы филиалов, готовит предложения по ее совершенствованию.</w:t>
      </w:r>
    </w:p>
    <w:p w:rsidR="00A57BCC" w:rsidRDefault="00A57BCC">
      <w:pPr>
        <w:ind w:firstLine="708"/>
        <w:jc w:val="both"/>
        <w:rPr>
          <w:spacing w:val="20"/>
          <w:sz w:val="28"/>
          <w:szCs w:val="28"/>
          <w:lang w:val="ru-RU"/>
        </w:rPr>
      </w:pPr>
      <w:r>
        <w:rPr>
          <w:spacing w:val="20"/>
          <w:sz w:val="28"/>
          <w:szCs w:val="28"/>
          <w:lang w:val="ru-RU"/>
        </w:rPr>
        <w:t>В составе кредитного управления задачами отдела методологии и анализа является разработка нормативных документов, регламентирующих кредитную деятельность банка,  подготовка квартальных и годовых отчетов о данных операциях, анализ коньюнктуры кредитного рынка, динамики процентных ставок. Данная работа банка однако может быть сконцентрирована и в планово – экономическом управлении.</w:t>
      </w:r>
    </w:p>
    <w:p w:rsidR="00A57BCC" w:rsidRDefault="00A57BCC">
      <w:pPr>
        <w:ind w:firstLine="708"/>
        <w:jc w:val="both"/>
        <w:rPr>
          <w:spacing w:val="20"/>
          <w:sz w:val="28"/>
          <w:szCs w:val="28"/>
          <w:lang w:val="ru-RU"/>
        </w:rPr>
      </w:pPr>
      <w:r>
        <w:rPr>
          <w:spacing w:val="20"/>
          <w:sz w:val="28"/>
          <w:szCs w:val="28"/>
          <w:lang w:val="ru-RU"/>
        </w:rPr>
        <w:t xml:space="preserve">В состав кредитного управления банка довольно часто включают отдел ресурсов, привлекаемых для осуществления активных операций. С учетом конкретных условий данное подразделение банка может быть выделено в самостоятельное управление, что является очень удобно. </w:t>
      </w:r>
    </w:p>
    <w:p w:rsidR="00A57BCC" w:rsidRDefault="00A57BCC">
      <w:pPr>
        <w:ind w:firstLine="708"/>
        <w:jc w:val="both"/>
        <w:rPr>
          <w:spacing w:val="20"/>
          <w:sz w:val="28"/>
          <w:szCs w:val="28"/>
          <w:lang w:val="ru-RU"/>
        </w:rPr>
      </w:pPr>
      <w:r>
        <w:rPr>
          <w:spacing w:val="20"/>
          <w:sz w:val="28"/>
          <w:szCs w:val="28"/>
          <w:lang w:val="ru-RU"/>
        </w:rPr>
        <w:t>Банки, однако, зарабатывают не только на выдаче кредита и получении платы от клиентов за его использование. Среди банковских услуг заметное место занимают расчетные операции, за осуществление которых банки получают комиссию.</w:t>
      </w:r>
    </w:p>
    <w:p w:rsidR="00A57BCC" w:rsidRDefault="00A57BCC">
      <w:pPr>
        <w:ind w:firstLine="708"/>
        <w:jc w:val="both"/>
        <w:rPr>
          <w:spacing w:val="20"/>
          <w:sz w:val="28"/>
          <w:szCs w:val="28"/>
          <w:lang w:val="ru-RU"/>
        </w:rPr>
      </w:pPr>
      <w:r>
        <w:rPr>
          <w:spacing w:val="20"/>
          <w:sz w:val="28"/>
          <w:szCs w:val="28"/>
          <w:lang w:val="ru-RU"/>
        </w:rPr>
        <w:t>Организацию работы банка в сфере безналичных расчетов выполняет операционное управление, которое осуществляет полное обслуживание по расчетным,  текущим и ссудным счетам клиентов по предъявленным платежным документам,  операции по другим банковским счетам.</w:t>
      </w:r>
    </w:p>
    <w:p w:rsidR="00A57BCC" w:rsidRDefault="00A57BCC">
      <w:pPr>
        <w:ind w:firstLine="708"/>
        <w:jc w:val="both"/>
        <w:rPr>
          <w:spacing w:val="20"/>
          <w:sz w:val="28"/>
          <w:szCs w:val="28"/>
          <w:lang w:val="ru-RU"/>
        </w:rPr>
      </w:pPr>
      <w:r>
        <w:rPr>
          <w:spacing w:val="20"/>
          <w:sz w:val="28"/>
          <w:szCs w:val="28"/>
          <w:lang w:val="ru-RU"/>
        </w:rPr>
        <w:t>Основной функцией операционных работников является обслуживание клиентов, которое заключается в приеме от предприятий, организации, кооперативов, обществ и отдельных лиц платежных документов на списание денежных средств с их счетов: приеме и выдаче расчетных чеков и последующем зачислении по ним денег на счета клиентов, проведения операций по аккредитивам, консультирования клиентов по вопросам правильного заполнения платежных документов, по тем или иным формам расчетов,  по вопросам зачисления или списания  средств.</w:t>
      </w:r>
    </w:p>
    <w:p w:rsidR="00A57BCC" w:rsidRDefault="00A57BCC">
      <w:pPr>
        <w:ind w:firstLine="708"/>
        <w:jc w:val="both"/>
        <w:rPr>
          <w:spacing w:val="20"/>
          <w:sz w:val="28"/>
          <w:szCs w:val="28"/>
          <w:lang w:val="ru-RU"/>
        </w:rPr>
      </w:pPr>
      <w:r>
        <w:rPr>
          <w:spacing w:val="20"/>
          <w:sz w:val="28"/>
          <w:szCs w:val="28"/>
          <w:lang w:val="ru-RU"/>
        </w:rPr>
        <w:t>В составе коммерческого блока находится управление по  операциям банка с ценными бумагами. Данное управление осуществляет прием, хранение, учет ценных бумаг, что позволяет получать за эту работу определенное комиссионное вознаграждение. К сожалению в связи со слабым развитием рынка ценных бумаг, данная операция не получила широкого развития. В этой связи в современной структуре коммерческого банка особые подразделения по управлению операциями с ценными бумагами как самостоятельные звенья аппарата управления зачастую отсутствуют.</w:t>
      </w:r>
    </w:p>
    <w:p w:rsidR="00A57BCC" w:rsidRDefault="00A57BCC">
      <w:pPr>
        <w:ind w:firstLine="708"/>
        <w:jc w:val="both"/>
        <w:rPr>
          <w:spacing w:val="20"/>
          <w:sz w:val="28"/>
          <w:szCs w:val="28"/>
          <w:lang w:val="ru-RU"/>
        </w:rPr>
      </w:pPr>
      <w:r>
        <w:rPr>
          <w:spacing w:val="20"/>
          <w:sz w:val="28"/>
          <w:szCs w:val="28"/>
          <w:lang w:val="ru-RU"/>
        </w:rPr>
        <w:t xml:space="preserve">В равной мере это можно отнести и к управлению валютных операций. </w:t>
      </w:r>
    </w:p>
    <w:p w:rsidR="00A57BCC" w:rsidRDefault="00A57BCC">
      <w:pPr>
        <w:ind w:firstLine="708"/>
        <w:jc w:val="both"/>
        <w:rPr>
          <w:spacing w:val="20"/>
          <w:sz w:val="28"/>
          <w:szCs w:val="28"/>
          <w:lang w:val="ru-RU"/>
        </w:rPr>
      </w:pPr>
      <w:r>
        <w:rPr>
          <w:spacing w:val="20"/>
          <w:sz w:val="28"/>
          <w:szCs w:val="28"/>
          <w:lang w:val="ru-RU"/>
        </w:rPr>
        <w:t>В силу не развитости банковских услуг зачастую отсутствуют специальные отделы по международным кредитно расчетным операциям, операциям по управлению имуществом клиента, по оказанию услуг населению.</w:t>
      </w:r>
    </w:p>
    <w:p w:rsidR="00A57BCC" w:rsidRDefault="00A57BCC">
      <w:pPr>
        <w:jc w:val="both"/>
        <w:rPr>
          <w:spacing w:val="20"/>
          <w:sz w:val="28"/>
          <w:szCs w:val="28"/>
          <w:lang w:val="ru-RU"/>
        </w:rPr>
      </w:pPr>
      <w:r>
        <w:rPr>
          <w:spacing w:val="20"/>
          <w:sz w:val="28"/>
          <w:szCs w:val="28"/>
          <w:lang w:val="ru-RU"/>
        </w:rPr>
        <w:t xml:space="preserve">  </w:t>
      </w:r>
    </w:p>
    <w:p w:rsidR="00A57BCC" w:rsidRDefault="00A57BCC">
      <w:pPr>
        <w:ind w:firstLine="708"/>
        <w:jc w:val="both"/>
        <w:rPr>
          <w:spacing w:val="20"/>
          <w:sz w:val="28"/>
          <w:szCs w:val="28"/>
          <w:lang w:val="ru-RU"/>
        </w:rPr>
      </w:pPr>
      <w:r>
        <w:rPr>
          <w:spacing w:val="20"/>
          <w:sz w:val="28"/>
          <w:szCs w:val="28"/>
          <w:lang w:val="ru-RU"/>
        </w:rPr>
        <w:t>Пятый блок – призван обеспечить учет доходов и расходов, учет собственной деятельности банка как коммерческого предприятия. В финансовый блок входят такие отделы, как бухгалтерия, отдел внутри банковских расчетов и корреспондентских отношений, касса.</w:t>
      </w:r>
    </w:p>
    <w:p w:rsidR="00A57BCC" w:rsidRDefault="00A57BCC">
      <w:pPr>
        <w:jc w:val="both"/>
        <w:rPr>
          <w:spacing w:val="20"/>
          <w:sz w:val="28"/>
          <w:szCs w:val="28"/>
          <w:lang w:val="ru-RU"/>
        </w:rPr>
      </w:pPr>
      <w:r>
        <w:rPr>
          <w:spacing w:val="20"/>
          <w:sz w:val="28"/>
          <w:szCs w:val="28"/>
          <w:lang w:val="ru-RU"/>
        </w:rPr>
        <w:t xml:space="preserve"> </w:t>
      </w:r>
    </w:p>
    <w:p w:rsidR="00A57BCC" w:rsidRDefault="00A57BCC">
      <w:pPr>
        <w:jc w:val="both"/>
        <w:rPr>
          <w:spacing w:val="20"/>
          <w:sz w:val="28"/>
          <w:szCs w:val="28"/>
          <w:lang w:val="ru-RU"/>
        </w:rPr>
      </w:pPr>
      <w:r>
        <w:rPr>
          <w:spacing w:val="20"/>
          <w:sz w:val="28"/>
          <w:szCs w:val="28"/>
        </w:rPr>
        <w:tab/>
      </w:r>
      <w:r>
        <w:rPr>
          <w:spacing w:val="20"/>
          <w:sz w:val="28"/>
          <w:szCs w:val="28"/>
          <w:lang w:val="ru-RU"/>
        </w:rPr>
        <w:t>Шестой блок – блок автоматизации также является обязательным  элементом структуры коммерческого банка. Денежные потоки, которые проходят через банк, невозможно обработать вручную, нужен комплекс технических средств, электронных машин. Данный блок обеспечивает электронную обработку данных.</w:t>
      </w:r>
    </w:p>
    <w:p w:rsidR="00A57BCC" w:rsidRDefault="00A57BCC">
      <w:pPr>
        <w:jc w:val="both"/>
        <w:rPr>
          <w:spacing w:val="20"/>
          <w:sz w:val="28"/>
          <w:szCs w:val="28"/>
          <w:lang w:val="ru-RU"/>
        </w:rPr>
      </w:pPr>
      <w:r>
        <w:rPr>
          <w:spacing w:val="20"/>
          <w:sz w:val="28"/>
          <w:szCs w:val="28"/>
          <w:lang w:val="ru-RU"/>
        </w:rPr>
        <w:t xml:space="preserve">  </w:t>
      </w:r>
    </w:p>
    <w:p w:rsidR="00A57BCC" w:rsidRDefault="00A57BCC">
      <w:pPr>
        <w:ind w:firstLine="709"/>
        <w:jc w:val="both"/>
        <w:rPr>
          <w:spacing w:val="20"/>
          <w:sz w:val="28"/>
          <w:szCs w:val="28"/>
          <w:lang w:val="ru-RU"/>
        </w:rPr>
      </w:pPr>
      <w:r>
        <w:rPr>
          <w:spacing w:val="20"/>
          <w:sz w:val="28"/>
          <w:szCs w:val="28"/>
          <w:lang w:val="ru-RU"/>
        </w:rPr>
        <w:t xml:space="preserve">Административный блок. В его состав прежде всего входит отдел кадров банка, который обеспечивает набор сотрудников, отбор кандидатов, повышения квалификации работников кредитного учреждения. В условиях межбанковской конкуренции формирование персонала высокого уровня является неотъемлемой частью стратегии банка  как коммерческого предприятия. </w:t>
      </w:r>
    </w:p>
    <w:p w:rsidR="00A57BCC" w:rsidRDefault="00A57BCC">
      <w:pPr>
        <w:ind w:firstLine="709"/>
        <w:jc w:val="both"/>
        <w:rPr>
          <w:spacing w:val="20"/>
          <w:sz w:val="28"/>
          <w:szCs w:val="28"/>
          <w:lang w:val="ru-RU"/>
        </w:rPr>
      </w:pPr>
      <w:r>
        <w:rPr>
          <w:spacing w:val="20"/>
          <w:sz w:val="28"/>
          <w:szCs w:val="28"/>
          <w:lang w:val="ru-RU"/>
        </w:rPr>
        <w:t>К данному блоку относят и такие подразделения банка, как секретариат, канцелярия, а также хозяйственные подразделения, осуществляющие обслуживание здания банка, его хозяйственных и социальных потребностей.</w:t>
      </w:r>
    </w:p>
    <w:p w:rsidR="00A57BCC" w:rsidRDefault="00A57BCC">
      <w:pPr>
        <w:ind w:firstLine="709"/>
        <w:jc w:val="both"/>
        <w:rPr>
          <w:spacing w:val="20"/>
          <w:sz w:val="28"/>
          <w:szCs w:val="28"/>
          <w:lang w:val="ru-RU"/>
        </w:rPr>
      </w:pPr>
      <w:r>
        <w:rPr>
          <w:spacing w:val="20"/>
          <w:sz w:val="28"/>
          <w:szCs w:val="28"/>
          <w:lang w:val="ru-RU"/>
        </w:rPr>
        <w:t>Управление персоналом коммерческого банка принадлежит одно из центральных мест и это хотелось бы выделить. Связано это с тем, что эффективность банковской деятельности во многом зависит от тех людей, которые либо руководят банком в целом, либо выполняют отдельные банковские операции. У банка могут быть ресурсы, но в его руководстве не достает людей, которые могли бы ими эффективно распорядиться. У банка могут быть и деньги и хорошие клиенты, но культура работы, квалификация людей,  выполняющих отдельные операции, не отвечают требованиям потребителя банковских услуг. Ясно, что и в первом, и во втором случае банк не получит хорошего результата, ибо его персонал по своему профессиональному потенциалу отстает от других кредитных институтов.</w:t>
      </w:r>
    </w:p>
    <w:p w:rsidR="00A57BCC" w:rsidRDefault="00A57BCC">
      <w:pPr>
        <w:ind w:firstLine="709"/>
        <w:jc w:val="both"/>
        <w:rPr>
          <w:spacing w:val="20"/>
          <w:sz w:val="28"/>
          <w:szCs w:val="28"/>
          <w:lang w:val="ru-RU"/>
        </w:rPr>
      </w:pPr>
      <w:r>
        <w:rPr>
          <w:spacing w:val="20"/>
          <w:sz w:val="28"/>
          <w:szCs w:val="28"/>
          <w:lang w:val="ru-RU"/>
        </w:rPr>
        <w:t>Общепризнанным является тезис о том, что хороший банк – это такой  банк, в котором работают хорошие кадры.</w:t>
      </w:r>
    </w:p>
    <w:p w:rsidR="00A57BCC" w:rsidRDefault="00A57BCC">
      <w:pPr>
        <w:ind w:firstLine="709"/>
        <w:jc w:val="both"/>
        <w:rPr>
          <w:spacing w:val="20"/>
          <w:sz w:val="28"/>
          <w:szCs w:val="28"/>
          <w:lang w:val="ru-RU"/>
        </w:rPr>
      </w:pPr>
      <w:r>
        <w:rPr>
          <w:spacing w:val="20"/>
          <w:sz w:val="28"/>
          <w:szCs w:val="28"/>
          <w:lang w:val="ru-RU"/>
        </w:rPr>
        <w:t>Для того чтобы подробно разобрать структуру банка необходимо, взглянуть, на требования рынка с, которым столкнулся банк.</w:t>
      </w:r>
    </w:p>
    <w:p w:rsidR="00A57BCC" w:rsidRDefault="00A57BCC">
      <w:pPr>
        <w:ind w:firstLine="709"/>
        <w:jc w:val="both"/>
        <w:rPr>
          <w:spacing w:val="20"/>
          <w:sz w:val="28"/>
          <w:szCs w:val="28"/>
          <w:lang w:val="ru-RU"/>
        </w:rPr>
      </w:pPr>
      <w:r>
        <w:rPr>
          <w:spacing w:val="20"/>
          <w:sz w:val="28"/>
          <w:szCs w:val="28"/>
          <w:lang w:val="ru-RU"/>
        </w:rPr>
        <w:t>В последние годы наиболее приемлемым спросом являлись срочные депозиты из-за нестабильности экономики. Более того, внутри широкой категории срочных и сберегательных депозитов, высоко доходные сберегательные вклады, особенно депозиты денежного рынка, доходы вкладчиков по, которым не регулируются и  изменяются вместе с изменениями рыночных условий, росли быстрыми темпами за счет  низко доходных сберегательных депозитов. Из этого следует, что  депозиты до востребования, значительно сократились.</w:t>
      </w:r>
    </w:p>
    <w:p w:rsidR="00A57BCC" w:rsidRDefault="00A57BCC">
      <w:pPr>
        <w:ind w:firstLine="709"/>
        <w:jc w:val="both"/>
        <w:rPr>
          <w:spacing w:val="20"/>
          <w:sz w:val="28"/>
          <w:szCs w:val="28"/>
          <w:lang w:val="ru-RU"/>
        </w:rPr>
      </w:pPr>
      <w:r>
        <w:rPr>
          <w:spacing w:val="20"/>
          <w:sz w:val="28"/>
          <w:szCs w:val="28"/>
          <w:lang w:val="ru-RU"/>
        </w:rPr>
        <w:t>Данная организация банка является наиболее приемлемой к современной рыночной экономике, и тесно увязанной с миссией банка. Для начала хотелось бы отметить мобильность банка,  небольшой штат сотрудников, большие территории покрывающие банком, в них входит 75 стран мира. АзияУниверсалБанк является лидером продаж новейших информационных технологий, обслуживание безналичных карточек, переводы денежных средств без открытия счета, работа с ценными бумагами, которые имеют очень большой процент котировки и ликвидности.</w:t>
      </w:r>
    </w:p>
    <w:p w:rsidR="00A57BCC" w:rsidRDefault="00A57BCC">
      <w:pPr>
        <w:ind w:firstLine="709"/>
        <w:jc w:val="both"/>
        <w:rPr>
          <w:spacing w:val="20"/>
          <w:sz w:val="28"/>
          <w:szCs w:val="28"/>
          <w:lang w:val="ru-RU"/>
        </w:rPr>
      </w:pPr>
      <w:r>
        <w:rPr>
          <w:spacing w:val="20"/>
          <w:sz w:val="28"/>
          <w:szCs w:val="28"/>
          <w:lang w:val="ru-RU"/>
        </w:rPr>
        <w:t>При этом банк концентрирует часть активов на операциях, с межбанковским клирингом, конвертацией валют, факторинговые операции на рынке межгосударственных обязательств. А это значит что с помощью такого подхода банк избегает дополнительного привлечения сотрудников и созданию дополнительных отделов связанных с деятельностью банка.</w:t>
      </w:r>
    </w:p>
    <w:p w:rsidR="00A57BCC" w:rsidRDefault="00A57BCC">
      <w:pPr>
        <w:ind w:firstLine="709"/>
        <w:jc w:val="both"/>
        <w:rPr>
          <w:spacing w:val="20"/>
          <w:sz w:val="28"/>
          <w:szCs w:val="28"/>
          <w:lang w:val="ru-RU"/>
        </w:rPr>
      </w:pPr>
      <w:r>
        <w:rPr>
          <w:spacing w:val="20"/>
          <w:sz w:val="28"/>
          <w:szCs w:val="28"/>
          <w:lang w:val="ru-RU"/>
        </w:rPr>
        <w:t>Отсюда получается что банк является мобильным, высокоэффективным, и надежным, а в последствии и крупным учреждением имеющий крупные возможности на финансовом рынке и низких издержек и соответственно небольшое время для обслуживания. Также мощный, технический,, отдел может произвести установку и обслуживание оборудование по приему международных кредитных карт в торговых точках. Что может рассматриваться как увеличение  денежной активности банка и получение стабильного дохода.</w:t>
      </w:r>
    </w:p>
    <w:p w:rsidR="00A57BCC" w:rsidRDefault="00A57BCC">
      <w:pPr>
        <w:ind w:firstLine="851"/>
        <w:jc w:val="both"/>
        <w:rPr>
          <w:spacing w:val="20"/>
          <w:sz w:val="28"/>
          <w:szCs w:val="28"/>
          <w:lang w:val="ru-RU"/>
        </w:rPr>
      </w:pPr>
      <w:r>
        <w:rPr>
          <w:spacing w:val="20"/>
          <w:sz w:val="28"/>
          <w:szCs w:val="28"/>
          <w:lang w:val="ru-RU"/>
        </w:rPr>
        <w:t>А так как срочные депозиты стали занимать основную часть денежного рынка. Банк в свою очередь старается работать с дешевыми и постоянными счетами до востребования. Так как технические  возможности позволяют это делать оперативно и быстро. А всю прибыль реинвестировать в развитие банка и работать с серьезными клиентами на долгосрочную перспективу и имеющие бизнес за границей. А возможности банка позволяют обходиться без посредников банков т.е. непосредственно и дешевле. К тому же другие отечественные банки скорее всего будут прибегать к услугам этого банка из-за его технической оснащенности.</w:t>
      </w:r>
    </w:p>
    <w:p w:rsidR="00A57BCC" w:rsidRDefault="00FF123E">
      <w:pPr>
        <w:ind w:firstLine="851"/>
        <w:jc w:val="both"/>
        <w:rPr>
          <w:spacing w:val="20"/>
          <w:sz w:val="28"/>
          <w:szCs w:val="28"/>
          <w:lang w:val="ru-RU"/>
        </w:rPr>
      </w:pPr>
      <w:r>
        <w:rPr>
          <w:noProof/>
          <w:lang w:val="ru-RU"/>
        </w:rPr>
        <w:pict>
          <v:shape id="_x0000_s1086" type="#_x0000_t75" style="position:absolute;left:0;text-align:left;margin-left:-72.35pt;margin-top:90.5pt;width:530.45pt;height:356.15pt;z-index:251662848" o:allowincell="f">
            <v:imagedata r:id="rId8" o:title=""/>
            <w10:wrap type="topAndBottom"/>
          </v:shape>
        </w:pict>
      </w:r>
      <w:r w:rsidR="00A57BCC">
        <w:rPr>
          <w:spacing w:val="20"/>
          <w:sz w:val="28"/>
          <w:szCs w:val="28"/>
          <w:lang w:val="ru-RU"/>
        </w:rPr>
        <w:t>И появиться возможность присоединиться к международной банковской системе. Об этом красноречиво говорят корреспондентские</w:t>
      </w:r>
      <w:r w:rsidR="00A57BCC">
        <w:rPr>
          <w:sz w:val="28"/>
          <w:szCs w:val="28"/>
          <w:lang w:val="ru-RU"/>
        </w:rPr>
        <w:t xml:space="preserve"> отношения </w:t>
      </w:r>
      <w:r w:rsidR="00A57BCC">
        <w:rPr>
          <w:spacing w:val="20"/>
          <w:sz w:val="28"/>
          <w:szCs w:val="28"/>
          <w:lang w:val="ru-RU"/>
        </w:rPr>
        <w:t>банка с другими банками стран.</w:t>
      </w:r>
    </w:p>
    <w:p w:rsidR="00A57BCC" w:rsidRDefault="00A57BCC">
      <w:pPr>
        <w:ind w:firstLine="709"/>
        <w:jc w:val="both"/>
        <w:rPr>
          <w:spacing w:val="20"/>
          <w:sz w:val="28"/>
          <w:szCs w:val="28"/>
          <w:lang w:val="ru-RU"/>
        </w:rPr>
      </w:pPr>
      <w:r>
        <w:rPr>
          <w:spacing w:val="20"/>
          <w:sz w:val="28"/>
          <w:szCs w:val="28"/>
          <w:lang w:val="ru-RU"/>
        </w:rPr>
        <w:t>Из этой диаграммы видно, что банк агрессивно пытается  завладеть данным сегментом рынка. А значит он будет работать и работает здесь с юридическими лицами.</w:t>
      </w:r>
    </w:p>
    <w:p w:rsidR="00A57BCC" w:rsidRDefault="00A57BCC">
      <w:pPr>
        <w:spacing w:before="100" w:after="100"/>
        <w:jc w:val="both"/>
        <w:rPr>
          <w:sz w:val="28"/>
          <w:szCs w:val="28"/>
        </w:rPr>
      </w:pPr>
      <w:r>
        <w:rPr>
          <w:spacing w:val="20"/>
          <w:sz w:val="28"/>
          <w:szCs w:val="28"/>
          <w:lang w:val="ru-RU"/>
        </w:rPr>
        <w:t>Тоже самое можно сказать и по депозитам до востребования</w:t>
      </w:r>
      <w:r>
        <w:rPr>
          <w:sz w:val="28"/>
          <w:szCs w:val="28"/>
          <w:lang w:val="ru-RU"/>
        </w:rPr>
        <w:t>.</w:t>
      </w:r>
    </w:p>
    <w:p w:rsidR="00A57BCC" w:rsidRDefault="00FF123E">
      <w:pPr>
        <w:spacing w:before="100" w:after="100"/>
        <w:jc w:val="both"/>
        <w:rPr>
          <w:sz w:val="28"/>
          <w:szCs w:val="28"/>
          <w:lang w:val="ru-RU"/>
        </w:rPr>
      </w:pPr>
      <w:r>
        <w:rPr>
          <w:noProof/>
          <w:lang w:val="ru-RU"/>
        </w:rPr>
        <w:pict>
          <v:shape id="_x0000_s1087" type="#_x0000_t75" style="position:absolute;left:0;text-align:left;margin-left:0;margin-top:26.1pt;width:458.55pt;height:224.25pt;z-index:251663872" o:allowincell="f">
            <v:imagedata r:id="rId9" o:title=""/>
            <w10:wrap type="topAndBottom"/>
          </v:shape>
        </w:pict>
      </w:r>
    </w:p>
    <w:p w:rsidR="00A57BCC" w:rsidRDefault="00A57BCC">
      <w:pPr>
        <w:ind w:firstLine="708"/>
        <w:jc w:val="both"/>
        <w:rPr>
          <w:spacing w:val="20"/>
          <w:sz w:val="28"/>
          <w:szCs w:val="28"/>
          <w:lang w:val="ru-RU"/>
        </w:rPr>
      </w:pPr>
      <w:r>
        <w:rPr>
          <w:spacing w:val="20"/>
          <w:sz w:val="28"/>
          <w:szCs w:val="28"/>
          <w:lang w:val="ru-RU"/>
        </w:rPr>
        <w:t>Как видно основная денежная масса сосредоточена на данном направлении.</w:t>
      </w:r>
    </w:p>
    <w:p w:rsidR="00A57BCC" w:rsidRDefault="00A57BCC">
      <w:pPr>
        <w:ind w:firstLine="708"/>
        <w:jc w:val="both"/>
        <w:rPr>
          <w:spacing w:val="20"/>
          <w:sz w:val="28"/>
          <w:szCs w:val="28"/>
          <w:lang w:val="ru-RU"/>
        </w:rPr>
      </w:pPr>
      <w:r>
        <w:rPr>
          <w:spacing w:val="20"/>
          <w:sz w:val="28"/>
          <w:szCs w:val="28"/>
          <w:lang w:val="ru-RU"/>
        </w:rPr>
        <w:t>Отсюда получается что у банка есть свое ноу- хау. И банк не имеет перевеса в своей доли активов срочных и сберегательных депозитов. При этом он имеет возможность к получению дешевых межбанковских кредитов, так как у него много активов текущих с минимальной маржой. К этим займам банк обращается не однократно для покрытия требований клиентов. При этом банк удерживает хорошую ликвидность активов. И минимально рискует, основной риск связан только со счетами до востребования так, как они по специфики банка занимают основную часть его операций на денежном рынке.</w:t>
      </w:r>
    </w:p>
    <w:p w:rsidR="00A57BCC" w:rsidRDefault="00A57BCC">
      <w:pPr>
        <w:ind w:firstLine="708"/>
        <w:jc w:val="both"/>
        <w:rPr>
          <w:spacing w:val="20"/>
          <w:sz w:val="28"/>
          <w:szCs w:val="28"/>
          <w:lang w:val="ru-RU"/>
        </w:rPr>
      </w:pPr>
      <w:r>
        <w:rPr>
          <w:spacing w:val="20"/>
          <w:sz w:val="28"/>
          <w:szCs w:val="28"/>
          <w:lang w:val="ru-RU"/>
        </w:rPr>
        <w:t>К тому же обратим внимание на цели банка:</w:t>
      </w:r>
    </w:p>
    <w:p w:rsidR="00A57BCC" w:rsidRDefault="00A57BCC">
      <w:pPr>
        <w:ind w:firstLine="708"/>
        <w:jc w:val="both"/>
        <w:rPr>
          <w:spacing w:val="20"/>
          <w:sz w:val="28"/>
          <w:szCs w:val="28"/>
          <w:lang w:val="ru-RU"/>
        </w:rPr>
      </w:pPr>
      <w:r>
        <w:rPr>
          <w:spacing w:val="20"/>
          <w:sz w:val="28"/>
          <w:szCs w:val="28"/>
          <w:lang w:val="ru-RU"/>
        </w:rPr>
        <w:t xml:space="preserve">Быть проводником в деле расширения торгово-экономических связей между Кыргызстаном и странами СНГ. </w:t>
      </w:r>
    </w:p>
    <w:p w:rsidR="00A57BCC" w:rsidRDefault="00A57BCC">
      <w:pPr>
        <w:ind w:firstLine="708"/>
        <w:jc w:val="both"/>
        <w:rPr>
          <w:spacing w:val="20"/>
          <w:sz w:val="28"/>
          <w:szCs w:val="28"/>
          <w:lang w:val="ru-RU"/>
        </w:rPr>
      </w:pPr>
      <w:r>
        <w:rPr>
          <w:spacing w:val="20"/>
          <w:sz w:val="28"/>
          <w:szCs w:val="28"/>
          <w:lang w:val="ru-RU"/>
        </w:rPr>
        <w:t xml:space="preserve">Развивать новые для страны виды финансовых сервисов. </w:t>
      </w:r>
    </w:p>
    <w:p w:rsidR="00A57BCC" w:rsidRDefault="00A57BCC">
      <w:pPr>
        <w:ind w:firstLine="708"/>
        <w:jc w:val="both"/>
        <w:rPr>
          <w:spacing w:val="20"/>
          <w:sz w:val="28"/>
          <w:szCs w:val="28"/>
          <w:lang w:val="ru-RU"/>
        </w:rPr>
      </w:pPr>
      <w:r>
        <w:rPr>
          <w:spacing w:val="20"/>
          <w:sz w:val="28"/>
          <w:szCs w:val="28"/>
          <w:lang w:val="ru-RU"/>
        </w:rPr>
        <w:t>Способствовать продвижению на рынок Кыргызстана современных технологий передачи и обработки информации.</w:t>
      </w:r>
    </w:p>
    <w:p w:rsidR="00A57BCC" w:rsidRDefault="00A57BCC">
      <w:pPr>
        <w:ind w:firstLine="708"/>
        <w:jc w:val="both"/>
        <w:rPr>
          <w:spacing w:val="20"/>
          <w:sz w:val="28"/>
          <w:szCs w:val="28"/>
          <w:lang w:val="ru-RU"/>
        </w:rPr>
      </w:pPr>
      <w:r>
        <w:rPr>
          <w:spacing w:val="20"/>
          <w:sz w:val="28"/>
          <w:szCs w:val="28"/>
          <w:lang w:val="ru-RU"/>
        </w:rPr>
        <w:t>Исходя из этого банк имеет свою специфичную организацию, где упор делается на техническую оснащенность банка.</w:t>
      </w:r>
    </w:p>
    <w:p w:rsidR="00A57BCC" w:rsidRDefault="00A57BCC">
      <w:pPr>
        <w:jc w:val="center"/>
        <w:rPr>
          <w:b/>
          <w:bCs/>
          <w:sz w:val="28"/>
          <w:szCs w:val="28"/>
          <w:lang w:val="ru-RU"/>
        </w:rPr>
      </w:pPr>
      <w:r>
        <w:rPr>
          <w:b/>
          <w:bCs/>
          <w:color w:val="000000"/>
          <w:sz w:val="32"/>
          <w:szCs w:val="32"/>
          <w:lang w:val="ru-RU"/>
        </w:rPr>
        <w:t>2.3 Управление активами и пассивами банка</w:t>
      </w:r>
      <w:r>
        <w:rPr>
          <w:b/>
          <w:bCs/>
          <w:sz w:val="28"/>
          <w:szCs w:val="28"/>
          <w:lang w:val="ru-RU"/>
        </w:rPr>
        <w:t>.</w:t>
      </w:r>
    </w:p>
    <w:p w:rsidR="00A57BCC" w:rsidRDefault="00A57BCC">
      <w:pPr>
        <w:ind w:firstLine="708"/>
        <w:jc w:val="both"/>
        <w:rPr>
          <w:spacing w:val="20"/>
          <w:sz w:val="28"/>
          <w:szCs w:val="28"/>
          <w:lang w:val="ru-RU"/>
        </w:rPr>
      </w:pPr>
      <w:r>
        <w:rPr>
          <w:spacing w:val="20"/>
          <w:sz w:val="28"/>
          <w:szCs w:val="28"/>
          <w:lang w:val="ru-RU"/>
        </w:rPr>
        <w:t>Теперь рассмотрим вопрос управления активами. В процессе управления ликвидностью банк должен так размещать свои средства, с одной стороны, чтобы они приносили доходы, а с другой не увеличивали риск потерять эти средства. Управление активами можно объединить в четыре большие группы, но мы рассмотрим только те с которыми работает АзияУниверсалБанк.</w:t>
      </w:r>
    </w:p>
    <w:p w:rsidR="00A57BCC" w:rsidRDefault="00A57BCC">
      <w:pPr>
        <w:ind w:firstLine="708"/>
        <w:jc w:val="both"/>
        <w:rPr>
          <w:spacing w:val="20"/>
          <w:sz w:val="28"/>
          <w:szCs w:val="28"/>
          <w:lang w:val="ru-RU"/>
        </w:rPr>
      </w:pPr>
      <w:r>
        <w:rPr>
          <w:spacing w:val="20"/>
          <w:sz w:val="28"/>
          <w:szCs w:val="28"/>
          <w:lang w:val="ru-RU"/>
        </w:rPr>
        <w:t xml:space="preserve">К первой группе относят кассовую наличность и приравненные к ним средства(корресподенские счета) </w:t>
      </w:r>
    </w:p>
    <w:p w:rsidR="00A57BCC" w:rsidRDefault="00A57BCC">
      <w:pPr>
        <w:ind w:firstLine="708"/>
        <w:jc w:val="both"/>
        <w:rPr>
          <w:spacing w:val="20"/>
          <w:sz w:val="28"/>
          <w:szCs w:val="28"/>
          <w:lang w:val="ru-RU"/>
        </w:rPr>
      </w:pPr>
      <w:r>
        <w:rPr>
          <w:spacing w:val="20"/>
          <w:sz w:val="28"/>
          <w:szCs w:val="28"/>
          <w:lang w:val="ru-RU"/>
        </w:rPr>
        <w:t>К третьей группе относят инвестиции в ценные бумаги. В настоящее время к наиболее ликвидным, можно отнести ценные бумаги банков или государственные.</w:t>
      </w:r>
    </w:p>
    <w:p w:rsidR="00A57BCC" w:rsidRDefault="00A57BCC">
      <w:pPr>
        <w:ind w:firstLine="708"/>
        <w:jc w:val="both"/>
        <w:rPr>
          <w:spacing w:val="20"/>
          <w:sz w:val="28"/>
          <w:szCs w:val="28"/>
          <w:lang w:val="ru-RU"/>
        </w:rPr>
      </w:pPr>
      <w:r>
        <w:rPr>
          <w:spacing w:val="20"/>
          <w:sz w:val="28"/>
          <w:szCs w:val="28"/>
          <w:lang w:val="ru-RU"/>
        </w:rPr>
        <w:t>В четвертую группу активов входят основные фонды банка: здания вычислительная техника, оборудование. Эти активы принято относить к низко ликвидным, хотя в данном случая необходимо учитывать конкретную экономическую ситуацию в стране.</w:t>
      </w:r>
    </w:p>
    <w:p w:rsidR="00A57BCC" w:rsidRDefault="00A57BCC">
      <w:pPr>
        <w:ind w:firstLine="708"/>
        <w:jc w:val="both"/>
        <w:rPr>
          <w:spacing w:val="20"/>
          <w:sz w:val="28"/>
          <w:szCs w:val="28"/>
          <w:lang w:val="ru-RU"/>
        </w:rPr>
      </w:pPr>
      <w:r>
        <w:rPr>
          <w:spacing w:val="20"/>
          <w:sz w:val="28"/>
          <w:szCs w:val="28"/>
          <w:lang w:val="ru-RU"/>
        </w:rPr>
        <w:t>На основе анализа структуры активов в разрезе отдельных их групп и видов как на определенную дату, так и в динамике за соответствующий период времени банк может перемещать средства с одного вида активов в другой при неизменных источниках средств или при появлении новых денежных ресурсов размещать активы с таким расчетом, чтобы обеспечить формирование наиболее приемлемой структуры активов с точки зрения надежности размещения и исходя из уровня дохода.</w:t>
      </w:r>
    </w:p>
    <w:p w:rsidR="00A57BCC" w:rsidRDefault="00A57BCC">
      <w:pPr>
        <w:ind w:firstLine="708"/>
        <w:jc w:val="both"/>
        <w:rPr>
          <w:spacing w:val="20"/>
          <w:sz w:val="28"/>
          <w:szCs w:val="28"/>
          <w:lang w:val="ru-RU"/>
        </w:rPr>
      </w:pPr>
      <w:r>
        <w:rPr>
          <w:spacing w:val="20"/>
          <w:sz w:val="28"/>
          <w:szCs w:val="28"/>
          <w:lang w:val="ru-RU"/>
        </w:rPr>
        <w:t>Однако принятие решения о размещение средств, находящихся на корреспонденском счете, в другие виды активов должны предшествовать анализ платежеспособности клиентов, обслуживаемых банком, прогноз их предстоящих доходов и расходов, поскольку в силу ряда негативных факторов возможно резкое сокращение остатков средств на корресподенском счете и возникновение с этим так называемое дебетовое сальдо по корресподенскому счету, что представляет собой заимствование банком дополнительных денежных средств.</w:t>
      </w:r>
    </w:p>
    <w:p w:rsidR="00A57BCC" w:rsidRDefault="00A57BCC">
      <w:pPr>
        <w:ind w:firstLine="708"/>
        <w:jc w:val="both"/>
        <w:rPr>
          <w:spacing w:val="20"/>
          <w:sz w:val="28"/>
          <w:szCs w:val="28"/>
          <w:lang w:val="ru-RU"/>
        </w:rPr>
      </w:pPr>
      <w:r>
        <w:rPr>
          <w:spacing w:val="20"/>
          <w:sz w:val="28"/>
          <w:szCs w:val="28"/>
          <w:lang w:val="ru-RU"/>
        </w:rPr>
        <w:t>Что касается межбанковских кредитов то с момента развития коммерческих банков они также имели устойчивую тенденцию к росту, что вызвано рядом факторов, в том числе и стремление банков повысить свою ликвидность. Однако следует сказать, что для каждого банка существуют соответствующие пределы размещение средств в межбанковские кредиты, определяемые наряду с ликвидностью еще и функциональным назначением и приоритетами деятельности банка.</w:t>
      </w:r>
    </w:p>
    <w:p w:rsidR="00A57BCC" w:rsidRDefault="00A57BCC">
      <w:pPr>
        <w:ind w:firstLine="708"/>
        <w:jc w:val="both"/>
        <w:rPr>
          <w:spacing w:val="20"/>
          <w:sz w:val="28"/>
          <w:szCs w:val="28"/>
          <w:lang w:val="ru-RU"/>
        </w:rPr>
      </w:pPr>
      <w:r>
        <w:rPr>
          <w:spacing w:val="20"/>
          <w:sz w:val="28"/>
          <w:szCs w:val="28"/>
          <w:lang w:val="ru-RU"/>
        </w:rPr>
        <w:t>К тому же АзияУниверсалБанк делает упор на четвертую группу активов, которую составляют основные средства, вложенные в развитие производсвено-технической базы банка. Однако эта часть активов является наиболее финансово-емкой. Отсюда возникает необходимость решения проблемы обеспечения сбалансированности между соответствующими капитальными затратами банка и источниками их финансирования. В случае осуществления указанных затрат без наличия соответствующих источников их покрытия, ликвидность банка начинает снижаться в связи с трудностями, которые могут возникнуть при  обеспечение выполнения обязательств перед кредиторами.</w:t>
      </w:r>
    </w:p>
    <w:p w:rsidR="00A57BCC" w:rsidRDefault="00A57BCC">
      <w:pPr>
        <w:ind w:firstLine="708"/>
        <w:jc w:val="both"/>
        <w:rPr>
          <w:spacing w:val="20"/>
          <w:sz w:val="28"/>
          <w:szCs w:val="28"/>
          <w:lang w:val="ru-RU"/>
        </w:rPr>
      </w:pPr>
      <w:r>
        <w:rPr>
          <w:spacing w:val="20"/>
          <w:sz w:val="28"/>
          <w:szCs w:val="28"/>
          <w:lang w:val="ru-RU"/>
        </w:rPr>
        <w:t>Общий объем и структура активов в разрезе отдельных статей баланса определяются теми источниками средств, за счет которых они сформированы, или иначе пассивами банка. Подавляющую часть пассивов банка, доходящую до 90% и выше, составляют привлеченные средства сторонних предприятий, организаций, граждан. Отставшая часть приходится на собственные средства банка, состоящие из уставного капитала, фондов специального назначения, резервов и нераспределенной прибыли.</w:t>
      </w:r>
    </w:p>
    <w:p w:rsidR="00A57BCC" w:rsidRDefault="00A57BCC">
      <w:pPr>
        <w:ind w:firstLine="708"/>
        <w:jc w:val="both"/>
        <w:rPr>
          <w:spacing w:val="20"/>
          <w:sz w:val="28"/>
          <w:szCs w:val="28"/>
          <w:lang w:val="ru-RU"/>
        </w:rPr>
      </w:pPr>
      <w:r>
        <w:rPr>
          <w:spacing w:val="20"/>
          <w:sz w:val="28"/>
          <w:szCs w:val="28"/>
          <w:lang w:val="ru-RU"/>
        </w:rPr>
        <w:t>В то же время основной удельный вес в структуре пассивов занимает, средства на расчетных и текущих счетов предприятий, организаций, т.е. средства на счетах до востребования, с которых они могут быть изъяты в любой момент. Несмотря на то, что это очень дешевые для банков кредитные ресурсы, величина их в течение времени может существенно колебаться, особенно в условиях кризисного состояния экономики, а поэтому значительную часть этих ресурсов банки объективно без ущерба для своей ликвидности не могут использовать для предоставления ссуд. Это подтверждается теми случаями , когда у коммерческих банков, дебетовые сальдо по корресподенским счетам в банках.</w:t>
      </w:r>
    </w:p>
    <w:p w:rsidR="00A57BCC" w:rsidRDefault="00A57BCC">
      <w:pPr>
        <w:ind w:firstLine="708"/>
        <w:jc w:val="both"/>
        <w:rPr>
          <w:spacing w:val="20"/>
          <w:sz w:val="28"/>
          <w:szCs w:val="28"/>
          <w:lang w:val="ru-RU"/>
        </w:rPr>
      </w:pPr>
      <w:r>
        <w:rPr>
          <w:spacing w:val="20"/>
          <w:sz w:val="28"/>
          <w:szCs w:val="28"/>
          <w:lang w:val="ru-RU"/>
        </w:rPr>
        <w:t>С учетом всех вышеуказанных факторов в настоящее время в процессе  управления ликвидности банков существенно повышает роль межбанковского кредита. Удельный вес кредита , предоставляемого коммерческими банками имеет тенденцию к росту, хотя  на него оказывает влияние  в определенные периоды времени денежно - кредитная и финансовая политика государства. Для регулирования уровня ликвидности этот вид пассивов является наиболее приемлемым для АзиУниверсалБанка, так как его отличают надежность, значительная величина ресурсов , которую можно получить в предельно сжатые сроки, сравнительно более длительное время пользования  по сравнению с другими видами ресурсов.</w:t>
      </w:r>
    </w:p>
    <w:p w:rsidR="00A57BCC" w:rsidRDefault="00A57BCC">
      <w:pPr>
        <w:ind w:firstLine="708"/>
        <w:jc w:val="both"/>
        <w:rPr>
          <w:spacing w:val="20"/>
          <w:sz w:val="28"/>
          <w:szCs w:val="28"/>
          <w:lang w:val="ru-RU"/>
        </w:rPr>
      </w:pPr>
    </w:p>
    <w:p w:rsidR="00A57BCC" w:rsidRDefault="00FF123E">
      <w:pPr>
        <w:ind w:firstLine="708"/>
        <w:jc w:val="both"/>
        <w:rPr>
          <w:spacing w:val="20"/>
          <w:sz w:val="28"/>
          <w:szCs w:val="28"/>
          <w:lang w:val="ru-RU"/>
        </w:rPr>
      </w:pPr>
      <w:r>
        <w:rPr>
          <w:noProof/>
          <w:lang w:val="ru-RU"/>
        </w:rPr>
        <w:pict>
          <v:shape id="_x0000_s1088" type="#_x0000_t75" style="position:absolute;left:0;text-align:left;margin-left:0;margin-top:0;width:449.4pt;height:260.5pt;z-index:251664896" o:allowincell="f">
            <v:imagedata r:id="rId10" o:title=""/>
            <w10:wrap type="topAndBottom"/>
          </v:shape>
        </w:pict>
      </w:r>
      <w:r w:rsidR="00A57BCC">
        <w:rPr>
          <w:spacing w:val="20"/>
          <w:sz w:val="28"/>
          <w:szCs w:val="28"/>
          <w:lang w:val="ru-RU"/>
        </w:rPr>
        <w:t>Одним из основных видов пассивов как по величине так и по значению являются собственные средства. Главная их функция заключается  в защите интересов акционеров, вкладчиков, кредиторов банка. Наряду с этим собственные средства находящиеся в денежной форме, могут использоваться в определенной мере в качестве кредитных ресурсов. Азияуниверсалбанк владеющий крупными средствами имеет по сравнению с мелкими и средними банками, при всех прочих равных условиях, более высокий уровень ликвидности, поскольку обладает гораздо большей способностью осуществлять диверсификацию своей деятельности и, что особенно важно в области ссудных операций, переносить потерю части кредитных ресурсов, вложенных в ссуды и не возращенных заемщиками.</w:t>
      </w:r>
    </w:p>
    <w:p w:rsidR="00A57BCC" w:rsidRDefault="00A57BCC">
      <w:pPr>
        <w:ind w:firstLine="708"/>
        <w:jc w:val="both"/>
        <w:rPr>
          <w:spacing w:val="20"/>
          <w:sz w:val="28"/>
          <w:szCs w:val="28"/>
          <w:lang w:val="ru-RU"/>
        </w:rPr>
      </w:pPr>
      <w:r>
        <w:rPr>
          <w:spacing w:val="20"/>
          <w:sz w:val="28"/>
          <w:szCs w:val="28"/>
          <w:lang w:val="ru-RU"/>
        </w:rPr>
        <w:t>В мировой практике управление ликвидностью осуществляется посредством ряда методов, к которым, в частности, относится  метод общего фонда средств и метод распределения активов, который был описан впереди.</w:t>
      </w:r>
    </w:p>
    <w:p w:rsidR="00A57BCC" w:rsidRDefault="00A57BCC">
      <w:pPr>
        <w:ind w:firstLine="708"/>
        <w:jc w:val="both"/>
        <w:rPr>
          <w:spacing w:val="20"/>
          <w:sz w:val="28"/>
          <w:szCs w:val="28"/>
          <w:lang w:val="ru-RU"/>
        </w:rPr>
      </w:pPr>
      <w:r>
        <w:rPr>
          <w:spacing w:val="20"/>
          <w:sz w:val="28"/>
          <w:szCs w:val="28"/>
          <w:lang w:val="ru-RU"/>
        </w:rPr>
        <w:t>Имея специфику активов и пассивов Азииуниверсалбанка, для него подходит сущность метода общего фонда средств .</w:t>
      </w:r>
    </w:p>
    <w:p w:rsidR="00A57BCC" w:rsidRDefault="00A57BCC">
      <w:pPr>
        <w:ind w:firstLine="708"/>
        <w:jc w:val="both"/>
        <w:rPr>
          <w:spacing w:val="20"/>
          <w:sz w:val="28"/>
          <w:szCs w:val="28"/>
          <w:lang w:val="ru-RU"/>
        </w:rPr>
      </w:pPr>
      <w:r>
        <w:rPr>
          <w:spacing w:val="20"/>
          <w:sz w:val="28"/>
          <w:szCs w:val="28"/>
          <w:lang w:val="ru-RU"/>
        </w:rPr>
        <w:t>Этот метод заключается в том, что  в процессе управления активами банка  все виды ресурсов , а это вклады и депозиты , уставной капитал и резервы . Объединяются в совокупный фонд ресурсов банка. Далее средства этого совокупного фонда распределяются между теми видами активов, которые с позиции банка являются наиболее приемлемые. При этом обязательным условием является адекватное соблюдение ликвидности средств. При использовании этого метода сначала определяется доля средств, которая может быть размещена в активы, представляющие собой резервы первой очереди, т.е. те средства, которые могут быть  использованы по первому требованию клиентов для удовлетворение заявок на изъятие вкладов, получение кредитов. Применительно к банковской практике к резервам первой очереди  можно отнести денежные средства на корресподенских – счетах, в кассе.</w:t>
      </w:r>
    </w:p>
    <w:p w:rsidR="00A57BCC" w:rsidRDefault="00A57BCC">
      <w:pPr>
        <w:jc w:val="both"/>
        <w:rPr>
          <w:sz w:val="28"/>
          <w:szCs w:val="28"/>
          <w:lang w:val="ru-RU"/>
        </w:rPr>
      </w:pPr>
    </w:p>
    <w:tbl>
      <w:tblPr>
        <w:tblW w:w="9520" w:type="dxa"/>
        <w:tblInd w:w="-8" w:type="dxa"/>
        <w:tblLayout w:type="fixed"/>
        <w:tblCellMar>
          <w:left w:w="0" w:type="dxa"/>
          <w:right w:w="0" w:type="dxa"/>
        </w:tblCellMar>
        <w:tblLook w:val="0000" w:firstRow="0" w:lastRow="0" w:firstColumn="0" w:lastColumn="0" w:noHBand="0" w:noVBand="0"/>
      </w:tblPr>
      <w:tblGrid>
        <w:gridCol w:w="3040"/>
        <w:gridCol w:w="1118"/>
        <w:gridCol w:w="1222"/>
        <w:gridCol w:w="1260"/>
        <w:gridCol w:w="1260"/>
        <w:gridCol w:w="1620"/>
      </w:tblGrid>
      <w:tr w:rsidR="00A57BCC">
        <w:trPr>
          <w:trHeight w:val="255"/>
        </w:trPr>
        <w:tc>
          <w:tcPr>
            <w:tcW w:w="3040" w:type="dxa"/>
            <w:tcBorders>
              <w:top w:val="single" w:sz="8" w:space="0" w:color="auto"/>
              <w:left w:val="single" w:sz="8" w:space="0" w:color="auto"/>
              <w:bottom w:val="single" w:sz="4" w:space="0" w:color="auto"/>
              <w:right w:val="single" w:sz="8" w:space="0" w:color="auto"/>
            </w:tcBorders>
            <w:noWrap/>
            <w:tcMar>
              <w:top w:w="20" w:type="dxa"/>
              <w:left w:w="20" w:type="dxa"/>
              <w:bottom w:w="0" w:type="dxa"/>
              <w:right w:w="20" w:type="dxa"/>
            </w:tcMar>
            <w:vAlign w:val="center"/>
          </w:tcPr>
          <w:p w:rsidR="00A57BCC" w:rsidRDefault="00A57BCC">
            <w:pPr>
              <w:jc w:val="center"/>
              <w:rPr>
                <w:rFonts w:ascii="Arial" w:hAnsi="Arial" w:cs="Arial"/>
                <w:sz w:val="25"/>
                <w:szCs w:val="25"/>
                <w:lang w:val="ru-RU"/>
              </w:rPr>
            </w:pPr>
          </w:p>
        </w:tc>
        <w:tc>
          <w:tcPr>
            <w:tcW w:w="6480" w:type="dxa"/>
            <w:gridSpan w:val="5"/>
            <w:tcBorders>
              <w:top w:val="single" w:sz="8" w:space="0" w:color="auto"/>
              <w:left w:val="single" w:sz="8" w:space="0" w:color="auto"/>
              <w:bottom w:val="single" w:sz="4" w:space="0" w:color="auto"/>
              <w:right w:val="single" w:sz="8" w:space="0" w:color="000000"/>
            </w:tcBorders>
            <w:noWrap/>
            <w:tcMar>
              <w:top w:w="20" w:type="dxa"/>
              <w:left w:w="20" w:type="dxa"/>
              <w:bottom w:w="0" w:type="dxa"/>
              <w:right w:w="20" w:type="dxa"/>
            </w:tcMar>
            <w:vAlign w:val="bottom"/>
          </w:tcPr>
          <w:p w:rsidR="00A57BCC" w:rsidRDefault="00A57BCC">
            <w:pPr>
              <w:pStyle w:val="1"/>
              <w:rPr>
                <w:sz w:val="26"/>
                <w:szCs w:val="26"/>
              </w:rPr>
            </w:pPr>
            <w:r>
              <w:rPr>
                <w:sz w:val="26"/>
                <w:szCs w:val="26"/>
              </w:rPr>
              <w:t>АзияУниверсалБанк</w:t>
            </w:r>
          </w:p>
        </w:tc>
      </w:tr>
      <w:tr w:rsidR="00A57BCC">
        <w:trPr>
          <w:trHeight w:val="285"/>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center"/>
          </w:tcPr>
          <w:p w:rsidR="00A57BCC" w:rsidRDefault="00A57BCC">
            <w:pPr>
              <w:jc w:val="center"/>
              <w:rPr>
                <w:rFonts w:ascii="Arial" w:hAnsi="Arial" w:cs="Arial"/>
                <w:sz w:val="25"/>
                <w:szCs w:val="25"/>
                <w:lang w:val="ru-RU"/>
              </w:rPr>
            </w:pPr>
            <w:r>
              <w:rPr>
                <w:rFonts w:ascii="Arial" w:hAnsi="Arial" w:cs="Arial"/>
                <w:sz w:val="25"/>
                <w:szCs w:val="25"/>
                <w:lang w:val="ru-RU"/>
              </w:rPr>
              <w:t>Обязательства</w:t>
            </w:r>
          </w:p>
        </w:tc>
        <w:tc>
          <w:tcPr>
            <w:tcW w:w="111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57BCC" w:rsidRDefault="00A57BCC">
            <w:pPr>
              <w:jc w:val="center"/>
              <w:rPr>
                <w:rFonts w:ascii="Arial" w:hAnsi="Arial" w:cs="Arial"/>
                <w:b/>
                <w:bCs/>
                <w:sz w:val="26"/>
                <w:szCs w:val="26"/>
                <w:lang w:val="ru-RU"/>
              </w:rPr>
            </w:pPr>
            <w:r>
              <w:rPr>
                <w:rFonts w:ascii="Arial" w:hAnsi="Arial" w:cs="Arial"/>
                <w:b/>
                <w:bCs/>
                <w:sz w:val="26"/>
                <w:szCs w:val="26"/>
                <w:lang w:val="ru-RU"/>
              </w:rPr>
              <w:t>01.01.02</w:t>
            </w:r>
          </w:p>
        </w:tc>
        <w:tc>
          <w:tcPr>
            <w:tcW w:w="1222" w:type="dxa"/>
            <w:tcBorders>
              <w:top w:val="nil"/>
              <w:left w:val="nil"/>
              <w:bottom w:val="single" w:sz="4" w:space="0" w:color="auto"/>
              <w:right w:val="nil"/>
            </w:tcBorders>
            <w:tcMar>
              <w:top w:w="20" w:type="dxa"/>
              <w:left w:w="20" w:type="dxa"/>
              <w:bottom w:w="0" w:type="dxa"/>
              <w:right w:w="20" w:type="dxa"/>
            </w:tcMar>
            <w:vAlign w:val="center"/>
          </w:tcPr>
          <w:p w:rsidR="00A57BCC" w:rsidRDefault="00A57BCC">
            <w:pPr>
              <w:jc w:val="center"/>
              <w:rPr>
                <w:rFonts w:ascii="Arial" w:hAnsi="Arial" w:cs="Arial"/>
                <w:b/>
                <w:bCs/>
                <w:sz w:val="26"/>
                <w:szCs w:val="26"/>
                <w:lang w:val="ru-RU"/>
              </w:rPr>
            </w:pPr>
            <w:r>
              <w:rPr>
                <w:rFonts w:ascii="Arial" w:hAnsi="Arial" w:cs="Arial"/>
                <w:b/>
                <w:bCs/>
                <w:sz w:val="26"/>
                <w:szCs w:val="26"/>
                <w:lang w:val="ru-RU"/>
              </w:rPr>
              <w:t>01.04.02</w:t>
            </w:r>
          </w:p>
        </w:tc>
        <w:tc>
          <w:tcPr>
            <w:tcW w:w="1260" w:type="dxa"/>
            <w:tcBorders>
              <w:top w:val="nil"/>
              <w:left w:val="single" w:sz="4" w:space="0" w:color="auto"/>
              <w:bottom w:val="single" w:sz="4" w:space="0" w:color="auto"/>
              <w:right w:val="nil"/>
            </w:tcBorders>
            <w:tcMar>
              <w:top w:w="20" w:type="dxa"/>
              <w:left w:w="20" w:type="dxa"/>
              <w:bottom w:w="0" w:type="dxa"/>
              <w:right w:w="20" w:type="dxa"/>
            </w:tcMar>
            <w:vAlign w:val="center"/>
          </w:tcPr>
          <w:p w:rsidR="00A57BCC" w:rsidRDefault="00A57BCC">
            <w:pPr>
              <w:jc w:val="center"/>
              <w:rPr>
                <w:rFonts w:ascii="Arial" w:hAnsi="Arial" w:cs="Arial"/>
                <w:b/>
                <w:bCs/>
                <w:sz w:val="26"/>
                <w:szCs w:val="26"/>
                <w:lang w:val="ru-RU"/>
              </w:rPr>
            </w:pPr>
            <w:r>
              <w:rPr>
                <w:rFonts w:ascii="Arial" w:hAnsi="Arial" w:cs="Arial"/>
                <w:b/>
                <w:bCs/>
                <w:sz w:val="26"/>
                <w:szCs w:val="26"/>
                <w:lang w:val="ru-RU"/>
              </w:rPr>
              <w:t>01.07.02</w:t>
            </w:r>
          </w:p>
        </w:tc>
        <w:tc>
          <w:tcPr>
            <w:tcW w:w="1260" w:type="dxa"/>
            <w:tcBorders>
              <w:top w:val="nil"/>
              <w:left w:val="single" w:sz="4" w:space="0" w:color="auto"/>
              <w:bottom w:val="single" w:sz="4" w:space="0" w:color="auto"/>
              <w:right w:val="nil"/>
            </w:tcBorders>
            <w:tcMar>
              <w:top w:w="20" w:type="dxa"/>
              <w:left w:w="20" w:type="dxa"/>
              <w:bottom w:w="0" w:type="dxa"/>
              <w:right w:w="20" w:type="dxa"/>
            </w:tcMar>
            <w:vAlign w:val="center"/>
          </w:tcPr>
          <w:p w:rsidR="00A57BCC" w:rsidRDefault="00A57BCC">
            <w:pPr>
              <w:jc w:val="center"/>
              <w:rPr>
                <w:rFonts w:ascii="Arial" w:hAnsi="Arial" w:cs="Arial"/>
                <w:b/>
                <w:bCs/>
                <w:sz w:val="26"/>
                <w:szCs w:val="26"/>
                <w:lang w:val="ru-RU"/>
              </w:rPr>
            </w:pPr>
            <w:r>
              <w:rPr>
                <w:rFonts w:ascii="Arial" w:hAnsi="Arial" w:cs="Arial"/>
                <w:b/>
                <w:bCs/>
                <w:sz w:val="26"/>
                <w:szCs w:val="26"/>
                <w:lang w:val="ru-RU"/>
              </w:rPr>
              <w:t>01.10.02</w:t>
            </w:r>
          </w:p>
        </w:tc>
        <w:tc>
          <w:tcPr>
            <w:tcW w:w="1620" w:type="dxa"/>
            <w:tcBorders>
              <w:top w:val="nil"/>
              <w:left w:val="single" w:sz="4" w:space="0" w:color="auto"/>
              <w:bottom w:val="single" w:sz="4" w:space="0" w:color="auto"/>
              <w:right w:val="single" w:sz="8" w:space="0" w:color="auto"/>
            </w:tcBorders>
            <w:tcMar>
              <w:top w:w="20" w:type="dxa"/>
              <w:left w:w="20" w:type="dxa"/>
              <w:bottom w:w="0" w:type="dxa"/>
              <w:right w:w="20" w:type="dxa"/>
            </w:tcMar>
            <w:vAlign w:val="center"/>
          </w:tcPr>
          <w:p w:rsidR="00A57BCC" w:rsidRDefault="00A57BCC">
            <w:pPr>
              <w:jc w:val="center"/>
              <w:rPr>
                <w:rFonts w:ascii="Arial" w:hAnsi="Arial" w:cs="Arial"/>
                <w:b/>
                <w:bCs/>
                <w:sz w:val="26"/>
                <w:szCs w:val="26"/>
                <w:lang w:val="ru-RU"/>
              </w:rPr>
            </w:pPr>
            <w:r>
              <w:rPr>
                <w:rFonts w:ascii="Arial" w:hAnsi="Arial" w:cs="Arial"/>
                <w:b/>
                <w:bCs/>
                <w:sz w:val="26"/>
                <w:szCs w:val="26"/>
                <w:lang w:val="ru-RU"/>
              </w:rPr>
              <w:t>01.0103.</w:t>
            </w:r>
          </w:p>
        </w:tc>
      </w:tr>
      <w:tr w:rsidR="00A57BCC">
        <w:trPr>
          <w:trHeight w:val="285"/>
        </w:trPr>
        <w:tc>
          <w:tcPr>
            <w:tcW w:w="3040" w:type="dxa"/>
            <w:tcBorders>
              <w:top w:val="single" w:sz="4" w:space="0" w:color="auto"/>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Депозиты до востребования юридичесих лиц</w:t>
            </w:r>
          </w:p>
        </w:tc>
        <w:tc>
          <w:tcPr>
            <w:tcW w:w="1118"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9 037</w:t>
            </w:r>
          </w:p>
        </w:tc>
        <w:tc>
          <w:tcPr>
            <w:tcW w:w="122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4 616</w:t>
            </w:r>
          </w:p>
        </w:tc>
        <w:tc>
          <w:tcPr>
            <w:tcW w:w="12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7 135</w:t>
            </w:r>
          </w:p>
        </w:tc>
        <w:tc>
          <w:tcPr>
            <w:tcW w:w="1260"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30 620</w:t>
            </w:r>
          </w:p>
        </w:tc>
        <w:tc>
          <w:tcPr>
            <w:tcW w:w="1620"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33 323,0</w:t>
            </w:r>
          </w:p>
        </w:tc>
      </w:tr>
      <w:tr w:rsidR="00A57BCC">
        <w:trPr>
          <w:trHeight w:val="510"/>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Депозиты до востребования банков и других финансовых учреждений</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45 209</w:t>
            </w:r>
          </w:p>
        </w:tc>
        <w:tc>
          <w:tcPr>
            <w:tcW w:w="12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121 282</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418 517</w:t>
            </w:r>
          </w:p>
        </w:tc>
        <w:tc>
          <w:tcPr>
            <w:tcW w:w="1260" w:type="dxa"/>
            <w:tcBorders>
              <w:top w:val="nil"/>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595 622</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1 157 693,0</w:t>
            </w:r>
          </w:p>
        </w:tc>
      </w:tr>
      <w:tr w:rsidR="00A57BCC">
        <w:trPr>
          <w:trHeight w:val="690"/>
        </w:trPr>
        <w:tc>
          <w:tcPr>
            <w:tcW w:w="3040" w:type="dxa"/>
            <w:tcBorders>
              <w:top w:val="nil"/>
              <w:left w:val="single" w:sz="8" w:space="0" w:color="auto"/>
              <w:bottom w:val="single" w:sz="4" w:space="0" w:color="auto"/>
              <w:right w:val="single" w:sz="8" w:space="0" w:color="auto"/>
            </w:tcBorders>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Сберегательные депозиты(депозиты физических лиц)</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1 058</w:t>
            </w:r>
          </w:p>
        </w:tc>
        <w:tc>
          <w:tcPr>
            <w:tcW w:w="12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1 689</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1 556</w:t>
            </w:r>
          </w:p>
        </w:tc>
        <w:tc>
          <w:tcPr>
            <w:tcW w:w="1260" w:type="dxa"/>
            <w:tcBorders>
              <w:top w:val="nil"/>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1 942</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1 693,0</w:t>
            </w:r>
          </w:p>
        </w:tc>
      </w:tr>
      <w:tr w:rsidR="00A57BCC">
        <w:trPr>
          <w:trHeight w:val="510"/>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Срочные депозиты юридических лиц</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5 160</w:t>
            </w:r>
          </w:p>
        </w:tc>
        <w:tc>
          <w:tcPr>
            <w:tcW w:w="12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3 144</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1 040</w:t>
            </w:r>
          </w:p>
        </w:tc>
        <w:tc>
          <w:tcPr>
            <w:tcW w:w="1260" w:type="dxa"/>
            <w:tcBorders>
              <w:top w:val="nil"/>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49 858</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250 071,0</w:t>
            </w:r>
          </w:p>
        </w:tc>
      </w:tr>
      <w:tr w:rsidR="00A57BCC">
        <w:trPr>
          <w:trHeight w:val="450"/>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Срочные депозиты банков и др.финанс.учреждени</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7 587</w:t>
            </w:r>
          </w:p>
        </w:tc>
        <w:tc>
          <w:tcPr>
            <w:tcW w:w="12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7 625</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23 910</w:t>
            </w:r>
          </w:p>
        </w:tc>
        <w:tc>
          <w:tcPr>
            <w:tcW w:w="1260" w:type="dxa"/>
            <w:tcBorders>
              <w:top w:val="nil"/>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23 644</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91 729,0</w:t>
            </w:r>
          </w:p>
        </w:tc>
      </w:tr>
      <w:tr w:rsidR="00A57BCC">
        <w:trPr>
          <w:trHeight w:val="405"/>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b/>
                <w:bCs/>
                <w:color w:val="FF00FF"/>
                <w:sz w:val="25"/>
                <w:szCs w:val="25"/>
                <w:lang w:val="ru-RU"/>
              </w:rPr>
            </w:pPr>
            <w:r>
              <w:rPr>
                <w:rFonts w:ascii="Arial" w:hAnsi="Arial" w:cs="Arial"/>
                <w:b/>
                <w:bCs/>
                <w:color w:val="FF00FF"/>
                <w:sz w:val="25"/>
                <w:szCs w:val="25"/>
                <w:lang w:val="ru-RU"/>
              </w:rPr>
              <w:t>Всего: депозиты</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68 051</w:t>
            </w:r>
          </w:p>
        </w:tc>
        <w:tc>
          <w:tcPr>
            <w:tcW w:w="1222"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138 356</w:t>
            </w:r>
          </w:p>
        </w:tc>
        <w:tc>
          <w:tcPr>
            <w:tcW w:w="1260"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452 158</w:t>
            </w:r>
          </w:p>
        </w:tc>
        <w:tc>
          <w:tcPr>
            <w:tcW w:w="1260"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701 686</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1 534 509,0</w:t>
            </w:r>
          </w:p>
        </w:tc>
      </w:tr>
      <w:tr w:rsidR="00A57BCC">
        <w:trPr>
          <w:trHeight w:val="420"/>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Кредиты от банков и других финансовых учреждений</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109 371</w:t>
            </w:r>
          </w:p>
        </w:tc>
        <w:tc>
          <w:tcPr>
            <w:tcW w:w="12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85 939</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96 140</w:t>
            </w:r>
          </w:p>
        </w:tc>
        <w:tc>
          <w:tcPr>
            <w:tcW w:w="1260" w:type="dxa"/>
            <w:tcBorders>
              <w:top w:val="nil"/>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158 489</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404 862,0</w:t>
            </w:r>
          </w:p>
        </w:tc>
      </w:tr>
      <w:tr w:rsidR="00A57BCC">
        <w:trPr>
          <w:trHeight w:val="15"/>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Кредиты, полученные от НБКР</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rPr>
                <w:rFonts w:ascii="Arial" w:hAnsi="Arial" w:cs="Arial"/>
                <w:sz w:val="26"/>
                <w:szCs w:val="26"/>
                <w:lang w:val="ru-RU"/>
              </w:rPr>
            </w:pPr>
            <w:r>
              <w:rPr>
                <w:rFonts w:ascii="Arial" w:hAnsi="Arial" w:cs="Arial"/>
                <w:sz w:val="26"/>
                <w:szCs w:val="26"/>
              </w:rPr>
              <w:t> </w:t>
            </w:r>
          </w:p>
        </w:tc>
        <w:tc>
          <w:tcPr>
            <w:tcW w:w="12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4 000</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rPr>
                <w:rFonts w:ascii="Arial" w:hAnsi="Arial" w:cs="Arial"/>
                <w:sz w:val="26"/>
                <w:szCs w:val="26"/>
                <w:lang w:val="ru-RU"/>
              </w:rPr>
            </w:pPr>
            <w:r>
              <w:rPr>
                <w:rFonts w:ascii="Arial" w:hAnsi="Arial" w:cs="Arial"/>
                <w:sz w:val="26"/>
                <w:szCs w:val="26"/>
              </w:rPr>
              <w:t> </w:t>
            </w:r>
          </w:p>
        </w:tc>
        <w:tc>
          <w:tcPr>
            <w:tcW w:w="1260" w:type="dxa"/>
            <w:tcBorders>
              <w:top w:val="nil"/>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6"/>
                <w:szCs w:val="26"/>
                <w:lang w:val="ru-RU"/>
              </w:rPr>
            </w:pPr>
            <w:r>
              <w:rPr>
                <w:rFonts w:ascii="Arial" w:hAnsi="Arial" w:cs="Arial"/>
                <w:sz w:val="26"/>
                <w:szCs w:val="26"/>
              </w:rPr>
              <w:t> </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0,0</w:t>
            </w:r>
          </w:p>
        </w:tc>
      </w:tr>
      <w:tr w:rsidR="00A57BCC">
        <w:trPr>
          <w:trHeight w:val="15"/>
        </w:trPr>
        <w:tc>
          <w:tcPr>
            <w:tcW w:w="3040" w:type="dxa"/>
            <w:tcBorders>
              <w:top w:val="single" w:sz="4" w:space="0" w:color="auto"/>
              <w:left w:val="single" w:sz="8" w:space="0" w:color="auto"/>
              <w:bottom w:val="single" w:sz="4" w:space="0" w:color="auto"/>
              <w:right w:val="single" w:sz="8" w:space="0" w:color="auto"/>
            </w:tcBorders>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Начисленные проценты к выплате</w:t>
            </w:r>
          </w:p>
        </w:tc>
        <w:tc>
          <w:tcPr>
            <w:tcW w:w="1118"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444</w:t>
            </w:r>
          </w:p>
        </w:tc>
        <w:tc>
          <w:tcPr>
            <w:tcW w:w="122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608</w:t>
            </w:r>
          </w:p>
        </w:tc>
        <w:tc>
          <w:tcPr>
            <w:tcW w:w="12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A57BCC" w:rsidRDefault="00A57BCC">
            <w:pPr>
              <w:rPr>
                <w:rFonts w:ascii="Arial" w:hAnsi="Arial" w:cs="Arial"/>
                <w:sz w:val="26"/>
                <w:szCs w:val="26"/>
                <w:lang w:val="ru-RU"/>
              </w:rPr>
            </w:pPr>
            <w:r>
              <w:rPr>
                <w:rFonts w:ascii="Arial" w:hAnsi="Arial" w:cs="Arial"/>
                <w:sz w:val="26"/>
                <w:szCs w:val="26"/>
              </w:rPr>
              <w:t> </w:t>
            </w:r>
          </w:p>
        </w:tc>
        <w:tc>
          <w:tcPr>
            <w:tcW w:w="1260"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1 276</w:t>
            </w:r>
          </w:p>
        </w:tc>
        <w:tc>
          <w:tcPr>
            <w:tcW w:w="1620"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74,0</w:t>
            </w:r>
          </w:p>
        </w:tc>
      </w:tr>
      <w:tr w:rsidR="00A57BCC">
        <w:trPr>
          <w:trHeight w:val="510"/>
        </w:trPr>
        <w:tc>
          <w:tcPr>
            <w:tcW w:w="3040" w:type="dxa"/>
            <w:tcBorders>
              <w:top w:val="single" w:sz="4" w:space="0" w:color="auto"/>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Дивиденты к выплате</w:t>
            </w:r>
          </w:p>
        </w:tc>
        <w:tc>
          <w:tcPr>
            <w:tcW w:w="1118"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rPr>
                <w:rFonts w:ascii="Arial" w:hAnsi="Arial" w:cs="Arial"/>
                <w:sz w:val="26"/>
                <w:szCs w:val="26"/>
                <w:lang w:val="ru-RU"/>
              </w:rPr>
            </w:pPr>
            <w:r>
              <w:rPr>
                <w:rFonts w:ascii="Arial" w:hAnsi="Arial" w:cs="Arial"/>
                <w:sz w:val="26"/>
                <w:szCs w:val="26"/>
              </w:rPr>
              <w:t> </w:t>
            </w:r>
          </w:p>
        </w:tc>
        <w:tc>
          <w:tcPr>
            <w:tcW w:w="122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rPr>
                <w:rFonts w:ascii="Arial" w:hAnsi="Arial" w:cs="Arial"/>
                <w:sz w:val="26"/>
                <w:szCs w:val="26"/>
                <w:lang w:val="ru-RU"/>
              </w:rPr>
            </w:pPr>
            <w:r>
              <w:rPr>
                <w:rFonts w:ascii="Arial" w:hAnsi="Arial" w:cs="Arial"/>
                <w:sz w:val="26"/>
                <w:szCs w:val="26"/>
              </w:rPr>
              <w:t> </w:t>
            </w:r>
          </w:p>
        </w:tc>
        <w:tc>
          <w:tcPr>
            <w:tcW w:w="12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A57BCC" w:rsidRDefault="00A57BCC">
            <w:pPr>
              <w:rPr>
                <w:rFonts w:ascii="Arial" w:hAnsi="Arial" w:cs="Arial"/>
                <w:sz w:val="26"/>
                <w:szCs w:val="26"/>
                <w:lang w:val="ru-RU"/>
              </w:rPr>
            </w:pPr>
            <w:r>
              <w:rPr>
                <w:rFonts w:ascii="Arial" w:hAnsi="Arial" w:cs="Arial"/>
                <w:sz w:val="26"/>
                <w:szCs w:val="26"/>
              </w:rPr>
              <w:t> </w:t>
            </w:r>
          </w:p>
        </w:tc>
        <w:tc>
          <w:tcPr>
            <w:tcW w:w="1260"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6"/>
                <w:szCs w:val="26"/>
                <w:lang w:val="ru-RU"/>
              </w:rPr>
            </w:pPr>
            <w:r>
              <w:rPr>
                <w:rFonts w:ascii="Arial" w:hAnsi="Arial" w:cs="Arial"/>
                <w:sz w:val="26"/>
                <w:szCs w:val="26"/>
              </w:rPr>
              <w:t> </w:t>
            </w:r>
          </w:p>
        </w:tc>
        <w:tc>
          <w:tcPr>
            <w:tcW w:w="1620"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0,0</w:t>
            </w:r>
          </w:p>
        </w:tc>
      </w:tr>
      <w:tr w:rsidR="00A57BCC">
        <w:trPr>
          <w:trHeight w:val="255"/>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Другие долгосрочные обязательства и кредиты</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2 862</w:t>
            </w:r>
          </w:p>
        </w:tc>
        <w:tc>
          <w:tcPr>
            <w:tcW w:w="12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2 876</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2 790</w:t>
            </w:r>
          </w:p>
        </w:tc>
        <w:tc>
          <w:tcPr>
            <w:tcW w:w="1260" w:type="dxa"/>
            <w:tcBorders>
              <w:top w:val="nil"/>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12 342</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0,0</w:t>
            </w:r>
          </w:p>
        </w:tc>
      </w:tr>
      <w:tr w:rsidR="00A57BCC">
        <w:trPr>
          <w:trHeight w:val="360"/>
        </w:trPr>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sz w:val="25"/>
                <w:szCs w:val="25"/>
                <w:lang w:val="ru-RU"/>
              </w:rPr>
            </w:pPr>
            <w:r>
              <w:rPr>
                <w:rFonts w:ascii="Arial" w:hAnsi="Arial" w:cs="Arial"/>
                <w:sz w:val="25"/>
                <w:szCs w:val="25"/>
                <w:lang w:val="ru-RU"/>
              </w:rPr>
              <w:t>Прочие обязательства</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62 931</w:t>
            </w:r>
          </w:p>
        </w:tc>
        <w:tc>
          <w:tcPr>
            <w:tcW w:w="12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64 417</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299 477</w:t>
            </w:r>
          </w:p>
        </w:tc>
        <w:tc>
          <w:tcPr>
            <w:tcW w:w="1260" w:type="dxa"/>
            <w:tcBorders>
              <w:top w:val="nil"/>
              <w:left w:val="single" w:sz="4"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200 826</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sz w:val="26"/>
                <w:szCs w:val="26"/>
                <w:lang w:val="ru-RU"/>
              </w:rPr>
            </w:pPr>
            <w:r>
              <w:rPr>
                <w:rFonts w:ascii="Arial" w:hAnsi="Arial" w:cs="Arial"/>
                <w:sz w:val="26"/>
                <w:szCs w:val="26"/>
                <w:lang w:val="ru-RU"/>
              </w:rPr>
              <w:t>49 969,0</w:t>
            </w:r>
          </w:p>
        </w:tc>
      </w:tr>
      <w:tr w:rsidR="00A57BCC">
        <w:tc>
          <w:tcPr>
            <w:tcW w:w="304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rFonts w:ascii="Arial" w:hAnsi="Arial" w:cs="Arial"/>
                <w:b/>
                <w:bCs/>
                <w:color w:val="FF00FF"/>
                <w:sz w:val="25"/>
                <w:szCs w:val="25"/>
                <w:lang w:val="ru-RU"/>
              </w:rPr>
            </w:pPr>
            <w:r>
              <w:rPr>
                <w:rFonts w:ascii="Arial" w:hAnsi="Arial" w:cs="Arial"/>
                <w:b/>
                <w:bCs/>
                <w:color w:val="FF00FF"/>
                <w:sz w:val="25"/>
                <w:szCs w:val="25"/>
                <w:lang w:val="ru-RU"/>
              </w:rPr>
              <w:t>Всего: Обязательства</w:t>
            </w:r>
          </w:p>
        </w:tc>
        <w:tc>
          <w:tcPr>
            <w:tcW w:w="111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243 659</w:t>
            </w:r>
          </w:p>
        </w:tc>
        <w:tc>
          <w:tcPr>
            <w:tcW w:w="1222" w:type="dxa"/>
            <w:tcBorders>
              <w:top w:val="nil"/>
              <w:left w:val="nil"/>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296 196</w:t>
            </w:r>
          </w:p>
        </w:tc>
        <w:tc>
          <w:tcPr>
            <w:tcW w:w="1260"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850 565</w:t>
            </w:r>
          </w:p>
        </w:tc>
        <w:tc>
          <w:tcPr>
            <w:tcW w:w="1260"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1 074 620</w:t>
            </w:r>
          </w:p>
        </w:tc>
        <w:tc>
          <w:tcPr>
            <w:tcW w:w="1620"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A57BCC" w:rsidRDefault="00A57BCC">
            <w:pPr>
              <w:jc w:val="right"/>
              <w:rPr>
                <w:rFonts w:ascii="Arial" w:hAnsi="Arial" w:cs="Arial"/>
                <w:b/>
                <w:bCs/>
                <w:color w:val="FF00FF"/>
                <w:sz w:val="26"/>
                <w:szCs w:val="26"/>
                <w:lang w:val="ru-RU"/>
              </w:rPr>
            </w:pPr>
            <w:r>
              <w:rPr>
                <w:rFonts w:ascii="Arial" w:hAnsi="Arial" w:cs="Arial"/>
                <w:b/>
                <w:bCs/>
                <w:color w:val="FF00FF"/>
                <w:sz w:val="26"/>
                <w:szCs w:val="26"/>
                <w:lang w:val="ru-RU"/>
              </w:rPr>
              <w:t>1 989 414,0</w:t>
            </w:r>
          </w:p>
        </w:tc>
      </w:tr>
    </w:tbl>
    <w:p w:rsidR="00A57BCC" w:rsidRDefault="00A57BCC">
      <w:pPr>
        <w:rPr>
          <w:lang w:val="ru-RU"/>
        </w:rPr>
      </w:pPr>
    </w:p>
    <w:p w:rsidR="00A57BCC" w:rsidRDefault="00A57BCC">
      <w:pPr>
        <w:jc w:val="right"/>
        <w:rPr>
          <w:i/>
          <w:iCs/>
          <w:sz w:val="28"/>
          <w:szCs w:val="28"/>
          <w:lang w:val="ru-RU"/>
        </w:rPr>
      </w:pPr>
      <w:r>
        <w:rPr>
          <w:i/>
          <w:iCs/>
          <w:sz w:val="28"/>
          <w:szCs w:val="28"/>
          <w:lang w:val="ru-RU"/>
        </w:rPr>
        <w:t>(пассивы АзияУниверсалБанка).</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Что касается АзияУниверсалБанка то данный метод хорошо увязывается со структурой пассивов где большой объем текущих счетов.</w:t>
      </w:r>
    </w:p>
    <w:p w:rsidR="00A57BCC" w:rsidRDefault="00A57BCC">
      <w:pPr>
        <w:ind w:firstLine="708"/>
        <w:jc w:val="both"/>
        <w:rPr>
          <w:spacing w:val="20"/>
          <w:sz w:val="28"/>
          <w:szCs w:val="28"/>
          <w:lang w:val="ru-RU"/>
        </w:rPr>
      </w:pPr>
      <w:r>
        <w:rPr>
          <w:spacing w:val="20"/>
          <w:sz w:val="28"/>
          <w:szCs w:val="28"/>
          <w:lang w:val="ru-RU"/>
        </w:rPr>
        <w:t>К резервам второй очереди можно отнести  межбанковские кредиты , и высоко ликвидные ссуды с небольшим сроком погашения. Величина резервов второй очереди зависит от диапазона колебаний вкладов и спроса на кредит, чем они выше, тем больше по величине требуются резервы.</w:t>
      </w:r>
    </w:p>
    <w:p w:rsidR="00A57BCC" w:rsidRDefault="00A57BCC">
      <w:pPr>
        <w:ind w:firstLine="708"/>
        <w:jc w:val="both"/>
        <w:rPr>
          <w:spacing w:val="20"/>
          <w:sz w:val="28"/>
          <w:szCs w:val="28"/>
          <w:lang w:val="ru-RU"/>
        </w:rPr>
      </w:pPr>
      <w:r>
        <w:rPr>
          <w:spacing w:val="20"/>
          <w:sz w:val="28"/>
          <w:szCs w:val="28"/>
          <w:lang w:val="ru-RU"/>
        </w:rPr>
        <w:t>При использовании метода распределения активов, или метода конверсии средств, учитывается зависимость ликвидных средству от источников привлеченных средств и устанавливается между ними определенное соотношение.</w:t>
      </w:r>
    </w:p>
    <w:p w:rsidR="00A57BCC" w:rsidRDefault="00A57BCC">
      <w:pPr>
        <w:ind w:firstLine="708"/>
        <w:jc w:val="both"/>
        <w:rPr>
          <w:spacing w:val="20"/>
          <w:sz w:val="28"/>
          <w:szCs w:val="28"/>
          <w:lang w:val="ru-RU"/>
        </w:rPr>
      </w:pPr>
      <w:r>
        <w:rPr>
          <w:spacing w:val="20"/>
          <w:sz w:val="28"/>
          <w:szCs w:val="28"/>
          <w:lang w:val="ru-RU"/>
        </w:rPr>
        <w:t>В частности по вкладам до востребования необходимо устанавливать более высокую норму обязательных резервов.  Отсюда большая доля средств, привлеченных в виде вкладов до востребования, должна помещаться в резервы первой и второй очереди, что позволит обеспечить выполнение обязательств АзияУниверсалБанка перед вкладчиками.</w:t>
      </w:r>
    </w:p>
    <w:p w:rsidR="00A57BCC" w:rsidRDefault="00A57BCC">
      <w:pPr>
        <w:ind w:firstLine="708"/>
        <w:jc w:val="both"/>
        <w:rPr>
          <w:spacing w:val="20"/>
          <w:sz w:val="28"/>
          <w:szCs w:val="28"/>
          <w:lang w:val="ru-RU"/>
        </w:rPr>
      </w:pPr>
      <w:r>
        <w:rPr>
          <w:spacing w:val="20"/>
          <w:sz w:val="28"/>
          <w:szCs w:val="28"/>
          <w:lang w:val="ru-RU"/>
        </w:rPr>
        <w:t>В соответствии с этим методом определяется несколько центров ликвидности. Такими центрами являются: вклады до востребования, срочные вклады и депозиты, уставной капитал и резервы. Из каждого такого центра средства могут размещаться  только в определенные виды активов с тем расчетом, чтобы обеспечить их соответствующие ликвидность и прибыльность. Так, поскольку вклады до востребования требуют самого высокого уровня обеспечения, то большая их часть направляется в резервы первой очереди.</w:t>
      </w:r>
    </w:p>
    <w:p w:rsidR="00A57BCC" w:rsidRDefault="00A57BCC">
      <w:pPr>
        <w:ind w:firstLine="708"/>
        <w:jc w:val="both"/>
        <w:rPr>
          <w:spacing w:val="20"/>
          <w:sz w:val="28"/>
          <w:szCs w:val="28"/>
          <w:lang w:val="ru-RU"/>
        </w:rPr>
      </w:pPr>
      <w:r>
        <w:rPr>
          <w:spacing w:val="20"/>
          <w:sz w:val="28"/>
          <w:szCs w:val="28"/>
          <w:lang w:val="ru-RU"/>
        </w:rPr>
        <w:t xml:space="preserve">Теперь можно посмотреть как это выглядит у АзияУниверсалБанка за 2002 год. </w:t>
      </w:r>
    </w:p>
    <w:p w:rsidR="00A57BCC" w:rsidRDefault="00A57BCC">
      <w:pPr>
        <w:ind w:firstLine="708"/>
        <w:jc w:val="both"/>
        <w:rPr>
          <w:i/>
          <w:iCs/>
          <w:sz w:val="28"/>
          <w:szCs w:val="28"/>
          <w:lang w:val="ru-RU"/>
        </w:rPr>
      </w:pPr>
      <w:r>
        <w:rPr>
          <w:lang w:val="ru-RU"/>
        </w:rPr>
        <w:br w:type="page"/>
      </w:r>
      <w:r>
        <w:rPr>
          <w:i/>
          <w:iCs/>
          <w:sz w:val="28"/>
          <w:szCs w:val="28"/>
          <w:lang w:val="ru-RU"/>
        </w:rPr>
        <w:t>Структурный анализ АзияУниверсалБанка</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 xml:space="preserve">                                               01.01.02    01.04.02   01.07.02        01.10.02</w:t>
      </w:r>
    </w:p>
    <w:tbl>
      <w:tblPr>
        <w:tblW w:w="0" w:type="auto"/>
        <w:jc w:val="right"/>
        <w:tblLayout w:type="fixed"/>
        <w:tblCellMar>
          <w:left w:w="30" w:type="dxa"/>
          <w:right w:w="30" w:type="dxa"/>
        </w:tblCellMar>
        <w:tblLook w:val="0000" w:firstRow="0" w:lastRow="0" w:firstColumn="0" w:lastColumn="0" w:noHBand="0" w:noVBand="0"/>
      </w:tblPr>
      <w:tblGrid>
        <w:gridCol w:w="3481"/>
        <w:gridCol w:w="1276"/>
        <w:gridCol w:w="1134"/>
        <w:gridCol w:w="1480"/>
        <w:gridCol w:w="1984"/>
      </w:tblGrid>
      <w:tr w:rsidR="00A57BCC">
        <w:trPr>
          <w:trHeight w:val="533"/>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b/>
                <w:bCs/>
                <w:snapToGrid w:val="0"/>
                <w:color w:val="000000"/>
                <w:sz w:val="28"/>
                <w:szCs w:val="28"/>
                <w:lang w:val="ru-RU"/>
              </w:rPr>
            </w:pPr>
            <w:r>
              <w:rPr>
                <w:b/>
                <w:bCs/>
                <w:snapToGrid w:val="0"/>
                <w:color w:val="000000"/>
                <w:sz w:val="28"/>
                <w:szCs w:val="28"/>
                <w:lang w:val="ru-RU"/>
              </w:rPr>
              <w:t>КАЧЕСТВО АКТИВОВ</w:t>
            </w:r>
          </w:p>
        </w:tc>
        <w:tc>
          <w:tcPr>
            <w:tcW w:w="1276" w:type="dxa"/>
            <w:tcBorders>
              <w:top w:val="single" w:sz="6" w:space="0" w:color="auto"/>
              <w:left w:val="single" w:sz="12" w:space="0" w:color="auto"/>
              <w:bottom w:val="single" w:sz="6" w:space="0" w:color="auto"/>
              <w:right w:val="single" w:sz="2" w:space="0" w:color="000000"/>
            </w:tcBorders>
          </w:tcPr>
          <w:p w:rsidR="00A57BCC" w:rsidRDefault="00A57BCC">
            <w:pPr>
              <w:jc w:val="both"/>
              <w:rPr>
                <w:b/>
                <w:bCs/>
                <w:i/>
                <w:iCs/>
                <w:snapToGrid w:val="0"/>
                <w:color w:val="000000"/>
                <w:sz w:val="28"/>
                <w:szCs w:val="28"/>
                <w:lang w:val="ru-RU"/>
              </w:rPr>
            </w:pPr>
          </w:p>
        </w:tc>
        <w:tc>
          <w:tcPr>
            <w:tcW w:w="1134"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lang w:val="ru-RU"/>
              </w:rPr>
            </w:pPr>
          </w:p>
        </w:tc>
        <w:tc>
          <w:tcPr>
            <w:tcW w:w="1480"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lang w:val="ru-RU"/>
              </w:rPr>
            </w:pPr>
          </w:p>
        </w:tc>
        <w:tc>
          <w:tcPr>
            <w:tcW w:w="1984"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lang w:val="ru-RU"/>
              </w:rPr>
            </w:pP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Доходные активы</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247 063</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426 691</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770 864</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476 608</w:t>
            </w: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rPr>
                <w:snapToGrid w:val="0"/>
                <w:color w:val="000000"/>
                <w:sz w:val="28"/>
                <w:szCs w:val="28"/>
                <w:lang w:val="ru-RU"/>
              </w:rPr>
            </w:pPr>
            <w:r>
              <w:rPr>
                <w:snapToGrid w:val="0"/>
                <w:color w:val="000000"/>
                <w:sz w:val="28"/>
                <w:szCs w:val="28"/>
                <w:lang w:val="ru-RU"/>
              </w:rPr>
              <w:t>Доходные активы/Активы всего</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57,3%</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58,1%</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68,7%</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77,3%</w:t>
            </w: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rPr>
            </w:pPr>
            <w:r>
              <w:rPr>
                <w:snapToGrid w:val="0"/>
                <w:color w:val="000000"/>
                <w:sz w:val="28"/>
                <w:szCs w:val="28"/>
              </w:rPr>
              <w:t xml:space="preserve">Кредиты/Доходные активы </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14,8%</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7,5%</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4,4%</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5,5%</w:t>
            </w: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rPr>
            </w:pPr>
            <w:r>
              <w:rPr>
                <w:snapToGrid w:val="0"/>
                <w:color w:val="000000"/>
                <w:sz w:val="28"/>
                <w:szCs w:val="28"/>
              </w:rPr>
              <w:t>РППУ/Кредиты клиентам</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-10,7%</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-11,5%</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-3,2%</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-2,6%</w:t>
            </w:r>
          </w:p>
        </w:tc>
      </w:tr>
      <w:tr w:rsidR="00A57BCC">
        <w:trPr>
          <w:trHeight w:val="410"/>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rPr>
                <w:snapToGrid w:val="0"/>
                <w:color w:val="000000"/>
                <w:sz w:val="28"/>
                <w:szCs w:val="28"/>
              </w:rPr>
            </w:pPr>
            <w:r>
              <w:rPr>
                <w:snapToGrid w:val="0"/>
                <w:color w:val="000000"/>
                <w:sz w:val="28"/>
                <w:szCs w:val="28"/>
              </w:rPr>
              <w:t>Ценные бумаги/Доходные активы</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70,2%</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33,0%</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13,3%</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9,0%</w:t>
            </w:r>
          </w:p>
        </w:tc>
      </w:tr>
      <w:tr w:rsidR="00A57BCC">
        <w:trPr>
          <w:trHeight w:val="716"/>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b/>
                <w:bCs/>
                <w:snapToGrid w:val="0"/>
                <w:color w:val="000000"/>
                <w:sz w:val="28"/>
                <w:szCs w:val="28"/>
              </w:rPr>
            </w:pPr>
            <w:r>
              <w:rPr>
                <w:b/>
                <w:bCs/>
                <w:snapToGrid w:val="0"/>
                <w:color w:val="000000"/>
                <w:sz w:val="28"/>
                <w:szCs w:val="28"/>
              </w:rPr>
              <w:t>ЛИКВИДНОСТЬ</w:t>
            </w:r>
          </w:p>
        </w:tc>
        <w:tc>
          <w:tcPr>
            <w:tcW w:w="1276" w:type="dxa"/>
            <w:tcBorders>
              <w:top w:val="single" w:sz="6" w:space="0" w:color="auto"/>
              <w:left w:val="single" w:sz="12" w:space="0" w:color="auto"/>
              <w:bottom w:val="single" w:sz="6" w:space="0" w:color="auto"/>
              <w:right w:val="single" w:sz="2" w:space="0" w:color="000000"/>
            </w:tcBorders>
          </w:tcPr>
          <w:p w:rsidR="00A57BCC" w:rsidRDefault="00A57BCC">
            <w:pPr>
              <w:jc w:val="both"/>
              <w:rPr>
                <w:b/>
                <w:bCs/>
                <w:i/>
                <w:iCs/>
                <w:snapToGrid w:val="0"/>
                <w:color w:val="000000"/>
                <w:sz w:val="28"/>
                <w:szCs w:val="28"/>
              </w:rPr>
            </w:pPr>
          </w:p>
        </w:tc>
        <w:tc>
          <w:tcPr>
            <w:tcW w:w="1134"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rPr>
            </w:pPr>
          </w:p>
        </w:tc>
        <w:tc>
          <w:tcPr>
            <w:tcW w:w="1480"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rPr>
            </w:pPr>
          </w:p>
        </w:tc>
        <w:tc>
          <w:tcPr>
            <w:tcW w:w="1984"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rPr>
            </w:pPr>
          </w:p>
        </w:tc>
      </w:tr>
      <w:tr w:rsidR="00A57BCC">
        <w:trPr>
          <w:trHeight w:val="542"/>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b/>
                <w:bCs/>
                <w:snapToGrid w:val="0"/>
                <w:color w:val="000000"/>
                <w:sz w:val="28"/>
                <w:szCs w:val="28"/>
              </w:rPr>
            </w:pPr>
            <w:r>
              <w:rPr>
                <w:b/>
                <w:bCs/>
                <w:snapToGrid w:val="0"/>
                <w:color w:val="000000"/>
                <w:sz w:val="28"/>
                <w:szCs w:val="28"/>
              </w:rPr>
              <w:t>Ликвидные активы</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221 850</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405 583</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749 967</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458 827</w:t>
            </w: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rPr>
            </w:pPr>
            <w:r>
              <w:rPr>
                <w:snapToGrid w:val="0"/>
                <w:color w:val="000000"/>
                <w:sz w:val="28"/>
                <w:szCs w:val="28"/>
              </w:rPr>
              <w:t>Ликвидные активы/Обязательства всего</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82,2%</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70,7%</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77,9%</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85,4%</w:t>
            </w: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rPr>
            </w:pPr>
            <w:r>
              <w:rPr>
                <w:snapToGrid w:val="0"/>
                <w:color w:val="000000"/>
                <w:sz w:val="28"/>
                <w:szCs w:val="28"/>
              </w:rPr>
              <w:t>Ликвидные активы/Депозиты всего</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215,0%</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137,4%</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130,0%</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130,8%</w:t>
            </w: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Коррсчет в НБКР/Обязательства всего</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3,3%</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1,3%</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0,9%</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1,1%</w:t>
            </w: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Коррсчет в НБКР/Депозиты всего</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8,8%</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2,5%</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1,4%</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rPr>
            </w:pPr>
            <w:r>
              <w:rPr>
                <w:b/>
                <w:bCs/>
                <w:i/>
                <w:iCs/>
                <w:snapToGrid w:val="0"/>
                <w:color w:val="000000"/>
                <w:sz w:val="28"/>
                <w:szCs w:val="28"/>
              </w:rPr>
              <w:t>1,6%</w:t>
            </w:r>
          </w:p>
        </w:tc>
      </w:tr>
      <w:tr w:rsidR="00A57BCC">
        <w:trPr>
          <w:trHeight w:val="496"/>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b/>
                <w:bCs/>
                <w:snapToGrid w:val="0"/>
                <w:color w:val="000000"/>
                <w:sz w:val="28"/>
                <w:szCs w:val="28"/>
              </w:rPr>
            </w:pPr>
            <w:r>
              <w:rPr>
                <w:b/>
                <w:bCs/>
                <w:snapToGrid w:val="0"/>
                <w:color w:val="000000"/>
                <w:sz w:val="28"/>
                <w:szCs w:val="28"/>
              </w:rPr>
              <w:t>КАЧЕСТВО ДЕПОЗИТОВ</w:t>
            </w:r>
          </w:p>
        </w:tc>
        <w:tc>
          <w:tcPr>
            <w:tcW w:w="1276" w:type="dxa"/>
            <w:tcBorders>
              <w:top w:val="single" w:sz="6" w:space="0" w:color="auto"/>
              <w:left w:val="single" w:sz="12" w:space="0" w:color="auto"/>
              <w:bottom w:val="single" w:sz="6" w:space="0" w:color="auto"/>
              <w:right w:val="single" w:sz="2" w:space="0" w:color="000000"/>
            </w:tcBorders>
          </w:tcPr>
          <w:p w:rsidR="00A57BCC" w:rsidRDefault="00A57BCC">
            <w:pPr>
              <w:jc w:val="both"/>
              <w:rPr>
                <w:b/>
                <w:bCs/>
                <w:i/>
                <w:iCs/>
                <w:snapToGrid w:val="0"/>
                <w:color w:val="000000"/>
                <w:sz w:val="28"/>
                <w:szCs w:val="28"/>
              </w:rPr>
            </w:pPr>
          </w:p>
        </w:tc>
        <w:tc>
          <w:tcPr>
            <w:tcW w:w="1134"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rPr>
            </w:pPr>
          </w:p>
        </w:tc>
        <w:tc>
          <w:tcPr>
            <w:tcW w:w="1480"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rPr>
            </w:pPr>
          </w:p>
        </w:tc>
        <w:tc>
          <w:tcPr>
            <w:tcW w:w="1984" w:type="dxa"/>
            <w:tcBorders>
              <w:top w:val="single" w:sz="6" w:space="0" w:color="auto"/>
              <w:left w:val="single" w:sz="2" w:space="0" w:color="000000"/>
              <w:bottom w:val="single" w:sz="6" w:space="0" w:color="auto"/>
              <w:right w:val="single" w:sz="2" w:space="0" w:color="000000"/>
            </w:tcBorders>
          </w:tcPr>
          <w:p w:rsidR="00A57BCC" w:rsidRDefault="00A57BCC">
            <w:pPr>
              <w:jc w:val="both"/>
              <w:rPr>
                <w:b/>
                <w:bCs/>
                <w:i/>
                <w:iCs/>
                <w:snapToGrid w:val="0"/>
                <w:color w:val="000000"/>
                <w:sz w:val="28"/>
                <w:szCs w:val="28"/>
              </w:rPr>
            </w:pPr>
          </w:p>
        </w:tc>
      </w:tr>
      <w:tr w:rsidR="00A57BCC">
        <w:trPr>
          <w:trHeight w:val="595"/>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Депозиты до востребования / Депозиты всего</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87%</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93%</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91%</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89%</w:t>
            </w:r>
          </w:p>
        </w:tc>
      </w:tr>
      <w:tr w:rsidR="00A57BCC">
        <w:trPr>
          <w:trHeight w:val="247"/>
          <w:jc w:val="right"/>
        </w:trPr>
        <w:tc>
          <w:tcPr>
            <w:tcW w:w="3481" w:type="dxa"/>
            <w:tcBorders>
              <w:top w:val="single" w:sz="6" w:space="0" w:color="auto"/>
              <w:left w:val="single" w:sz="12" w:space="0" w:color="auto"/>
              <w:bottom w:val="single" w:sz="6" w:space="0" w:color="auto"/>
              <w:right w:val="single" w:sz="12" w:space="0" w:color="auto"/>
            </w:tcBorders>
          </w:tcPr>
          <w:p w:rsidR="00A57BCC" w:rsidRDefault="00A57BCC">
            <w:pPr>
              <w:jc w:val="both"/>
              <w:rPr>
                <w:snapToGrid w:val="0"/>
                <w:color w:val="000000"/>
                <w:sz w:val="28"/>
                <w:szCs w:val="28"/>
                <w:lang w:val="ru-RU"/>
              </w:rPr>
            </w:pPr>
            <w:r>
              <w:rPr>
                <w:snapToGrid w:val="0"/>
                <w:color w:val="000000"/>
                <w:sz w:val="28"/>
                <w:szCs w:val="28"/>
                <w:lang w:val="ru-RU"/>
              </w:rPr>
              <w:t>Депозиты/Обязательства всего</w:t>
            </w:r>
          </w:p>
        </w:tc>
        <w:tc>
          <w:tcPr>
            <w:tcW w:w="1276" w:type="dxa"/>
            <w:tcBorders>
              <w:top w:val="single" w:sz="6" w:space="0" w:color="auto"/>
              <w:left w:val="single" w:sz="12"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38%</w:t>
            </w:r>
          </w:p>
        </w:tc>
        <w:tc>
          <w:tcPr>
            <w:tcW w:w="113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51%</w:t>
            </w:r>
          </w:p>
        </w:tc>
        <w:tc>
          <w:tcPr>
            <w:tcW w:w="1480"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60%</w:t>
            </w:r>
          </w:p>
        </w:tc>
        <w:tc>
          <w:tcPr>
            <w:tcW w:w="1984" w:type="dxa"/>
            <w:tcBorders>
              <w:top w:val="single" w:sz="6" w:space="0" w:color="auto"/>
              <w:left w:val="single" w:sz="6" w:space="0" w:color="auto"/>
              <w:bottom w:val="single" w:sz="6" w:space="0" w:color="auto"/>
              <w:right w:val="single" w:sz="6" w:space="0" w:color="auto"/>
            </w:tcBorders>
          </w:tcPr>
          <w:p w:rsidR="00A57BCC" w:rsidRDefault="00A57BCC">
            <w:pPr>
              <w:jc w:val="both"/>
              <w:rPr>
                <w:b/>
                <w:bCs/>
                <w:i/>
                <w:iCs/>
                <w:snapToGrid w:val="0"/>
                <w:color w:val="000000"/>
                <w:sz w:val="28"/>
                <w:szCs w:val="28"/>
                <w:lang w:val="ru-RU"/>
              </w:rPr>
            </w:pPr>
            <w:r>
              <w:rPr>
                <w:b/>
                <w:bCs/>
                <w:i/>
                <w:iCs/>
                <w:snapToGrid w:val="0"/>
                <w:color w:val="000000"/>
                <w:sz w:val="28"/>
                <w:szCs w:val="28"/>
                <w:lang w:val="ru-RU"/>
              </w:rPr>
              <w:t>65%</w:t>
            </w:r>
          </w:p>
        </w:tc>
      </w:tr>
    </w:tbl>
    <w:p w:rsidR="00A57BCC" w:rsidRDefault="00A57BCC">
      <w:pPr>
        <w:jc w:val="both"/>
        <w:rPr>
          <w:sz w:val="28"/>
          <w:szCs w:val="28"/>
        </w:rPr>
      </w:pPr>
    </w:p>
    <w:p w:rsidR="00A57BCC" w:rsidRDefault="00A57BCC">
      <w:pPr>
        <w:ind w:firstLine="708"/>
        <w:jc w:val="both"/>
        <w:rPr>
          <w:spacing w:val="20"/>
          <w:sz w:val="28"/>
          <w:szCs w:val="28"/>
          <w:lang w:val="ru-RU"/>
        </w:rPr>
      </w:pPr>
      <w:r>
        <w:rPr>
          <w:spacing w:val="20"/>
          <w:sz w:val="28"/>
          <w:szCs w:val="28"/>
          <w:lang w:val="ru-RU"/>
        </w:rPr>
        <w:t>Данная таблица красноречиво говорит о том что банк в 2002 году умело работал в области ликвидности, и качество депозитов и активов было на высоком уровне.</w:t>
      </w:r>
    </w:p>
    <w:p w:rsidR="00A57BCC" w:rsidRDefault="00A57BCC">
      <w:pPr>
        <w:ind w:firstLine="708"/>
        <w:jc w:val="both"/>
        <w:rPr>
          <w:spacing w:val="20"/>
          <w:sz w:val="28"/>
          <w:szCs w:val="28"/>
          <w:lang w:val="ru-RU"/>
        </w:rPr>
      </w:pPr>
      <w:r>
        <w:rPr>
          <w:spacing w:val="20"/>
          <w:sz w:val="28"/>
          <w:szCs w:val="28"/>
          <w:lang w:val="ru-RU"/>
        </w:rPr>
        <w:t>Также здесь имеет место одно преимущество. Банк использует кредитные карточки, которые как правило привлекает больше вкладчиков, т.е. имеет преимущество в привлечение ресурсов на кредитном рынке.</w:t>
      </w:r>
    </w:p>
    <w:p w:rsidR="00A57BCC" w:rsidRDefault="00A57BCC">
      <w:pPr>
        <w:pStyle w:val="a3"/>
        <w:spacing w:line="240" w:lineRule="auto"/>
        <w:jc w:val="center"/>
        <w:rPr>
          <w:sz w:val="32"/>
          <w:szCs w:val="32"/>
        </w:rPr>
      </w:pPr>
      <w:r>
        <w:br w:type="page"/>
      </w:r>
      <w:r>
        <w:rPr>
          <w:sz w:val="32"/>
          <w:szCs w:val="32"/>
        </w:rPr>
        <w:t>2.4 Анализ безналичных расчетов на международном уровне АзияУниверсалБанка.</w:t>
      </w:r>
    </w:p>
    <w:p w:rsidR="00A57BCC" w:rsidRDefault="00A57BCC">
      <w:pPr>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 xml:space="preserve">В Кыргызской Республике по состоянию на 1 января 2002 года девять коммерческих банков заниматься обслуживанием карт международных систем  </w:t>
      </w:r>
      <w:r>
        <w:rPr>
          <w:spacing w:val="20"/>
          <w:sz w:val="28"/>
          <w:szCs w:val="28"/>
          <w:lang w:val="ru-RU"/>
        </w:rPr>
        <w:tab/>
        <w:t>VISA International, Europay/Master Card International через коммерческие банки СНГ. Из них четыри коммерческих банка республики (,,Аманбанк,, ,,Бакай,, Кыргызстан,, ,,АзияУниверсалБанк,,) осуществляют эмиссию указанных карт.</w:t>
      </w:r>
    </w:p>
    <w:p w:rsidR="00A57BCC" w:rsidRDefault="00A57BCC">
      <w:pPr>
        <w:ind w:firstLine="708"/>
        <w:jc w:val="both"/>
        <w:rPr>
          <w:spacing w:val="20"/>
          <w:sz w:val="28"/>
          <w:szCs w:val="28"/>
          <w:lang w:val="ru-RU"/>
        </w:rPr>
      </w:pPr>
      <w:r>
        <w:rPr>
          <w:spacing w:val="20"/>
          <w:sz w:val="28"/>
          <w:szCs w:val="28"/>
          <w:lang w:val="ru-RU"/>
        </w:rPr>
        <w:t xml:space="preserve">В последнее время интерес к рынку банковских карт заметно возрос. </w:t>
      </w:r>
    </w:p>
    <w:p w:rsidR="00A57BCC" w:rsidRDefault="00A57BCC">
      <w:pPr>
        <w:ind w:firstLine="708"/>
        <w:jc w:val="both"/>
        <w:rPr>
          <w:spacing w:val="20"/>
          <w:sz w:val="28"/>
          <w:szCs w:val="28"/>
          <w:lang w:val="ru-RU"/>
        </w:rPr>
      </w:pPr>
      <w:r>
        <w:rPr>
          <w:spacing w:val="20"/>
          <w:sz w:val="28"/>
          <w:szCs w:val="28"/>
          <w:lang w:val="ru-RU"/>
        </w:rPr>
        <w:t xml:space="preserve">Коммерческие банки активизировали деятельность в этом направлении с целью расширения спектра предоставляемых услуг и привлечения клиентов. </w:t>
      </w:r>
    </w:p>
    <w:p w:rsidR="00A57BCC" w:rsidRDefault="00A57BCC">
      <w:pPr>
        <w:ind w:firstLine="708"/>
        <w:jc w:val="both"/>
        <w:rPr>
          <w:spacing w:val="20"/>
          <w:sz w:val="28"/>
          <w:szCs w:val="28"/>
          <w:lang w:val="ru-RU"/>
        </w:rPr>
      </w:pPr>
      <w:r>
        <w:rPr>
          <w:spacing w:val="20"/>
          <w:sz w:val="28"/>
          <w:szCs w:val="28"/>
          <w:lang w:val="ru-RU"/>
        </w:rPr>
        <w:t xml:space="preserve">На территории Кыргызской Республики эквайринг и расчетно-кассовое обслуживание клиентов с использованием банковских карт предоставляют 11 финансово-кредитных учреждений (Таблица 1). Из них шесть АООТ РСК, АООТ Аманбанк, АООТ Банк Бакай, АКБ "Кыргызстан", АК АзияУниверсалбанк (только для юридических лиц и нерезидентов Кыргызской Республики), Казкоммерцбанк Кыргызстана осуществляют эмиссию карт. </w:t>
      </w:r>
    </w:p>
    <w:p w:rsidR="00A57BCC" w:rsidRDefault="00A57BCC">
      <w:pPr>
        <w:ind w:firstLine="708"/>
        <w:jc w:val="both"/>
        <w:rPr>
          <w:spacing w:val="20"/>
          <w:sz w:val="28"/>
          <w:szCs w:val="28"/>
          <w:lang w:val="ru-RU"/>
        </w:rPr>
      </w:pPr>
      <w:r>
        <w:rPr>
          <w:spacing w:val="20"/>
          <w:sz w:val="28"/>
          <w:szCs w:val="28"/>
          <w:lang w:val="ru-RU"/>
        </w:rPr>
        <w:t xml:space="preserve">В течение 2002 года наблюдалась общая тенденция к увеличению количества эмитированных карт (на 43,98%), транзакций (на 32,8%), оборотов (на 69,8%), платежей с использованием пластиковых карточек в торговых точках (на 14,2%). </w:t>
      </w:r>
    </w:p>
    <w:p w:rsidR="00A57BCC" w:rsidRDefault="00A57BCC">
      <w:pPr>
        <w:ind w:firstLine="708"/>
        <w:jc w:val="both"/>
        <w:rPr>
          <w:spacing w:val="20"/>
          <w:sz w:val="28"/>
          <w:szCs w:val="28"/>
          <w:lang w:val="ru-RU"/>
        </w:rPr>
      </w:pPr>
      <w:r>
        <w:rPr>
          <w:spacing w:val="20"/>
          <w:sz w:val="28"/>
          <w:szCs w:val="28"/>
          <w:lang w:val="ru-RU"/>
        </w:rPr>
        <w:t> В целях увеличения доли безналичных расчетов, а также для  обеспечения выплат заработной платы работникам в государственном секторе (министерствах, ведомствах, предприятиях, учреждениях), развития сферы услуг, оплаты таможенных платежей и налогов Правительством КР и НБКР было принято совместное постановление № 13 от 11.01.2002 г. "О мерах по совершенствованию порядка выплаты заработной платы служащим в государственном секторе и оплаты таможенных платежей и налогов через счета в коммерческих банках в КР".</w:t>
      </w:r>
    </w:p>
    <w:p w:rsidR="00A57BCC" w:rsidRDefault="00A57BCC">
      <w:pPr>
        <w:jc w:val="center"/>
        <w:rPr>
          <w:sz w:val="28"/>
          <w:szCs w:val="28"/>
          <w:lang w:val="ru-RU"/>
        </w:rPr>
      </w:pPr>
      <w:r>
        <w:rPr>
          <w:b/>
          <w:bCs/>
          <w:sz w:val="28"/>
          <w:szCs w:val="28"/>
          <w:lang w:val="ru-RU"/>
        </w:rPr>
        <w:br w:type="page"/>
        <w:t>Состояние рынка пластиковых карт (на 1.03.2003 г.).</w:t>
      </w:r>
    </w:p>
    <w:p w:rsidR="00A57BCC" w:rsidRDefault="00A57BCC">
      <w:pPr>
        <w:pStyle w:val="21"/>
        <w:spacing w:after="0" w:line="240" w:lineRule="auto"/>
        <w:ind w:left="360" w:firstLine="709"/>
        <w:jc w:val="both"/>
        <w:rPr>
          <w:spacing w:val="20"/>
          <w:sz w:val="28"/>
          <w:szCs w:val="28"/>
          <w:lang w:val="ru-RU"/>
        </w:rPr>
      </w:pPr>
      <w:r>
        <w:rPr>
          <w:spacing w:val="20"/>
          <w:sz w:val="28"/>
          <w:szCs w:val="28"/>
          <w:lang w:val="ru-RU"/>
        </w:rPr>
        <w:t> </w:t>
      </w:r>
    </w:p>
    <w:tbl>
      <w:tblPr>
        <w:tblW w:w="9204" w:type="dxa"/>
        <w:tblInd w:w="-8" w:type="dxa"/>
        <w:tblCellMar>
          <w:left w:w="0" w:type="dxa"/>
          <w:right w:w="0" w:type="dxa"/>
        </w:tblCellMar>
        <w:tblLook w:val="0000" w:firstRow="0" w:lastRow="0" w:firstColumn="0" w:lastColumn="0" w:noHBand="0" w:noVBand="0"/>
      </w:tblPr>
      <w:tblGrid>
        <w:gridCol w:w="2636"/>
        <w:gridCol w:w="1193"/>
        <w:gridCol w:w="542"/>
        <w:gridCol w:w="1791"/>
        <w:gridCol w:w="858"/>
        <w:gridCol w:w="2184"/>
      </w:tblGrid>
      <w:tr w:rsidR="00A57BCC">
        <w:trPr>
          <w:tblHeader/>
        </w:trPr>
        <w:tc>
          <w:tcPr>
            <w:tcW w:w="2636" w:type="dxa"/>
            <w:tcBorders>
              <w:top w:val="single" w:sz="8" w:space="0" w:color="auto"/>
              <w:left w:val="single" w:sz="8" w:space="0" w:color="auto"/>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lang w:val="ru-RU"/>
              </w:rPr>
              <w:t xml:space="preserve">Наимено вание </w:t>
            </w:r>
          </w:p>
        </w:tc>
        <w:tc>
          <w:tcPr>
            <w:tcW w:w="1193" w:type="dxa"/>
            <w:tcBorders>
              <w:top w:val="single" w:sz="8" w:space="0" w:color="auto"/>
              <w:left w:val="nil"/>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lang w:val="ru-RU"/>
              </w:rPr>
              <w:t>Вид карт</w:t>
            </w:r>
          </w:p>
        </w:tc>
        <w:tc>
          <w:tcPr>
            <w:tcW w:w="542" w:type="dxa"/>
            <w:tcBorders>
              <w:top w:val="single" w:sz="8" w:space="0" w:color="auto"/>
              <w:left w:val="nil"/>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lang w:val="ru-RU"/>
              </w:rPr>
              <w:t>Кол-во карт</w:t>
            </w:r>
          </w:p>
        </w:tc>
        <w:tc>
          <w:tcPr>
            <w:tcW w:w="1791" w:type="dxa"/>
            <w:tcBorders>
              <w:top w:val="single" w:sz="8" w:space="0" w:color="auto"/>
              <w:left w:val="nil"/>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lang w:val="ru-RU"/>
              </w:rPr>
              <w:t>Расчетный агент</w:t>
            </w:r>
          </w:p>
        </w:tc>
        <w:tc>
          <w:tcPr>
            <w:tcW w:w="858" w:type="dxa"/>
            <w:tcBorders>
              <w:top w:val="single" w:sz="8" w:space="0" w:color="auto"/>
              <w:left w:val="nil"/>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lang w:val="ru-RU"/>
              </w:rPr>
              <w:t>Кол-во терми-налов</w:t>
            </w:r>
          </w:p>
        </w:tc>
        <w:tc>
          <w:tcPr>
            <w:tcW w:w="2184" w:type="dxa"/>
            <w:tcBorders>
              <w:top w:val="single" w:sz="8" w:space="0" w:color="auto"/>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lang w:val="ru-RU"/>
              </w:rPr>
              <w:t>Торговые и сервисные точки</w:t>
            </w:r>
          </w:p>
        </w:tc>
      </w:tr>
      <w:tr w:rsidR="00A57BCC">
        <w:tc>
          <w:tcPr>
            <w:tcW w:w="2636" w:type="dxa"/>
            <w:tcBorders>
              <w:top w:val="single" w:sz="8" w:space="0" w:color="000000"/>
              <w:left w:val="single" w:sz="8" w:space="0" w:color="auto"/>
              <w:bottom w:val="single" w:sz="8" w:space="0" w:color="000000"/>
              <w:right w:val="single" w:sz="8" w:space="0" w:color="auto"/>
            </w:tcBorders>
            <w:tcMar>
              <w:top w:w="0" w:type="dxa"/>
              <w:left w:w="30" w:type="dxa"/>
              <w:bottom w:w="0" w:type="dxa"/>
              <w:right w:w="30" w:type="dxa"/>
            </w:tcMar>
          </w:tcPr>
          <w:p w:rsidR="00A57BCC" w:rsidRDefault="00A57BCC">
            <w:pPr>
              <w:pStyle w:val="5"/>
              <w:rPr>
                <w:rFonts w:cs="Times New Roman"/>
              </w:rPr>
            </w:pPr>
            <w:r>
              <w:rPr>
                <w:rFonts w:ascii="Times New Roman" w:hAnsi="Times New Roman" w:cs="Times New Roman"/>
              </w:rPr>
              <w:t>АООТ РСК</w:t>
            </w:r>
          </w:p>
          <w:p w:rsidR="00A57BCC" w:rsidRDefault="00A57BCC">
            <w:pPr>
              <w:rPr>
                <w:rFonts w:eastAsia="Arial Unicode MS"/>
                <w:lang w:val="ru-RU"/>
              </w:rPr>
            </w:pPr>
            <w:r>
              <w:rPr>
                <w:lang w:val="ru-RU"/>
              </w:rPr>
              <w:t>(эмитент)</w:t>
            </w:r>
          </w:p>
        </w:tc>
        <w:tc>
          <w:tcPr>
            <w:tcW w:w="1193" w:type="dxa"/>
            <w:tcBorders>
              <w:top w:val="single" w:sz="8" w:space="0" w:color="000000"/>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lang w:val="ru-RU"/>
              </w:rPr>
              <w:t>Алай-Кард</w:t>
            </w:r>
          </w:p>
        </w:tc>
        <w:tc>
          <w:tcPr>
            <w:tcW w:w="542" w:type="dxa"/>
            <w:tcBorders>
              <w:top w:val="single" w:sz="8" w:space="0" w:color="000000"/>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3 043</w:t>
            </w:r>
          </w:p>
        </w:tc>
        <w:tc>
          <w:tcPr>
            <w:tcW w:w="1791" w:type="dxa"/>
            <w:tcBorders>
              <w:top w:val="single" w:sz="8" w:space="0" w:color="000000"/>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lang w:val="ru-RU"/>
              </w:rPr>
              <w:t>АООТ РСК</w:t>
            </w:r>
          </w:p>
        </w:tc>
        <w:tc>
          <w:tcPr>
            <w:tcW w:w="858" w:type="dxa"/>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57</w:t>
            </w:r>
          </w:p>
        </w:tc>
        <w:tc>
          <w:tcPr>
            <w:tcW w:w="2184"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jc w:val="both"/>
              <w:rPr>
                <w:lang w:val="ru-RU"/>
              </w:rPr>
            </w:pPr>
            <w:r>
              <w:rPr>
                <w:snapToGrid w:val="0"/>
                <w:color w:val="000000"/>
                <w:lang w:val="ru-RU"/>
              </w:rPr>
              <w:t xml:space="preserve">Супермаркеты (Европа, Евроазия, </w:t>
            </w:r>
            <w:r>
              <w:rPr>
                <w:snapToGrid w:val="0"/>
                <w:color w:val="000000"/>
              </w:rPr>
              <w:t>Beta</w:t>
            </w:r>
            <w:r>
              <w:rPr>
                <w:snapToGrid w:val="0"/>
                <w:color w:val="000000"/>
                <w:lang w:val="ru-RU"/>
              </w:rPr>
              <w:t xml:space="preserve"> </w:t>
            </w:r>
            <w:r>
              <w:rPr>
                <w:snapToGrid w:val="0"/>
                <w:color w:val="000000"/>
              </w:rPr>
              <w:t>Stores</w:t>
            </w:r>
            <w:r>
              <w:rPr>
                <w:snapToGrid w:val="0"/>
                <w:color w:val="000000"/>
                <w:lang w:val="ru-RU"/>
              </w:rPr>
              <w:t xml:space="preserve">); </w:t>
            </w:r>
          </w:p>
          <w:p w:rsidR="00A57BCC" w:rsidRDefault="00A57BCC">
            <w:pPr>
              <w:spacing w:before="20"/>
              <w:jc w:val="both"/>
              <w:rPr>
                <w:lang w:val="ru-RU"/>
              </w:rPr>
            </w:pPr>
            <w:r>
              <w:rPr>
                <w:snapToGrid w:val="0"/>
                <w:color w:val="000000"/>
                <w:lang w:val="ru-RU"/>
              </w:rPr>
              <w:t>Магазины (Береке, Молдова, Раритет, Алтын тор,</w:t>
            </w:r>
            <w:r>
              <w:rPr>
                <w:snapToGrid w:val="0"/>
                <w:color w:val="000000"/>
              </w:rPr>
              <w:t> </w:t>
            </w:r>
            <w:r>
              <w:rPr>
                <w:snapToGrid w:val="0"/>
                <w:color w:val="000000"/>
                <w:lang w:val="ru-RU"/>
              </w:rPr>
              <w:t xml:space="preserve"> Рубин, Асанбай, Али-баба); Ареопаг Трейд (оргтехника, электроника); АзияИнфо (интернет),</w:t>
            </w:r>
          </w:p>
          <w:p w:rsidR="00A57BCC" w:rsidRDefault="00A57BCC">
            <w:pPr>
              <w:spacing w:before="20"/>
              <w:jc w:val="both"/>
              <w:rPr>
                <w:lang w:val="ru-RU"/>
              </w:rPr>
            </w:pPr>
            <w:r>
              <w:rPr>
                <w:snapToGrid w:val="0"/>
                <w:color w:val="000000"/>
                <w:lang w:val="ru-RU"/>
              </w:rPr>
              <w:t>Аптеки (№2, 93, 106, Гедеон Рихтер, Неман);</w:t>
            </w:r>
          </w:p>
          <w:p w:rsidR="00A57BCC" w:rsidRDefault="00A57BCC">
            <w:pPr>
              <w:spacing w:before="20"/>
              <w:jc w:val="both"/>
              <w:rPr>
                <w:lang w:val="ru-RU"/>
              </w:rPr>
            </w:pPr>
            <w:r>
              <w:rPr>
                <w:snapToGrid w:val="0"/>
                <w:color w:val="000000"/>
                <w:lang w:val="ru-RU"/>
              </w:rPr>
              <w:t xml:space="preserve">Кафе и бар (Мадина, Штайнброй, Сибирская Корона, Виктория, </w:t>
            </w:r>
            <w:r>
              <w:rPr>
                <w:snapToGrid w:val="0"/>
                <w:color w:val="000000"/>
              </w:rPr>
              <w:t>Bread</w:t>
            </w:r>
            <w:r>
              <w:rPr>
                <w:snapToGrid w:val="0"/>
                <w:color w:val="000000"/>
                <w:lang w:val="ru-RU"/>
              </w:rPr>
              <w:t xml:space="preserve"> </w:t>
            </w:r>
            <w:r>
              <w:rPr>
                <w:snapToGrid w:val="0"/>
                <w:color w:val="000000"/>
              </w:rPr>
              <w:t>Way</w:t>
            </w:r>
            <w:r>
              <w:rPr>
                <w:snapToGrid w:val="0"/>
                <w:color w:val="000000"/>
                <w:lang w:val="ru-RU"/>
              </w:rPr>
              <w:t xml:space="preserve">, </w:t>
            </w:r>
            <w:r>
              <w:rPr>
                <w:snapToGrid w:val="0"/>
                <w:color w:val="000000"/>
              </w:rPr>
              <w:t>Classic</w:t>
            </w:r>
            <w:r>
              <w:rPr>
                <w:snapToGrid w:val="0"/>
                <w:color w:val="000000"/>
                <w:lang w:val="ru-RU"/>
              </w:rPr>
              <w:t xml:space="preserve">); </w:t>
            </w:r>
          </w:p>
          <w:p w:rsidR="00A57BCC" w:rsidRDefault="00A57BCC">
            <w:pPr>
              <w:spacing w:before="20"/>
              <w:jc w:val="both"/>
              <w:rPr>
                <w:rFonts w:eastAsia="Arial Unicode MS"/>
                <w:lang w:val="ru-RU"/>
              </w:rPr>
            </w:pPr>
            <w:r>
              <w:rPr>
                <w:snapToGrid w:val="0"/>
                <w:color w:val="000000"/>
                <w:lang w:val="ru-RU"/>
              </w:rPr>
              <w:t>АЗС (Тянь-Шань нефтяной, 2 станции ШНОС, УДС МИД, Авто мир, 3 станции НК Альянс)</w:t>
            </w:r>
          </w:p>
        </w:tc>
      </w:tr>
      <w:tr w:rsidR="00A57BCC">
        <w:trPr>
          <w:cantSplit/>
        </w:trPr>
        <w:tc>
          <w:tcPr>
            <w:tcW w:w="2636" w:type="dxa"/>
            <w:tcBorders>
              <w:top w:val="nil"/>
              <w:left w:val="single" w:sz="8" w:space="0" w:color="auto"/>
              <w:bottom w:val="nil"/>
              <w:right w:val="single" w:sz="8" w:space="0" w:color="auto"/>
            </w:tcBorders>
            <w:tcMar>
              <w:top w:w="0" w:type="dxa"/>
              <w:left w:w="30" w:type="dxa"/>
              <w:bottom w:w="0" w:type="dxa"/>
              <w:right w:w="30" w:type="dxa"/>
            </w:tcMar>
          </w:tcPr>
          <w:p w:rsidR="00A57BCC" w:rsidRDefault="00A57BCC">
            <w:pPr>
              <w:pStyle w:val="6"/>
              <w:rPr>
                <w:rFonts w:eastAsia="Arial Unicode MS"/>
              </w:rPr>
            </w:pPr>
            <w:r>
              <w:t xml:space="preserve">АООТ Банк </w:t>
            </w:r>
          </w:p>
        </w:tc>
        <w:tc>
          <w:tcPr>
            <w:tcW w:w="1193" w:type="dxa"/>
            <w:tcBorders>
              <w:top w:val="nil"/>
              <w:left w:val="nil"/>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rPr>
              <w:t>Visa</w:t>
            </w:r>
            <w:r>
              <w:rPr>
                <w:snapToGrid w:val="0"/>
                <w:color w:val="000000"/>
                <w:lang w:val="ru-RU"/>
              </w:rPr>
              <w:t xml:space="preserve"> </w:t>
            </w:r>
          </w:p>
        </w:tc>
        <w:tc>
          <w:tcPr>
            <w:tcW w:w="542" w:type="dxa"/>
            <w:tcBorders>
              <w:top w:val="nil"/>
              <w:left w:val="nil"/>
              <w:bottom w:val="nil"/>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322</w:t>
            </w:r>
          </w:p>
        </w:tc>
        <w:tc>
          <w:tcPr>
            <w:tcW w:w="1791" w:type="dxa"/>
            <w:tcBorders>
              <w:top w:val="nil"/>
              <w:left w:val="nil"/>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lang w:val="ru-RU"/>
              </w:rPr>
              <w:t>Народный</w:t>
            </w:r>
          </w:p>
        </w:tc>
        <w:tc>
          <w:tcPr>
            <w:tcW w:w="858" w:type="dxa"/>
            <w:tcBorders>
              <w:top w:val="nil"/>
              <w:left w:val="nil"/>
              <w:bottom w:val="nil"/>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13</w:t>
            </w:r>
          </w:p>
        </w:tc>
        <w:tc>
          <w:tcPr>
            <w:tcW w:w="2184" w:type="dxa"/>
            <w:vMerge w:val="restart"/>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both"/>
              <w:rPr>
                <w:lang w:val="ru-RU"/>
              </w:rPr>
            </w:pPr>
            <w:r>
              <w:rPr>
                <w:snapToGrid w:val="0"/>
                <w:color w:val="000000"/>
                <w:lang w:val="ru-RU"/>
              </w:rPr>
              <w:t>Осоо «</w:t>
            </w:r>
            <w:r>
              <w:rPr>
                <w:snapToGrid w:val="0"/>
                <w:color w:val="000000"/>
              </w:rPr>
              <w:t>Continent</w:t>
            </w:r>
            <w:r>
              <w:rPr>
                <w:snapToGrid w:val="0"/>
                <w:color w:val="000000"/>
                <w:lang w:val="ru-RU"/>
              </w:rPr>
              <w:t>”, магазин Эсквайр, САТ (турагентство), ОСОО Главтур (турагентство), гостиницы (</w:t>
            </w:r>
            <w:r>
              <w:rPr>
                <w:snapToGrid w:val="0"/>
                <w:color w:val="000000"/>
              </w:rPr>
              <w:t>Silk</w:t>
            </w:r>
            <w:r>
              <w:rPr>
                <w:snapToGrid w:val="0"/>
                <w:color w:val="000000"/>
                <w:lang w:val="ru-RU"/>
              </w:rPr>
              <w:t xml:space="preserve"> </w:t>
            </w:r>
            <w:r>
              <w:rPr>
                <w:snapToGrid w:val="0"/>
                <w:color w:val="000000"/>
              </w:rPr>
              <w:t>Road</w:t>
            </w:r>
            <w:r>
              <w:rPr>
                <w:snapToGrid w:val="0"/>
                <w:color w:val="000000"/>
                <w:lang w:val="ru-RU"/>
              </w:rPr>
              <w:t xml:space="preserve">, </w:t>
            </w:r>
            <w:r>
              <w:rPr>
                <w:snapToGrid w:val="0"/>
                <w:color w:val="000000"/>
              </w:rPr>
              <w:t>Pinara</w:t>
            </w:r>
            <w:r>
              <w:rPr>
                <w:snapToGrid w:val="0"/>
                <w:color w:val="000000"/>
                <w:lang w:val="ru-RU"/>
              </w:rPr>
              <w:t>)</w:t>
            </w:r>
          </w:p>
          <w:p w:rsidR="00A57BCC" w:rsidRDefault="00A57BCC">
            <w:pPr>
              <w:spacing w:before="60"/>
              <w:jc w:val="both"/>
              <w:rPr>
                <w:rFonts w:eastAsia="Arial Unicode MS"/>
                <w:lang w:val="ru-RU"/>
              </w:rPr>
            </w:pPr>
            <w:r>
              <w:rPr>
                <w:snapToGrid w:val="0"/>
                <w:color w:val="000000"/>
                <w:lang w:val="ru-RU"/>
              </w:rPr>
              <w:t>обналичивание в головном офисе, магазине Ареопаг, торговом доме Кара-Балта, Мос-Совете,</w:t>
            </w:r>
            <w:r>
              <w:rPr>
                <w:snapToGrid w:val="0"/>
                <w:color w:val="000000"/>
              </w:rPr>
              <w:t> </w:t>
            </w:r>
            <w:r>
              <w:rPr>
                <w:snapToGrid w:val="0"/>
                <w:color w:val="000000"/>
                <w:lang w:val="ru-RU"/>
              </w:rPr>
              <w:t xml:space="preserve"> филиале Кара-Балта, ОШ, САТ (Ош)</w:t>
            </w:r>
          </w:p>
        </w:tc>
      </w:tr>
      <w:tr w:rsidR="00A57BCC">
        <w:trPr>
          <w:cantSplit/>
        </w:trPr>
        <w:tc>
          <w:tcPr>
            <w:tcW w:w="2636" w:type="dxa"/>
            <w:tcBorders>
              <w:top w:val="nil"/>
              <w:left w:val="single" w:sz="8" w:space="0" w:color="auto"/>
              <w:bottom w:val="single" w:sz="8" w:space="0" w:color="000000"/>
              <w:right w:val="single" w:sz="8" w:space="0" w:color="auto"/>
            </w:tcBorders>
            <w:tcMar>
              <w:top w:w="0" w:type="dxa"/>
              <w:left w:w="30" w:type="dxa"/>
              <w:bottom w:w="0" w:type="dxa"/>
              <w:right w:w="30" w:type="dxa"/>
            </w:tcMar>
          </w:tcPr>
          <w:p w:rsidR="00A57BCC" w:rsidRDefault="00A57BCC">
            <w:r>
              <w:rPr>
                <w:b/>
                <w:bCs/>
                <w:snapToGrid w:val="0"/>
                <w:color w:val="000000"/>
              </w:rPr>
              <w:t>Бакай</w:t>
            </w:r>
            <w:r>
              <w:t xml:space="preserve"> </w:t>
            </w:r>
          </w:p>
          <w:p w:rsidR="00A57BCC" w:rsidRDefault="00A57BCC">
            <w:pPr>
              <w:pStyle w:val="a8"/>
              <w:rPr>
                <w:lang w:val="en-US"/>
              </w:rPr>
            </w:pPr>
            <w:r>
              <w:rPr>
                <w:lang w:val="en-US"/>
              </w:rPr>
              <w:t>(</w:t>
            </w:r>
            <w:r>
              <w:t>эмитент</w:t>
            </w:r>
            <w:r>
              <w:rPr>
                <w:lang w:val="en-US"/>
              </w:rPr>
              <w:t>)</w:t>
            </w:r>
          </w:p>
        </w:tc>
        <w:tc>
          <w:tcPr>
            <w:tcW w:w="1193"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jc w:val="center"/>
            </w:pPr>
            <w:r>
              <w:t> </w:t>
            </w:r>
          </w:p>
          <w:p w:rsidR="00A57BCC" w:rsidRDefault="00A57BCC">
            <w:pPr>
              <w:jc w:val="center"/>
              <w:rPr>
                <w:rFonts w:eastAsia="Arial Unicode MS"/>
              </w:rPr>
            </w:pPr>
            <w:r>
              <w:rPr>
                <w:snapToGrid w:val="0"/>
                <w:color w:val="000000"/>
              </w:rPr>
              <w:t>Master Card</w:t>
            </w:r>
          </w:p>
        </w:tc>
        <w:tc>
          <w:tcPr>
            <w:tcW w:w="542"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45</w:t>
            </w:r>
          </w:p>
        </w:tc>
        <w:tc>
          <w:tcPr>
            <w:tcW w:w="1791"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lang w:val="ru-RU"/>
              </w:rPr>
              <w:t>Сберегательный банк (НСБ) Казахстана</w:t>
            </w:r>
          </w:p>
        </w:tc>
        <w:tc>
          <w:tcPr>
            <w:tcW w:w="85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t> </w:t>
            </w:r>
          </w:p>
        </w:tc>
        <w:tc>
          <w:tcPr>
            <w:tcW w:w="0" w:type="auto"/>
            <w:vMerge/>
            <w:tcBorders>
              <w:top w:val="nil"/>
              <w:left w:val="nil"/>
              <w:bottom w:val="single" w:sz="8" w:space="0" w:color="auto"/>
              <w:right w:val="single" w:sz="8" w:space="0" w:color="auto"/>
            </w:tcBorders>
            <w:vAlign w:val="center"/>
          </w:tcPr>
          <w:p w:rsidR="00A57BCC" w:rsidRDefault="00A57BCC">
            <w:pPr>
              <w:rPr>
                <w:rFonts w:eastAsia="Arial Unicode MS"/>
                <w:lang w:val="ru-RU"/>
              </w:rPr>
            </w:pPr>
          </w:p>
        </w:tc>
      </w:tr>
      <w:tr w:rsidR="00A57BCC">
        <w:trPr>
          <w:cantSplit/>
        </w:trPr>
        <w:tc>
          <w:tcPr>
            <w:tcW w:w="2636" w:type="dxa"/>
            <w:tcBorders>
              <w:top w:val="nil"/>
              <w:left w:val="single" w:sz="8" w:space="0" w:color="auto"/>
              <w:bottom w:val="nil"/>
              <w:right w:val="single" w:sz="8" w:space="0" w:color="auto"/>
            </w:tcBorders>
            <w:tcMar>
              <w:top w:w="0" w:type="dxa"/>
              <w:left w:w="30" w:type="dxa"/>
              <w:bottom w:w="0" w:type="dxa"/>
              <w:right w:w="30" w:type="dxa"/>
            </w:tcMar>
          </w:tcPr>
          <w:p w:rsidR="00A57BCC" w:rsidRDefault="00A57BCC">
            <w:pPr>
              <w:pStyle w:val="5"/>
              <w:spacing w:before="0"/>
              <w:rPr>
                <w:rFonts w:cs="Times New Roman"/>
                <w:lang w:val="en-US"/>
              </w:rPr>
            </w:pPr>
            <w:r>
              <w:rPr>
                <w:rFonts w:ascii="Times New Roman" w:hAnsi="Times New Roman" w:cs="Times New Roman"/>
              </w:rPr>
              <w:t>АК</w:t>
            </w:r>
            <w:r>
              <w:rPr>
                <w:rFonts w:ascii="Times New Roman" w:hAnsi="Times New Roman" w:cs="Times New Roman"/>
                <w:lang w:val="en-US"/>
              </w:rPr>
              <w:t xml:space="preserve"> </w:t>
            </w:r>
            <w:r>
              <w:rPr>
                <w:rFonts w:ascii="Times New Roman" w:hAnsi="Times New Roman" w:cs="Times New Roman"/>
              </w:rPr>
              <w:t>Азия</w:t>
            </w:r>
            <w:r>
              <w:rPr>
                <w:rFonts w:ascii="Times New Roman" w:hAnsi="Times New Roman" w:cs="Times New Roman"/>
                <w:lang w:val="en-US"/>
              </w:rPr>
              <w:t xml:space="preserve">- </w:t>
            </w:r>
          </w:p>
        </w:tc>
        <w:tc>
          <w:tcPr>
            <w:tcW w:w="1193"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rPr>
            </w:pPr>
            <w:r>
              <w:rPr>
                <w:snapToGrid w:val="0"/>
                <w:color w:val="000000"/>
              </w:rPr>
              <w:t xml:space="preserve">Visa </w:t>
            </w:r>
          </w:p>
        </w:tc>
        <w:tc>
          <w:tcPr>
            <w:tcW w:w="542"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rPr>
            </w:pPr>
            <w:r>
              <w:rPr>
                <w:snapToGrid w:val="0"/>
                <w:color w:val="000000"/>
              </w:rPr>
              <w:t>9</w:t>
            </w:r>
          </w:p>
        </w:tc>
        <w:tc>
          <w:tcPr>
            <w:tcW w:w="1791"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rPr>
            </w:pPr>
            <w:r>
              <w:rPr>
                <w:snapToGrid w:val="0"/>
                <w:color w:val="000000"/>
              </w:rPr>
              <w:t>Victoria</w:t>
            </w:r>
          </w:p>
        </w:tc>
        <w:tc>
          <w:tcPr>
            <w:tcW w:w="858"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rPr>
            </w:pPr>
            <w:r>
              <w:rPr>
                <w:snapToGrid w:val="0"/>
                <w:color w:val="000000"/>
              </w:rPr>
              <w:t>31</w:t>
            </w:r>
          </w:p>
        </w:tc>
        <w:tc>
          <w:tcPr>
            <w:tcW w:w="2184" w:type="dxa"/>
            <w:vMerge w:val="restart"/>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both"/>
            </w:pPr>
            <w:r>
              <w:t xml:space="preserve">Интернет-кафе "On-Line", кафе (Тайм Аут, Mac burger, </w:t>
            </w:r>
            <w:r>
              <w:rPr>
                <w:snapToGrid w:val="0"/>
                <w:color w:val="000000"/>
              </w:rPr>
              <w:t>Bread Way</w:t>
            </w:r>
            <w:r>
              <w:t xml:space="preserve">), ОСОО (Эви Классик, Наталья, Сейлер,  Трамфлюг), </w:t>
            </w:r>
          </w:p>
          <w:p w:rsidR="00A57BCC" w:rsidRDefault="00A57BCC">
            <w:pPr>
              <w:spacing w:before="60"/>
              <w:jc w:val="both"/>
            </w:pPr>
            <w:r>
              <w:t>рестораны (Адмирал, Matsu, Salt&amp;Bepper, Charles check Point, Primovara ), супермаркет Евразия, мини маркет Молдова,</w:t>
            </w:r>
          </w:p>
          <w:p w:rsidR="00A57BCC" w:rsidRDefault="00A57BCC">
            <w:pPr>
              <w:spacing w:before="60"/>
              <w:jc w:val="both"/>
              <w:rPr>
                <w:lang w:val="ru-RU"/>
              </w:rPr>
            </w:pPr>
            <w:r>
              <w:rPr>
                <w:lang w:val="ru-RU"/>
              </w:rPr>
              <w:t xml:space="preserve">санаторий Иссык-куль, гостиница Иссык-куль, Гуливер и Ко, Элкат, Паб </w:t>
            </w:r>
            <w:r>
              <w:t>LTD</w:t>
            </w:r>
            <w:r>
              <w:rPr>
                <w:lang w:val="ru-RU"/>
              </w:rPr>
              <w:t xml:space="preserve">, Эви Авто Центр, Книжный мир, </w:t>
            </w:r>
          </w:p>
          <w:p w:rsidR="00A57BCC" w:rsidRDefault="00A57BCC">
            <w:pPr>
              <w:spacing w:before="60"/>
              <w:jc w:val="both"/>
            </w:pPr>
            <w:r>
              <w:t xml:space="preserve">магазин (Омега плюс, Ареопаг IT, Intera DC, Logica, Optex Shop), </w:t>
            </w:r>
          </w:p>
          <w:p w:rsidR="00A57BCC" w:rsidRDefault="00A57BCC">
            <w:pPr>
              <w:spacing w:before="60"/>
              <w:jc w:val="both"/>
              <w:rPr>
                <w:rFonts w:eastAsia="Arial Unicode MS"/>
                <w:lang w:val="ru-RU"/>
              </w:rPr>
            </w:pPr>
            <w:r>
              <w:rPr>
                <w:snapToGrid w:val="0"/>
                <w:color w:val="000000"/>
                <w:lang w:val="ru-RU"/>
              </w:rPr>
              <w:t>обналичивание в головном офисе и в филиале г. Чолпон-Ата</w:t>
            </w:r>
            <w:r>
              <w:rPr>
                <w:lang w:val="ru-RU"/>
              </w:rPr>
              <w:t>.</w:t>
            </w:r>
          </w:p>
        </w:tc>
      </w:tr>
      <w:tr w:rsidR="00A57BCC">
        <w:trPr>
          <w:cantSplit/>
        </w:trPr>
        <w:tc>
          <w:tcPr>
            <w:tcW w:w="2636" w:type="dxa"/>
            <w:tcBorders>
              <w:top w:val="nil"/>
              <w:left w:val="single" w:sz="8" w:space="0" w:color="auto"/>
              <w:bottom w:val="single" w:sz="8" w:space="0" w:color="000000"/>
              <w:right w:val="single" w:sz="8" w:space="0" w:color="auto"/>
            </w:tcBorders>
            <w:tcMar>
              <w:top w:w="0" w:type="dxa"/>
              <w:left w:w="30" w:type="dxa"/>
              <w:bottom w:w="0" w:type="dxa"/>
              <w:right w:w="30" w:type="dxa"/>
            </w:tcMar>
          </w:tcPr>
          <w:p w:rsidR="00A57BCC" w:rsidRDefault="00A57BCC">
            <w:pPr>
              <w:rPr>
                <w:lang w:val="ru-RU"/>
              </w:rPr>
            </w:pPr>
            <w:r>
              <w:rPr>
                <w:b/>
                <w:bCs/>
                <w:snapToGrid w:val="0"/>
                <w:color w:val="000000"/>
                <w:lang w:val="ru-RU"/>
              </w:rPr>
              <w:t>Универсал банк</w:t>
            </w:r>
          </w:p>
          <w:p w:rsidR="00A57BCC" w:rsidRDefault="00A57BCC">
            <w:pPr>
              <w:rPr>
                <w:rFonts w:eastAsia="Arial Unicode MS"/>
                <w:lang w:val="ru-RU"/>
              </w:rPr>
            </w:pPr>
            <w:r>
              <w:rPr>
                <w:lang w:val="ru-RU"/>
              </w:rPr>
              <w:t>(эмитент только для юридических лиц и нерезидентов КР</w:t>
            </w:r>
            <w:r>
              <w:rPr>
                <w:b/>
                <w:bCs/>
                <w:snapToGrid w:val="0"/>
                <w:color w:val="000000"/>
                <w:lang w:val="ru-RU"/>
              </w:rPr>
              <w:t>)</w:t>
            </w:r>
          </w:p>
        </w:tc>
        <w:tc>
          <w:tcPr>
            <w:tcW w:w="1193"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rPr>
            </w:pPr>
            <w:r>
              <w:rPr>
                <w:snapToGrid w:val="0"/>
                <w:color w:val="000000"/>
              </w:rPr>
              <w:t>Master Card</w:t>
            </w:r>
          </w:p>
        </w:tc>
        <w:tc>
          <w:tcPr>
            <w:tcW w:w="542"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right"/>
              <w:rPr>
                <w:rFonts w:eastAsia="Arial Unicode MS"/>
              </w:rPr>
            </w:pPr>
            <w:r>
              <w:rPr>
                <w:snapToGrid w:val="0"/>
                <w:color w:val="000000"/>
              </w:rPr>
              <w:t>10</w:t>
            </w:r>
          </w:p>
        </w:tc>
        <w:tc>
          <w:tcPr>
            <w:tcW w:w="1791"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pPr>
            <w:r>
              <w:rPr>
                <w:snapToGrid w:val="0"/>
                <w:color w:val="000000"/>
              </w:rPr>
              <w:t>Bank</w:t>
            </w:r>
          </w:p>
          <w:p w:rsidR="00A57BCC" w:rsidRDefault="00A57BCC">
            <w:pPr>
              <w:spacing w:before="60"/>
              <w:jc w:val="center"/>
              <w:rPr>
                <w:rFonts w:eastAsia="Arial Unicode MS"/>
              </w:rPr>
            </w:pPr>
            <w:r>
              <w:rPr>
                <w:snapToGrid w:val="0"/>
                <w:color w:val="000000"/>
              </w:rPr>
              <w:t>(Молдова)</w:t>
            </w:r>
          </w:p>
        </w:tc>
        <w:tc>
          <w:tcPr>
            <w:tcW w:w="85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right"/>
              <w:rPr>
                <w:rFonts w:eastAsia="Arial Unicode MS"/>
              </w:rPr>
            </w:pPr>
            <w:r>
              <w:t> </w:t>
            </w:r>
          </w:p>
        </w:tc>
        <w:tc>
          <w:tcPr>
            <w:tcW w:w="0" w:type="auto"/>
            <w:vMerge/>
            <w:tcBorders>
              <w:top w:val="nil"/>
              <w:left w:val="nil"/>
              <w:bottom w:val="single" w:sz="8" w:space="0" w:color="auto"/>
              <w:right w:val="single" w:sz="8" w:space="0" w:color="auto"/>
            </w:tcBorders>
            <w:vAlign w:val="center"/>
          </w:tcPr>
          <w:p w:rsidR="00A57BCC" w:rsidRDefault="00A57BCC">
            <w:pPr>
              <w:rPr>
                <w:rFonts w:eastAsia="Arial Unicode MS"/>
              </w:rPr>
            </w:pPr>
          </w:p>
        </w:tc>
      </w:tr>
      <w:tr w:rsidR="00A57BCC">
        <w:trPr>
          <w:trHeight w:val="480"/>
        </w:trPr>
        <w:tc>
          <w:tcPr>
            <w:tcW w:w="2636" w:type="dxa"/>
            <w:tcBorders>
              <w:top w:val="nil"/>
              <w:left w:val="single" w:sz="8" w:space="0" w:color="auto"/>
              <w:bottom w:val="single" w:sz="8" w:space="0" w:color="000000"/>
              <w:right w:val="single" w:sz="8" w:space="0" w:color="auto"/>
            </w:tcBorders>
            <w:tcMar>
              <w:top w:w="0" w:type="dxa"/>
              <w:left w:w="30" w:type="dxa"/>
              <w:bottom w:w="0" w:type="dxa"/>
              <w:right w:w="30" w:type="dxa"/>
            </w:tcMar>
          </w:tcPr>
          <w:p w:rsidR="00A57BCC" w:rsidRDefault="00A57BCC">
            <w:pPr>
              <w:spacing w:before="60"/>
              <w:rPr>
                <w:lang w:val="ru-RU"/>
              </w:rPr>
            </w:pPr>
            <w:r>
              <w:rPr>
                <w:b/>
                <w:bCs/>
                <w:snapToGrid w:val="0"/>
                <w:color w:val="000000"/>
                <w:lang w:val="ru-RU"/>
              </w:rPr>
              <w:t>АООТ Аманбанк</w:t>
            </w:r>
          </w:p>
          <w:p w:rsidR="00A57BCC" w:rsidRDefault="00A57BCC">
            <w:pPr>
              <w:spacing w:before="60"/>
              <w:rPr>
                <w:rFonts w:eastAsia="Arial Unicode MS"/>
                <w:lang w:val="ru-RU"/>
              </w:rPr>
            </w:pPr>
            <w:r>
              <w:rPr>
                <w:lang w:val="ru-RU"/>
              </w:rPr>
              <w:t>(эмитент)</w:t>
            </w:r>
          </w:p>
        </w:tc>
        <w:tc>
          <w:tcPr>
            <w:tcW w:w="1193"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pPr>
            <w:r>
              <w:rPr>
                <w:snapToGrid w:val="0"/>
                <w:color w:val="000000"/>
              </w:rPr>
              <w:t xml:space="preserve">Visa </w:t>
            </w:r>
          </w:p>
          <w:p w:rsidR="00A57BCC" w:rsidRDefault="00A57BCC">
            <w:pPr>
              <w:spacing w:before="60"/>
              <w:jc w:val="center"/>
              <w:rPr>
                <w:rFonts w:eastAsia="Arial Unicode MS"/>
              </w:rPr>
            </w:pPr>
            <w:r>
              <w:rPr>
                <w:snapToGrid w:val="0"/>
                <w:color w:val="000000"/>
              </w:rPr>
              <w:t>Master Card</w:t>
            </w:r>
          </w:p>
        </w:tc>
        <w:tc>
          <w:tcPr>
            <w:tcW w:w="542"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68</w:t>
            </w:r>
          </w:p>
        </w:tc>
        <w:tc>
          <w:tcPr>
            <w:tcW w:w="1791"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lang w:val="ru-RU"/>
              </w:rPr>
            </w:pPr>
            <w:r>
              <w:rPr>
                <w:snapToGrid w:val="0"/>
                <w:color w:val="000000"/>
                <w:lang w:val="ru-RU"/>
              </w:rPr>
              <w:t>ОАО АКБ Автобанк г. Москва (эмиссия)</w:t>
            </w:r>
          </w:p>
          <w:p w:rsidR="00A57BCC" w:rsidRDefault="00A57BCC">
            <w:pPr>
              <w:spacing w:before="60"/>
              <w:jc w:val="center"/>
              <w:rPr>
                <w:rFonts w:eastAsia="Arial Unicode MS"/>
                <w:lang w:val="ru-RU"/>
              </w:rPr>
            </w:pPr>
            <w:r>
              <w:rPr>
                <w:snapToGrid w:val="0"/>
                <w:color w:val="000000"/>
                <w:lang w:val="ru-RU"/>
              </w:rPr>
              <w:t>Казкоммерцбанк (эквайринг)</w:t>
            </w:r>
          </w:p>
        </w:tc>
        <w:tc>
          <w:tcPr>
            <w:tcW w:w="85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8</w:t>
            </w:r>
          </w:p>
        </w:tc>
        <w:tc>
          <w:tcPr>
            <w:tcW w:w="2184"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both"/>
              <w:rPr>
                <w:rFonts w:eastAsia="Arial Unicode MS"/>
                <w:lang w:val="ru-RU"/>
              </w:rPr>
            </w:pPr>
            <w:r>
              <w:rPr>
                <w:lang w:val="ru-RU"/>
              </w:rPr>
              <w:t xml:space="preserve">Супермаркет "Европа"; Представительство ОАО "Аэрофлот-Российские авиалинии", </w:t>
            </w:r>
            <w:r>
              <w:t>CAT</w:t>
            </w:r>
            <w:r>
              <w:rPr>
                <w:lang w:val="ru-RU"/>
              </w:rPr>
              <w:t xml:space="preserve"> (турагентство); ОсОО Авиакомпания "</w:t>
            </w:r>
            <w:r>
              <w:t>Lucky</w:t>
            </w:r>
            <w:r>
              <w:rPr>
                <w:lang w:val="ru-RU"/>
              </w:rPr>
              <w:t xml:space="preserve"> </w:t>
            </w:r>
            <w:r>
              <w:t>Start</w:t>
            </w:r>
            <w:r>
              <w:rPr>
                <w:lang w:val="ru-RU"/>
              </w:rPr>
              <w:t>".</w:t>
            </w:r>
          </w:p>
        </w:tc>
      </w:tr>
      <w:tr w:rsidR="00A57BCC">
        <w:tc>
          <w:tcPr>
            <w:tcW w:w="2636" w:type="dxa"/>
            <w:tcBorders>
              <w:top w:val="nil"/>
              <w:left w:val="single" w:sz="8" w:space="0" w:color="auto"/>
              <w:bottom w:val="nil"/>
              <w:right w:val="single" w:sz="8" w:space="0" w:color="auto"/>
            </w:tcBorders>
            <w:tcMar>
              <w:top w:w="0" w:type="dxa"/>
              <w:left w:w="30" w:type="dxa"/>
              <w:bottom w:w="0" w:type="dxa"/>
              <w:right w:w="30" w:type="dxa"/>
            </w:tcMar>
          </w:tcPr>
          <w:p w:rsidR="00A57BCC" w:rsidRDefault="00A57BCC">
            <w:pPr>
              <w:rPr>
                <w:rFonts w:eastAsia="Arial Unicode MS"/>
                <w:lang w:val="ru-RU"/>
              </w:rPr>
            </w:pPr>
            <w:r>
              <w:rPr>
                <w:snapToGrid w:val="0"/>
                <w:color w:val="000000"/>
                <w:lang w:val="ru-RU"/>
              </w:rPr>
              <w:t xml:space="preserve">Казкоммерц банк </w:t>
            </w:r>
          </w:p>
        </w:tc>
        <w:tc>
          <w:tcPr>
            <w:tcW w:w="1193" w:type="dxa"/>
            <w:tcBorders>
              <w:top w:val="nil"/>
              <w:left w:val="nil"/>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rPr>
              <w:t>Visa</w:t>
            </w:r>
            <w:r>
              <w:rPr>
                <w:snapToGrid w:val="0"/>
                <w:color w:val="000000"/>
                <w:lang w:val="ru-RU"/>
              </w:rPr>
              <w:t xml:space="preserve"> </w:t>
            </w:r>
          </w:p>
        </w:tc>
        <w:tc>
          <w:tcPr>
            <w:tcW w:w="542" w:type="dxa"/>
            <w:tcBorders>
              <w:top w:val="nil"/>
              <w:left w:val="nil"/>
              <w:bottom w:val="nil"/>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18</w:t>
            </w:r>
          </w:p>
        </w:tc>
        <w:tc>
          <w:tcPr>
            <w:tcW w:w="1791" w:type="dxa"/>
            <w:tcBorders>
              <w:top w:val="nil"/>
              <w:left w:val="nil"/>
              <w:bottom w:val="nil"/>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lang w:val="ru-RU"/>
              </w:rPr>
              <w:t>Казком мерцбанк</w:t>
            </w:r>
          </w:p>
        </w:tc>
        <w:tc>
          <w:tcPr>
            <w:tcW w:w="858" w:type="dxa"/>
            <w:tcBorders>
              <w:top w:val="nil"/>
              <w:left w:val="nil"/>
              <w:bottom w:val="nil"/>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2</w:t>
            </w:r>
          </w:p>
        </w:tc>
        <w:tc>
          <w:tcPr>
            <w:tcW w:w="2184" w:type="dxa"/>
            <w:tcBorders>
              <w:top w:val="nil"/>
              <w:left w:val="nil"/>
              <w:bottom w:val="nil"/>
              <w:right w:val="single" w:sz="8" w:space="0" w:color="auto"/>
            </w:tcBorders>
            <w:tcMar>
              <w:top w:w="0" w:type="dxa"/>
              <w:left w:w="30" w:type="dxa"/>
              <w:bottom w:w="0" w:type="dxa"/>
              <w:right w:w="30" w:type="dxa"/>
            </w:tcMar>
          </w:tcPr>
          <w:p w:rsidR="00A57BCC" w:rsidRDefault="00A57BCC">
            <w:pPr>
              <w:jc w:val="both"/>
              <w:rPr>
                <w:lang w:val="ru-RU"/>
              </w:rPr>
            </w:pPr>
            <w:r>
              <w:t>VIP</w:t>
            </w:r>
            <w:r>
              <w:rPr>
                <w:lang w:val="ru-RU"/>
              </w:rPr>
              <w:t xml:space="preserve"> зал в аэропорту Манас</w:t>
            </w:r>
          </w:p>
          <w:p w:rsidR="00A57BCC" w:rsidRDefault="00A57BCC">
            <w:pPr>
              <w:jc w:val="both"/>
              <w:rPr>
                <w:rFonts w:eastAsia="Arial Unicode MS"/>
                <w:lang w:val="ru-RU"/>
              </w:rPr>
            </w:pPr>
            <w:r>
              <w:rPr>
                <w:lang w:val="ru-RU"/>
              </w:rPr>
              <w:t>обналичивание в головном офисе</w:t>
            </w:r>
          </w:p>
        </w:tc>
      </w:tr>
      <w:tr w:rsidR="00A57BCC">
        <w:tc>
          <w:tcPr>
            <w:tcW w:w="2636" w:type="dxa"/>
            <w:tcBorders>
              <w:top w:val="nil"/>
              <w:left w:val="single" w:sz="8" w:space="0" w:color="auto"/>
              <w:bottom w:val="single" w:sz="8" w:space="0" w:color="000000"/>
              <w:right w:val="single" w:sz="8" w:space="0" w:color="auto"/>
            </w:tcBorders>
            <w:tcMar>
              <w:top w:w="0" w:type="dxa"/>
              <w:left w:w="30" w:type="dxa"/>
              <w:bottom w:w="0" w:type="dxa"/>
              <w:right w:w="30" w:type="dxa"/>
            </w:tcMar>
          </w:tcPr>
          <w:p w:rsidR="00A57BCC" w:rsidRDefault="00A57BCC">
            <w:pPr>
              <w:rPr>
                <w:lang w:val="ru-RU"/>
              </w:rPr>
            </w:pPr>
            <w:r>
              <w:rPr>
                <w:snapToGrid w:val="0"/>
                <w:color w:val="000000"/>
                <w:lang w:val="ru-RU"/>
              </w:rPr>
              <w:t>Кыргызстан</w:t>
            </w:r>
          </w:p>
          <w:p w:rsidR="00A57BCC" w:rsidRDefault="00A57BCC">
            <w:pPr>
              <w:rPr>
                <w:rFonts w:eastAsia="Arial Unicode MS"/>
                <w:lang w:val="ru-RU"/>
              </w:rPr>
            </w:pPr>
            <w:r>
              <w:rPr>
                <w:lang w:val="ru-RU"/>
              </w:rPr>
              <w:t>(эмитент)</w:t>
            </w:r>
          </w:p>
        </w:tc>
        <w:tc>
          <w:tcPr>
            <w:tcW w:w="1193"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rPr>
                <w:snapToGrid w:val="0"/>
                <w:color w:val="000000"/>
              </w:rPr>
              <w:t>MasterCard</w:t>
            </w:r>
          </w:p>
        </w:tc>
        <w:tc>
          <w:tcPr>
            <w:tcW w:w="542"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6</w:t>
            </w:r>
          </w:p>
        </w:tc>
        <w:tc>
          <w:tcPr>
            <w:tcW w:w="1791"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jc w:val="center"/>
              <w:rPr>
                <w:rFonts w:eastAsia="Arial Unicode MS"/>
                <w:lang w:val="ru-RU"/>
              </w:rPr>
            </w:pPr>
            <w:r>
              <w:t> </w:t>
            </w:r>
          </w:p>
        </w:tc>
        <w:tc>
          <w:tcPr>
            <w:tcW w:w="85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t> </w:t>
            </w:r>
          </w:p>
        </w:tc>
        <w:tc>
          <w:tcPr>
            <w:tcW w:w="2184"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both"/>
              <w:rPr>
                <w:rFonts w:eastAsia="Arial Unicode MS"/>
                <w:lang w:val="ru-RU"/>
              </w:rPr>
            </w:pPr>
            <w:r>
              <w:t> </w:t>
            </w:r>
          </w:p>
        </w:tc>
      </w:tr>
      <w:tr w:rsidR="00A57BCC">
        <w:tc>
          <w:tcPr>
            <w:tcW w:w="2636" w:type="dxa"/>
            <w:tcBorders>
              <w:top w:val="nil"/>
              <w:left w:val="single" w:sz="8" w:space="0" w:color="auto"/>
              <w:bottom w:val="nil"/>
              <w:right w:val="single" w:sz="8" w:space="0" w:color="auto"/>
            </w:tcBorders>
            <w:tcMar>
              <w:top w:w="0" w:type="dxa"/>
              <w:left w:w="30" w:type="dxa"/>
              <w:bottom w:w="0" w:type="dxa"/>
              <w:right w:w="30" w:type="dxa"/>
            </w:tcMar>
          </w:tcPr>
          <w:p w:rsidR="00A57BCC" w:rsidRDefault="00A57BCC">
            <w:pPr>
              <w:spacing w:before="60"/>
              <w:rPr>
                <w:lang w:val="ru-RU"/>
              </w:rPr>
            </w:pPr>
            <w:r>
              <w:rPr>
                <w:b/>
                <w:bCs/>
                <w:snapToGrid w:val="0"/>
                <w:color w:val="000000"/>
                <w:lang w:val="ru-RU"/>
              </w:rPr>
              <w:t>Демир</w:t>
            </w:r>
          </w:p>
          <w:p w:rsidR="00A57BCC" w:rsidRDefault="00A57BCC">
            <w:pPr>
              <w:pStyle w:val="a3"/>
              <w:spacing w:line="240" w:lineRule="auto"/>
            </w:pPr>
            <w:r>
              <w:t>Кыргыз Интернэшнл</w:t>
            </w:r>
          </w:p>
          <w:p w:rsidR="00A57BCC" w:rsidRDefault="00A57BCC">
            <w:pPr>
              <w:jc w:val="both"/>
              <w:rPr>
                <w:rFonts w:eastAsia="Arial Unicode MS"/>
                <w:lang w:val="ru-RU"/>
              </w:rPr>
            </w:pPr>
            <w:r>
              <w:rPr>
                <w:b/>
                <w:bCs/>
                <w:snapToGrid w:val="0"/>
                <w:color w:val="000000"/>
                <w:lang w:val="ru-RU"/>
              </w:rPr>
              <w:t xml:space="preserve">банк </w:t>
            </w:r>
          </w:p>
        </w:tc>
        <w:tc>
          <w:tcPr>
            <w:tcW w:w="1193"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center"/>
            </w:pPr>
            <w:r>
              <w:rPr>
                <w:snapToGrid w:val="0"/>
                <w:color w:val="000000"/>
              </w:rPr>
              <w:t xml:space="preserve">Visa </w:t>
            </w:r>
          </w:p>
          <w:p w:rsidR="00A57BCC" w:rsidRDefault="00A57BCC">
            <w:pPr>
              <w:spacing w:before="60"/>
              <w:jc w:val="center"/>
              <w:rPr>
                <w:rFonts w:eastAsia="Arial Unicode MS"/>
              </w:rPr>
            </w:pPr>
            <w:r>
              <w:rPr>
                <w:snapToGrid w:val="0"/>
                <w:color w:val="000000"/>
              </w:rPr>
              <w:t>Master Card</w:t>
            </w:r>
          </w:p>
        </w:tc>
        <w:tc>
          <w:tcPr>
            <w:tcW w:w="542"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rPr>
            </w:pPr>
            <w:r>
              <w:rPr>
                <w:snapToGrid w:val="0"/>
                <w:color w:val="000000"/>
              </w:rPr>
              <w:t>-</w:t>
            </w:r>
          </w:p>
        </w:tc>
        <w:tc>
          <w:tcPr>
            <w:tcW w:w="1791"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rPr>
            </w:pPr>
            <w:r>
              <w:rPr>
                <w:snapToGrid w:val="0"/>
                <w:color w:val="000000"/>
              </w:rPr>
              <w:t>Halyk Bank (Казахстан)</w:t>
            </w:r>
          </w:p>
        </w:tc>
        <w:tc>
          <w:tcPr>
            <w:tcW w:w="858"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rPr>
            </w:pPr>
            <w:r>
              <w:rPr>
                <w:snapToGrid w:val="0"/>
                <w:color w:val="000000"/>
              </w:rPr>
              <w:t>16</w:t>
            </w:r>
          </w:p>
        </w:tc>
        <w:tc>
          <w:tcPr>
            <w:tcW w:w="2184"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both"/>
              <w:rPr>
                <w:rFonts w:eastAsia="Arial Unicode MS"/>
              </w:rPr>
            </w:pPr>
            <w:r>
              <w:rPr>
                <w:snapToGrid w:val="0"/>
                <w:color w:val="000000"/>
              </w:rPr>
              <w:t>гостиница Пинара; Temic-Bishkek (казино); ЧП Калчекеева «Манас аэропорт»;Турецкие Авиалинии (терминал в головном банке и в аэропорту Манас); Kyrgyz Travel Agency; (тур.агентства) Express Air, Executive Air, Roots International, London Bishkek club (казино), Discovery (туристическая компания), АЗС Ата Турк Петроль, ОСО "Генис", HYATT Regency Bishkek (казино)</w:t>
            </w:r>
          </w:p>
        </w:tc>
      </w:tr>
      <w:tr w:rsidR="00A57BCC">
        <w:trPr>
          <w:cantSplit/>
        </w:trPr>
        <w:tc>
          <w:tcPr>
            <w:tcW w:w="2636" w:type="dxa"/>
            <w:tcBorders>
              <w:top w:val="single" w:sz="8" w:space="0" w:color="000000"/>
              <w:left w:val="single" w:sz="8" w:space="0" w:color="auto"/>
              <w:bottom w:val="nil"/>
              <w:right w:val="single" w:sz="8" w:space="0" w:color="auto"/>
            </w:tcBorders>
            <w:tcMar>
              <w:top w:w="0" w:type="dxa"/>
              <w:left w:w="30" w:type="dxa"/>
              <w:bottom w:w="0" w:type="dxa"/>
              <w:right w:w="30" w:type="dxa"/>
            </w:tcMar>
          </w:tcPr>
          <w:p w:rsidR="00A57BCC" w:rsidRDefault="00A57BCC">
            <w:pPr>
              <w:spacing w:before="60"/>
              <w:rPr>
                <w:rFonts w:eastAsia="Arial Unicode MS"/>
                <w:lang w:val="ru-RU"/>
              </w:rPr>
            </w:pPr>
            <w:r>
              <w:rPr>
                <w:b/>
                <w:bCs/>
                <w:snapToGrid w:val="0"/>
                <w:color w:val="000000"/>
                <w:lang w:val="ru-RU"/>
              </w:rPr>
              <w:t xml:space="preserve">ЗАО </w:t>
            </w:r>
          </w:p>
        </w:tc>
        <w:tc>
          <w:tcPr>
            <w:tcW w:w="1193" w:type="dxa"/>
            <w:tcBorders>
              <w:top w:val="single" w:sz="8" w:space="0" w:color="000000"/>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rPr>
              <w:t>Visa</w:t>
            </w:r>
            <w:r>
              <w:rPr>
                <w:snapToGrid w:val="0"/>
                <w:color w:val="000000"/>
                <w:lang w:val="ru-RU"/>
              </w:rPr>
              <w:t xml:space="preserve"> </w:t>
            </w:r>
          </w:p>
        </w:tc>
        <w:tc>
          <w:tcPr>
            <w:tcW w:w="542" w:type="dxa"/>
            <w:tcBorders>
              <w:top w:val="single" w:sz="8" w:space="0" w:color="000000"/>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w:t>
            </w:r>
          </w:p>
        </w:tc>
        <w:tc>
          <w:tcPr>
            <w:tcW w:w="1791" w:type="dxa"/>
            <w:tcBorders>
              <w:top w:val="single" w:sz="8" w:space="0" w:color="000000"/>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lang w:val="ru-RU"/>
              </w:rPr>
              <w:t>Казкоммер</w:t>
            </w:r>
          </w:p>
        </w:tc>
        <w:tc>
          <w:tcPr>
            <w:tcW w:w="858" w:type="dxa"/>
            <w:tcBorders>
              <w:top w:val="single" w:sz="8" w:space="0" w:color="auto"/>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4</w:t>
            </w:r>
          </w:p>
        </w:tc>
        <w:tc>
          <w:tcPr>
            <w:tcW w:w="2184" w:type="dxa"/>
            <w:vMerge w:val="restart"/>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both"/>
              <w:rPr>
                <w:rFonts w:eastAsia="Arial Unicode MS"/>
                <w:lang w:val="ru-RU"/>
              </w:rPr>
            </w:pPr>
            <w:r>
              <w:rPr>
                <w:lang w:val="ru-RU"/>
              </w:rPr>
              <w:t>ГЛАВТУР (турагент); Кыргызско-Израильское СП "Мастер</w:t>
            </w:r>
          </w:p>
        </w:tc>
      </w:tr>
      <w:tr w:rsidR="00A57BCC">
        <w:trPr>
          <w:cantSplit/>
        </w:trPr>
        <w:tc>
          <w:tcPr>
            <w:tcW w:w="2636" w:type="dxa"/>
            <w:tcBorders>
              <w:top w:val="nil"/>
              <w:left w:val="single" w:sz="8" w:space="0" w:color="auto"/>
              <w:bottom w:val="single" w:sz="8" w:space="0" w:color="000000"/>
              <w:right w:val="single" w:sz="8" w:space="0" w:color="auto"/>
            </w:tcBorders>
            <w:tcMar>
              <w:top w:w="0" w:type="dxa"/>
              <w:left w:w="30" w:type="dxa"/>
              <w:bottom w:w="0" w:type="dxa"/>
              <w:right w:w="30" w:type="dxa"/>
            </w:tcMar>
          </w:tcPr>
          <w:p w:rsidR="00A57BCC" w:rsidRDefault="00A57BCC">
            <w:pPr>
              <w:spacing w:before="60"/>
              <w:rPr>
                <w:rFonts w:eastAsia="Arial Unicode MS"/>
              </w:rPr>
            </w:pPr>
            <w:r>
              <w:rPr>
                <w:b/>
                <w:bCs/>
                <w:snapToGrid w:val="0"/>
                <w:color w:val="000000"/>
              </w:rPr>
              <w:t>ИНЭКСИМ банк</w:t>
            </w:r>
          </w:p>
        </w:tc>
        <w:tc>
          <w:tcPr>
            <w:tcW w:w="1193"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rPr>
            </w:pPr>
            <w:r>
              <w:rPr>
                <w:snapToGrid w:val="0"/>
                <w:color w:val="000000"/>
              </w:rPr>
              <w:t>Master Card</w:t>
            </w:r>
          </w:p>
        </w:tc>
        <w:tc>
          <w:tcPr>
            <w:tcW w:w="542"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right"/>
              <w:rPr>
                <w:rFonts w:eastAsia="Arial Unicode MS"/>
              </w:rPr>
            </w:pPr>
            <w:r>
              <w:t> </w:t>
            </w:r>
          </w:p>
        </w:tc>
        <w:tc>
          <w:tcPr>
            <w:tcW w:w="1791"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rPr>
            </w:pPr>
            <w:r>
              <w:rPr>
                <w:snapToGrid w:val="0"/>
                <w:color w:val="000000"/>
              </w:rPr>
              <w:t>цбанк</w:t>
            </w:r>
          </w:p>
        </w:tc>
        <w:tc>
          <w:tcPr>
            <w:tcW w:w="85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right"/>
              <w:rPr>
                <w:rFonts w:eastAsia="Arial Unicode MS"/>
              </w:rPr>
            </w:pPr>
            <w:r>
              <w:t> </w:t>
            </w:r>
          </w:p>
        </w:tc>
        <w:tc>
          <w:tcPr>
            <w:tcW w:w="0" w:type="auto"/>
            <w:vMerge/>
            <w:tcBorders>
              <w:top w:val="single" w:sz="8" w:space="0" w:color="auto"/>
              <w:left w:val="nil"/>
              <w:bottom w:val="single" w:sz="8" w:space="0" w:color="auto"/>
              <w:right w:val="single" w:sz="8" w:space="0" w:color="auto"/>
            </w:tcBorders>
            <w:vAlign w:val="center"/>
          </w:tcPr>
          <w:p w:rsidR="00A57BCC" w:rsidRDefault="00A57BCC">
            <w:pPr>
              <w:rPr>
                <w:rFonts w:eastAsia="Arial Unicode MS"/>
              </w:rPr>
            </w:pPr>
          </w:p>
        </w:tc>
      </w:tr>
      <w:tr w:rsidR="00A57BCC">
        <w:trPr>
          <w:cantSplit/>
        </w:trPr>
        <w:tc>
          <w:tcPr>
            <w:tcW w:w="2636" w:type="dxa"/>
            <w:tcBorders>
              <w:top w:val="nil"/>
              <w:left w:val="single" w:sz="8" w:space="0" w:color="auto"/>
              <w:bottom w:val="nil"/>
              <w:right w:val="single" w:sz="8" w:space="0" w:color="auto"/>
            </w:tcBorders>
            <w:tcMar>
              <w:top w:w="0" w:type="dxa"/>
              <w:left w:w="30" w:type="dxa"/>
              <w:bottom w:w="0" w:type="dxa"/>
              <w:right w:w="30" w:type="dxa"/>
            </w:tcMar>
          </w:tcPr>
          <w:p w:rsidR="00A57BCC" w:rsidRDefault="00A57BCC">
            <w:pPr>
              <w:spacing w:before="60"/>
              <w:rPr>
                <w:rFonts w:eastAsia="Arial Unicode MS"/>
              </w:rPr>
            </w:pPr>
            <w:r>
              <w:rPr>
                <w:b/>
                <w:bCs/>
                <w:snapToGrid w:val="0"/>
                <w:color w:val="000000"/>
              </w:rPr>
              <w:t xml:space="preserve">АООТ </w:t>
            </w:r>
          </w:p>
        </w:tc>
        <w:tc>
          <w:tcPr>
            <w:tcW w:w="1193"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rPr>
            </w:pPr>
            <w:r>
              <w:rPr>
                <w:snapToGrid w:val="0"/>
                <w:color w:val="000000"/>
              </w:rPr>
              <w:t xml:space="preserve">Visa </w:t>
            </w:r>
          </w:p>
        </w:tc>
        <w:tc>
          <w:tcPr>
            <w:tcW w:w="542"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w:t>
            </w:r>
          </w:p>
        </w:tc>
        <w:tc>
          <w:tcPr>
            <w:tcW w:w="1791"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lang w:val="ru-RU"/>
              </w:rPr>
              <w:t>Казкоммер</w:t>
            </w:r>
          </w:p>
        </w:tc>
        <w:tc>
          <w:tcPr>
            <w:tcW w:w="858"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3</w:t>
            </w:r>
          </w:p>
        </w:tc>
        <w:tc>
          <w:tcPr>
            <w:tcW w:w="2184" w:type="dxa"/>
            <w:vMerge w:val="restart"/>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both"/>
              <w:rPr>
                <w:rFonts w:eastAsia="Arial Unicode MS"/>
                <w:lang w:val="ru-RU"/>
              </w:rPr>
            </w:pPr>
            <w:r>
              <w:rPr>
                <w:lang w:val="ru-RU"/>
              </w:rPr>
              <w:t>только обналичивание в головном офисе, филиале Кайрат-Юг (г. Бишкек) и в филиале г. Ош</w:t>
            </w:r>
          </w:p>
        </w:tc>
      </w:tr>
      <w:tr w:rsidR="00A57BCC">
        <w:trPr>
          <w:cantSplit/>
        </w:trPr>
        <w:tc>
          <w:tcPr>
            <w:tcW w:w="2636" w:type="dxa"/>
            <w:tcBorders>
              <w:top w:val="nil"/>
              <w:left w:val="single" w:sz="8" w:space="0" w:color="auto"/>
              <w:bottom w:val="single" w:sz="8" w:space="0" w:color="000000"/>
              <w:right w:val="single" w:sz="8" w:space="0" w:color="auto"/>
            </w:tcBorders>
            <w:tcMar>
              <w:top w:w="0" w:type="dxa"/>
              <w:left w:w="30" w:type="dxa"/>
              <w:bottom w:w="0" w:type="dxa"/>
              <w:right w:w="30" w:type="dxa"/>
            </w:tcMar>
          </w:tcPr>
          <w:p w:rsidR="00A57BCC" w:rsidRDefault="00A57BCC">
            <w:pPr>
              <w:spacing w:before="60"/>
              <w:rPr>
                <w:rFonts w:eastAsia="Arial Unicode MS"/>
                <w:lang w:val="ru-RU"/>
              </w:rPr>
            </w:pPr>
            <w:r>
              <w:rPr>
                <w:b/>
                <w:bCs/>
                <w:snapToGrid w:val="0"/>
                <w:color w:val="000000"/>
                <w:lang w:val="ru-RU"/>
              </w:rPr>
              <w:t>КайратБанк</w:t>
            </w:r>
          </w:p>
        </w:tc>
        <w:tc>
          <w:tcPr>
            <w:tcW w:w="1193"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rPr>
              <w:t>MasterCard</w:t>
            </w:r>
          </w:p>
        </w:tc>
        <w:tc>
          <w:tcPr>
            <w:tcW w:w="542"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t> </w:t>
            </w:r>
          </w:p>
        </w:tc>
        <w:tc>
          <w:tcPr>
            <w:tcW w:w="1791"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lang w:val="ru-RU"/>
              </w:rPr>
              <w:t>цбанк</w:t>
            </w:r>
          </w:p>
        </w:tc>
        <w:tc>
          <w:tcPr>
            <w:tcW w:w="85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t> </w:t>
            </w:r>
          </w:p>
        </w:tc>
        <w:tc>
          <w:tcPr>
            <w:tcW w:w="0" w:type="auto"/>
            <w:vMerge/>
            <w:tcBorders>
              <w:top w:val="nil"/>
              <w:left w:val="nil"/>
              <w:bottom w:val="single" w:sz="8" w:space="0" w:color="auto"/>
              <w:right w:val="single" w:sz="8" w:space="0" w:color="auto"/>
            </w:tcBorders>
            <w:vAlign w:val="center"/>
          </w:tcPr>
          <w:p w:rsidR="00A57BCC" w:rsidRDefault="00A57BCC">
            <w:pPr>
              <w:rPr>
                <w:rFonts w:eastAsia="Arial Unicode MS"/>
                <w:lang w:val="ru-RU"/>
              </w:rPr>
            </w:pPr>
          </w:p>
        </w:tc>
      </w:tr>
      <w:tr w:rsidR="00A57BCC">
        <w:trPr>
          <w:trHeight w:val="480"/>
        </w:trPr>
        <w:tc>
          <w:tcPr>
            <w:tcW w:w="2636" w:type="dxa"/>
            <w:tcBorders>
              <w:top w:val="nil"/>
              <w:left w:val="single" w:sz="8" w:space="0" w:color="auto"/>
              <w:bottom w:val="single" w:sz="8" w:space="0" w:color="000000"/>
              <w:right w:val="single" w:sz="8" w:space="0" w:color="auto"/>
            </w:tcBorders>
            <w:tcMar>
              <w:top w:w="0" w:type="dxa"/>
              <w:left w:w="30" w:type="dxa"/>
              <w:bottom w:w="0" w:type="dxa"/>
              <w:right w:w="30" w:type="dxa"/>
            </w:tcMar>
          </w:tcPr>
          <w:p w:rsidR="00A57BCC" w:rsidRDefault="00A57BCC">
            <w:pPr>
              <w:spacing w:before="60"/>
            </w:pPr>
            <w:r>
              <w:rPr>
                <w:b/>
                <w:bCs/>
                <w:snapToGrid w:val="0"/>
                <w:color w:val="000000"/>
              </w:rPr>
              <w:t xml:space="preserve">ОАО </w:t>
            </w:r>
          </w:p>
          <w:p w:rsidR="00A57BCC" w:rsidRDefault="00A57BCC">
            <w:pPr>
              <w:spacing w:before="60"/>
              <w:rPr>
                <w:rFonts w:eastAsia="Arial Unicode MS"/>
              </w:rPr>
            </w:pPr>
            <w:r>
              <w:rPr>
                <w:b/>
                <w:bCs/>
                <w:snapToGrid w:val="0"/>
                <w:color w:val="000000"/>
              </w:rPr>
              <w:t>Энергобанк</w:t>
            </w:r>
          </w:p>
        </w:tc>
        <w:tc>
          <w:tcPr>
            <w:tcW w:w="1193"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pPr>
            <w:r>
              <w:rPr>
                <w:snapToGrid w:val="0"/>
                <w:color w:val="000000"/>
              </w:rPr>
              <w:t xml:space="preserve">Visa </w:t>
            </w:r>
          </w:p>
          <w:p w:rsidR="00A57BCC" w:rsidRDefault="00A57BCC">
            <w:pPr>
              <w:spacing w:before="60"/>
              <w:jc w:val="center"/>
              <w:rPr>
                <w:rFonts w:eastAsia="Arial Unicode MS"/>
              </w:rPr>
            </w:pPr>
            <w:r>
              <w:rPr>
                <w:snapToGrid w:val="0"/>
                <w:color w:val="000000"/>
              </w:rPr>
              <w:t>MasterCard</w:t>
            </w:r>
          </w:p>
        </w:tc>
        <w:tc>
          <w:tcPr>
            <w:tcW w:w="542"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w:t>
            </w:r>
          </w:p>
        </w:tc>
        <w:tc>
          <w:tcPr>
            <w:tcW w:w="1791" w:type="dxa"/>
            <w:tcBorders>
              <w:top w:val="nil"/>
              <w:left w:val="nil"/>
              <w:bottom w:val="single" w:sz="8" w:space="0" w:color="000000"/>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lang w:val="ru-RU"/>
              </w:rPr>
              <w:t>Казкоммерцбанк</w:t>
            </w:r>
          </w:p>
        </w:tc>
        <w:tc>
          <w:tcPr>
            <w:tcW w:w="85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5</w:t>
            </w:r>
          </w:p>
        </w:tc>
        <w:tc>
          <w:tcPr>
            <w:tcW w:w="2184"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60"/>
              <w:rPr>
                <w:rFonts w:eastAsia="Arial Unicode MS"/>
                <w:lang w:val="ru-RU"/>
              </w:rPr>
            </w:pPr>
            <w:r>
              <w:rPr>
                <w:lang w:val="ru-RU"/>
              </w:rPr>
              <w:t>только обналичивание в головном офисе</w:t>
            </w:r>
          </w:p>
        </w:tc>
      </w:tr>
      <w:tr w:rsidR="00A57BCC">
        <w:tc>
          <w:tcPr>
            <w:tcW w:w="2636" w:type="dxa"/>
            <w:tcBorders>
              <w:top w:val="nil"/>
              <w:left w:val="single" w:sz="8" w:space="0" w:color="auto"/>
              <w:bottom w:val="nil"/>
              <w:right w:val="single" w:sz="8" w:space="0" w:color="auto"/>
            </w:tcBorders>
            <w:tcMar>
              <w:top w:w="0" w:type="dxa"/>
              <w:left w:w="30" w:type="dxa"/>
              <w:bottom w:w="0" w:type="dxa"/>
              <w:right w:w="30" w:type="dxa"/>
            </w:tcMar>
          </w:tcPr>
          <w:p w:rsidR="00A57BCC" w:rsidRDefault="00FF123E">
            <w:pPr>
              <w:spacing w:before="60"/>
              <w:rPr>
                <w:rFonts w:eastAsia="Arial Unicode MS"/>
                <w:lang w:val="ru-RU"/>
              </w:rPr>
            </w:pPr>
            <w:r>
              <w:rPr>
                <w:noProof/>
                <w:lang w:val="ru-RU"/>
              </w:rPr>
              <w:pict>
                <v:line id="_x0000_s1064" style="position:absolute;z-index:251653632;mso-position-horizontal-relative:text;mso-position-vertical-relative:text" from="-1.5pt,40.45pt" to="457.5pt,40.45pt"/>
              </w:pict>
            </w:r>
            <w:r w:rsidR="00A57BCC">
              <w:rPr>
                <w:b/>
                <w:bCs/>
                <w:snapToGrid w:val="0"/>
                <w:color w:val="000000"/>
                <w:lang w:val="ru-RU"/>
              </w:rPr>
              <w:t xml:space="preserve">АК Кыргыз </w:t>
            </w:r>
          </w:p>
        </w:tc>
        <w:tc>
          <w:tcPr>
            <w:tcW w:w="1193"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rPr>
              <w:t>Visa</w:t>
            </w:r>
            <w:r>
              <w:rPr>
                <w:snapToGrid w:val="0"/>
                <w:color w:val="000000"/>
                <w:lang w:val="ru-RU"/>
              </w:rPr>
              <w:t xml:space="preserve"> </w:t>
            </w:r>
          </w:p>
        </w:tc>
        <w:tc>
          <w:tcPr>
            <w:tcW w:w="542"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w:t>
            </w:r>
          </w:p>
        </w:tc>
        <w:tc>
          <w:tcPr>
            <w:tcW w:w="1791"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center"/>
              <w:rPr>
                <w:rFonts w:eastAsia="Arial Unicode MS"/>
                <w:lang w:val="ru-RU"/>
              </w:rPr>
            </w:pPr>
            <w:r>
              <w:rPr>
                <w:snapToGrid w:val="0"/>
                <w:color w:val="000000"/>
                <w:lang w:val="ru-RU"/>
              </w:rPr>
              <w:t>НСБ</w:t>
            </w:r>
          </w:p>
        </w:tc>
        <w:tc>
          <w:tcPr>
            <w:tcW w:w="858"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right"/>
              <w:rPr>
                <w:rFonts w:eastAsia="Arial Unicode MS"/>
                <w:lang w:val="ru-RU"/>
              </w:rPr>
            </w:pPr>
            <w:r>
              <w:rPr>
                <w:snapToGrid w:val="0"/>
                <w:color w:val="000000"/>
                <w:lang w:val="ru-RU"/>
              </w:rPr>
              <w:t>1</w:t>
            </w:r>
          </w:p>
        </w:tc>
        <w:tc>
          <w:tcPr>
            <w:tcW w:w="2184" w:type="dxa"/>
            <w:tcBorders>
              <w:top w:val="nil"/>
              <w:left w:val="nil"/>
              <w:bottom w:val="nil"/>
              <w:right w:val="single" w:sz="8" w:space="0" w:color="auto"/>
            </w:tcBorders>
            <w:tcMar>
              <w:top w:w="0" w:type="dxa"/>
              <w:left w:w="30" w:type="dxa"/>
              <w:bottom w:w="0" w:type="dxa"/>
              <w:right w:w="30" w:type="dxa"/>
            </w:tcMar>
          </w:tcPr>
          <w:p w:rsidR="00A57BCC" w:rsidRDefault="00A57BCC">
            <w:pPr>
              <w:spacing w:before="60"/>
              <w:jc w:val="both"/>
              <w:rPr>
                <w:rFonts w:eastAsia="Arial Unicode MS"/>
                <w:lang w:val="ru-RU"/>
              </w:rPr>
            </w:pPr>
            <w:r>
              <w:rPr>
                <w:lang w:val="ru-RU"/>
              </w:rPr>
              <w:t>только обналичивание в головном офисе</w:t>
            </w:r>
          </w:p>
        </w:tc>
      </w:tr>
    </w:tbl>
    <w:p w:rsidR="00A57BCC" w:rsidRDefault="00A57BCC">
      <w:pPr>
        <w:ind w:firstLine="708"/>
        <w:jc w:val="both"/>
        <w:rPr>
          <w:sz w:val="28"/>
          <w:szCs w:val="28"/>
          <w:lang w:val="ru-RU"/>
        </w:rPr>
      </w:pPr>
    </w:p>
    <w:p w:rsidR="00A57BCC" w:rsidRDefault="00A57BCC">
      <w:pPr>
        <w:ind w:firstLine="708"/>
        <w:jc w:val="both"/>
        <w:rPr>
          <w:spacing w:val="20"/>
          <w:sz w:val="28"/>
          <w:szCs w:val="28"/>
          <w:lang w:val="ru-RU"/>
        </w:rPr>
      </w:pPr>
      <w:r>
        <w:rPr>
          <w:spacing w:val="20"/>
          <w:sz w:val="28"/>
          <w:szCs w:val="28"/>
          <w:lang w:val="ru-RU"/>
        </w:rPr>
        <w:t xml:space="preserve">Основной задачей постановления стала разработка "Государственной Программы мероприятий на 2003-2005 годы по внедрению системы безналичных платежей и по созданию инфраструктуры, способной обеспечить эффективное проведение платежей в Кыргызской Республике" (утверждена Правительством КР и НБКР № 916 от 31.12.2002 г.), одной из компонентов которой является формирование единой республиканской системы безналичных расчетов с использованием пластиковых карт. </w:t>
      </w:r>
    </w:p>
    <w:p w:rsidR="00A57BCC" w:rsidRDefault="00A57BCC">
      <w:pPr>
        <w:ind w:firstLine="708"/>
        <w:jc w:val="both"/>
        <w:rPr>
          <w:spacing w:val="20"/>
          <w:sz w:val="28"/>
          <w:szCs w:val="28"/>
          <w:lang w:val="ru-RU"/>
        </w:rPr>
      </w:pPr>
      <w:r>
        <w:rPr>
          <w:spacing w:val="20"/>
          <w:sz w:val="28"/>
          <w:szCs w:val="28"/>
          <w:lang w:val="ru-RU"/>
        </w:rPr>
        <w:t xml:space="preserve">В связи с этим, Национальным банком было разработано и утверждено  Положение "Об основных требованиях к деятельности Национального процессингового центра КР" (постановление Правления НБКР № 6/8 от 25.01.2002). Целью данного документа является определение общих требований и принципов по созданию единого платежного пространства для обслуживания населения, торгово-сервисных предприятий по пластиковым картам, эмитированным разными банками. </w:t>
      </w:r>
    </w:p>
    <w:p w:rsidR="00A57BCC" w:rsidRDefault="00A57BCC">
      <w:pPr>
        <w:ind w:firstLine="708"/>
        <w:jc w:val="both"/>
        <w:rPr>
          <w:spacing w:val="20"/>
          <w:sz w:val="28"/>
          <w:szCs w:val="28"/>
          <w:lang w:val="ru-RU"/>
        </w:rPr>
      </w:pPr>
      <w:r>
        <w:rPr>
          <w:spacing w:val="20"/>
          <w:sz w:val="28"/>
          <w:szCs w:val="28"/>
          <w:lang w:val="ru-RU"/>
        </w:rPr>
        <w:t>Ежеквартальный анализ информации, получаемой от коммерческих банков по эмиссии/эквайрингу пластиковых карт показал ответные действия рынка на вышесказанные действия Правительства КР и Национального банка.</w:t>
      </w:r>
    </w:p>
    <w:p w:rsidR="00A57BCC" w:rsidRDefault="00A57BCC">
      <w:pPr>
        <w:ind w:firstLine="708"/>
        <w:jc w:val="both"/>
        <w:rPr>
          <w:spacing w:val="20"/>
          <w:sz w:val="28"/>
          <w:szCs w:val="28"/>
          <w:lang w:val="ru-RU"/>
        </w:rPr>
      </w:pPr>
      <w:r>
        <w:rPr>
          <w:spacing w:val="20"/>
          <w:sz w:val="28"/>
          <w:szCs w:val="28"/>
          <w:lang w:val="ru-RU"/>
        </w:rPr>
        <w:t>Начиная с 2001 г. возросло количество выпущенных в обращение карточек. Так если на 1 января 2001 г. было эмитировано 104 международных и 1911 локальных карт, то на 1 января 2002 г.325 международных и 2135 локальных. В течение 2002 г. количество карточек увеличилось еще на 43,98% и составило (на 1.01.2003 г.):</w:t>
      </w:r>
    </w:p>
    <w:p w:rsidR="00A57BCC" w:rsidRDefault="00A57BCC">
      <w:pPr>
        <w:ind w:firstLine="708"/>
        <w:jc w:val="both"/>
        <w:rPr>
          <w:sz w:val="28"/>
          <w:szCs w:val="28"/>
          <w:lang w:val="ru-RU"/>
        </w:rPr>
      </w:pPr>
    </w:p>
    <w:p w:rsidR="00A57BCC" w:rsidRDefault="00A57BCC">
      <w:pPr>
        <w:pStyle w:val="23"/>
        <w:rPr>
          <w:b w:val="0"/>
          <w:bCs w:val="0"/>
        </w:rPr>
      </w:pPr>
      <w:r>
        <w:t xml:space="preserve">по международным системам   -            Visa  -434, </w:t>
      </w:r>
      <w:r>
        <w:rPr>
          <w:b w:val="0"/>
          <w:bCs w:val="0"/>
        </w:rPr>
        <w:t>из них 7 корпоративных карт;</w:t>
      </w:r>
    </w:p>
    <w:p w:rsidR="00A57BCC" w:rsidRDefault="00A57BCC">
      <w:pPr>
        <w:ind w:firstLine="708"/>
        <w:jc w:val="right"/>
        <w:rPr>
          <w:sz w:val="28"/>
          <w:szCs w:val="28"/>
        </w:rPr>
      </w:pPr>
      <w:r>
        <w:rPr>
          <w:sz w:val="28"/>
          <w:szCs w:val="28"/>
        </w:rPr>
        <w:t>Europay/Master Card - 63 (14 корпоративных)</w:t>
      </w:r>
    </w:p>
    <w:p w:rsidR="00A57BCC" w:rsidRDefault="00A57BCC">
      <w:pPr>
        <w:pStyle w:val="23"/>
      </w:pPr>
    </w:p>
    <w:p w:rsidR="00A57BCC" w:rsidRDefault="00A57BCC">
      <w:pPr>
        <w:pStyle w:val="23"/>
      </w:pPr>
      <w:r>
        <w:t xml:space="preserve">по локальным системам   -         Алай-Кард     - 3043        </w:t>
      </w:r>
      <w:r>
        <w:rPr>
          <w:b w:val="0"/>
          <w:bCs w:val="0"/>
        </w:rPr>
        <w:t>(68 корпоративные);</w:t>
      </w:r>
    </w:p>
    <w:p w:rsidR="00A57BCC" w:rsidRDefault="00A57BCC">
      <w:pPr>
        <w:ind w:firstLine="708"/>
        <w:jc w:val="center"/>
        <w:rPr>
          <w:sz w:val="28"/>
          <w:szCs w:val="28"/>
          <w:lang w:val="ru-RU"/>
        </w:rPr>
      </w:pPr>
      <w:r>
        <w:rPr>
          <w:sz w:val="28"/>
          <w:szCs w:val="28"/>
        </w:rPr>
        <w:t>Union</w:t>
      </w:r>
      <w:r>
        <w:rPr>
          <w:sz w:val="28"/>
          <w:szCs w:val="28"/>
          <w:lang w:val="ru-RU"/>
        </w:rPr>
        <w:t xml:space="preserve"> </w:t>
      </w:r>
      <w:r>
        <w:rPr>
          <w:sz w:val="28"/>
          <w:szCs w:val="28"/>
        </w:rPr>
        <w:t>Card   </w:t>
      </w:r>
      <w:r>
        <w:rPr>
          <w:sz w:val="28"/>
          <w:szCs w:val="28"/>
          <w:lang w:val="ru-RU"/>
        </w:rPr>
        <w:t xml:space="preserve"> - 2.</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 xml:space="preserve">За период с начала года наблюдался значительный рост и количества транзакций (рис.1). Несмотря на то, что по международным системам количество транзакций увеличилось на 72,3%, а по локальным системам на 27,3%, тенденция преобладания большого количества мелких (розничных) платежей внутри республики в национальной валюте по-прежнему сохраняется. </w:t>
      </w:r>
    </w:p>
    <w:p w:rsidR="00A57BCC" w:rsidRDefault="00FF123E">
      <w:pPr>
        <w:ind w:firstLine="708"/>
        <w:jc w:val="both"/>
        <w:rPr>
          <w:spacing w:val="20"/>
          <w:sz w:val="28"/>
          <w:szCs w:val="28"/>
          <w:lang w:val="ru-RU"/>
        </w:rPr>
      </w:pPr>
      <w:r>
        <w:rPr>
          <w:noProof/>
          <w:lang w:val="ru-RU"/>
        </w:rPr>
        <w:pict>
          <v:shape id="_x0000_s1065" type="#_x0000_t75" style="position:absolute;left:0;text-align:left;margin-left:0;margin-top:14.7pt;width:6in;height:262pt;z-index:251652608">
            <v:imagedata r:id="rId11" o:title=""/>
          </v:shape>
        </w:pic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 xml:space="preserve">Так за 2002 г. по локальным системам прошло 98 746 транзакций (Алай-Кард – 98 694, Union Card - 52), по международным  - 17 086 (Visa – 13 114, Master Card – 3 972). Для сравнения, по платежной системе на межбанковском уровне с начала года прошло 416 706 платежей. </w:t>
      </w:r>
    </w:p>
    <w:p w:rsidR="00A57BCC" w:rsidRDefault="00A57BCC">
      <w:pPr>
        <w:ind w:firstLine="708"/>
        <w:jc w:val="both"/>
        <w:rPr>
          <w:spacing w:val="20"/>
          <w:sz w:val="28"/>
          <w:szCs w:val="28"/>
          <w:lang w:val="ru-RU"/>
        </w:rPr>
      </w:pPr>
      <w:r>
        <w:rPr>
          <w:spacing w:val="20"/>
          <w:sz w:val="28"/>
          <w:szCs w:val="28"/>
          <w:lang w:val="ru-RU"/>
        </w:rPr>
        <w:t xml:space="preserve">Что касается показателей объемов транзакций, то с начала 2001 г. видна четкая тенденция увеличения оборотов по пластиковым картам. </w:t>
      </w:r>
    </w:p>
    <w:p w:rsidR="00A57BCC" w:rsidRDefault="00A57BCC">
      <w:pPr>
        <w:ind w:firstLine="708"/>
        <w:jc w:val="both"/>
        <w:rPr>
          <w:sz w:val="28"/>
          <w:szCs w:val="28"/>
          <w:lang w:val="ru-RU"/>
        </w:rPr>
      </w:pPr>
      <w:r>
        <w:rPr>
          <w:spacing w:val="20"/>
          <w:sz w:val="28"/>
          <w:szCs w:val="28"/>
          <w:lang w:val="ru-RU"/>
        </w:rPr>
        <w:t xml:space="preserve"> Если в 1-м квартале 2001 г. обороты по международным системам составляли 37,4 млн. сомов, а по локальным – 16,6 млн. сомов, то в 1-м квартале 2002 г. по международным системам прошло уже 54,6 млн. сомов, а по локальным –17,4 млн. сомов. В течение 2002 г. объемы </w:t>
      </w:r>
      <w:r>
        <w:rPr>
          <w:sz w:val="28"/>
          <w:szCs w:val="28"/>
          <w:lang w:val="ru-RU"/>
        </w:rPr>
        <w:t>транзакций увеличилось еще на 69,8% и составили за весь период</w:t>
      </w:r>
    </w:p>
    <w:p w:rsidR="00A57BCC" w:rsidRDefault="00A57BCC">
      <w:pPr>
        <w:jc w:val="right"/>
        <w:rPr>
          <w:b/>
          <w:bCs/>
          <w:sz w:val="28"/>
          <w:szCs w:val="28"/>
          <w:lang w:val="ru-RU"/>
        </w:rPr>
      </w:pPr>
    </w:p>
    <w:p w:rsidR="00A57BCC" w:rsidRDefault="00A57BCC">
      <w:pPr>
        <w:jc w:val="right"/>
        <w:rPr>
          <w:b/>
          <w:bCs/>
          <w:sz w:val="28"/>
          <w:szCs w:val="28"/>
          <w:lang w:val="ru-RU"/>
        </w:rPr>
      </w:pPr>
    </w:p>
    <w:p w:rsidR="00A57BCC" w:rsidRDefault="00A57BCC">
      <w:pPr>
        <w:jc w:val="right"/>
        <w:rPr>
          <w:sz w:val="28"/>
          <w:szCs w:val="28"/>
          <w:lang w:val="ru-RU"/>
        </w:rPr>
      </w:pPr>
      <w:r>
        <w:rPr>
          <w:b/>
          <w:bCs/>
          <w:sz w:val="28"/>
          <w:szCs w:val="28"/>
          <w:lang w:val="ru-RU"/>
        </w:rPr>
        <w:t>по международным системам</w:t>
      </w:r>
      <w:r>
        <w:rPr>
          <w:sz w:val="28"/>
          <w:szCs w:val="28"/>
          <w:lang w:val="ru-RU"/>
        </w:rPr>
        <w:t xml:space="preserve"> – </w:t>
      </w:r>
      <w:r>
        <w:rPr>
          <w:b/>
          <w:bCs/>
          <w:sz w:val="28"/>
          <w:szCs w:val="28"/>
          <w:lang w:val="ru-RU"/>
        </w:rPr>
        <w:t>283,8</w:t>
      </w:r>
      <w:r>
        <w:rPr>
          <w:sz w:val="28"/>
          <w:szCs w:val="28"/>
          <w:lang w:val="ru-RU"/>
        </w:rPr>
        <w:t xml:space="preserve"> млн. сом.:</w:t>
      </w:r>
      <w:r>
        <w:rPr>
          <w:sz w:val="28"/>
          <w:szCs w:val="28"/>
        </w:rPr>
        <w:t>         </w:t>
      </w:r>
      <w:r>
        <w:rPr>
          <w:sz w:val="28"/>
          <w:szCs w:val="28"/>
          <w:lang w:val="ru-RU"/>
        </w:rPr>
        <w:t xml:space="preserve"> </w:t>
      </w:r>
      <w:r>
        <w:rPr>
          <w:sz w:val="28"/>
          <w:szCs w:val="28"/>
        </w:rPr>
        <w:t>Visa </w:t>
      </w:r>
      <w:r>
        <w:rPr>
          <w:sz w:val="28"/>
          <w:szCs w:val="28"/>
          <w:lang w:val="ru-RU"/>
        </w:rPr>
        <w:t xml:space="preserve"> -216,9 млн. сомов;</w:t>
      </w:r>
    </w:p>
    <w:p w:rsidR="00A57BCC" w:rsidRDefault="00A57BCC">
      <w:pPr>
        <w:jc w:val="right"/>
        <w:rPr>
          <w:sz w:val="28"/>
          <w:szCs w:val="28"/>
        </w:rPr>
      </w:pPr>
      <w:r>
        <w:rPr>
          <w:sz w:val="28"/>
          <w:szCs w:val="28"/>
        </w:rPr>
        <w:t>Master Card – 66,95 млн. сомов;</w:t>
      </w:r>
    </w:p>
    <w:p w:rsidR="00A57BCC" w:rsidRDefault="00A57BCC">
      <w:pPr>
        <w:jc w:val="right"/>
        <w:rPr>
          <w:b/>
          <w:bCs/>
          <w:sz w:val="28"/>
          <w:szCs w:val="28"/>
        </w:rPr>
      </w:pPr>
    </w:p>
    <w:p w:rsidR="00A57BCC" w:rsidRDefault="00A57BCC">
      <w:pPr>
        <w:jc w:val="right"/>
        <w:rPr>
          <w:sz w:val="28"/>
          <w:szCs w:val="28"/>
          <w:lang w:val="ru-RU"/>
        </w:rPr>
      </w:pPr>
      <w:r>
        <w:rPr>
          <w:b/>
          <w:bCs/>
          <w:sz w:val="28"/>
          <w:szCs w:val="28"/>
          <w:lang w:val="ru-RU"/>
        </w:rPr>
        <w:t xml:space="preserve">по локальным системам - </w:t>
      </w:r>
      <w:r>
        <w:rPr>
          <w:b/>
          <w:bCs/>
          <w:sz w:val="28"/>
          <w:szCs w:val="28"/>
        </w:rPr>
        <w:t>          </w:t>
      </w:r>
      <w:r>
        <w:rPr>
          <w:b/>
          <w:bCs/>
          <w:sz w:val="28"/>
          <w:szCs w:val="28"/>
          <w:lang w:val="ru-RU"/>
        </w:rPr>
        <w:t xml:space="preserve"> 102,9 </w:t>
      </w:r>
      <w:r>
        <w:rPr>
          <w:sz w:val="28"/>
          <w:szCs w:val="28"/>
          <w:lang w:val="ru-RU"/>
        </w:rPr>
        <w:t>млн. сомов:</w:t>
      </w:r>
      <w:r>
        <w:rPr>
          <w:b/>
          <w:bCs/>
          <w:sz w:val="28"/>
          <w:szCs w:val="28"/>
          <w:lang w:val="ru-RU"/>
        </w:rPr>
        <w:t xml:space="preserve"> </w:t>
      </w:r>
      <w:r>
        <w:rPr>
          <w:b/>
          <w:bCs/>
          <w:sz w:val="28"/>
          <w:szCs w:val="28"/>
        </w:rPr>
        <w:t>    </w:t>
      </w:r>
      <w:r>
        <w:rPr>
          <w:b/>
          <w:bCs/>
          <w:sz w:val="28"/>
          <w:szCs w:val="28"/>
          <w:lang w:val="ru-RU"/>
        </w:rPr>
        <w:t xml:space="preserve"> </w:t>
      </w:r>
      <w:r>
        <w:rPr>
          <w:sz w:val="28"/>
          <w:szCs w:val="28"/>
          <w:lang w:val="ru-RU"/>
        </w:rPr>
        <w:t>Алай-Кард</w:t>
      </w:r>
      <w:r>
        <w:rPr>
          <w:sz w:val="28"/>
          <w:szCs w:val="28"/>
        </w:rPr>
        <w:t>    </w:t>
      </w:r>
      <w:r>
        <w:rPr>
          <w:sz w:val="28"/>
          <w:szCs w:val="28"/>
          <w:lang w:val="ru-RU"/>
        </w:rPr>
        <w:t xml:space="preserve"> - 102,4 млн. сомов;</w:t>
      </w:r>
    </w:p>
    <w:p w:rsidR="00A57BCC" w:rsidRDefault="00A57BCC">
      <w:pPr>
        <w:jc w:val="right"/>
        <w:rPr>
          <w:sz w:val="28"/>
          <w:szCs w:val="28"/>
        </w:rPr>
      </w:pPr>
      <w:r>
        <w:rPr>
          <w:sz w:val="28"/>
          <w:szCs w:val="28"/>
        </w:rPr>
        <w:t>Union Card    - 0,5 млн. сомов.</w:t>
      </w:r>
    </w:p>
    <w:p w:rsidR="00A57BCC" w:rsidRDefault="00A57BCC">
      <w:pPr>
        <w:pStyle w:val="21"/>
        <w:spacing w:before="120" w:after="0" w:line="240" w:lineRule="auto"/>
        <w:ind w:left="360"/>
        <w:jc w:val="both"/>
        <w:rPr>
          <w:spacing w:val="20"/>
          <w:sz w:val="28"/>
          <w:szCs w:val="28"/>
        </w:rPr>
      </w:pPr>
    </w:p>
    <w:p w:rsidR="00A57BCC" w:rsidRDefault="00FF123E">
      <w:pPr>
        <w:pStyle w:val="21"/>
        <w:spacing w:after="0" w:line="240" w:lineRule="auto"/>
        <w:ind w:left="360"/>
        <w:jc w:val="both"/>
        <w:rPr>
          <w:spacing w:val="20"/>
          <w:sz w:val="28"/>
          <w:szCs w:val="28"/>
          <w:lang w:val="ru-RU"/>
        </w:rPr>
      </w:pPr>
      <w:r>
        <w:rPr>
          <w:spacing w:val="20"/>
          <w:sz w:val="28"/>
          <w:szCs w:val="28"/>
          <w:lang w:val="ru-RU"/>
        </w:rPr>
        <w:pict>
          <v:shape id="_x0000_i1026" type="#_x0000_t75" style="width:6in;height:3in" fillcolor="window">
            <v:imagedata r:id="rId12" o:title=""/>
          </v:shape>
        </w:pict>
      </w:r>
    </w:p>
    <w:p w:rsidR="00A57BCC" w:rsidRDefault="00A57BCC">
      <w:pPr>
        <w:ind w:firstLine="360"/>
        <w:rPr>
          <w:spacing w:val="20"/>
          <w:sz w:val="28"/>
          <w:szCs w:val="28"/>
          <w:lang w:val="ru-RU"/>
        </w:rPr>
      </w:pPr>
      <w:r>
        <w:rPr>
          <w:spacing w:val="20"/>
          <w:sz w:val="28"/>
          <w:szCs w:val="28"/>
          <w:lang w:val="ru-RU"/>
        </w:rPr>
        <w:t xml:space="preserve">Для сравнения, по платежной системе на межбанковском уровне с начала года прошли объемы порядка 75 894 млн. сом. </w:t>
      </w:r>
    </w:p>
    <w:p w:rsidR="00A57BCC" w:rsidRDefault="00A57BCC">
      <w:pPr>
        <w:ind w:firstLine="360"/>
        <w:rPr>
          <w:spacing w:val="20"/>
          <w:sz w:val="28"/>
          <w:szCs w:val="28"/>
          <w:lang w:val="ru-RU"/>
        </w:rPr>
      </w:pPr>
      <w:r>
        <w:rPr>
          <w:spacing w:val="20"/>
          <w:sz w:val="28"/>
          <w:szCs w:val="28"/>
          <w:lang w:val="ru-RU"/>
        </w:rPr>
        <w:t xml:space="preserve">Наблюдаются позитивные тенденции с точки зрения потребительских свойств карт (таблицы 2 и 3). В частности, с начала года количество безналичных платежей с использованием пластиковых карточек в торговых точках неуклонно возрастает (на 14,2%), хотя в среднем только 8,94% держателей карт используют денежные средства с карт локальных систем для оплаты товаров/ услуг и 91,06% для обналичивания. </w:t>
      </w:r>
    </w:p>
    <w:p w:rsidR="00A57BCC" w:rsidRDefault="00A57BCC">
      <w:pPr>
        <w:pStyle w:val="1"/>
        <w:ind w:firstLine="708"/>
      </w:pPr>
      <w:r>
        <w:rPr>
          <w:b/>
          <w:bCs/>
        </w:rPr>
        <w:t>Динамика изменения выдачи наличных денежных средств по видам карт.</w:t>
      </w:r>
    </w:p>
    <w:p w:rsidR="00A57BCC" w:rsidRDefault="00A57BCC">
      <w:pPr>
        <w:rPr>
          <w:sz w:val="28"/>
          <w:szCs w:val="28"/>
          <w:lang w:val="ru-RU"/>
        </w:rPr>
      </w:pPr>
      <w:r>
        <w:rPr>
          <w:sz w:val="28"/>
          <w:szCs w:val="28"/>
        </w:rPr>
        <w:t> </w:t>
      </w:r>
    </w:p>
    <w:tbl>
      <w:tblPr>
        <w:tblW w:w="0" w:type="auto"/>
        <w:tblInd w:w="-8" w:type="dxa"/>
        <w:tblCellMar>
          <w:left w:w="0" w:type="dxa"/>
          <w:right w:w="0" w:type="dxa"/>
        </w:tblCellMar>
        <w:tblLook w:val="0000" w:firstRow="0" w:lastRow="0" w:firstColumn="0" w:lastColumn="0" w:noHBand="0" w:noVBand="0"/>
      </w:tblPr>
      <w:tblGrid>
        <w:gridCol w:w="1155"/>
        <w:gridCol w:w="772"/>
        <w:gridCol w:w="1241"/>
        <w:gridCol w:w="772"/>
        <w:gridCol w:w="1241"/>
        <w:gridCol w:w="771"/>
        <w:gridCol w:w="1242"/>
        <w:gridCol w:w="772"/>
        <w:gridCol w:w="1134"/>
      </w:tblGrid>
      <w:tr w:rsidR="00A57BCC">
        <w:trPr>
          <w:trHeight w:val="240"/>
        </w:trPr>
        <w:tc>
          <w:tcPr>
            <w:tcW w:w="127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t> </w:t>
            </w:r>
          </w:p>
        </w:tc>
        <w:tc>
          <w:tcPr>
            <w:tcW w:w="2268"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1 квартал 2002 г.</w:t>
            </w:r>
          </w:p>
        </w:tc>
        <w:tc>
          <w:tcPr>
            <w:tcW w:w="2268"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2 квартал 2002г.</w:t>
            </w:r>
          </w:p>
        </w:tc>
        <w:tc>
          <w:tcPr>
            <w:tcW w:w="2268"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3 квартал 2002 г.</w:t>
            </w:r>
          </w:p>
        </w:tc>
        <w:tc>
          <w:tcPr>
            <w:tcW w:w="2126"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4 квартал 2002 г.</w:t>
            </w:r>
          </w:p>
        </w:tc>
      </w:tr>
      <w:tr w:rsidR="00A57BCC">
        <w:trPr>
          <w:trHeight w:val="240"/>
        </w:trPr>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Вид карт</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кол-во</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lang w:val="ru-RU"/>
              </w:rPr>
            </w:pPr>
            <w:r>
              <w:rPr>
                <w:b/>
                <w:bCs/>
                <w:snapToGrid w:val="0"/>
                <w:color w:val="000000"/>
                <w:lang w:val="ru-RU"/>
              </w:rPr>
              <w:t xml:space="preserve">объем </w:t>
            </w:r>
          </w:p>
          <w:p w:rsidR="00A57BCC" w:rsidRDefault="00A57BCC">
            <w:pPr>
              <w:spacing w:before="20" w:after="20"/>
              <w:jc w:val="center"/>
              <w:rPr>
                <w:rFonts w:eastAsia="Arial Unicode MS"/>
                <w:lang w:val="ru-RU"/>
              </w:rPr>
            </w:pPr>
            <w:r>
              <w:rPr>
                <w:b/>
                <w:bCs/>
                <w:snapToGrid w:val="0"/>
                <w:color w:val="000000"/>
                <w:lang w:val="ru-RU"/>
              </w:rPr>
              <w:t>(сом)</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кол-во</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lang w:val="ru-RU"/>
              </w:rPr>
            </w:pPr>
            <w:r>
              <w:rPr>
                <w:b/>
                <w:bCs/>
                <w:snapToGrid w:val="0"/>
                <w:color w:val="000000"/>
                <w:lang w:val="ru-RU"/>
              </w:rPr>
              <w:t xml:space="preserve">объем </w:t>
            </w:r>
          </w:p>
          <w:p w:rsidR="00A57BCC" w:rsidRDefault="00A57BCC">
            <w:pPr>
              <w:spacing w:before="20" w:after="20"/>
              <w:jc w:val="center"/>
              <w:rPr>
                <w:rFonts w:eastAsia="Arial Unicode MS"/>
                <w:lang w:val="ru-RU"/>
              </w:rPr>
            </w:pPr>
            <w:r>
              <w:rPr>
                <w:b/>
                <w:bCs/>
                <w:snapToGrid w:val="0"/>
                <w:color w:val="000000"/>
                <w:lang w:val="ru-RU"/>
              </w:rPr>
              <w:t>(сом)</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кол-во</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lang w:val="ru-RU"/>
              </w:rPr>
            </w:pPr>
            <w:r>
              <w:rPr>
                <w:b/>
                <w:bCs/>
                <w:snapToGrid w:val="0"/>
                <w:color w:val="000000"/>
                <w:lang w:val="ru-RU"/>
              </w:rPr>
              <w:t xml:space="preserve">объем </w:t>
            </w:r>
          </w:p>
          <w:p w:rsidR="00A57BCC" w:rsidRDefault="00A57BCC">
            <w:pPr>
              <w:spacing w:before="20" w:after="20"/>
              <w:jc w:val="center"/>
              <w:rPr>
                <w:rFonts w:eastAsia="Arial Unicode MS"/>
                <w:lang w:val="ru-RU"/>
              </w:rPr>
            </w:pPr>
            <w:r>
              <w:rPr>
                <w:b/>
                <w:bCs/>
                <w:snapToGrid w:val="0"/>
                <w:color w:val="000000"/>
                <w:lang w:val="ru-RU"/>
              </w:rPr>
              <w:t>(сом)</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кол-во</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объем (сом)</w:t>
            </w:r>
          </w:p>
        </w:tc>
      </w:tr>
      <w:tr w:rsidR="00A57BCC">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rPr>
                <w:rFonts w:eastAsia="Arial Unicode MS"/>
                <w:lang w:val="ru-RU"/>
              </w:rPr>
            </w:pPr>
            <w:r>
              <w:rPr>
                <w:b/>
                <w:bCs/>
                <w:snapToGrid w:val="0"/>
                <w:color w:val="000000"/>
              </w:rPr>
              <w:t>Visa</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904</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27 280 757</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1 310</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32 860 628</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1 601</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35 730 114</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2 617</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49 441 113</w:t>
            </w:r>
          </w:p>
        </w:tc>
      </w:tr>
      <w:tr w:rsidR="00A57BCC">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rPr>
                <w:rFonts w:eastAsia="Arial Unicode MS"/>
              </w:rPr>
            </w:pPr>
            <w:r>
              <w:rPr>
                <w:b/>
                <w:bCs/>
                <w:snapToGrid w:val="0"/>
                <w:color w:val="000000"/>
              </w:rPr>
              <w:t>Master Card</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295</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7 064 343</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390</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11 010 957</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426</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10 111 824</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409</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14 319 224</w:t>
            </w:r>
          </w:p>
        </w:tc>
      </w:tr>
      <w:tr w:rsidR="00A57BCC">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rPr>
                <w:rFonts w:eastAsia="Arial Unicode MS"/>
              </w:rPr>
            </w:pPr>
            <w:r>
              <w:rPr>
                <w:b/>
                <w:bCs/>
                <w:snapToGrid w:val="0"/>
                <w:color w:val="000000"/>
              </w:rPr>
              <w:t>Алай-Кард</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12 236</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14 224 900</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13 205</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22 791 600</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13 424</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24 525 700</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16 490</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31 728 027</w:t>
            </w:r>
          </w:p>
        </w:tc>
      </w:tr>
      <w:tr w:rsidR="00A57BCC">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rPr>
                <w:rFonts w:eastAsia="Arial Unicode MS"/>
                <w:lang w:val="ru-RU"/>
              </w:rPr>
            </w:pPr>
            <w:r>
              <w:rPr>
                <w:b/>
                <w:bCs/>
                <w:snapToGrid w:val="0"/>
                <w:color w:val="000000"/>
              </w:rPr>
              <w:t>Union</w:t>
            </w:r>
            <w:r>
              <w:rPr>
                <w:b/>
                <w:bCs/>
                <w:snapToGrid w:val="0"/>
                <w:color w:val="000000"/>
                <w:lang w:val="ru-RU"/>
              </w:rPr>
              <w:t xml:space="preserve"> </w:t>
            </w:r>
            <w:r>
              <w:rPr>
                <w:b/>
                <w:bCs/>
                <w:snapToGrid w:val="0"/>
                <w:color w:val="000000"/>
              </w:rPr>
              <w:t>Card</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4</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37 331</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12</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154 046</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30</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292 968</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0</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0</w:t>
            </w:r>
          </w:p>
        </w:tc>
      </w:tr>
    </w:tbl>
    <w:p w:rsidR="00A57BCC" w:rsidRDefault="00A57BCC">
      <w:pPr>
        <w:pStyle w:val="1"/>
        <w:ind w:firstLine="709"/>
      </w:pPr>
      <w:r>
        <w:rPr>
          <w:b/>
          <w:bCs/>
        </w:rPr>
        <w:t xml:space="preserve"> Динамика изменения оплаты в торговых точках по видам карт</w:t>
      </w:r>
    </w:p>
    <w:p w:rsidR="00A57BCC" w:rsidRDefault="00A57BCC">
      <w:pPr>
        <w:rPr>
          <w:sz w:val="28"/>
          <w:szCs w:val="28"/>
          <w:lang w:val="ru-RU"/>
        </w:rPr>
      </w:pPr>
      <w:r>
        <w:rPr>
          <w:sz w:val="28"/>
          <w:szCs w:val="28"/>
        </w:rPr>
        <w:t> </w:t>
      </w:r>
    </w:p>
    <w:tbl>
      <w:tblPr>
        <w:tblW w:w="0" w:type="auto"/>
        <w:tblInd w:w="-8" w:type="dxa"/>
        <w:tblCellMar>
          <w:left w:w="0" w:type="dxa"/>
          <w:right w:w="0" w:type="dxa"/>
        </w:tblCellMar>
        <w:tblLook w:val="0000" w:firstRow="0" w:lastRow="0" w:firstColumn="0" w:lastColumn="0" w:noHBand="0" w:noVBand="0"/>
      </w:tblPr>
      <w:tblGrid>
        <w:gridCol w:w="1155"/>
        <w:gridCol w:w="772"/>
        <w:gridCol w:w="1241"/>
        <w:gridCol w:w="772"/>
        <w:gridCol w:w="1241"/>
        <w:gridCol w:w="771"/>
        <w:gridCol w:w="1242"/>
        <w:gridCol w:w="772"/>
        <w:gridCol w:w="1134"/>
      </w:tblGrid>
      <w:tr w:rsidR="00A57BCC">
        <w:trPr>
          <w:trHeight w:val="240"/>
        </w:trPr>
        <w:tc>
          <w:tcPr>
            <w:tcW w:w="127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t> </w:t>
            </w:r>
          </w:p>
        </w:tc>
        <w:tc>
          <w:tcPr>
            <w:tcW w:w="2268"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1 квартал 2002 г.</w:t>
            </w:r>
          </w:p>
        </w:tc>
        <w:tc>
          <w:tcPr>
            <w:tcW w:w="2268"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2 квартал 2002г.</w:t>
            </w:r>
          </w:p>
        </w:tc>
        <w:tc>
          <w:tcPr>
            <w:tcW w:w="2268"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3 квартал 2002 г.</w:t>
            </w:r>
          </w:p>
        </w:tc>
        <w:tc>
          <w:tcPr>
            <w:tcW w:w="2126"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4 квартал 2002 г.</w:t>
            </w:r>
          </w:p>
        </w:tc>
      </w:tr>
      <w:tr w:rsidR="00A57BCC">
        <w:trPr>
          <w:trHeight w:val="240"/>
        </w:trPr>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Вид карт</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кол-во</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lang w:val="ru-RU"/>
              </w:rPr>
            </w:pPr>
            <w:r>
              <w:rPr>
                <w:b/>
                <w:bCs/>
                <w:snapToGrid w:val="0"/>
                <w:color w:val="000000"/>
                <w:lang w:val="ru-RU"/>
              </w:rPr>
              <w:t xml:space="preserve">объем </w:t>
            </w:r>
          </w:p>
          <w:p w:rsidR="00A57BCC" w:rsidRDefault="00A57BCC">
            <w:pPr>
              <w:spacing w:before="20" w:after="20"/>
              <w:jc w:val="center"/>
              <w:rPr>
                <w:rFonts w:eastAsia="Arial Unicode MS"/>
                <w:lang w:val="ru-RU"/>
              </w:rPr>
            </w:pPr>
            <w:r>
              <w:rPr>
                <w:b/>
                <w:bCs/>
                <w:snapToGrid w:val="0"/>
                <w:color w:val="000000"/>
                <w:lang w:val="ru-RU"/>
              </w:rPr>
              <w:t>(сом)</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кол-во</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lang w:val="ru-RU"/>
              </w:rPr>
            </w:pPr>
            <w:r>
              <w:rPr>
                <w:b/>
                <w:bCs/>
                <w:snapToGrid w:val="0"/>
                <w:color w:val="000000"/>
                <w:lang w:val="ru-RU"/>
              </w:rPr>
              <w:t xml:space="preserve">объем </w:t>
            </w:r>
          </w:p>
          <w:p w:rsidR="00A57BCC" w:rsidRDefault="00A57BCC">
            <w:pPr>
              <w:spacing w:before="20" w:after="20"/>
              <w:jc w:val="center"/>
              <w:rPr>
                <w:rFonts w:eastAsia="Arial Unicode MS"/>
                <w:lang w:val="ru-RU"/>
              </w:rPr>
            </w:pPr>
            <w:r>
              <w:rPr>
                <w:b/>
                <w:bCs/>
                <w:snapToGrid w:val="0"/>
                <w:color w:val="000000"/>
                <w:lang w:val="ru-RU"/>
              </w:rPr>
              <w:t>(сом)</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кол-во</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lang w:val="ru-RU"/>
              </w:rPr>
            </w:pPr>
            <w:r>
              <w:rPr>
                <w:b/>
                <w:bCs/>
                <w:snapToGrid w:val="0"/>
                <w:color w:val="000000"/>
                <w:lang w:val="ru-RU"/>
              </w:rPr>
              <w:t xml:space="preserve">объем </w:t>
            </w:r>
          </w:p>
          <w:p w:rsidR="00A57BCC" w:rsidRDefault="00A57BCC">
            <w:pPr>
              <w:spacing w:before="20" w:after="20"/>
              <w:jc w:val="center"/>
              <w:rPr>
                <w:rFonts w:eastAsia="Arial Unicode MS"/>
                <w:lang w:val="ru-RU"/>
              </w:rPr>
            </w:pPr>
            <w:r>
              <w:rPr>
                <w:b/>
                <w:bCs/>
                <w:snapToGrid w:val="0"/>
                <w:color w:val="000000"/>
                <w:lang w:val="ru-RU"/>
              </w:rPr>
              <w:t>(сом)</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кол-во</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spacing w:before="20" w:after="20"/>
              <w:jc w:val="center"/>
              <w:rPr>
                <w:rFonts w:eastAsia="Arial Unicode MS"/>
                <w:lang w:val="ru-RU"/>
              </w:rPr>
            </w:pPr>
            <w:r>
              <w:rPr>
                <w:b/>
                <w:bCs/>
                <w:snapToGrid w:val="0"/>
                <w:color w:val="000000"/>
                <w:lang w:val="ru-RU"/>
              </w:rPr>
              <w:t>объем (сом)</w:t>
            </w:r>
          </w:p>
        </w:tc>
      </w:tr>
      <w:tr w:rsidR="00A57BCC">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rPr>
                <w:rFonts w:eastAsia="Arial Unicode MS"/>
                <w:lang w:val="ru-RU"/>
              </w:rPr>
            </w:pPr>
            <w:r>
              <w:rPr>
                <w:b/>
                <w:bCs/>
                <w:snapToGrid w:val="0"/>
                <w:color w:val="000000"/>
              </w:rPr>
              <w:t>Visa</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1 231</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16 148 396</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1 670</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15 681 092</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1 999</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21 411 607</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1 782</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18 324 430</w:t>
            </w:r>
          </w:p>
        </w:tc>
      </w:tr>
      <w:tr w:rsidR="00A57BCC">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rPr>
                <w:rFonts w:eastAsia="Arial Unicode MS"/>
              </w:rPr>
            </w:pPr>
            <w:r>
              <w:rPr>
                <w:b/>
                <w:bCs/>
                <w:snapToGrid w:val="0"/>
                <w:color w:val="000000"/>
              </w:rPr>
              <w:t>Master Card</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627</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4 100 766</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535</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6 634 181</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832</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7 535 117</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458</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rPr>
            </w:pPr>
            <w:r>
              <w:rPr>
                <w:snapToGrid w:val="0"/>
                <w:color w:val="000000"/>
              </w:rPr>
              <w:t>6 174 418</w:t>
            </w:r>
          </w:p>
        </w:tc>
      </w:tr>
      <w:tr w:rsidR="00A57BCC">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rPr>
                <w:rFonts w:eastAsia="Arial Unicode MS"/>
              </w:rPr>
            </w:pPr>
            <w:r>
              <w:rPr>
                <w:b/>
                <w:bCs/>
                <w:snapToGrid w:val="0"/>
                <w:color w:val="000000"/>
              </w:rPr>
              <w:t>Алай-Кард</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10 038</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3 100 200</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10 399</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1 938 800</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11 025</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1 960 000</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11 877</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2 162 500</w:t>
            </w:r>
          </w:p>
        </w:tc>
      </w:tr>
      <w:tr w:rsidR="00A57BCC">
        <w:tc>
          <w:tcPr>
            <w:tcW w:w="1276"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57BCC" w:rsidRDefault="00A57BCC">
            <w:pPr>
              <w:spacing w:before="20" w:after="20"/>
              <w:rPr>
                <w:rFonts w:eastAsia="Arial Unicode MS"/>
                <w:lang w:val="ru-RU"/>
              </w:rPr>
            </w:pPr>
            <w:r>
              <w:rPr>
                <w:b/>
                <w:bCs/>
                <w:snapToGrid w:val="0"/>
                <w:color w:val="000000"/>
              </w:rPr>
              <w:t>Union</w:t>
            </w:r>
            <w:r>
              <w:rPr>
                <w:b/>
                <w:bCs/>
                <w:snapToGrid w:val="0"/>
                <w:color w:val="000000"/>
                <w:lang w:val="ru-RU"/>
              </w:rPr>
              <w:t xml:space="preserve"> </w:t>
            </w:r>
            <w:r>
              <w:rPr>
                <w:b/>
                <w:bCs/>
                <w:snapToGrid w:val="0"/>
                <w:color w:val="000000"/>
              </w:rPr>
              <w:t>Card</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0</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0</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1</w:t>
            </w:r>
          </w:p>
        </w:tc>
        <w:tc>
          <w:tcPr>
            <w:tcW w:w="1417"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217</w:t>
            </w:r>
          </w:p>
        </w:tc>
        <w:tc>
          <w:tcPr>
            <w:tcW w:w="850"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5</w:t>
            </w:r>
          </w:p>
        </w:tc>
        <w:tc>
          <w:tcPr>
            <w:tcW w:w="1418"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2 682</w:t>
            </w:r>
          </w:p>
        </w:tc>
        <w:tc>
          <w:tcPr>
            <w:tcW w:w="851"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0</w:t>
            </w:r>
          </w:p>
        </w:tc>
        <w:tc>
          <w:tcPr>
            <w:tcW w:w="1275" w:type="dxa"/>
            <w:tcBorders>
              <w:top w:val="nil"/>
              <w:left w:val="nil"/>
              <w:bottom w:val="single" w:sz="8" w:space="0" w:color="auto"/>
              <w:right w:val="single" w:sz="8" w:space="0" w:color="auto"/>
            </w:tcBorders>
            <w:tcMar>
              <w:top w:w="0" w:type="dxa"/>
              <w:left w:w="30" w:type="dxa"/>
              <w:bottom w:w="0" w:type="dxa"/>
              <w:right w:w="30" w:type="dxa"/>
            </w:tcMar>
          </w:tcPr>
          <w:p w:rsidR="00A57BCC" w:rsidRDefault="00A57BCC">
            <w:pPr>
              <w:jc w:val="right"/>
              <w:rPr>
                <w:rFonts w:eastAsia="Arial Unicode MS"/>
                <w:lang w:val="ru-RU"/>
              </w:rPr>
            </w:pPr>
            <w:r>
              <w:rPr>
                <w:snapToGrid w:val="0"/>
                <w:color w:val="000000"/>
                <w:lang w:val="ru-RU"/>
              </w:rPr>
              <w:t>0</w:t>
            </w:r>
          </w:p>
        </w:tc>
      </w:tr>
    </w:tbl>
    <w:p w:rsidR="00A57BCC" w:rsidRDefault="00A57BCC">
      <w:pPr>
        <w:rPr>
          <w:sz w:val="20"/>
          <w:szCs w:val="20"/>
          <w:lang w:val="ru-RU"/>
        </w:rPr>
      </w:pPr>
      <w:r>
        <w:t> </w:t>
      </w:r>
    </w:p>
    <w:p w:rsidR="00A57BCC" w:rsidRDefault="00A57BCC">
      <w:pPr>
        <w:ind w:firstLine="708"/>
        <w:jc w:val="both"/>
        <w:rPr>
          <w:spacing w:val="20"/>
          <w:sz w:val="28"/>
          <w:szCs w:val="28"/>
          <w:lang w:val="ru-RU"/>
        </w:rPr>
      </w:pPr>
      <w:r>
        <w:rPr>
          <w:spacing w:val="20"/>
          <w:sz w:val="28"/>
          <w:szCs w:val="28"/>
          <w:lang w:val="ru-RU"/>
        </w:rPr>
        <w:t xml:space="preserve">Соотношение показателей по получению наличных денежных средств и оплаты в торговых точках свидетельствует о том, что рынок пластиковых карт еще не достиг состояния зрелости. В системе Алай-Кард большинство пластиковых карт реализовано в рамках зарплатных проектов, по которым, в основном, осуществляется выдача наличных денежных средств через банкомат или кассовые терминалы. </w:t>
      </w:r>
    </w:p>
    <w:p w:rsidR="00A57BCC" w:rsidRDefault="00A57BCC">
      <w:pPr>
        <w:ind w:firstLine="708"/>
        <w:jc w:val="both"/>
        <w:rPr>
          <w:spacing w:val="20"/>
          <w:sz w:val="28"/>
          <w:szCs w:val="28"/>
          <w:lang w:val="ru-RU"/>
        </w:rPr>
      </w:pPr>
      <w:r>
        <w:rPr>
          <w:spacing w:val="20"/>
          <w:sz w:val="28"/>
          <w:szCs w:val="28"/>
          <w:lang w:val="ru-RU"/>
        </w:rPr>
        <w:t xml:space="preserve">Инфраструктура по обслуживанию пластиковых карт еще не в достаточной степени развита, хотя некоторые сдвиги уже наблюдаются. Так количество терминалов по системе Алай-Кард по сравнению с началом года увеличилось на 29,5% и составляет 56 терминалов и банкомат, в то время как по международным системам увеличилось на 42,9% и составляет 111 терминалов. </w:t>
      </w:r>
    </w:p>
    <w:p w:rsidR="00A57BCC" w:rsidRDefault="00A57BCC">
      <w:pPr>
        <w:ind w:firstLine="708"/>
        <w:jc w:val="both"/>
        <w:rPr>
          <w:spacing w:val="20"/>
          <w:sz w:val="28"/>
          <w:szCs w:val="28"/>
          <w:lang w:val="ru-RU"/>
        </w:rPr>
      </w:pPr>
      <w:r>
        <w:rPr>
          <w:spacing w:val="20"/>
          <w:sz w:val="28"/>
          <w:szCs w:val="28"/>
          <w:lang w:val="ru-RU"/>
        </w:rPr>
        <w:t xml:space="preserve">В то же время очевидно, что только совместными усилиями коммерческих банков, направленными на увеличение спроса на такой вид банковских услуг как расчеты с использованием карт, расширения сети торговых точек, обслуживающих банковские карты и можно достичь существенного роста объемов выпуска и обращения карт, при котором их количество сможет перейти в новое потребительское качество. </w:t>
      </w:r>
    </w:p>
    <w:p w:rsidR="00A57BCC" w:rsidRDefault="00A57BCC">
      <w:pPr>
        <w:ind w:firstLine="708"/>
        <w:jc w:val="both"/>
        <w:rPr>
          <w:spacing w:val="20"/>
          <w:sz w:val="28"/>
          <w:szCs w:val="28"/>
          <w:lang w:val="ru-RU"/>
        </w:rPr>
      </w:pPr>
      <w:r>
        <w:rPr>
          <w:spacing w:val="20"/>
          <w:sz w:val="28"/>
          <w:szCs w:val="28"/>
          <w:lang w:val="ru-RU"/>
        </w:rPr>
        <w:t xml:space="preserve">На сегодняшний день 29 торговых точек-партнеров АУБ принимают к оплате международные пластиковые карты VISA и MasterCard. Такими карточками теперь можно расплачиваться в супермаркете "Бишкек Сити", магазине "Али Баба", автосалоне "Барат" - официальном дилере "Мерседес" в Кыргызстане. Владельцы карт могут в круглосуточном режиме оплатить покупку товаров и услуг. Обслуживать и обналичить свои карты можно в 3 офисах АК "АзияУниверсалБанк" с 9.00 до 17.00. при этом число точек-партнеров постоянно увеличивается. </w:t>
      </w:r>
    </w:p>
    <w:p w:rsidR="00A57BCC" w:rsidRDefault="00A57BCC">
      <w:pPr>
        <w:ind w:firstLine="708"/>
        <w:jc w:val="both"/>
        <w:rPr>
          <w:spacing w:val="20"/>
          <w:sz w:val="28"/>
          <w:szCs w:val="28"/>
          <w:lang w:val="ru-RU"/>
        </w:rPr>
      </w:pPr>
      <w:r>
        <w:rPr>
          <w:spacing w:val="20"/>
          <w:sz w:val="28"/>
          <w:szCs w:val="28"/>
          <w:lang w:val="ru-RU"/>
        </w:rPr>
        <w:t>Объемы транзакций, проходящих по системе Алай-кард, составляет 71 млн.( 25% от общего объема транзакций), по международным системам  VISA  и Master Card – 151 и 55 млн соответственно ( 54%и 20% ).</w:t>
      </w:r>
    </w:p>
    <w:p w:rsidR="00A57BCC" w:rsidRDefault="00A57BCC">
      <w:pPr>
        <w:ind w:firstLine="708"/>
        <w:jc w:val="both"/>
        <w:rPr>
          <w:spacing w:val="20"/>
          <w:sz w:val="28"/>
          <w:szCs w:val="28"/>
          <w:lang w:val="ru-RU"/>
        </w:rPr>
      </w:pPr>
      <w:r>
        <w:rPr>
          <w:spacing w:val="20"/>
          <w:sz w:val="28"/>
          <w:szCs w:val="28"/>
          <w:lang w:val="ru-RU"/>
        </w:rPr>
        <w:t>Для увеличения доли безналичных расчетов в республике и сокращения сроков проведения платежей Национальным Банком Республики разработан комплекс мероприятий.</w:t>
      </w:r>
    </w:p>
    <w:p w:rsidR="00A57BCC" w:rsidRDefault="00A57BCC">
      <w:pPr>
        <w:ind w:firstLine="708"/>
        <w:jc w:val="both"/>
        <w:rPr>
          <w:spacing w:val="20"/>
          <w:sz w:val="28"/>
          <w:szCs w:val="28"/>
          <w:lang w:val="ru-RU"/>
        </w:rPr>
      </w:pPr>
      <w:r>
        <w:rPr>
          <w:spacing w:val="20"/>
          <w:sz w:val="28"/>
          <w:szCs w:val="28"/>
          <w:lang w:val="ru-RU"/>
        </w:rPr>
        <w:t>Согласно совместному постановлению Министерство финансов и НБКР разрабатывают государственную программу мероприятий на 2003-2005 годы по внедрению системы безналичных платежей и по созданию инфраструктуры, способное обеспечить эффективное проведение регулярных платежей (заработная плата, пенсии, коммунальные услуги и налоги). Проводимые совместные мероприятия будут способствовать дальнейшему развитию рынка пластиковых карт в нашей республике.</w:t>
      </w:r>
    </w:p>
    <w:p w:rsidR="00A57BCC" w:rsidRDefault="00A57BCC">
      <w:pPr>
        <w:pStyle w:val="9"/>
      </w:pPr>
      <w:r>
        <w:t>Международные расчеты</w:t>
      </w:r>
    </w:p>
    <w:p w:rsidR="00A57BCC" w:rsidRDefault="00A57BCC">
      <w:pPr>
        <w:ind w:firstLine="708"/>
        <w:jc w:val="both"/>
        <w:rPr>
          <w:spacing w:val="20"/>
          <w:sz w:val="28"/>
          <w:szCs w:val="28"/>
          <w:lang w:val="ru-RU"/>
        </w:rPr>
      </w:pPr>
      <w:r>
        <w:rPr>
          <w:spacing w:val="20"/>
          <w:sz w:val="28"/>
          <w:szCs w:val="28"/>
          <w:lang w:val="ru-RU"/>
        </w:rPr>
        <w:t>АзияУниверсалБанк" как один из ведущих финансовых институтов Кыргызстана, ориентирован на осуществление международных операций. В основе этого направления деятельности лежит развитая сеть банков-корреспондентов.</w:t>
      </w:r>
    </w:p>
    <w:p w:rsidR="00A57BCC" w:rsidRDefault="00A57BCC">
      <w:pPr>
        <w:ind w:firstLine="708"/>
        <w:jc w:val="both"/>
        <w:rPr>
          <w:spacing w:val="20"/>
          <w:sz w:val="28"/>
          <w:szCs w:val="28"/>
          <w:lang w:val="ru-RU"/>
        </w:rPr>
      </w:pPr>
      <w:r>
        <w:rPr>
          <w:spacing w:val="20"/>
          <w:sz w:val="28"/>
          <w:szCs w:val="28"/>
          <w:lang w:val="ru-RU"/>
        </w:rPr>
        <w:t xml:space="preserve">Банк установил корреспондентские отношения со многими банками стран СНГ. Среди  корреспондентов-банка - известные российские, украинские, молдавские и казахские банки. </w:t>
      </w:r>
    </w:p>
    <w:p w:rsidR="00A57BCC" w:rsidRDefault="00A57BCC">
      <w:pPr>
        <w:ind w:firstLine="708"/>
        <w:jc w:val="both"/>
        <w:rPr>
          <w:spacing w:val="20"/>
          <w:sz w:val="28"/>
          <w:szCs w:val="28"/>
          <w:lang w:val="ru-RU"/>
        </w:rPr>
      </w:pPr>
      <w:r>
        <w:rPr>
          <w:spacing w:val="20"/>
          <w:sz w:val="28"/>
          <w:szCs w:val="28"/>
          <w:lang w:val="ru-RU"/>
        </w:rPr>
        <w:t xml:space="preserve">"АзияУниверсалБанк" предлагает денежные переводы для физических лиц в 75 стран мира без открытия банковского счета. Всего за 2%-4% от суммы перевода. </w:t>
      </w:r>
    </w:p>
    <w:p w:rsidR="00A57BCC" w:rsidRDefault="00A57BCC">
      <w:pPr>
        <w:ind w:firstLine="708"/>
        <w:jc w:val="both"/>
        <w:rPr>
          <w:spacing w:val="20"/>
          <w:sz w:val="28"/>
          <w:szCs w:val="28"/>
          <w:lang w:val="ru-RU"/>
        </w:rPr>
      </w:pPr>
      <w:r>
        <w:rPr>
          <w:spacing w:val="20"/>
          <w:sz w:val="28"/>
          <w:szCs w:val="28"/>
          <w:lang w:val="ru-RU"/>
        </w:rPr>
        <w:t>Корреспондентами банка в дальнем зарубежье являются Commerzbank AG, Germany, Union Bank of California (USA) и Centro Internationale Handelsbank, AG, Austria.</w:t>
      </w:r>
    </w:p>
    <w:p w:rsidR="00A57BCC" w:rsidRDefault="00A57BCC">
      <w:pPr>
        <w:ind w:firstLine="708"/>
        <w:jc w:val="both"/>
        <w:rPr>
          <w:spacing w:val="20"/>
          <w:sz w:val="28"/>
          <w:szCs w:val="28"/>
          <w:lang w:val="ru-RU"/>
        </w:rPr>
      </w:pPr>
      <w:r>
        <w:rPr>
          <w:spacing w:val="20"/>
          <w:sz w:val="28"/>
          <w:szCs w:val="28"/>
          <w:lang w:val="ru-RU"/>
        </w:rPr>
        <w:t>АзияУниверсалБанк является лидером в области финансовых технологий.</w:t>
      </w:r>
    </w:p>
    <w:p w:rsidR="00A57BCC" w:rsidRDefault="00A57BCC">
      <w:pPr>
        <w:ind w:firstLine="708"/>
        <w:jc w:val="both"/>
        <w:rPr>
          <w:spacing w:val="20"/>
          <w:sz w:val="28"/>
          <w:szCs w:val="28"/>
          <w:lang w:val="ru-RU"/>
        </w:rPr>
      </w:pPr>
      <w:r>
        <w:rPr>
          <w:spacing w:val="20"/>
          <w:sz w:val="28"/>
          <w:szCs w:val="28"/>
          <w:lang w:val="ru-RU"/>
        </w:rPr>
        <w:t xml:space="preserve">Самый авторитетный финансовый журнал мира "The Banker", входящий в издательскую группу "Financial Times", присвоил АзияУниверсалБанку звание Банк года в Кыргызстане. </w:t>
      </w:r>
    </w:p>
    <w:p w:rsidR="00A57BCC" w:rsidRDefault="00A57BCC">
      <w:pPr>
        <w:ind w:firstLine="708"/>
        <w:jc w:val="both"/>
        <w:rPr>
          <w:spacing w:val="20"/>
          <w:sz w:val="28"/>
          <w:szCs w:val="28"/>
          <w:lang w:val="ru-RU"/>
        </w:rPr>
      </w:pPr>
      <w:r>
        <w:rPr>
          <w:spacing w:val="20"/>
          <w:sz w:val="28"/>
          <w:szCs w:val="28"/>
          <w:lang w:val="ru-RU"/>
        </w:rPr>
        <w:t>Глобальный экономический кризис</w:t>
      </w:r>
      <w:r>
        <w:rPr>
          <w:color w:val="000000"/>
          <w:sz w:val="28"/>
          <w:szCs w:val="28"/>
          <w:lang w:val="ru-RU"/>
        </w:rPr>
        <w:t xml:space="preserve"> и события 11 сентября прошлого года </w:t>
      </w:r>
      <w:r>
        <w:rPr>
          <w:spacing w:val="20"/>
          <w:sz w:val="28"/>
          <w:szCs w:val="28"/>
          <w:lang w:val="ru-RU"/>
        </w:rPr>
        <w:t xml:space="preserve">еще раз продемонстрировали, что банковское дело - это динамичный и гибкий бизнес, готовый к изменениям, соответствующим новым вызовам времени. Награды журнала "The Banker" отражают высокое качество и инновации в финансовом мире, все достигнутые результаты и позитивные изменения. Победители из 125 стран представляют "сливки" мирового банковского сообщества, отражающие все лучшее в банковской индустрии. </w:t>
      </w:r>
    </w:p>
    <w:p w:rsidR="00A57BCC" w:rsidRDefault="00A57BCC">
      <w:pPr>
        <w:ind w:firstLine="708"/>
        <w:jc w:val="both"/>
        <w:rPr>
          <w:spacing w:val="20"/>
          <w:sz w:val="28"/>
          <w:szCs w:val="28"/>
          <w:lang w:val="ru-RU"/>
        </w:rPr>
      </w:pPr>
      <w:r>
        <w:rPr>
          <w:spacing w:val="20"/>
          <w:sz w:val="28"/>
          <w:szCs w:val="28"/>
          <w:lang w:val="ru-RU"/>
        </w:rPr>
        <w:t>Журнал "The Banker" является надежным источником глобальной финансовой информации.</w:t>
      </w:r>
    </w:p>
    <w:p w:rsidR="00A57BCC" w:rsidRDefault="00A57BCC">
      <w:pPr>
        <w:ind w:firstLine="708"/>
        <w:jc w:val="both"/>
        <w:rPr>
          <w:spacing w:val="20"/>
          <w:sz w:val="28"/>
          <w:szCs w:val="28"/>
          <w:lang w:val="ru-RU"/>
        </w:rPr>
      </w:pPr>
      <w:r>
        <w:rPr>
          <w:spacing w:val="20"/>
          <w:sz w:val="28"/>
          <w:szCs w:val="28"/>
          <w:lang w:val="ru-RU"/>
        </w:rPr>
        <w:t xml:space="preserve">Выбором Банка Года занималась команда редакторов со всего мира. Основные акценты ставились не только на общие финансовые результаты, но на достижения и инициативы в развитии технологий и общей стратегии. </w:t>
      </w:r>
    </w:p>
    <w:p w:rsidR="00A57BCC" w:rsidRDefault="00A57BCC">
      <w:pPr>
        <w:ind w:firstLine="708"/>
        <w:jc w:val="both"/>
        <w:rPr>
          <w:spacing w:val="20"/>
          <w:sz w:val="28"/>
          <w:szCs w:val="28"/>
          <w:lang w:val="ru-RU"/>
        </w:rPr>
      </w:pPr>
      <w:r>
        <w:rPr>
          <w:spacing w:val="20"/>
          <w:sz w:val="28"/>
          <w:szCs w:val="28"/>
          <w:lang w:val="ru-RU"/>
        </w:rPr>
        <w:t xml:space="preserve">Делая ставку на использование высоких технологий и сети Интернет, "АзияУниверсалБанк" предоставляет своим клиентам широкий спектр банковских услуг мирового уровня. </w:t>
      </w:r>
    </w:p>
    <w:p w:rsidR="00A57BCC" w:rsidRDefault="00A57BCC">
      <w:pPr>
        <w:ind w:firstLine="708"/>
        <w:jc w:val="both"/>
        <w:rPr>
          <w:spacing w:val="20"/>
          <w:sz w:val="28"/>
          <w:szCs w:val="28"/>
          <w:lang w:val="ru-RU"/>
        </w:rPr>
      </w:pPr>
      <w:r>
        <w:rPr>
          <w:spacing w:val="20"/>
          <w:sz w:val="28"/>
          <w:szCs w:val="28"/>
          <w:lang w:val="ru-RU"/>
        </w:rPr>
        <w:t>В связи с этим АзияУниверсалБанк получил награду за новаторство в технологическом развитии банковского сектора Кыргызстана, а также за выдающиеся финансовые результаты, включая рост активов на 27,8% и прибыли на 62,1%.</w:t>
      </w:r>
    </w:p>
    <w:p w:rsidR="00A57BCC" w:rsidRDefault="00A57BCC">
      <w:pPr>
        <w:ind w:firstLine="708"/>
        <w:jc w:val="both"/>
        <w:rPr>
          <w:spacing w:val="20"/>
          <w:sz w:val="28"/>
          <w:szCs w:val="28"/>
          <w:lang w:val="ru-RU"/>
        </w:rPr>
      </w:pPr>
      <w:r>
        <w:rPr>
          <w:spacing w:val="20"/>
          <w:sz w:val="28"/>
          <w:szCs w:val="28"/>
          <w:lang w:val="ru-RU"/>
        </w:rPr>
        <w:t>АУБ, который стал одним из крупнейших банков страны, используя намного меньший штат сотрудников в сравнении с конкурентами, - единственный провайдер интернет-банкинга в Кыргызстане. АУБ обслуживает клиентов из более чем 40 стран, используя онлайновые счета. Банк представил ряд новаций, в том числе перевод денег без открытия банковского счета. Кроме того, банк активно продвигает эквайринг платежных карт и быстро занял значительную часть рынка этих услуг благодаря низким тарифам и высококачественному сервису.</w:t>
      </w:r>
    </w:p>
    <w:p w:rsidR="00A57BCC" w:rsidRDefault="00A57BCC">
      <w:pPr>
        <w:ind w:firstLine="708"/>
        <w:jc w:val="both"/>
        <w:rPr>
          <w:spacing w:val="20"/>
          <w:sz w:val="28"/>
          <w:szCs w:val="28"/>
          <w:lang w:val="ru-RU"/>
        </w:rPr>
      </w:pPr>
      <w:r>
        <w:rPr>
          <w:spacing w:val="20"/>
          <w:sz w:val="28"/>
          <w:szCs w:val="28"/>
          <w:lang w:val="ru-RU"/>
        </w:rPr>
        <w:t>"АзияУниверсалБанк" предлагает своим клиентам широкий выбор банковских услуг мирового уровня. Делая ставку на высокие технологии и являясь единственным в Кыргызстане провайдером интернет-банкинга,  банк заслуженно считается технологическим лидером"</w:t>
      </w:r>
    </w:p>
    <w:p w:rsidR="00A57BCC" w:rsidRDefault="00A57BCC">
      <w:pPr>
        <w:ind w:firstLine="708"/>
        <w:jc w:val="both"/>
        <w:rPr>
          <w:spacing w:val="20"/>
          <w:sz w:val="28"/>
          <w:szCs w:val="28"/>
          <w:lang w:val="ru-RU"/>
        </w:rPr>
      </w:pPr>
      <w:r>
        <w:rPr>
          <w:spacing w:val="20"/>
          <w:sz w:val="28"/>
          <w:szCs w:val="28"/>
          <w:lang w:val="ru-RU"/>
        </w:rPr>
        <w:t>Благодаря системе удаленного доступа "Клиент-Банк"  клиенты получают возможность переводить денежные средства, получать отчеты и осуществлять постоянный контроль за состоянием своего счета 24 часа в сутки и 365 дней в году из любой точки мира, где есть доступ к сети Интернет.</w:t>
      </w:r>
    </w:p>
    <w:p w:rsidR="00A57BCC" w:rsidRDefault="00A57BCC">
      <w:pPr>
        <w:ind w:firstLine="708"/>
        <w:jc w:val="both"/>
        <w:rPr>
          <w:spacing w:val="20"/>
          <w:sz w:val="28"/>
          <w:szCs w:val="28"/>
          <w:lang w:val="ru-RU"/>
        </w:rPr>
      </w:pPr>
      <w:r>
        <w:rPr>
          <w:spacing w:val="20"/>
          <w:sz w:val="28"/>
          <w:szCs w:val="28"/>
          <w:lang w:val="ru-RU"/>
        </w:rPr>
        <w:t>Применение современных технологий защиты информации, в том числе с использованием смарт-карт, позволяет клиентам банка быть абсолютно уверенными в конфиденциальности передаваемой информации и проводимых операций.</w:t>
      </w:r>
    </w:p>
    <w:p w:rsidR="00A57BCC" w:rsidRDefault="00A57BCC">
      <w:pPr>
        <w:ind w:firstLine="708"/>
        <w:jc w:val="center"/>
        <w:rPr>
          <w:spacing w:val="20"/>
          <w:sz w:val="28"/>
          <w:szCs w:val="28"/>
          <w:lang w:val="ru-RU"/>
        </w:rPr>
      </w:pPr>
      <w:r>
        <w:rPr>
          <w:spacing w:val="20"/>
          <w:sz w:val="28"/>
          <w:szCs w:val="28"/>
          <w:lang w:val="ru-RU"/>
        </w:rPr>
        <w:t>ЧТО ПРЕДСТАВЛЯЕТ СОБОЙ СИСТЕМА "КЛИЕНТ-БАНК"?</w:t>
      </w:r>
    </w:p>
    <w:p w:rsidR="00A57BCC" w:rsidRDefault="00A57BCC">
      <w:pPr>
        <w:ind w:firstLine="708"/>
        <w:jc w:val="both"/>
        <w:rPr>
          <w:spacing w:val="20"/>
          <w:sz w:val="28"/>
          <w:szCs w:val="28"/>
          <w:lang w:val="ru-RU"/>
        </w:rPr>
      </w:pPr>
      <w:r>
        <w:rPr>
          <w:spacing w:val="20"/>
          <w:sz w:val="28"/>
          <w:szCs w:val="28"/>
          <w:lang w:val="ru-RU"/>
        </w:rPr>
        <w:t>Это специальная программа, которая устанавливается на Вашем компьютере. Программа позволяет подготавливать платежные документы (можно загружать их из систем бухгалтерского учета типа 1С:Предприятие 7.5(7.7), Парус, БЭСТ и др.), распечатывать их и передавать в Банк.</w:t>
      </w:r>
    </w:p>
    <w:p w:rsidR="00A57BCC" w:rsidRDefault="00A57BCC">
      <w:pPr>
        <w:ind w:firstLine="708"/>
        <w:jc w:val="both"/>
        <w:rPr>
          <w:spacing w:val="20"/>
          <w:sz w:val="28"/>
          <w:szCs w:val="28"/>
          <w:lang w:val="ru-RU"/>
        </w:rPr>
      </w:pPr>
      <w:r>
        <w:rPr>
          <w:spacing w:val="20"/>
          <w:sz w:val="28"/>
          <w:szCs w:val="28"/>
          <w:lang w:val="ru-RU"/>
        </w:rPr>
        <w:t>Из Банка система получает выписки о движении средств на счете и кредитовые извещения (если на Ваш счет поступили деньги). Их также можно распечатать и/или загрузить в Ваши программы для дальнейшей обработки.</w:t>
      </w:r>
    </w:p>
    <w:p w:rsidR="00A57BCC" w:rsidRDefault="00A57BCC">
      <w:pPr>
        <w:ind w:firstLine="708"/>
        <w:jc w:val="both"/>
        <w:rPr>
          <w:spacing w:val="20"/>
          <w:sz w:val="28"/>
          <w:szCs w:val="28"/>
          <w:lang w:val="ru-RU"/>
        </w:rPr>
      </w:pPr>
      <w:r>
        <w:rPr>
          <w:spacing w:val="20"/>
          <w:sz w:val="28"/>
          <w:szCs w:val="28"/>
          <w:lang w:val="ru-RU"/>
        </w:rPr>
        <w:t>Вся работа в системе детально протоколируется, и в случае возникновения внештатных ситуаций сотрудники Банка быстро установят причину и помогут устранить возникшие проблемы.</w:t>
      </w:r>
    </w:p>
    <w:p w:rsidR="00A57BCC" w:rsidRDefault="00A57BCC">
      <w:pPr>
        <w:ind w:firstLine="708"/>
        <w:jc w:val="both"/>
        <w:rPr>
          <w:spacing w:val="20"/>
          <w:sz w:val="28"/>
          <w:szCs w:val="28"/>
          <w:lang w:val="ru-RU"/>
        </w:rPr>
      </w:pPr>
      <w:r>
        <w:rPr>
          <w:spacing w:val="20"/>
          <w:sz w:val="28"/>
          <w:szCs w:val="28"/>
          <w:lang w:val="ru-RU"/>
        </w:rPr>
        <w:t>Каждый пользователь системы имеет свой индивидуальный пароль и уникальный цифровой ключ, который может храниться либо на компьютере, где установлена система, либо на отдельном магнитном диске.</w:t>
      </w:r>
    </w:p>
    <w:p w:rsidR="00A57BCC" w:rsidRDefault="00A57BCC">
      <w:pPr>
        <w:ind w:firstLine="708"/>
        <w:jc w:val="both"/>
        <w:rPr>
          <w:spacing w:val="20"/>
          <w:sz w:val="28"/>
          <w:szCs w:val="28"/>
          <w:lang w:val="ru-RU"/>
        </w:rPr>
      </w:pPr>
      <w:r>
        <w:rPr>
          <w:spacing w:val="20"/>
          <w:sz w:val="28"/>
          <w:szCs w:val="28"/>
          <w:lang w:val="ru-RU"/>
        </w:rPr>
        <w:t>Чтобы установить систему Вам нужно связаться с менеджером банка. В двухдневный срок специалисты Банка уточнят время установки системы. После установки Вам будут переданы магнитные диски с цифровыми ключами и дистрибутивом системы.</w:t>
      </w:r>
    </w:p>
    <w:p w:rsidR="00A57BCC" w:rsidRDefault="00A57BCC">
      <w:pPr>
        <w:ind w:firstLine="708"/>
        <w:jc w:val="both"/>
        <w:rPr>
          <w:spacing w:val="20"/>
          <w:sz w:val="28"/>
          <w:szCs w:val="28"/>
          <w:lang w:val="ru-RU"/>
        </w:rPr>
      </w:pPr>
      <w:r>
        <w:rPr>
          <w:spacing w:val="20"/>
          <w:sz w:val="28"/>
          <w:szCs w:val="28"/>
          <w:lang w:val="ru-RU"/>
        </w:rPr>
        <w:t xml:space="preserve">Если у Вас есть свой технический персонал, то специалисту Вашей компании, достаточно подъехать в Банк и получить дистрибутив с цифровыми ключами. Также Ваш специалист сможет посмотреть работу системы в демонстрационном режиме и задать интересующие вопросы. </w:t>
      </w:r>
    </w:p>
    <w:p w:rsidR="00A57BCC" w:rsidRDefault="00A57BCC">
      <w:pPr>
        <w:ind w:firstLine="708"/>
        <w:jc w:val="both"/>
        <w:rPr>
          <w:spacing w:val="20"/>
          <w:sz w:val="28"/>
          <w:szCs w:val="28"/>
          <w:lang w:val="ru-RU"/>
        </w:rPr>
      </w:pPr>
      <w:r>
        <w:rPr>
          <w:spacing w:val="20"/>
          <w:sz w:val="28"/>
          <w:szCs w:val="28"/>
          <w:lang w:val="ru-RU"/>
        </w:rPr>
        <w:t>СИСТЕМА "КЛИЕНТ-БАНК"</w:t>
      </w:r>
    </w:p>
    <w:p w:rsidR="00A57BCC" w:rsidRDefault="00A57BCC">
      <w:pPr>
        <w:ind w:firstLine="708"/>
        <w:jc w:val="both"/>
        <w:rPr>
          <w:spacing w:val="20"/>
          <w:sz w:val="28"/>
          <w:szCs w:val="28"/>
          <w:lang w:val="ru-RU"/>
        </w:rPr>
      </w:pPr>
      <w:r>
        <w:rPr>
          <w:spacing w:val="20"/>
          <w:sz w:val="28"/>
          <w:szCs w:val="28"/>
          <w:lang w:val="ru-RU"/>
        </w:rPr>
        <w:t>АзияУниверсалБанк активно внедряет систему электронного обмена документами с клиентом "Клиент-Банк". Система открывает новые возможности в управлении счетом в Банке.</w:t>
      </w:r>
    </w:p>
    <w:p w:rsidR="00A57BCC" w:rsidRDefault="00A57BCC">
      <w:pPr>
        <w:ind w:firstLine="708"/>
        <w:jc w:val="both"/>
        <w:rPr>
          <w:spacing w:val="20"/>
          <w:sz w:val="28"/>
          <w:szCs w:val="28"/>
          <w:lang w:val="ru-RU"/>
        </w:rPr>
      </w:pPr>
      <w:r>
        <w:rPr>
          <w:spacing w:val="20"/>
          <w:sz w:val="28"/>
          <w:szCs w:val="28"/>
          <w:lang w:val="ru-RU"/>
        </w:rPr>
        <w:t>Воспользовавшись этой услугой, вы получите возможность:</w:t>
      </w:r>
    </w:p>
    <w:p w:rsidR="00A57BCC" w:rsidRDefault="00A57BCC">
      <w:pPr>
        <w:ind w:left="708"/>
        <w:jc w:val="both"/>
        <w:rPr>
          <w:spacing w:val="20"/>
          <w:sz w:val="28"/>
          <w:szCs w:val="28"/>
          <w:lang w:val="ru-RU"/>
        </w:rPr>
      </w:pPr>
      <w:r>
        <w:rPr>
          <w:spacing w:val="20"/>
          <w:sz w:val="28"/>
          <w:szCs w:val="28"/>
          <w:lang w:val="ru-RU"/>
        </w:rPr>
        <w:t>–</w:t>
      </w:r>
      <w:r w:rsidR="00FF123E">
        <w:rPr>
          <w:noProof/>
          <w:lang w:val="ru-RU"/>
        </w:rPr>
        <w:pict>
          <v:shape id="_x0000_s1066" type="#_x0000_t202" style="position:absolute;left:0;text-align:left;margin-left:1.7pt;margin-top:5.1pt;width:79.3pt;height:74.95pt;z-index:251650560;mso-position-horizontal-relative:text;mso-position-vertical-relative:text" filled="f" stroked="f">
            <v:textbox style="mso-next-textbox:#_x0000_s1066">
              <w:txbxContent>
                <w:p w:rsidR="00A57BCC" w:rsidRDefault="00FF123E">
                  <w:r>
                    <w:rPr>
                      <w:sz w:val="28"/>
                      <w:szCs w:val="28"/>
                    </w:rPr>
                    <w:pict>
                      <v:shape id="_x0000_i1028" type="#_x0000_t75" style="width:63pt;height:63pt">
                        <v:imagedata r:id="rId13" o:title=""/>
                      </v:shape>
                    </w:pict>
                  </w:r>
                </w:p>
              </w:txbxContent>
            </v:textbox>
            <w10:wrap type="square"/>
          </v:shape>
        </w:pict>
      </w:r>
      <w:r>
        <w:rPr>
          <w:spacing w:val="20"/>
          <w:sz w:val="28"/>
          <w:szCs w:val="28"/>
          <w:lang w:val="ru-RU"/>
        </w:rPr>
        <w:t>более оперативно проводить операции, благодаря круглосуточному доступу к сети, что позволит Вам отправлять платежные документы в любое время суток. (платеж будет отправлен ближайшим операционным днем).</w:t>
      </w:r>
    </w:p>
    <w:p w:rsidR="00A57BCC" w:rsidRDefault="00A57BCC">
      <w:pPr>
        <w:ind w:left="708"/>
        <w:jc w:val="both"/>
        <w:rPr>
          <w:spacing w:val="20"/>
          <w:sz w:val="28"/>
          <w:szCs w:val="28"/>
          <w:lang w:val="ru-RU"/>
        </w:rPr>
      </w:pPr>
      <w:r>
        <w:rPr>
          <w:spacing w:val="20"/>
          <w:sz w:val="28"/>
          <w:szCs w:val="28"/>
          <w:lang w:val="ru-RU"/>
        </w:rPr>
        <w:t>–не посещая банк, ежедневно получать выписки по Вашим счетам, а также полные приложения к ним, благодаря чему вы всегда будете иметь точную информацию о состоянии вашего счета.</w:t>
      </w:r>
    </w:p>
    <w:p w:rsidR="00A57BCC" w:rsidRDefault="00FF123E">
      <w:pPr>
        <w:ind w:firstLine="708"/>
        <w:jc w:val="both"/>
        <w:rPr>
          <w:spacing w:val="20"/>
          <w:sz w:val="28"/>
          <w:szCs w:val="28"/>
          <w:lang w:val="ru-RU"/>
        </w:rPr>
      </w:pPr>
      <w:r>
        <w:rPr>
          <w:spacing w:val="20"/>
          <w:sz w:val="28"/>
          <w:szCs w:val="28"/>
          <w:lang w:val="ru-RU"/>
        </w:rPr>
        <w:pict>
          <v:shape id="_x0000_i1029" type="#_x0000_t75" style="width:3in;height:3in" o:bullet="t">
            <v:imagedata r:id="rId13" o:title=""/>
          </v:shape>
        </w:pict>
      </w:r>
      <w:r w:rsidR="00A57BCC">
        <w:rPr>
          <w:spacing w:val="20"/>
          <w:sz w:val="28"/>
          <w:szCs w:val="28"/>
          <w:lang w:val="ru-RU"/>
        </w:rPr>
        <w:t>Создавать все основные виды денежно-расчетных документов с контролем правильности ввода основных реквизитов документа, а также отправлять по системе любой документ в произвольном формате.</w:t>
      </w:r>
    </w:p>
    <w:p w:rsidR="00A57BCC" w:rsidRDefault="00A57BCC">
      <w:pPr>
        <w:ind w:firstLine="708"/>
        <w:jc w:val="both"/>
        <w:rPr>
          <w:spacing w:val="20"/>
          <w:sz w:val="28"/>
          <w:szCs w:val="28"/>
          <w:lang w:val="ru-RU"/>
        </w:rPr>
      </w:pPr>
      <w:r>
        <w:rPr>
          <w:spacing w:val="20"/>
          <w:sz w:val="28"/>
          <w:szCs w:val="28"/>
          <w:lang w:val="ru-RU"/>
        </w:rPr>
        <w:t>–оперативно получать по вашему запросу информацию о деятельности АУБ и новых видах услуг.</w:t>
      </w:r>
    </w:p>
    <w:p w:rsidR="00A57BCC" w:rsidRDefault="00FF123E">
      <w:pPr>
        <w:ind w:firstLine="708"/>
        <w:jc w:val="both"/>
        <w:rPr>
          <w:spacing w:val="20"/>
          <w:sz w:val="28"/>
          <w:szCs w:val="28"/>
          <w:lang w:val="ru-RU"/>
        </w:rPr>
      </w:pPr>
      <w:r>
        <w:rPr>
          <w:spacing w:val="20"/>
          <w:sz w:val="28"/>
          <w:szCs w:val="28"/>
          <w:lang w:val="ru-RU"/>
        </w:rPr>
        <w:pict>
          <v:shape id="_x0000_i1030" type="#_x0000_t75" style="width:3in;height:3in" o:bullet="t">
            <v:imagedata r:id="rId13" o:title=""/>
          </v:shape>
        </w:pict>
      </w:r>
      <w:r w:rsidR="00A57BCC">
        <w:rPr>
          <w:spacing w:val="20"/>
          <w:sz w:val="28"/>
          <w:szCs w:val="28"/>
          <w:lang w:val="ru-RU"/>
        </w:rPr>
        <w:t>Надежно защищать ваши платежные документы от несанкционированного доступа, потому что программы шифрования и цифровой подписи исключают возможность подлога документов, сохраняя юридическую силу электронных документов.</w:t>
      </w:r>
    </w:p>
    <w:p w:rsidR="00A57BCC" w:rsidRDefault="00A57BCC">
      <w:pPr>
        <w:ind w:firstLine="708"/>
        <w:jc w:val="center"/>
        <w:rPr>
          <w:color w:val="000000"/>
          <w:sz w:val="28"/>
          <w:szCs w:val="28"/>
          <w:lang w:val="ru-RU"/>
        </w:rPr>
      </w:pPr>
      <w:r>
        <w:rPr>
          <w:color w:val="000000"/>
          <w:sz w:val="28"/>
          <w:szCs w:val="28"/>
          <w:lang w:val="ru-RU"/>
        </w:rPr>
        <w:t>ЗАЩИТА ИНФОРМАЦИИ ОТ НЕСАНКЦИОНИРОВАННОГО ДОСТУПА</w:t>
      </w:r>
    </w:p>
    <w:p w:rsidR="00A57BCC" w:rsidRDefault="00A57BCC">
      <w:pPr>
        <w:ind w:firstLine="708"/>
        <w:jc w:val="both"/>
        <w:rPr>
          <w:spacing w:val="20"/>
          <w:sz w:val="28"/>
          <w:szCs w:val="28"/>
          <w:lang w:val="ru-RU"/>
        </w:rPr>
      </w:pPr>
      <w:r>
        <w:rPr>
          <w:spacing w:val="20"/>
          <w:sz w:val="28"/>
          <w:szCs w:val="28"/>
          <w:lang w:val="ru-RU"/>
        </w:rPr>
        <w:t>Любая информация, отправляемая в Банк (или получаемая из Банка) передается по каналам связи в зашифрованном виде. В системе используется криптографическое программное обеспечение, соответствующее самым высоким международным стандартам.</w:t>
      </w:r>
    </w:p>
    <w:p w:rsidR="00A57BCC" w:rsidRDefault="00A57BCC">
      <w:pPr>
        <w:ind w:firstLine="708"/>
        <w:jc w:val="both"/>
        <w:rPr>
          <w:spacing w:val="20"/>
          <w:sz w:val="28"/>
          <w:szCs w:val="28"/>
          <w:lang w:val="ru-RU"/>
        </w:rPr>
      </w:pPr>
      <w:r>
        <w:rPr>
          <w:spacing w:val="20"/>
          <w:sz w:val="28"/>
          <w:szCs w:val="28"/>
          <w:lang w:val="ru-RU"/>
        </w:rPr>
        <w:t xml:space="preserve">Суть защиты информации заключается в том, что в момент установки системы Клиент создает свой персональный секретный ключ для шифрования данных и записывает его единственный экземпляр на дискету. При отправке платежных документов директору (или его доверенному лицу) необходимо подписать каждый документ с помощью личного секретного ключа. </w:t>
      </w:r>
    </w:p>
    <w:p w:rsidR="00A57BCC" w:rsidRDefault="00A57BCC">
      <w:pPr>
        <w:ind w:firstLine="708"/>
        <w:jc w:val="both"/>
        <w:rPr>
          <w:spacing w:val="20"/>
          <w:sz w:val="28"/>
          <w:szCs w:val="28"/>
          <w:lang w:val="ru-RU"/>
        </w:rPr>
      </w:pPr>
      <w:r>
        <w:rPr>
          <w:spacing w:val="20"/>
          <w:sz w:val="28"/>
          <w:szCs w:val="28"/>
          <w:lang w:val="ru-RU"/>
        </w:rPr>
        <w:t xml:space="preserve">Если кто-то из сотрудников Вашего предприятия по неосторожности или умышленно попытается отправить в банк несанкционированные платежные документы, то при отсутствии хотя бы одной электронно-цифровой подписи автоматизированная система банка идентифицирует документы как "неподписанные" и  вернет клиенту сообщение об отказе .в приеме документов </w:t>
      </w:r>
    </w:p>
    <w:p w:rsidR="00A57BCC" w:rsidRDefault="00A57BCC">
      <w:pPr>
        <w:ind w:firstLine="708"/>
        <w:jc w:val="both"/>
        <w:rPr>
          <w:spacing w:val="20"/>
          <w:sz w:val="28"/>
          <w:szCs w:val="28"/>
          <w:lang w:val="ru-RU"/>
        </w:rPr>
      </w:pPr>
      <w:r>
        <w:rPr>
          <w:spacing w:val="20"/>
          <w:sz w:val="28"/>
          <w:szCs w:val="28"/>
          <w:lang w:val="ru-RU"/>
        </w:rPr>
        <w:t>Надежное хранение дискеты шифрации и дискет электронно-цифровой подписи является гарантией защиты от несанкционированного доступа к вашим счетам. В случае компрометации любого из секретных ключей (дискета потеряна или Вы подозреваете, что ее кто-то скопировал) Вы всегда можете обратиться в Банк и в Вашем присутствии будут созданы новые ключи.</w:t>
      </w:r>
    </w:p>
    <w:p w:rsidR="00A57BCC" w:rsidRDefault="00A57BCC">
      <w:pPr>
        <w:ind w:firstLine="708"/>
        <w:jc w:val="both"/>
        <w:rPr>
          <w:spacing w:val="20"/>
          <w:sz w:val="28"/>
          <w:szCs w:val="28"/>
          <w:lang w:val="ru-RU"/>
        </w:rPr>
      </w:pPr>
      <w:r>
        <w:rPr>
          <w:spacing w:val="20"/>
          <w:sz w:val="28"/>
          <w:szCs w:val="28"/>
          <w:lang w:val="ru-RU"/>
        </w:rPr>
        <w:t>И наконец подытоживая итоги того что было написано выше, обязательно хотелось бы выделить, что 10-13 июня 2002 года представители АзияУниверсалБанка приняли участие в ежегодной выставке банков, банковских технологий и услуг SHOREX Eastern Europe-2002 в Риге (Латвия).</w:t>
      </w:r>
    </w:p>
    <w:p w:rsidR="00A57BCC" w:rsidRDefault="00A57BCC">
      <w:pPr>
        <w:ind w:firstLine="708"/>
        <w:jc w:val="both"/>
        <w:rPr>
          <w:spacing w:val="20"/>
          <w:sz w:val="28"/>
          <w:szCs w:val="28"/>
          <w:lang w:val="ru-RU"/>
        </w:rPr>
      </w:pPr>
      <w:r>
        <w:rPr>
          <w:spacing w:val="20"/>
          <w:sz w:val="28"/>
          <w:szCs w:val="28"/>
          <w:lang w:val="ru-RU"/>
        </w:rPr>
        <w:t>Стенд АзияУниверсалБанка пользовался большим вниманием посетителей, в том числе и потому, что из всех центрально-азиатских финансовых структур  банк был единственным участником этой представительной выставки и является пионером внедрения новых банковских услуг на рынке Кыргызстана.</w:t>
      </w:r>
    </w:p>
    <w:p w:rsidR="00A57BCC" w:rsidRDefault="00A57BCC">
      <w:pPr>
        <w:ind w:left="1260"/>
        <w:jc w:val="center"/>
        <w:rPr>
          <w:b/>
          <w:bCs/>
          <w:sz w:val="32"/>
          <w:szCs w:val="32"/>
          <w:lang w:val="ru-RU"/>
        </w:rPr>
      </w:pPr>
      <w:r>
        <w:rPr>
          <w:spacing w:val="20"/>
          <w:sz w:val="28"/>
          <w:szCs w:val="28"/>
          <w:lang w:val="ru-RU"/>
        </w:rPr>
        <w:br w:type="page"/>
      </w:r>
      <w:r>
        <w:rPr>
          <w:rFonts w:ascii="Arial Black" w:hAnsi="Arial Black" w:cs="Arial Black"/>
          <w:b/>
          <w:bCs/>
          <w:sz w:val="32"/>
          <w:szCs w:val="32"/>
          <w:lang w:val="ru-RU"/>
        </w:rPr>
        <w:t>Глава 3</w:t>
      </w:r>
      <w:r>
        <w:rPr>
          <w:lang w:val="ru-RU"/>
        </w:rPr>
        <w:t xml:space="preserve">  </w:t>
      </w:r>
      <w:r>
        <w:rPr>
          <w:b/>
          <w:bCs/>
          <w:sz w:val="32"/>
          <w:szCs w:val="32"/>
          <w:lang w:val="ru-RU"/>
        </w:rPr>
        <w:t>Стратегия развития банковской системы Кыргызской Республики.</w:t>
      </w:r>
    </w:p>
    <w:p w:rsidR="00A57BCC" w:rsidRDefault="00A57BCC">
      <w:pPr>
        <w:pStyle w:val="23"/>
      </w:pPr>
    </w:p>
    <w:p w:rsidR="00A57BCC" w:rsidRDefault="00A57BCC">
      <w:pPr>
        <w:pStyle w:val="23"/>
      </w:pPr>
      <w:r>
        <w:t>3.1 Стратегия развития банковского сектора  на финансовом рынке Кыргызстана.</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9051"/>
        <w:gridCol w:w="169"/>
      </w:tblGrid>
      <w:tr w:rsidR="00A57BCC">
        <w:trPr>
          <w:tblCellSpacing w:w="0" w:type="dxa"/>
        </w:trPr>
        <w:tc>
          <w:tcPr>
            <w:tcW w:w="0" w:type="auto"/>
            <w:vAlign w:val="center"/>
          </w:tcPr>
          <w:p w:rsidR="00A57BCC" w:rsidRDefault="00A57BCC">
            <w:pPr>
              <w:jc w:val="both"/>
              <w:rPr>
                <w:sz w:val="28"/>
                <w:szCs w:val="28"/>
                <w:lang w:val="ru-RU"/>
              </w:rPr>
            </w:pPr>
            <w:r>
              <w:rPr>
                <w:sz w:val="28"/>
                <w:szCs w:val="28"/>
                <w:lang w:val="ru-RU"/>
              </w:rPr>
              <w:t xml:space="preserve">        В соответствии с основной задачей деятельности Национального банка, установленной в законе "О Национальном банке Кыргызской Республики", денежно-кредитная политика в 2002 году была направлена на сдерживание темпов инфляции, как одного из условий для устойчивого развития экономики, мобилизации внутренних финансовых ресурсов и увеличения инвестиций. В "Заявлении о денежно-кредитной политике на 2002 год" целевой показатель по инфляции был установлен на уровне 6-8 процентов (декабрь 2002 года к декабрю 2001 года). Также предполагалось, что темп прироста денежной массы в национальной валюте М2 составит 10-13 процентов, денежной массы М2Х - 11-14 процентов при реальном росте ВВП на уровне 4,5 процента.</w:t>
            </w:r>
          </w:p>
          <w:p w:rsidR="00A57BCC" w:rsidRDefault="00A57BCC">
            <w:pPr>
              <w:jc w:val="both"/>
              <w:rPr>
                <w:sz w:val="28"/>
                <w:szCs w:val="28"/>
                <w:lang w:val="ru-RU"/>
              </w:rPr>
            </w:pPr>
            <w:r>
              <w:rPr>
                <w:sz w:val="28"/>
                <w:szCs w:val="28"/>
                <w:lang w:val="ru-RU"/>
              </w:rPr>
              <w:t xml:space="preserve">         Основным результатом реализации денежно-кредитной политики в 2002 году явилось дальнейшее снижение уровня инфляции, составившей 2,3 процента к уровню декабря 2001 года. Таким образом, на протяжении трех последних лет (2000-2002 г.г.) инфляция составляет менее 10 процентов, что в сочетании со стабильностью номинального обменного курса сома к доллару США свидетельствует о существенном снижении инфляционных ожиданий и создании условий для долговременной финансовой стабилизации. </w:t>
            </w:r>
          </w:p>
          <w:p w:rsidR="00A57BCC" w:rsidRDefault="00A57BCC">
            <w:pPr>
              <w:jc w:val="both"/>
              <w:rPr>
                <w:sz w:val="28"/>
                <w:szCs w:val="28"/>
                <w:lang w:val="ru-RU"/>
              </w:rPr>
            </w:pPr>
            <w:r>
              <w:rPr>
                <w:sz w:val="28"/>
                <w:szCs w:val="28"/>
                <w:lang w:val="ru-RU"/>
              </w:rPr>
              <w:t xml:space="preserve">         Рост монетизации экономики, а также динамика параметров государственного бюджета, платежного баланса и процентных ставок позволяют сделать вывод об увеличении спроса на денежные активы в национальной валюте и укреплении доверия к сому со стороны экономических агентов. В то же время, различия в темпах роста отраслей реального сектора и в темпах проводимых структурных преобразований в экономике привели к тому, что спрос на деньги был неодинаков для различных типов денежных активов. </w:t>
            </w:r>
          </w:p>
          <w:p w:rsidR="00A57BCC" w:rsidRDefault="00A57BCC">
            <w:pPr>
              <w:jc w:val="both"/>
              <w:rPr>
                <w:sz w:val="28"/>
                <w:szCs w:val="28"/>
                <w:lang w:val="ru-RU"/>
              </w:rPr>
            </w:pPr>
            <w:r>
              <w:rPr>
                <w:sz w:val="28"/>
                <w:szCs w:val="28"/>
                <w:lang w:val="ru-RU"/>
              </w:rPr>
              <w:t xml:space="preserve">         Снижение бремени обслуживания внешнего долга в результате его реструктуризации существенно повлияло на состояние государственного бюджета и наряду с проводимой в республике налогово-бюджетной реформой позволило укрепить фискальную дисциплину, что, в свою очередь, благоприятно повлияло на динамику предложения денег и других денежно-кредитных индикаторов. Реальный темп прироста денежной массы М2Х в отчетном периоде составил свыше 30 процентов против 7 процентов в 2001 году.</w:t>
            </w:r>
          </w:p>
          <w:p w:rsidR="00A57BCC" w:rsidRDefault="00A57BCC">
            <w:pPr>
              <w:jc w:val="both"/>
              <w:rPr>
                <w:sz w:val="28"/>
                <w:szCs w:val="28"/>
                <w:lang w:val="ru-RU"/>
              </w:rPr>
            </w:pPr>
            <w:r>
              <w:rPr>
                <w:sz w:val="28"/>
                <w:szCs w:val="28"/>
                <w:lang w:val="ru-RU"/>
              </w:rPr>
              <w:t xml:space="preserve">Реальный уровень учетной ставки НБКР в конце декабря 2002 года по сравнению с началом 2002 года снизился в 2 раза (с 2,2 процента до 1,1 процента). Другие процентные ставки финансового рынка за тот же период также снизились - реальная доходность по 3-месячным ГКВ с 4,5 процента до 2,5 процента, процентные ставки по депозитам в национальной валюте с 2,3 процента в начале 2002 года до 1,4 процента в конце отчетного года. </w:t>
            </w:r>
          </w:p>
          <w:p w:rsidR="00A57BCC" w:rsidRDefault="00A57BCC">
            <w:pPr>
              <w:jc w:val="both"/>
              <w:rPr>
                <w:sz w:val="28"/>
                <w:szCs w:val="28"/>
                <w:lang w:val="ru-RU"/>
              </w:rPr>
            </w:pPr>
            <w:r>
              <w:rPr>
                <w:sz w:val="28"/>
                <w:szCs w:val="28"/>
                <w:lang w:val="ru-RU"/>
              </w:rPr>
              <w:t xml:space="preserve">         Внешнеэкономические условия, в частности, приток иностранной валюты в республику во время туристического сезона и в результате деятельности на ее территории иностранной военной базы, расходы которой, по оценкам, составили 36,2 млн. долл. США, также предопределили повышение спроса на сомовые ресурсы.</w:t>
            </w:r>
          </w:p>
          <w:p w:rsidR="00A57BCC" w:rsidRDefault="00A57BCC">
            <w:pPr>
              <w:jc w:val="both"/>
              <w:rPr>
                <w:sz w:val="28"/>
                <w:szCs w:val="28"/>
                <w:lang w:val="ru-RU"/>
              </w:rPr>
            </w:pPr>
            <w:r>
              <w:rPr>
                <w:sz w:val="28"/>
                <w:szCs w:val="28"/>
                <w:lang w:val="ru-RU"/>
              </w:rPr>
              <w:t xml:space="preserve">         Учитывая сложившуюся ситуацию, НБКР осуществлял наращивание золото-валютных резервов, объем которых на начало 2003 года составил 316,7 млн. долл. США, что обеспечивает покрытие 5,6 месяца импорта товаров и услуг. </w:t>
            </w:r>
          </w:p>
          <w:p w:rsidR="00A57BCC" w:rsidRDefault="00A57BCC">
            <w:pPr>
              <w:jc w:val="both"/>
              <w:rPr>
                <w:sz w:val="28"/>
                <w:szCs w:val="28"/>
                <w:lang w:val="ru-RU"/>
              </w:rPr>
            </w:pPr>
            <w:r>
              <w:rPr>
                <w:sz w:val="28"/>
                <w:szCs w:val="28"/>
                <w:lang w:val="ru-RU"/>
              </w:rPr>
              <w:t xml:space="preserve">         Таким образом, в 2002 году продолжалась тенденция спада инфляции, сложившаяся за последние три года. Фактический уровень инфляции за отчетный период был ниже предусмотренного в "Заявлении о денежно-кредитной политике на 2002 год". </w:t>
            </w:r>
          </w:p>
          <w:p w:rsidR="00A57BCC" w:rsidRDefault="00A57BCC">
            <w:pPr>
              <w:jc w:val="both"/>
              <w:rPr>
                <w:sz w:val="28"/>
                <w:szCs w:val="28"/>
                <w:lang w:val="ru-RU"/>
              </w:rPr>
            </w:pPr>
            <w:r>
              <w:rPr>
                <w:sz w:val="28"/>
                <w:szCs w:val="28"/>
                <w:lang w:val="ru-RU"/>
              </w:rPr>
              <w:t xml:space="preserve">         Помимо отмеченных выше, результатами проводимой политики явились рост монетизации экономики, снижение уровня процентных ставок и укрепление доверия экономических субъектов к национальной валюте. </w:t>
            </w:r>
          </w:p>
          <w:p w:rsidR="00A57BCC" w:rsidRDefault="00A57BCC">
            <w:pPr>
              <w:jc w:val="both"/>
              <w:rPr>
                <w:sz w:val="28"/>
                <w:szCs w:val="28"/>
                <w:lang w:val="ru-RU"/>
              </w:rPr>
            </w:pPr>
            <w:r>
              <w:rPr>
                <w:sz w:val="28"/>
                <w:szCs w:val="28"/>
                <w:lang w:val="ru-RU"/>
              </w:rPr>
              <w:t>Динамика денежно-кредитных индикаторов</w:t>
            </w:r>
          </w:p>
          <w:p w:rsidR="00A57BCC" w:rsidRDefault="00A57BCC">
            <w:pPr>
              <w:jc w:val="both"/>
              <w:rPr>
                <w:sz w:val="28"/>
                <w:szCs w:val="28"/>
                <w:lang w:val="ru-RU"/>
              </w:rPr>
            </w:pPr>
            <w:r>
              <w:rPr>
                <w:sz w:val="28"/>
                <w:szCs w:val="28"/>
                <w:lang w:val="ru-RU"/>
              </w:rPr>
              <w:t xml:space="preserve">         В 2002 году реальные темпы прироста денежных агрегатов составили свыше 30 процентов против 7-18 процентов в 2001 и 2-5 процентов в 2000 году. Наибольшие темпы прироста были характерны для денежной базы (39 процентов) и узких денег (35 процентов). Меньшими темпами росли денежная масса в национальной валюте (М2) и денежная масса М2Х - 31-32 процента. Максимальный уровень данных показателей (37-40 процентов) был отмечен в октябре 2002 года, совпадая по времени с крупными объемами покупки иностранной валюты Национальным банком и прекращением продажи облигаций государственного реструктуризированного займа по РЕПО-соглашениям в связи с уточнением условий переоформления задолженности Правительства КР перед НБКР в новые государственные ценные бумаги. В ноябре и декабре 2002 года темпы прироста денежных агрегатов сократились в результате уменьшения объемов валютных интервенций и роста доходов бюджета, поступающих на счет Центрального Казначейства в НБКР.</w:t>
            </w: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b/>
                <w:bCs/>
                <w:sz w:val="28"/>
                <w:szCs w:val="28"/>
                <w:lang w:val="ru-RU"/>
              </w:rPr>
            </w:pPr>
            <w:r>
              <w:rPr>
                <w:b/>
                <w:bCs/>
                <w:sz w:val="28"/>
                <w:szCs w:val="28"/>
                <w:lang w:val="ru-RU"/>
              </w:rPr>
              <w:t xml:space="preserve">Динамика основных денежных агрегатов и денежно-кредитных показателей </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71"/>
              <w:gridCol w:w="1292"/>
              <w:gridCol w:w="1292"/>
              <w:gridCol w:w="1383"/>
              <w:gridCol w:w="1572"/>
            </w:tblGrid>
            <w:tr w:rsidR="00A57BCC">
              <w:trPr>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rPr>
                    <w:t> </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2001</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2</w:t>
                  </w:r>
                  <w:r>
                    <w:rPr>
                      <w:sz w:val="28"/>
                      <w:szCs w:val="28"/>
                      <w:lang w:val="ru-RU"/>
                    </w:rPr>
                    <w:cr/>
                    <w:t>02</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2003</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rPr>
                    <w:t> </w:t>
                  </w:r>
                  <w:r>
                    <w:rPr>
                      <w:sz w:val="28"/>
                      <w:szCs w:val="28"/>
                      <w:lang w:val="ru-RU"/>
                    </w:rPr>
                    <w:t>2003</w:t>
                  </w:r>
                </w:p>
              </w:tc>
            </w:tr>
            <w:tr w:rsidR="00A57BCC">
              <w:trPr>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rPr>
                    <w:t> </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декабрь</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декабрь</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январь</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февраль</w:t>
                  </w:r>
                </w:p>
              </w:tc>
            </w:tr>
            <w:tr w:rsidR="00A57BCC">
              <w:trPr>
                <w:trHeight w:val="420"/>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Денежная база*</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5 358,5</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7 658,4</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7 929,4</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7 807,5</w:t>
                  </w:r>
                </w:p>
              </w:tc>
            </w:tr>
            <w:tr w:rsidR="00A57BCC">
              <w:trPr>
                <w:trHeight w:val="420"/>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Деньги в обращении</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5 174,6</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7 058,0</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7 445,5</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7 298,1</w:t>
                  </w:r>
                </w:p>
              </w:tc>
            </w:tr>
            <w:tr w:rsidR="00A57BCC">
              <w:trPr>
                <w:trHeight w:val="420"/>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Деньги вне банков (М0)</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5 020,0</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6 872,6</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7 238,3</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7 105,9</w:t>
                  </w:r>
                </w:p>
              </w:tc>
            </w:tr>
            <w:tr w:rsidR="00A57BCC">
              <w:trPr>
                <w:trHeight w:val="390"/>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Денежный агрегат (М1)</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5 560,0</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7 677,1</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8 071,4</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7 98</w:t>
                  </w:r>
                  <w:r>
                    <w:rPr>
                      <w:sz w:val="28"/>
                      <w:szCs w:val="28"/>
                      <w:lang w:val="ru-RU"/>
                    </w:rPr>
                    <w:cr/>
                    <w:t>,9</w:t>
                  </w:r>
                </w:p>
              </w:tc>
            </w:tr>
            <w:tr w:rsidR="00A57BCC">
              <w:trPr>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Узкая денежная масса (М2)</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6 189,1</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8 304,1</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8 782,1</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8 688,6</w:t>
                  </w:r>
                </w:p>
              </w:tc>
            </w:tr>
            <w:tr w:rsidR="00A57BCC">
              <w:trPr>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Широкая денежная масса (М2</w:t>
                  </w:r>
                  <w:r>
                    <w:rPr>
                      <w:sz w:val="28"/>
                      <w:szCs w:val="28"/>
                    </w:rPr>
                    <w:t>x</w:t>
                  </w:r>
                  <w:r>
                    <w:rPr>
                      <w:sz w:val="28"/>
                      <w:szCs w:val="28"/>
                      <w:lang w:val="ru-RU"/>
                    </w:rPr>
                    <w:t>)</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8 205,3</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10 995,6</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11 616,1</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11 445,8</w:t>
                  </w:r>
                </w:p>
              </w:tc>
            </w:tr>
            <w:tr w:rsidR="00A57BCC">
              <w:trPr>
                <w:trHeight w:val="420"/>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Мультипликатор М1**</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1,04</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w:t>
                  </w:r>
                </w:p>
              </w:tc>
            </w:tr>
            <w:tr w:rsidR="00A57BCC">
              <w:trPr>
                <w:trHeight w:val="420"/>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Мультипликатор М2**</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1,15</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w:t>
                  </w:r>
                </w:p>
              </w:tc>
            </w:tr>
            <w:tr w:rsidR="00A57BCC">
              <w:trPr>
                <w:trHeight w:val="405"/>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Мультипликатор М2</w:t>
                  </w:r>
                  <w:r>
                    <w:rPr>
                      <w:sz w:val="28"/>
                      <w:szCs w:val="28"/>
                    </w:rPr>
                    <w:t>x</w:t>
                  </w:r>
                  <w:r>
                    <w:rPr>
                      <w:sz w:val="28"/>
                      <w:szCs w:val="28"/>
                      <w:lang w:val="ru-RU"/>
                    </w:rPr>
                    <w:t>**</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1,53</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1,4</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1,5</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1,5</w:t>
                  </w:r>
                </w:p>
              </w:tc>
            </w:tr>
            <w:tr w:rsidR="00A57BCC">
              <w:trPr>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 Скорость обращения М1**</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15,5</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11,6</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11,3</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11,0</w:t>
                  </w:r>
                </w:p>
              </w:tc>
            </w:tr>
            <w:tr w:rsidR="00A57BCC">
              <w:trPr>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 Скорость обращения М2***</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13,6</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10,5</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10,3</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10,0</w:t>
                  </w:r>
                </w:p>
              </w:tc>
            </w:tr>
            <w:tr w:rsidR="00A57BCC">
              <w:trPr>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 Скорость обращения М2</w:t>
                  </w:r>
                  <w:r>
                    <w:rPr>
                      <w:sz w:val="28"/>
                      <w:szCs w:val="28"/>
                    </w:rPr>
                    <w:t>x</w:t>
                  </w:r>
                  <w:r>
                    <w:rPr>
                      <w:sz w:val="28"/>
                      <w:szCs w:val="28"/>
                      <w:lang w:val="ru-RU"/>
                    </w:rPr>
                    <w:t>***</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10,0</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8,0</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7,8</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7,7</w:t>
                  </w:r>
                </w:p>
              </w:tc>
            </w:tr>
            <w:tr w:rsidR="00A57BCC">
              <w:trPr>
                <w:tblCellSpacing w:w="7" w:type="dxa"/>
              </w:trPr>
              <w:tc>
                <w:tcPr>
                  <w:tcW w:w="198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 xml:space="preserve">Деньги вне банков / </w:t>
                  </w:r>
                </w:p>
                <w:p w:rsidR="00A57BCC" w:rsidRDefault="00A57BCC">
                  <w:pPr>
                    <w:jc w:val="both"/>
                    <w:rPr>
                      <w:sz w:val="28"/>
                      <w:szCs w:val="28"/>
                      <w:lang w:val="ru-RU"/>
                    </w:rPr>
                  </w:pPr>
                  <w:r>
                    <w:rPr>
                      <w:sz w:val="28"/>
                      <w:szCs w:val="28"/>
                      <w:lang w:val="ru-RU"/>
                    </w:rPr>
                    <w:t>общий объем депозитов</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1,55</w:t>
                  </w:r>
                </w:p>
              </w:tc>
              <w:tc>
                <w:tcPr>
                  <w:tcW w:w="694"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1,7</w:t>
                  </w:r>
                </w:p>
              </w:tc>
              <w:tc>
                <w:tcPr>
                  <w:tcW w:w="743"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1,7</w:t>
                  </w:r>
                </w:p>
              </w:tc>
              <w:tc>
                <w:tcPr>
                  <w:tcW w:w="842"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1,6</w:t>
                  </w:r>
                </w:p>
              </w:tc>
            </w:tr>
          </w:tbl>
          <w:p w:rsidR="00A57BCC" w:rsidRDefault="00A57BCC">
            <w:pPr>
              <w:jc w:val="both"/>
              <w:rPr>
                <w:sz w:val="28"/>
                <w:szCs w:val="28"/>
                <w:lang w:val="ru-RU"/>
              </w:rPr>
            </w:pPr>
            <w:r>
              <w:rPr>
                <w:sz w:val="28"/>
                <w:szCs w:val="28"/>
                <w:lang w:val="ru-RU"/>
              </w:rPr>
              <w:t xml:space="preserve"> </w:t>
            </w:r>
          </w:p>
          <w:p w:rsidR="00A57BCC" w:rsidRDefault="00A57BCC">
            <w:pPr>
              <w:jc w:val="both"/>
              <w:rPr>
                <w:sz w:val="28"/>
                <w:szCs w:val="28"/>
                <w:lang w:val="ru-RU"/>
              </w:rPr>
            </w:pPr>
            <w:r>
              <w:rPr>
                <w:sz w:val="28"/>
                <w:szCs w:val="28"/>
                <w:lang w:val="ru-RU"/>
              </w:rPr>
              <w:t xml:space="preserve">        Изменения в структуре денежной массы М2Х (валютная составляющая учитывалась по постоянному обменному курсу сома к доллару США) по состоянию на 1 января 2003 года по сравнению с началом 2002 года были незначительны. Доля денег вне банков увеличилась на 1 п.п. (с 61 процента до 62 процентов за рассматриваемый период), доля депозитов в национальной валюте сократилась на 1 п.п. (с 14 до 13 процентов), доля депозитов в иностранной валюте осталась без изменения - на уровне 25 процентов. Увеличение доли наличных денег в структуре денежной массы было обусловлено превышением их роста над ростом депозитов и свидетельствовало о росте транзакционного спроса на денежные активы - наличные деньги и расчетные счета, обусловленного структурной перестройкой экономики в направлении повышения доли сельского хозяйства, торговли и услуг, предприятий малого и среднего бизнеса в структуре валовой добавленной стоимости. Спрос на ресурсы в национальной валюте формировался также за счет притока иностранной валюты в республику вследствие увеличения поступлений международных трансфертов и функционирования на ее территории иностранной военной базы. Опережающий рост наличных денег в структуре денежной массы по сравнению с ростом депозитов нашел отражение в сокращении мультипликатора широких денег, среднее значение которого за январь-декабрь 2002 года составило 1,48 против 1,54 за 2001 год.</w:t>
            </w:r>
          </w:p>
          <w:p w:rsidR="00A57BCC" w:rsidRDefault="00A57BCC">
            <w:pPr>
              <w:jc w:val="both"/>
              <w:rPr>
                <w:sz w:val="28"/>
                <w:szCs w:val="28"/>
                <w:lang w:val="ru-RU"/>
              </w:rPr>
            </w:pPr>
            <w:r>
              <w:rPr>
                <w:sz w:val="28"/>
                <w:szCs w:val="28"/>
                <w:lang w:val="ru-RU"/>
              </w:rPr>
              <w:t xml:space="preserve">          Отношение наличных денег в обращении к депозитам на протяжении 2002 года обнаруживало динамику, сопоставимую с изменением отношения резервов к депозитам. Средняя величина этого коэффициента за январь-декабрь 2002 года составила 1,68 против 1,42 в среднем за 2001 год. Рост данного отношения также был связан с уже отмеченным повышением спроса на сомовые ресурсы, причем в большей степени в наличной, чем в безналичной форме. </w:t>
            </w:r>
          </w:p>
          <w:p w:rsidR="00A57BCC" w:rsidRDefault="00A57BCC">
            <w:pPr>
              <w:jc w:val="both"/>
              <w:rPr>
                <w:sz w:val="28"/>
                <w:szCs w:val="28"/>
                <w:lang w:val="ru-RU"/>
              </w:rPr>
            </w:pPr>
            <w:r>
              <w:rPr>
                <w:sz w:val="28"/>
                <w:szCs w:val="28"/>
                <w:lang w:val="ru-RU"/>
              </w:rPr>
              <w:t xml:space="preserve">         Предложение денег в 2002 году формировалось как за счет чистых иностранных активов, так и чистых внутренних активов банковской системы. Увеличение объема чистых внутренних активов банковской системы на 30 процентов произошло в результате превышения расходов над доходами государственного бюджета. В то же время, остатки средств на счетах Правительства по сравнению с началом 2002 года изменились незначительно, благодаря накоплению на них поступивших в 4 квартале программных кредитов. </w:t>
            </w:r>
          </w:p>
          <w:p w:rsidR="00A57BCC" w:rsidRDefault="00A57BCC">
            <w:pPr>
              <w:jc w:val="both"/>
              <w:rPr>
                <w:sz w:val="28"/>
                <w:szCs w:val="28"/>
                <w:lang w:val="ru-RU"/>
              </w:rPr>
            </w:pPr>
            <w:r>
              <w:rPr>
                <w:sz w:val="28"/>
                <w:szCs w:val="28"/>
                <w:lang w:val="ru-RU"/>
              </w:rPr>
              <w:t xml:space="preserve">         Объем кредита органам государственного управления со стороны коммерческих банков увеличился на 18 процентов, а кредита в экономику - на 14 процентов. Абсолютный рост прочих статей баланса банковской системы был обусловлен пополнением капитала банков в соответствии с требованиями НБКР и увеличением объема полученной ими прибыли.</w:t>
            </w:r>
          </w:p>
          <w:p w:rsidR="00A57BCC" w:rsidRDefault="00A57BCC">
            <w:pPr>
              <w:jc w:val="both"/>
              <w:rPr>
                <w:sz w:val="28"/>
                <w:szCs w:val="28"/>
                <w:lang w:val="ru-RU"/>
              </w:rPr>
            </w:pPr>
            <w:r>
              <w:rPr>
                <w:sz w:val="28"/>
                <w:szCs w:val="28"/>
                <w:lang w:val="ru-RU"/>
              </w:rPr>
              <w:t xml:space="preserve">         За отчетный год объем денежной базы, в состав которой включены депозиты коммерческих банков в иностранной валюте, увеличился на 42,9 процента. При этом наличные деньги в обращении выросли на 36,4 процента, а остатки средств банков на корреспондентских и депозитных счетах в Национальном банке возросли в 3,3 раза. Одним из источников роста безналичной составляющей денежной послужило увеличение объема обязательных резервов, в свою очередь вызванное притоком в действующие банки депозитов и вкладов. Доля безналичной составляющей в структуре денежной базы на конец 2002 года составила 7,8 процента против 3,4 процента в начале 2002 года. </w:t>
            </w:r>
          </w:p>
          <w:p w:rsidR="00A57BCC" w:rsidRDefault="00A57BCC">
            <w:pPr>
              <w:jc w:val="both"/>
              <w:rPr>
                <w:sz w:val="28"/>
                <w:szCs w:val="28"/>
                <w:lang w:val="ru-RU"/>
              </w:rPr>
            </w:pPr>
            <w:r>
              <w:rPr>
                <w:sz w:val="28"/>
                <w:szCs w:val="28"/>
                <w:lang w:val="ru-RU"/>
              </w:rPr>
              <w:t xml:space="preserve">         Рост денежной базы произошел за счет чистых иностранных активов НБКР, который составил за отчетный период 25,3 процента, в свою очередь, благодаря операциям Национального банка по покупке иностранной валюты и поступлениями программных кредитов и грантов. Чистые внутренние активы НБКР в отчетном году также внесли значительный вклад в увеличение денежной базы (темп прироста составил 36,0 процента), главным образом за счет превышения объема расходов государственного бюджета, проведенных по счету Центрального Казначейства, над объемом доходов.</w:t>
            </w:r>
          </w:p>
          <w:p w:rsidR="00A57BCC" w:rsidRDefault="00A57BCC">
            <w:pPr>
              <w:pStyle w:val="1"/>
            </w:pPr>
            <w:r>
              <w:t>Применение инструментов денежно-кредитной политики</w:t>
            </w:r>
          </w:p>
          <w:p w:rsidR="00A57BCC" w:rsidRDefault="00A57BCC">
            <w:pPr>
              <w:jc w:val="both"/>
              <w:rPr>
                <w:sz w:val="28"/>
                <w:szCs w:val="28"/>
                <w:lang w:val="ru-RU"/>
              </w:rPr>
            </w:pPr>
            <w:r>
              <w:rPr>
                <w:sz w:val="28"/>
                <w:szCs w:val="28"/>
                <w:lang w:val="ru-RU"/>
              </w:rPr>
              <w:t xml:space="preserve">         В 2002 году Национальный банк продолжил работу, направленную на совершенствование механизмов управления ликвидностью, оказывающих влияние на развитие финансовых рынков. Так, в марте отчетного года были внесены изменения в механизм формирования процентной ставки по кредитам "овернайт", в результате которого процентная ставка по данным кредитам была установлена на уровне 1,2 от учетной ставки НБКР. Эта мера способствовала уменьшению диапазона колебаний краткосрочной банковской ликвидности, что в конечном итоге привело к дальнейшему снижению основных процентных ставок на финансовом рынке. Учетная ставка Национального банка снизилась с 7,9 процента в начале отчетного года до 4,4 процента в конце года.</w:t>
            </w:r>
          </w:p>
          <w:p w:rsidR="00A57BCC" w:rsidRDefault="00A57BCC">
            <w:pPr>
              <w:jc w:val="both"/>
              <w:rPr>
                <w:sz w:val="28"/>
                <w:szCs w:val="28"/>
                <w:lang w:val="ru-RU"/>
              </w:rPr>
            </w:pPr>
            <w:r>
              <w:rPr>
                <w:sz w:val="28"/>
                <w:szCs w:val="28"/>
                <w:lang w:val="ru-RU"/>
              </w:rPr>
              <w:t xml:space="preserve">         Важное значение для дальнейшего развития финансовых рынков имело принятие совместного решения Правительства КР и Национального банка КР об урегулировании финансовых отношений, принципы которого были изложены в Генеральном соглашении об урегулировании финансовых отношений между Правительством КР и НБКР, подписанном сторонами 21 июня 2002 года. Реализация данного соглашения позволила улучшить качество активов НБКР без дополнительных расходов для республиканского бюджета. После реализации данного соглашения в конце декабря 2002 года у НБКР появился рыночный инструмент регулирования ликвидности в национальной валюте в виде ценных бумаг урегулирования, вместо существовавших ранее нерыночных ОГРЗ. </w:t>
            </w:r>
          </w:p>
          <w:p w:rsidR="00A57BCC" w:rsidRDefault="00A57BCC">
            <w:pPr>
              <w:jc w:val="both"/>
              <w:rPr>
                <w:sz w:val="28"/>
                <w:szCs w:val="28"/>
                <w:lang w:val="ru-RU"/>
              </w:rPr>
            </w:pPr>
            <w:r>
              <w:rPr>
                <w:sz w:val="28"/>
                <w:szCs w:val="28"/>
                <w:lang w:val="ru-RU"/>
              </w:rPr>
              <w:t xml:space="preserve">         Основными инструментами, применяемыми Национальным банком для регулирования уровня ликвидности в банковской системе в 2002 году, оставались операции на открытом рынке - валютные интервенции и РЕПО-операции с государственными ценными бумагами. Объемы применяемых инструментов в отчетном периоде определялись, с одной стороны, развитием макроэкономической ситуации, а с другой - необходимостью достижения поставленных целей и задач денежно-кредитной политики. </w:t>
            </w:r>
          </w:p>
          <w:p w:rsidR="00A57BCC" w:rsidRDefault="00A57BCC">
            <w:pPr>
              <w:jc w:val="both"/>
              <w:rPr>
                <w:sz w:val="28"/>
                <w:szCs w:val="28"/>
                <w:lang w:val="ru-RU"/>
              </w:rPr>
            </w:pPr>
            <w:r>
              <w:rPr>
                <w:sz w:val="28"/>
                <w:szCs w:val="28"/>
                <w:lang w:val="ru-RU"/>
              </w:rPr>
              <w:t xml:space="preserve">         Рассматривая состав и объемы операций НБКР на открытом рынке, следует отметить увеличение объема участия НБКР на межбанковском валютном рынке по сравнению с 2001 годом: чистая покупка иностранной валюты за отчетный период составила 24,5 млн. долл. США по сравнению с чистой покупкой 9,3 млн. долл. США в 2001 году. Поквартальная динамика валютных интервенций отражала традиционное действие сезонных факторов, связанных с несовпадением экспортных и импортных операций: если в 1 квартале НБКР продавал валюту (чистая продажа инвалюты, включая продажу наличных евро, в этот период составила 2,1 млн. долл. США), то в течение 2-4 квартала НБКР в основном осуществлял покупку инвалюты. Максимальный объем инвалюты был приобретен Национальным банком в сентябре и октябре - свыше 19 млн. долл. США, что было обусловлено ростом спроса на сомовые ресурсы в результате проведения экспортных операций и улучшения баланса международных услуг. В ноябре и декабре увеличение импорта привело к повышению спроса на инвалюту, и в эти два месяца чистый объем приобретенной НБКР валюты составил 1,8 млн. долл. США. </w:t>
            </w:r>
          </w:p>
          <w:p w:rsidR="00A57BCC" w:rsidRDefault="00A57BCC">
            <w:pPr>
              <w:jc w:val="both"/>
              <w:rPr>
                <w:sz w:val="28"/>
                <w:szCs w:val="28"/>
                <w:lang w:val="ru-RU"/>
              </w:rPr>
            </w:pPr>
            <w:r>
              <w:rPr>
                <w:sz w:val="28"/>
                <w:szCs w:val="28"/>
                <w:lang w:val="ru-RU"/>
              </w:rPr>
              <w:t xml:space="preserve">         Роль СВОП-операций с иностранной валютой в процессе регулирования краткосрочной ликвидности в 2002 году сократилась: суммарный объем купленной и обратной проданной инвалюты составил 20,2 млн. долл. США против 75,1 млн. долл. США в 2001 году. Наряду со стабилизацией валютного рынка и укреплением доверия к национальной валюте снижение объемов СВОП-операций было связано с более активным использованием других инструментов краткосрочного регулирования ликвидности, в частности, механизма кредитования "овернайт".</w:t>
            </w:r>
          </w:p>
          <w:p w:rsidR="00A57BCC" w:rsidRDefault="00A57BCC">
            <w:pPr>
              <w:jc w:val="both"/>
              <w:rPr>
                <w:sz w:val="28"/>
                <w:szCs w:val="28"/>
                <w:lang w:val="ru-RU"/>
              </w:rPr>
            </w:pPr>
            <w:r>
              <w:rPr>
                <w:sz w:val="28"/>
                <w:szCs w:val="28"/>
                <w:lang w:val="ru-RU"/>
              </w:rPr>
              <w:t xml:space="preserve">         Для регулирования колебаний ликвидности НБКР, как и в предыдущие годы, применял РЕПО-операции с государственными ценными бумагами. Суммарный объем ценных бумаг, проданных на условиях РЕПО, в 2002 году составил 193,8 млн. сомов, увеличившись по сравнению с 2001 годом более чем в 2,5 раза. В качестве объекта продажи при проведении РЕПО-операций по продаже ценных бумаг Национальный банк использовал облигации государственного реструктуризированного займа (ОГРЗ). Средняя продолжительность РЕПО-сделок составляла 2,6 месяца. Максимальный объем продажи ОГРЗ пришелся на 2-3 квартал (свыше 90 млн. сомов и 38 млн. сомов соответственно), когда наблюдались наибольшие колебания ликвидности в банковской системе. В 4 квартале НБКР не проводил РЕПО-операций по продаже ценных бумаг, что было связано с осуществленным в конце декабря переоформлением ОГРЗ и ряда других обязательств Правительства перед НБКР в государственные ценные бумаги урегулирования. </w:t>
            </w:r>
          </w:p>
          <w:p w:rsidR="00A57BCC" w:rsidRDefault="00A57BCC">
            <w:pPr>
              <w:jc w:val="both"/>
              <w:rPr>
                <w:sz w:val="28"/>
                <w:szCs w:val="28"/>
                <w:lang w:val="ru-RU"/>
              </w:rPr>
            </w:pPr>
            <w:r>
              <w:rPr>
                <w:sz w:val="28"/>
                <w:szCs w:val="28"/>
                <w:lang w:val="ru-RU"/>
              </w:rPr>
              <w:t xml:space="preserve">         В 2002 году Национальный банк осуществлял эмиссию 28-дневных нот, являющихся инструментом краткосрочного регулирования ликвидности. Объем эмиссии нот НБКР в 2002 году составил 112,0 млн. сомов, что почти в 2 раза меньше по сравнению с данным показателем 2001 года (208,7 млн. сомов). Снижение роли аукционов нот как инструмента проведения денежно-кредитной политики в 2002 году было вызвано падением спроса со стороны банков на инвестиции в краткосрочные финансовые инструменты, доходность которых в условиях низкого уровня инфляции существенно уступала доходности государственных ценных бумаг с более длительным сроком обращения.</w:t>
            </w:r>
          </w:p>
          <w:p w:rsidR="00A57BCC" w:rsidRDefault="00A57BCC">
            <w:pPr>
              <w:jc w:val="both"/>
              <w:rPr>
                <w:sz w:val="28"/>
                <w:szCs w:val="28"/>
                <w:lang w:val="ru-RU"/>
              </w:rPr>
            </w:pPr>
            <w:r>
              <w:rPr>
                <w:sz w:val="28"/>
                <w:szCs w:val="28"/>
                <w:lang w:val="ru-RU"/>
              </w:rPr>
              <w:t xml:space="preserve">         Рефинансирование коммерческих банков в отчетном периоде осуществлялось путем предоставления кредитов "овернайт" и кредитов последней инстанции. Для обеспечения выполнения норматива по обязательным резервным требованиям коммерческие банки пользовались кредитами "овернайт". Объем кредитов "овернайт", предоставленных НБКР коммерческим банкам в 2002 году, составил 2,9 млрд. сомов по сравнению с 1,1 млрд. сомов в 2001 году. Свыше 65 процентов годового объема кредитов "овернайт" было предоставлено во 2-м полугодии 2002 года, отражая рост спроса на краткосрочные ресурсы в национальной валюте. </w:t>
            </w:r>
          </w:p>
          <w:p w:rsidR="00A57BCC" w:rsidRDefault="00A57BCC">
            <w:pPr>
              <w:jc w:val="both"/>
              <w:rPr>
                <w:sz w:val="28"/>
                <w:szCs w:val="28"/>
                <w:lang w:val="ru-RU"/>
              </w:rPr>
            </w:pPr>
            <w:r>
              <w:rPr>
                <w:sz w:val="28"/>
                <w:szCs w:val="28"/>
                <w:lang w:val="ru-RU"/>
              </w:rPr>
              <w:t xml:space="preserve">         Более активное, чем в 2001 году, использование банками механизмов "овернайт" в значительной степени объясняется отмеченным выше изменением порядка определения величины их процентной ставки. В период с апреля по декабрь 2002 года диапазон колебаний ставки по кредитам "овернайт" составлял от 5,3% до 9,5%, причем во втором полугодии наметилась тенденция к ее понижению. В конце декабря ставка по кредиту "овернайт" составила минимальную на протяжении 2002 года величину 5,3%. </w:t>
            </w:r>
          </w:p>
          <w:p w:rsidR="00A57BCC" w:rsidRDefault="00A57BCC">
            <w:pPr>
              <w:jc w:val="both"/>
              <w:rPr>
                <w:sz w:val="28"/>
                <w:szCs w:val="28"/>
                <w:lang w:val="ru-RU"/>
              </w:rPr>
            </w:pPr>
            <w:r>
              <w:rPr>
                <w:sz w:val="28"/>
                <w:szCs w:val="28"/>
                <w:lang w:val="ru-RU"/>
              </w:rPr>
              <w:t xml:space="preserve">         В случаях, когда коммерческие банки испытывают долгосрочные проблемы с ликвидностью, Национальный банк может предоставить им кредит последней инстанции сроком до шести месяцев. В 2002 году данным кредитом воспользовался один банк. Сумма кредита составила 25 млн. сомов.</w:t>
            </w:r>
          </w:p>
          <w:p w:rsidR="00A57BCC" w:rsidRDefault="00A57BCC">
            <w:pPr>
              <w:jc w:val="both"/>
              <w:rPr>
                <w:sz w:val="28"/>
                <w:szCs w:val="28"/>
                <w:lang w:val="ru-RU"/>
              </w:rPr>
            </w:pPr>
            <w:r>
              <w:rPr>
                <w:sz w:val="28"/>
                <w:szCs w:val="28"/>
                <w:lang w:val="ru-RU"/>
              </w:rPr>
              <w:t xml:space="preserve">         В отличие от 2001 года, когда норма и порядок соблюдения обязательных резервных требований претерпели значительные изменения, в 2002 году параметры этого инструмента не пересматривались. Норма осталась на уровне 10 процентов от обязательств банка, подлежащих резервированию. При соблюдении резервных требований каждому банку выплачивалась компенсация в размере средневзвешенной процентной ставки по его депозитам, а если банк не выполнял резервные требования, с него взималась плата в размере трехкратной учетной ставки НБКР. </w:t>
            </w:r>
          </w:p>
          <w:p w:rsidR="00A57BCC" w:rsidRDefault="00A57BCC">
            <w:pPr>
              <w:jc w:val="both"/>
              <w:rPr>
                <w:sz w:val="28"/>
                <w:szCs w:val="28"/>
                <w:lang w:val="ru-RU"/>
              </w:rPr>
            </w:pPr>
            <w:r>
              <w:rPr>
                <w:sz w:val="28"/>
                <w:szCs w:val="28"/>
                <w:lang w:val="ru-RU"/>
              </w:rPr>
              <w:t xml:space="preserve">         По сравнению с предыдущим годом в 2002 году практически все действующие коммерческие банки соблюдали обязательные резервные требования, за исключением одного банка, дважды нарушившего резервные требования. С него была взыскана плата на сумму 644 сома. В то же время общий объем компенсации за соблюдение обязательных резервных требований, выплаченный Национальным банком коммерческим банкам, составил 5392,4 тыс. сомов. </w:t>
            </w:r>
          </w:p>
          <w:p w:rsidR="00A57BCC" w:rsidRDefault="00A57BCC">
            <w:pPr>
              <w:jc w:val="both"/>
              <w:rPr>
                <w:sz w:val="28"/>
                <w:szCs w:val="28"/>
                <w:lang w:val="ru-RU"/>
              </w:rPr>
            </w:pPr>
            <w:r>
              <w:rPr>
                <w:sz w:val="28"/>
                <w:szCs w:val="28"/>
                <w:lang w:val="ru-RU"/>
              </w:rPr>
              <w:t xml:space="preserve">         Фиксированный обменный курс доллара США при расчете депозитов в иностранной валюте для определения обязательных резервных требований в отчетном периоде менялся дважды: 48 сомов за 1 доллар США с января по май и 47,7 сомов за 1 доллар США с 1 июня по 30 сентября 2002 года. Постановлением Правления НБКР №41/3 от 27 сентября 2002 года фиксированный обменный курс для расчета обязательных резервных требований на период с 30 сентября 2002 года по 1 июня 2003 года был установлен на уровне 46,5 сомов за 1 доллар США.</w:t>
            </w:r>
          </w:p>
        </w:tc>
        <w:tc>
          <w:tcPr>
            <w:tcW w:w="0" w:type="auto"/>
            <w:vAlign w:val="center"/>
          </w:tcPr>
          <w:p w:rsidR="00A57BCC" w:rsidRDefault="00A57BCC">
            <w:pPr>
              <w:jc w:val="both"/>
              <w:rPr>
                <w:sz w:val="28"/>
                <w:szCs w:val="28"/>
                <w:lang w:val="ru-RU"/>
              </w:rPr>
            </w:pPr>
          </w:p>
        </w:tc>
      </w:tr>
    </w:tbl>
    <w:p w:rsidR="00A57BCC" w:rsidRDefault="00A57BCC">
      <w:pPr>
        <w:jc w:val="both"/>
        <w:rPr>
          <w:sz w:val="28"/>
          <w:szCs w:val="28"/>
          <w:lang w:val="ru-RU"/>
        </w:rPr>
      </w:pPr>
      <w:r>
        <w:rPr>
          <w:sz w:val="28"/>
          <w:szCs w:val="28"/>
          <w:lang w:val="ru-RU"/>
        </w:rPr>
        <w:t xml:space="preserve">         Концепция развития банковской системы Кыргызской Республики должна  быть четко определенной, количественно измеряемой, приемлемой с учетом уровня развития экономики и потенциальных возможностей дальнейшего экономического роста, реальной, но вместе с тем достаточно амбициозной, а также определенной во времени. Исходя из таких предпосылок определена цель развития банковской системы - увеличение финансового проникновения в экономику Кыргызской Республики. Таким образом сформулированная цель позволяет сфокусировать все усилия на развитии, и поможет убедиться, что предпринимаются нужные шаги, что, в свою очередь, будет вызывать дополнительную инициативу для достижения поставленной цели.</w:t>
      </w:r>
    </w:p>
    <w:p w:rsidR="00A57BCC" w:rsidRDefault="00A57BCC">
      <w:pPr>
        <w:jc w:val="both"/>
        <w:rPr>
          <w:sz w:val="28"/>
          <w:szCs w:val="28"/>
          <w:lang w:val="ru-RU"/>
        </w:rPr>
      </w:pPr>
      <w:r>
        <w:rPr>
          <w:sz w:val="28"/>
          <w:szCs w:val="28"/>
          <w:lang w:val="ru-RU"/>
        </w:rPr>
        <w:t xml:space="preserve">         Количественно цель развития банковской системы можно определить следующим образом: приближение к концу 2002г. к уровню финансового проникновения равного 0,25 (данный показатель на декабрь 1998г. составил 0,15). Это достаточно амбициозная целью, однако, учитывая, что Кыргызская Республика настойчиво и последовательно проводит политику реформ, поставленная цель может быть достигнута.</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90"/>
      </w:tblGrid>
      <w:tr w:rsidR="00A57BCC">
        <w:trPr>
          <w:tblCellSpacing w:w="15" w:type="dxa"/>
        </w:trPr>
        <w:tc>
          <w:tcPr>
            <w:tcW w:w="4968" w:type="pct"/>
            <w:tcBorders>
              <w:top w:val="outset" w:sz="6" w:space="0" w:color="auto"/>
              <w:bottom w:val="outset" w:sz="6" w:space="0" w:color="auto"/>
            </w:tcBorders>
            <w:vAlign w:val="center"/>
          </w:tcPr>
          <w:p w:rsidR="00A57BCC" w:rsidRDefault="00A57BCC">
            <w:pPr>
              <w:jc w:val="both"/>
              <w:rPr>
                <w:sz w:val="28"/>
                <w:szCs w:val="28"/>
                <w:lang w:val="ru-RU"/>
              </w:rPr>
            </w:pPr>
            <w:r>
              <w:rPr>
                <w:sz w:val="28"/>
                <w:szCs w:val="28"/>
                <w:lang w:val="ru-RU"/>
              </w:rPr>
              <w:t xml:space="preserve">         Финансовое проникновение обычно измеряется агрегированными показателями. Общепринятым является использование отношения широких денег к ВВП и отношения объема депозитов к объему денег вне банков. Чем выше эти коэффициенты, тем выше считается степень финансового проникновения. В целевом показателе предлагается использовать показатель отношения широких денег к ВВП.</w:t>
            </w:r>
          </w:p>
          <w:p w:rsidR="00A57BCC" w:rsidRDefault="00A57BCC">
            <w:pPr>
              <w:jc w:val="both"/>
              <w:rPr>
                <w:sz w:val="28"/>
                <w:szCs w:val="28"/>
                <w:lang w:val="ru-RU"/>
              </w:rPr>
            </w:pPr>
            <w:r>
              <w:rPr>
                <w:sz w:val="28"/>
                <w:szCs w:val="28"/>
                <w:lang w:val="ru-RU"/>
              </w:rPr>
              <w:t xml:space="preserve">         Отношение широких денег к ВВП - это величина, обратная оборачиваемости, также используемая в макроэкономическом анализе для финансового программирования. Высокий коэффициент отношения широких денег к ВВП показывает высокое доверие к банковской системе и к национальной валюте. Если доверие к национальной валюте высоко и банковская система развита и стабильна, то приток вкладов в банковскую систему не сокращается. В то же время, если банковская система способствует росту благосостояния вкладчиков и, таким образом, развитию экономики в целом, обеспечивая хорошее обслуживание, то это отношение должно быть высоким. Это же относится и к показателю отношения депозитов к объему денег вне банков. Высокий уровень данного коэффициента является индикатором доверия к банковской системе и того, что банковская система вносит свой вклад в рост благосостояния.</w:t>
            </w:r>
          </w:p>
          <w:p w:rsidR="00A57BCC" w:rsidRDefault="00A57BCC">
            <w:pPr>
              <w:jc w:val="both"/>
              <w:rPr>
                <w:sz w:val="28"/>
                <w:szCs w:val="28"/>
                <w:lang w:val="ru-RU"/>
              </w:rPr>
            </w:pPr>
            <w:r>
              <w:rPr>
                <w:sz w:val="28"/>
                <w:szCs w:val="28"/>
                <w:lang w:val="ru-RU"/>
              </w:rPr>
              <w:t xml:space="preserve">         Два упомянутых коэффициента являются не единственными, и можно использовать отношение депозитов, кредитов, общего объема активов к ВВП и многие другие коэффициенты. Но общепринято, что указанные выше коэффициенты являются хорошими индикаторами финансового проникновения.</w:t>
            </w:r>
          </w:p>
          <w:p w:rsidR="00A57BCC" w:rsidRDefault="00A57BCC">
            <w:pPr>
              <w:jc w:val="both"/>
              <w:rPr>
                <w:sz w:val="28"/>
                <w:szCs w:val="28"/>
                <w:lang w:val="ru-RU"/>
              </w:rPr>
            </w:pPr>
            <w:r>
              <w:rPr>
                <w:sz w:val="28"/>
                <w:szCs w:val="28"/>
                <w:lang w:val="ru-RU"/>
              </w:rPr>
              <w:t xml:space="preserve">      Высокий уровень финансового проникновения означает, что финансовый сектор может предоставить большое количество услуг другим секторам экономики. Финансовое проникновение также является индикатором того, что финансовый сектор генерирует благосостояние экономики. Однако, и высокий уровень дохода сам по себе имеет тенденцию создавать финансовое проникновение, так как развитые экономики нуждаются в более развитом финансовом секторе. </w:t>
            </w:r>
          </w:p>
        </w:tc>
      </w:tr>
    </w:tbl>
    <w:p w:rsidR="00A57BCC" w:rsidRDefault="00A57BCC">
      <w:pPr>
        <w:jc w:val="both"/>
        <w:rPr>
          <w:sz w:val="28"/>
          <w:szCs w:val="28"/>
          <w:lang w:val="ru-RU"/>
        </w:rPr>
      </w:pPr>
    </w:p>
    <w:p w:rsidR="00A57BCC" w:rsidRDefault="00A57BCC">
      <w:pPr>
        <w:ind w:firstLine="708"/>
        <w:jc w:val="both"/>
        <w:rPr>
          <w:sz w:val="28"/>
          <w:szCs w:val="28"/>
          <w:lang w:val="ru-RU"/>
        </w:rPr>
      </w:pPr>
      <w:r>
        <w:rPr>
          <w:sz w:val="28"/>
          <w:szCs w:val="28"/>
          <w:lang w:val="ru-RU"/>
        </w:rPr>
        <w:t>Расширение финансового проникновения должно сопровождаться увеличением сбережений. В этом плане крайне важным для банковского бизнеса является вопрос доверия вкладчиков, которое основывается на уверенности в сохранности вкладов, выгодности вложений в банковскую систему, надежности и стабильности банковского сектора. Поэтому в перспективе актуальными задачами развития системы коммерческих банков республики являются:</w:t>
      </w:r>
    </w:p>
    <w:p w:rsidR="00A57BCC" w:rsidRDefault="00A57BCC">
      <w:pPr>
        <w:ind w:firstLine="708"/>
        <w:jc w:val="both"/>
        <w:rPr>
          <w:sz w:val="28"/>
          <w:szCs w:val="28"/>
          <w:lang w:val="ru-RU"/>
        </w:rPr>
      </w:pPr>
      <w:r>
        <w:rPr>
          <w:sz w:val="28"/>
          <w:szCs w:val="28"/>
          <w:lang w:val="ru-RU"/>
        </w:rPr>
        <w:t>Создание системы страхования депозитов, что является типичным примером защиты интересов вкладчиков банка и поддержания стабильности банковской системы. Теория и практика страхования депозитов во многих странах подтверждает тезис о том, что использование такого специального механизма способствует сохранению стабильности коммерческих банков, снижает риск резкого ухудшения финансового положения отдельных банков в результате панических настроений вкладчиков, что, как показывает и наш опыт, может дестабилизировать общую ситуацию в банковской системе</w:t>
      </w:r>
    </w:p>
    <w:p w:rsidR="00A57BCC" w:rsidRDefault="00A57BCC">
      <w:pPr>
        <w:ind w:firstLine="708"/>
        <w:jc w:val="both"/>
        <w:rPr>
          <w:sz w:val="28"/>
          <w:szCs w:val="28"/>
          <w:lang w:val="ru-RU"/>
        </w:rPr>
      </w:pPr>
      <w:r>
        <w:rPr>
          <w:sz w:val="28"/>
          <w:szCs w:val="28"/>
          <w:lang w:val="ru-RU"/>
        </w:rPr>
        <w:t>Усиление банковского надзора. Меры, предпринимаемые в этом направлении, создают дополнительную уверенность в том, что деятельность коммерческих банков, куда вложены сбережения, находится под контролем с позиции недопущения необоснованных рисков в банковских операциях, которые могут в конечном итоге привести к потере платежеспособности банка, возникновению системного риска в банковском секторе в целом.</w:t>
      </w:r>
    </w:p>
    <w:p w:rsidR="00A57BCC" w:rsidRDefault="00A57BCC">
      <w:pPr>
        <w:ind w:firstLine="708"/>
        <w:jc w:val="both"/>
        <w:rPr>
          <w:sz w:val="28"/>
          <w:szCs w:val="28"/>
          <w:lang w:val="ru-RU"/>
        </w:rPr>
      </w:pPr>
      <w:r>
        <w:rPr>
          <w:sz w:val="28"/>
          <w:szCs w:val="28"/>
          <w:lang w:val="ru-RU"/>
        </w:rPr>
        <w:t>Системным риском в общем понимании признается такой риск, когда банкротство (ликвидация) одного или нескольких банков с достаточной степенью вероятности привести к банкротству других банков и/или предприятий эффект "домино"), а также, если возможен массовый отток вкладчиков из всех банков в результате утери доверия населения, что приведет к кризису ликвидности и коллапсу платежной системы и, как следствие, - тот же эффект "домино".</w:t>
      </w:r>
    </w:p>
    <w:p w:rsidR="00A57BCC" w:rsidRDefault="00A57BCC">
      <w:pPr>
        <w:ind w:firstLine="708"/>
        <w:jc w:val="both"/>
        <w:rPr>
          <w:sz w:val="28"/>
          <w:szCs w:val="28"/>
          <w:lang w:val="ru-RU"/>
        </w:rPr>
      </w:pPr>
      <w:r>
        <w:rPr>
          <w:sz w:val="28"/>
          <w:szCs w:val="28"/>
          <w:lang w:val="ru-RU"/>
        </w:rPr>
        <w:t>Основными факторами, которые могут вызвать дестабилизацию финансовой системы, являются:</w:t>
      </w:r>
    </w:p>
    <w:p w:rsidR="00A57BCC" w:rsidRDefault="00A57BCC">
      <w:pPr>
        <w:ind w:firstLine="708"/>
        <w:jc w:val="both"/>
        <w:rPr>
          <w:sz w:val="28"/>
          <w:szCs w:val="28"/>
          <w:lang w:val="ru-RU"/>
        </w:rPr>
      </w:pPr>
      <w:r>
        <w:rPr>
          <w:sz w:val="28"/>
          <w:szCs w:val="28"/>
          <w:lang w:val="ru-RU"/>
        </w:rPr>
        <w:t>– Увлечение банком высокорискованными операциями и инвестициями;</w:t>
      </w:r>
    </w:p>
    <w:p w:rsidR="00A57BCC" w:rsidRDefault="00A57BCC">
      <w:pPr>
        <w:ind w:firstLine="708"/>
        <w:jc w:val="both"/>
        <w:rPr>
          <w:sz w:val="28"/>
          <w:szCs w:val="28"/>
          <w:lang w:val="ru-RU"/>
        </w:rPr>
      </w:pPr>
      <w:r>
        <w:rPr>
          <w:sz w:val="28"/>
          <w:szCs w:val="28"/>
          <w:lang w:val="ru-RU"/>
        </w:rPr>
        <w:t>– Падение уровня капитализации;</w:t>
      </w:r>
    </w:p>
    <w:p w:rsidR="00A57BCC" w:rsidRDefault="00A57BCC">
      <w:pPr>
        <w:ind w:firstLine="708"/>
        <w:jc w:val="both"/>
        <w:rPr>
          <w:sz w:val="28"/>
          <w:szCs w:val="28"/>
          <w:lang w:val="ru-RU"/>
        </w:rPr>
      </w:pPr>
      <w:r>
        <w:rPr>
          <w:sz w:val="28"/>
          <w:szCs w:val="28"/>
          <w:lang w:val="ru-RU"/>
        </w:rPr>
        <w:t>– Расширение системного риска посредством банковских транзакций.</w:t>
      </w:r>
    </w:p>
    <w:p w:rsidR="00A57BCC" w:rsidRDefault="00A57BCC">
      <w:pPr>
        <w:ind w:firstLine="708"/>
        <w:jc w:val="center"/>
        <w:rPr>
          <w:sz w:val="28"/>
          <w:szCs w:val="28"/>
          <w:lang w:val="ru-RU"/>
        </w:rPr>
      </w:pPr>
      <w:r>
        <w:rPr>
          <w:b/>
          <w:bCs/>
          <w:sz w:val="28"/>
          <w:szCs w:val="28"/>
          <w:lang w:val="ru-RU"/>
        </w:rPr>
        <w:t>Повышение эффективности деятельности коммерческих банков</w:t>
      </w:r>
      <w:r>
        <w:rPr>
          <w:sz w:val="28"/>
          <w:szCs w:val="28"/>
          <w:lang w:val="ru-RU"/>
        </w:rPr>
        <w:t>.</w:t>
      </w:r>
    </w:p>
    <w:p w:rsidR="00A57BCC" w:rsidRDefault="00A57BCC">
      <w:pPr>
        <w:ind w:firstLine="708"/>
        <w:jc w:val="both"/>
        <w:rPr>
          <w:sz w:val="28"/>
          <w:szCs w:val="28"/>
          <w:lang w:val="ru-RU"/>
        </w:rPr>
      </w:pPr>
      <w:r>
        <w:rPr>
          <w:sz w:val="28"/>
          <w:szCs w:val="28"/>
          <w:lang w:val="ru-RU"/>
        </w:rPr>
        <w:t>Эта задача включает ряд вопросов, связанных с совершенствованием управленческих, технических и профессиональных навыков. Рост профессионализма управленческого аппарата и персонала в банках позволит глубже анализировать ситуацию в экономике, проводить взвешенную политику по всем направлениям банковской деятельности, эффективно работать с клиентами банка, постоянно совершенствовать организационную структуру. Повышение эффективности требует от коммерческих банков дальнейшего расширения и развития своего бизнеса, постоянного анализа потребностей клиентов и разработки новых видов финансовых услуг и продуктов, таким образом содействуя привлечению потенциальных клиентов.</w:t>
      </w:r>
    </w:p>
    <w:p w:rsidR="00A57BCC" w:rsidRDefault="00A57BCC">
      <w:pPr>
        <w:ind w:firstLine="708"/>
        <w:jc w:val="both"/>
        <w:rPr>
          <w:sz w:val="28"/>
          <w:szCs w:val="28"/>
          <w:lang w:val="ru-RU"/>
        </w:rPr>
      </w:pPr>
      <w:r>
        <w:rPr>
          <w:sz w:val="28"/>
          <w:szCs w:val="28"/>
          <w:lang w:val="ru-RU"/>
        </w:rPr>
        <w:t>Коммерческие банки должны постоянно уделять внимание вопросам повышения финансовых результатов своей деятельности, расширению расчетно-кассового обслуживания, повышению качества услуг при одновременном снижении затрат, расширения контактов с международным финансовым рынком.</w:t>
      </w:r>
    </w:p>
    <w:p w:rsidR="00A57BCC" w:rsidRDefault="00A57BCC">
      <w:pPr>
        <w:ind w:firstLine="708"/>
        <w:jc w:val="both"/>
        <w:rPr>
          <w:sz w:val="28"/>
          <w:szCs w:val="28"/>
          <w:lang w:val="ru-RU"/>
        </w:rPr>
      </w:pPr>
      <w:r>
        <w:rPr>
          <w:sz w:val="28"/>
          <w:szCs w:val="28"/>
          <w:lang w:val="ru-RU"/>
        </w:rPr>
        <w:t>С другой стороны, не менее значимыми являются задачи повышения доверия коммерческих банков к своим клиентам-заемщикам. Это предполагает, с одной стороны, необходимость принятия мер, способствующих решению проблем, возникающих у коммерческих банков при финансировании реального сектора, а, с другой, требует существенного укрепления банковской системы для того, чтобы она была в состоянии обслуживать крупные торговые, производственные, инвестиционные проекты, реализация которых будет способствовать дальнейшему экономическому росту.</w:t>
      </w:r>
    </w:p>
    <w:p w:rsidR="00A57BCC" w:rsidRDefault="00A57BCC">
      <w:pPr>
        <w:jc w:val="both"/>
        <w:rPr>
          <w:sz w:val="28"/>
          <w:szCs w:val="28"/>
          <w:lang w:val="ru-RU"/>
        </w:rPr>
      </w:pPr>
    </w:p>
    <w:p w:rsidR="00A57BCC" w:rsidRDefault="00A57BCC">
      <w:pPr>
        <w:ind w:firstLine="708"/>
        <w:jc w:val="both"/>
        <w:rPr>
          <w:sz w:val="28"/>
          <w:szCs w:val="28"/>
          <w:lang w:val="ru-RU"/>
        </w:rPr>
      </w:pPr>
      <w:r>
        <w:rPr>
          <w:sz w:val="28"/>
          <w:szCs w:val="28"/>
          <w:lang w:val="ru-RU"/>
        </w:rPr>
        <w:t>В рамках данного направления круг вопросов, требующих своего решения, включает совершенствование сложившейся залоговой практики, внесение необходимых изменений и дополнений в правовую базу. Одним из вопросов, требующих своего решения, является совершенствование налогового законодательства, нормативных и инструктивных документов, часть из которых устарела и не во всем соответствует специфике банковского бизнеса и международных стандартов бухгалтерского учета. Что касается кредитования реального сектора, включая крупные проекты, то здесь совершенно очевидно, что для этого в первую очередь необходимо повышение капитализации коммерческих банков. Важным моментом в достижении взаимной интеграции финансового и реального сектора является развитие на рынке структур, помогающих коммерческим банкам по возможности адекватно оценить риски кредитования предприятий реального сектора. К их числу относятся кредитное бюро, уже созданное при Национальном Банке и которое аккумулирует информацию о финансовом состоянии заемщиков и сведения из их кредитной истории, рейтинговые компании, консалтинговые группы, специализирующиеся на реальном секторе и содействующие банкам в поиске потенциальных клиентов.</w:t>
      </w:r>
    </w:p>
    <w:p w:rsidR="00A57BCC" w:rsidRDefault="00A57BCC">
      <w:pPr>
        <w:ind w:firstLine="708"/>
        <w:jc w:val="both"/>
        <w:rPr>
          <w:sz w:val="28"/>
          <w:szCs w:val="28"/>
          <w:lang w:val="ru-RU"/>
        </w:rPr>
      </w:pPr>
      <w:r>
        <w:rPr>
          <w:sz w:val="28"/>
          <w:szCs w:val="28"/>
          <w:lang w:val="ru-RU"/>
        </w:rPr>
        <w:t>Одним из методов стимулирования банковской активности в реальном секторе в перспективе может стать внедрение в практику механизма рефинансирования коммерческих банков, что требует разработки системы мер по формированию рынка краткосрочных и долгосрочных долговых обязательств предприятий, технологии учета и переучета таких обязательств.</w:t>
      </w:r>
    </w:p>
    <w:p w:rsidR="00A57BCC" w:rsidRDefault="00A57BCC">
      <w:pPr>
        <w:ind w:firstLine="708"/>
        <w:jc w:val="both"/>
        <w:rPr>
          <w:sz w:val="28"/>
          <w:szCs w:val="28"/>
          <w:lang w:val="ru-RU"/>
        </w:rPr>
      </w:pPr>
      <w:r>
        <w:rPr>
          <w:sz w:val="28"/>
          <w:szCs w:val="28"/>
          <w:lang w:val="ru-RU"/>
        </w:rPr>
        <w:t>В перспективе важно развивать уже существующую инфраструктуру, что включает:</w:t>
      </w:r>
    </w:p>
    <w:p w:rsidR="00A57BCC" w:rsidRDefault="00A57BCC">
      <w:pPr>
        <w:ind w:firstLine="708"/>
        <w:jc w:val="both"/>
        <w:rPr>
          <w:sz w:val="28"/>
          <w:szCs w:val="28"/>
          <w:lang w:val="ru-RU"/>
        </w:rPr>
      </w:pPr>
      <w:r>
        <w:rPr>
          <w:sz w:val="28"/>
          <w:szCs w:val="28"/>
          <w:lang w:val="ru-RU"/>
        </w:rPr>
        <w:t>– совершенствование платежной системы;</w:t>
      </w:r>
    </w:p>
    <w:p w:rsidR="00A57BCC" w:rsidRDefault="00A57BCC">
      <w:pPr>
        <w:ind w:firstLine="708"/>
        <w:jc w:val="both"/>
        <w:rPr>
          <w:sz w:val="28"/>
          <w:szCs w:val="28"/>
          <w:lang w:val="ru-RU"/>
        </w:rPr>
      </w:pPr>
      <w:r>
        <w:rPr>
          <w:sz w:val="28"/>
          <w:szCs w:val="28"/>
          <w:lang w:val="ru-RU"/>
        </w:rPr>
        <w:t>– расширение банковских услуг в сельской местности;</w:t>
      </w:r>
    </w:p>
    <w:p w:rsidR="00A57BCC" w:rsidRDefault="00A57BCC">
      <w:pPr>
        <w:ind w:firstLine="708"/>
        <w:jc w:val="both"/>
        <w:rPr>
          <w:sz w:val="28"/>
          <w:szCs w:val="28"/>
          <w:lang w:val="ru-RU"/>
        </w:rPr>
      </w:pPr>
      <w:r>
        <w:rPr>
          <w:sz w:val="28"/>
          <w:szCs w:val="28"/>
          <w:lang w:val="ru-RU"/>
        </w:rPr>
        <w:t>– развитие системы ипотечного кредитования.</w:t>
      </w:r>
    </w:p>
    <w:p w:rsidR="00A57BCC" w:rsidRDefault="00A57BCC">
      <w:pPr>
        <w:ind w:firstLine="708"/>
        <w:jc w:val="both"/>
        <w:rPr>
          <w:sz w:val="28"/>
          <w:szCs w:val="28"/>
          <w:lang w:val="ru-RU"/>
        </w:rPr>
      </w:pPr>
      <w:r>
        <w:rPr>
          <w:sz w:val="28"/>
          <w:szCs w:val="28"/>
          <w:lang w:val="ru-RU"/>
        </w:rPr>
        <w:t>В конечном итоге банковская система республики должна отвечать следующим требованиям:</w:t>
      </w:r>
    </w:p>
    <w:p w:rsidR="00A57BCC" w:rsidRDefault="00A57BCC">
      <w:pPr>
        <w:ind w:firstLine="708"/>
        <w:jc w:val="both"/>
        <w:rPr>
          <w:sz w:val="28"/>
          <w:szCs w:val="28"/>
          <w:lang w:val="ru-RU"/>
        </w:rPr>
      </w:pPr>
      <w:r>
        <w:rPr>
          <w:sz w:val="28"/>
          <w:szCs w:val="28"/>
          <w:lang w:val="ru-RU"/>
        </w:rPr>
        <w:t>Банковская система должна эффективно выполнять функцию финансового посредничества. Структурные и институциональные изменения должны повлиять на трансформацию изменений финансового сектора в реальный сектор. В этом плане лучшей поддержкой реальному сектору должна стать поддержка банковской системы, ее укрепление и совершенствование, что в конечном итоге должно привести к увеличению объемов и качества финансовых услуг, представляемых реальному сектору.</w:t>
      </w:r>
    </w:p>
    <w:p w:rsidR="00A57BCC" w:rsidRDefault="00A57BCC">
      <w:pPr>
        <w:ind w:firstLine="708"/>
        <w:jc w:val="both"/>
        <w:rPr>
          <w:sz w:val="28"/>
          <w:szCs w:val="28"/>
          <w:lang w:val="ru-RU"/>
        </w:rPr>
      </w:pPr>
      <w:r>
        <w:rPr>
          <w:sz w:val="28"/>
          <w:szCs w:val="28"/>
          <w:lang w:val="ru-RU"/>
        </w:rPr>
        <w:t>Банковская система должна иметь достаточный запас прочности, чтобы и в нестабильных экономических условиях продолжать кредитовать экономику и обеспечивать нормальное прохождение платежей, т.е. нейтрализовать негативные тенденции, которые не носят системного или кризисного характера.</w:t>
      </w:r>
    </w:p>
    <w:p w:rsidR="00A57BCC" w:rsidRDefault="00A57BCC">
      <w:pPr>
        <w:ind w:firstLine="708"/>
        <w:jc w:val="both"/>
        <w:rPr>
          <w:sz w:val="28"/>
          <w:szCs w:val="28"/>
          <w:lang w:val="ru-RU"/>
        </w:rPr>
      </w:pPr>
      <w:r>
        <w:rPr>
          <w:sz w:val="28"/>
          <w:szCs w:val="28"/>
          <w:lang w:val="ru-RU"/>
        </w:rPr>
        <w:t>Банковская система должна быть не только устойчивой к внешним изменениям, но и сама по себе должна быть стабильной в той степени, чтобы не накапливать внутренний кризисный потенциал, который при внешних шоках может разрушить банковскую систему.</w:t>
      </w:r>
    </w:p>
    <w:p w:rsidR="00A57BCC" w:rsidRDefault="00A57BCC">
      <w:pPr>
        <w:ind w:firstLine="708"/>
        <w:jc w:val="both"/>
        <w:rPr>
          <w:sz w:val="28"/>
          <w:szCs w:val="28"/>
          <w:lang w:val="ru-RU"/>
        </w:rPr>
      </w:pPr>
      <w:r>
        <w:rPr>
          <w:sz w:val="28"/>
          <w:szCs w:val="28"/>
          <w:lang w:val="ru-RU"/>
        </w:rPr>
        <w:t>Связь между мерами по достижению цели и самой целью- это скорее вопрос наличия стратегии, нежели количественная связь. Нельзя с абсолютной уверенностью сказать, что внедрение мер будет гарантировать достижение цели. Основную роль будет играть общее развитие экономики и следование каждым банком собственной стратегии развития, увязанной с целью данной концепции. Поэтому следует осуществлять постоянный мониторинг развития и, если необходимо, делать корректировки в цели, стратегии и мерах.</w:t>
      </w:r>
    </w:p>
    <w:p w:rsidR="00A57BCC" w:rsidRDefault="00A57BCC">
      <w:pPr>
        <w:ind w:firstLine="708"/>
        <w:jc w:val="both"/>
        <w:rPr>
          <w:sz w:val="28"/>
          <w:szCs w:val="28"/>
          <w:lang w:val="ru-RU"/>
        </w:rPr>
      </w:pPr>
      <w:r>
        <w:rPr>
          <w:sz w:val="28"/>
          <w:szCs w:val="28"/>
          <w:lang w:val="ru-RU"/>
        </w:rPr>
        <w:t xml:space="preserve">Основные направления стратегического развития банковского сектора состоит в совершенствование платежной системы . </w:t>
      </w:r>
    </w:p>
    <w:p w:rsidR="00A57BCC" w:rsidRDefault="00A57BCC">
      <w:pPr>
        <w:ind w:firstLine="708"/>
        <w:jc w:val="both"/>
        <w:rPr>
          <w:sz w:val="28"/>
          <w:szCs w:val="28"/>
          <w:lang w:val="ru-RU"/>
        </w:rPr>
      </w:pPr>
      <w:r>
        <w:rPr>
          <w:sz w:val="28"/>
          <w:szCs w:val="28"/>
          <w:lang w:val="ru-RU"/>
        </w:rPr>
        <w:t>Платежная система Кыргызской Республики включает в себя: клиринговую и гроссовую системы и обеспечивает проведение межбанковских безналичных расчетов, а также расчетов по результатам заключенных сделок на межбанковских финансовых рынках. Клиринговая система занимает значительное место в платежной системе республики и обеспечивает проведение 98 % всех межбанковских платежей, в том числе и платежей на крупные суммы. Гроссовая система используется коммерческими банками для проведения срочных межбанковских платежей и для обеспечения расчета по сделкам, заключенным на межбанковских финансовых рынках.</w:t>
      </w:r>
    </w:p>
    <w:p w:rsidR="00A57BCC" w:rsidRDefault="00A57BCC">
      <w:pPr>
        <w:ind w:firstLine="708"/>
        <w:jc w:val="both"/>
        <w:rPr>
          <w:sz w:val="28"/>
          <w:szCs w:val="28"/>
          <w:lang w:val="ru-RU"/>
        </w:rPr>
      </w:pPr>
      <w:r>
        <w:rPr>
          <w:sz w:val="28"/>
          <w:szCs w:val="28"/>
          <w:lang w:val="ru-RU"/>
        </w:rPr>
        <w:t>Торговая система по операциям с ценными бумагами осуществляет урегулирование по инструкциям о переводах ценных бумаг на валовой основе - окончательная передача ценных бумаг от продавца покупателю (поставка) происходит на протяжении цикла обработки - однако урегулирование по инструкциям о передаче средств на чистой основе - окончательная передача средств от покупателя продавцу (платеж), происходит в конце цикла обработки.</w:t>
      </w:r>
    </w:p>
    <w:p w:rsidR="00A57BCC" w:rsidRDefault="00A57BCC">
      <w:pPr>
        <w:ind w:firstLine="708"/>
        <w:jc w:val="both"/>
        <w:rPr>
          <w:sz w:val="28"/>
          <w:szCs w:val="28"/>
          <w:lang w:val="ru-RU"/>
        </w:rPr>
      </w:pPr>
      <w:r>
        <w:rPr>
          <w:sz w:val="28"/>
          <w:szCs w:val="28"/>
          <w:lang w:val="ru-RU"/>
        </w:rPr>
        <w:t>Эффективность платежной системы во многом зависит от скорости прохождения платежей. Использование бумажных платежных документов требует наиболее трудоемкой ручной обработки, а способы доставки платежных документов вызывают задержки во взаиморасчетах и, следовательно, повышают риск платежной системы.</w:t>
      </w:r>
    </w:p>
    <w:p w:rsidR="00A57BCC" w:rsidRDefault="00FF123E">
      <w:pPr>
        <w:keepNext/>
      </w:pPr>
      <w:r>
        <w:pict>
          <v:shape id="_x0000_i1031" type="#_x0000_t75" style="width:468pt;height:314.25pt">
            <v:imagedata r:id="rId14" o:title=""/>
          </v:shape>
        </w:pict>
      </w:r>
    </w:p>
    <w:p w:rsidR="00A57BCC" w:rsidRDefault="00A57BCC">
      <w:pPr>
        <w:pStyle w:val="aa"/>
        <w:jc w:val="right"/>
        <w:rPr>
          <w:sz w:val="28"/>
          <w:szCs w:val="28"/>
        </w:rPr>
      </w:pPr>
      <w:r>
        <w:rPr>
          <w:sz w:val="28"/>
          <w:szCs w:val="28"/>
        </w:rPr>
        <w:t xml:space="preserve"> Количество платежей по клирингу </w:t>
      </w:r>
    </w:p>
    <w:p w:rsidR="00A57BCC" w:rsidRDefault="00A57BCC">
      <w:pPr>
        <w:pStyle w:val="aa"/>
        <w:jc w:val="right"/>
        <w:rPr>
          <w:sz w:val="28"/>
          <w:szCs w:val="28"/>
        </w:rPr>
      </w:pPr>
      <w:r>
        <w:rPr>
          <w:sz w:val="28"/>
          <w:szCs w:val="28"/>
        </w:rPr>
        <w:t>за 1996 – 2000годы</w:t>
      </w:r>
    </w:p>
    <w:p w:rsidR="00A57BCC" w:rsidRDefault="00A57BCC">
      <w:pPr>
        <w:ind w:firstLine="708"/>
        <w:jc w:val="both"/>
        <w:rPr>
          <w:sz w:val="28"/>
          <w:szCs w:val="28"/>
          <w:lang w:val="ru-RU"/>
        </w:rPr>
      </w:pPr>
    </w:p>
    <w:p w:rsidR="00A57BCC" w:rsidRDefault="00A57BCC">
      <w:pPr>
        <w:ind w:firstLine="708"/>
        <w:jc w:val="both"/>
        <w:rPr>
          <w:sz w:val="28"/>
          <w:szCs w:val="28"/>
          <w:lang w:val="ru-RU"/>
        </w:rPr>
      </w:pPr>
      <w:r>
        <w:rPr>
          <w:sz w:val="28"/>
          <w:szCs w:val="28"/>
          <w:lang w:val="ru-RU"/>
        </w:rPr>
        <w:t>Электронная система платежей, используемая в качестве основы составных компонентов платежной системы - клиринговой, гроссовой систем платежей, а также при проведении расчетов по заключенным сделкам на финансовых рынках, позволит значительно сократить сроки проведения расчетов и тем самым повысит эффективность работы электронных торговых систем.</w:t>
      </w:r>
    </w:p>
    <w:p w:rsidR="00A57BCC" w:rsidRDefault="00A57BCC">
      <w:pPr>
        <w:ind w:firstLine="708"/>
        <w:jc w:val="both"/>
        <w:rPr>
          <w:sz w:val="28"/>
          <w:szCs w:val="28"/>
          <w:lang w:val="ru-RU"/>
        </w:rPr>
      </w:pPr>
      <w:r>
        <w:rPr>
          <w:sz w:val="28"/>
          <w:szCs w:val="28"/>
          <w:lang w:val="ru-RU"/>
        </w:rPr>
        <w:t xml:space="preserve">Для перехода к системе электронных платежей совместно с коммерческими банками будут решены технические вопросы, вопросы безопасности электронных платежей, а также разработана нормативная база электронных платежей. </w:t>
      </w:r>
    </w:p>
    <w:p w:rsidR="00A57BCC" w:rsidRDefault="00A57BCC">
      <w:pPr>
        <w:ind w:firstLine="708"/>
        <w:jc w:val="both"/>
        <w:rPr>
          <w:sz w:val="28"/>
          <w:szCs w:val="28"/>
          <w:lang w:val="ru-RU"/>
        </w:rPr>
      </w:pPr>
      <w:r>
        <w:rPr>
          <w:sz w:val="28"/>
          <w:szCs w:val="28"/>
          <w:lang w:val="ru-RU"/>
        </w:rPr>
        <w:t>С точки зрения технической оснащенности надо создавать надежную систему телекоммуникационной связи, охватывающая всех участников системы электронных платежей, и разработать аппаратно-программное обеспечение, отвечающее международным стандартам. Для передачи электронных платежных документов будет использоваться система криптографической защиты, другие меры безопасности, в отношении которых должны соблюдаться установленные минимальные требования, предъявляемые к обеспечению безопасности электронных платежных документов.</w:t>
      </w:r>
    </w:p>
    <w:p w:rsidR="00A57BCC" w:rsidRDefault="00A57BCC">
      <w:pPr>
        <w:ind w:firstLine="708"/>
        <w:jc w:val="both"/>
        <w:rPr>
          <w:sz w:val="28"/>
          <w:szCs w:val="28"/>
          <w:lang w:val="ru-RU"/>
        </w:rPr>
      </w:pPr>
      <w:r>
        <w:rPr>
          <w:sz w:val="28"/>
          <w:szCs w:val="28"/>
          <w:lang w:val="ru-RU"/>
        </w:rPr>
        <w:t>В целях обеспечения надежного и безопасного функционирования платежной системы на основе системы электронных платежей будут установлены:</w:t>
      </w:r>
    </w:p>
    <w:p w:rsidR="00A57BCC" w:rsidRDefault="00A57BCC">
      <w:pPr>
        <w:ind w:firstLine="708"/>
        <w:jc w:val="both"/>
        <w:rPr>
          <w:sz w:val="28"/>
          <w:szCs w:val="28"/>
          <w:lang w:val="ru-RU"/>
        </w:rPr>
      </w:pPr>
      <w:r>
        <w:rPr>
          <w:sz w:val="28"/>
          <w:szCs w:val="28"/>
          <w:lang w:val="ru-RU"/>
        </w:rPr>
        <w:t xml:space="preserve">– форматы электронных платежных документов и процедуры проведения расчетов по ним; </w:t>
      </w:r>
    </w:p>
    <w:p w:rsidR="00A57BCC" w:rsidRDefault="00A57BCC">
      <w:pPr>
        <w:ind w:firstLine="708"/>
        <w:jc w:val="both"/>
        <w:rPr>
          <w:sz w:val="28"/>
          <w:szCs w:val="28"/>
          <w:lang w:val="ru-RU"/>
        </w:rPr>
      </w:pPr>
      <w:r>
        <w:rPr>
          <w:sz w:val="28"/>
          <w:szCs w:val="28"/>
          <w:lang w:val="ru-RU"/>
        </w:rPr>
        <w:t xml:space="preserve">– процедуры создания электронных цифровых подписей; </w:t>
      </w:r>
    </w:p>
    <w:p w:rsidR="00A57BCC" w:rsidRDefault="00A57BCC">
      <w:pPr>
        <w:ind w:firstLine="708"/>
        <w:jc w:val="both"/>
        <w:rPr>
          <w:sz w:val="28"/>
          <w:szCs w:val="28"/>
          <w:lang w:val="ru-RU"/>
        </w:rPr>
      </w:pPr>
      <w:r>
        <w:rPr>
          <w:sz w:val="28"/>
          <w:szCs w:val="28"/>
          <w:lang w:val="ru-RU"/>
        </w:rPr>
        <w:t xml:space="preserve">– процедуры удостоверения подлинности электронных платежных документов для снижения риска фальсификации электронных платежных документов, а также отказа от получения электронных платежных документов; </w:t>
      </w:r>
    </w:p>
    <w:p w:rsidR="00A57BCC" w:rsidRDefault="00A57BCC">
      <w:pPr>
        <w:ind w:firstLine="708"/>
        <w:jc w:val="both"/>
        <w:rPr>
          <w:sz w:val="28"/>
          <w:szCs w:val="28"/>
          <w:lang w:val="ru-RU"/>
        </w:rPr>
      </w:pPr>
      <w:r>
        <w:rPr>
          <w:sz w:val="28"/>
          <w:szCs w:val="28"/>
          <w:lang w:val="ru-RU"/>
        </w:rPr>
        <w:t xml:space="preserve">– минимальные требования, предъявляемые к обеспечению безопасности электронных платежей для снижения риска несанкционированного доступа к системе электронных платежей и поддержания системы электронных платежей в работоспособном состоянии. </w:t>
      </w:r>
    </w:p>
    <w:p w:rsidR="00A57BCC" w:rsidRDefault="00A57BCC">
      <w:pPr>
        <w:ind w:firstLine="708"/>
        <w:jc w:val="both"/>
        <w:rPr>
          <w:sz w:val="28"/>
          <w:szCs w:val="28"/>
          <w:lang w:val="ru-RU"/>
        </w:rPr>
      </w:pPr>
      <w:r>
        <w:rPr>
          <w:sz w:val="28"/>
          <w:szCs w:val="28"/>
          <w:lang w:val="ru-RU"/>
        </w:rPr>
        <w:t>Для установления юридического статуса электронных платежей необходимо разработать и принять:</w:t>
      </w:r>
    </w:p>
    <w:p w:rsidR="00A57BCC" w:rsidRDefault="00A57BCC">
      <w:pPr>
        <w:ind w:firstLine="708"/>
        <w:jc w:val="both"/>
        <w:rPr>
          <w:sz w:val="28"/>
          <w:szCs w:val="28"/>
          <w:lang w:val="ru-RU"/>
        </w:rPr>
      </w:pPr>
      <w:r>
        <w:rPr>
          <w:sz w:val="28"/>
          <w:szCs w:val="28"/>
          <w:lang w:val="ru-RU"/>
        </w:rPr>
        <w:t xml:space="preserve">– Закон, обеспечивающий законодательное закрепление обращаемости электронных платежных инструментов на территории Кыргызской Республики; </w:t>
      </w:r>
    </w:p>
    <w:p w:rsidR="00A57BCC" w:rsidRDefault="00A57BCC">
      <w:pPr>
        <w:ind w:firstLine="708"/>
        <w:jc w:val="both"/>
        <w:rPr>
          <w:sz w:val="28"/>
          <w:szCs w:val="28"/>
          <w:lang w:val="ru-RU"/>
        </w:rPr>
      </w:pPr>
      <w:r>
        <w:rPr>
          <w:sz w:val="28"/>
          <w:szCs w:val="28"/>
          <w:lang w:val="ru-RU"/>
        </w:rPr>
        <w:t xml:space="preserve">– нормативные акты по вопросам проведения электронных платежей обязательные для участников систем электронных платежей и обеспечение конфиденциальности в соответствии с законодательством Кыргызской Республики; </w:t>
      </w:r>
    </w:p>
    <w:p w:rsidR="00A57BCC" w:rsidRDefault="00A57BCC">
      <w:pPr>
        <w:ind w:firstLine="708"/>
        <w:jc w:val="both"/>
        <w:rPr>
          <w:sz w:val="28"/>
          <w:szCs w:val="28"/>
          <w:lang w:val="ru-RU"/>
        </w:rPr>
      </w:pPr>
      <w:r>
        <w:rPr>
          <w:sz w:val="28"/>
          <w:szCs w:val="28"/>
          <w:lang w:val="ru-RU"/>
        </w:rPr>
        <w:t xml:space="preserve">– двусторонние/многосторонние соглашения (договоры) сторон, регулирующие взаимоотношения между участниками систем электронных платежей и не противоречащих законодательству Кыргызской Республики. </w:t>
      </w:r>
    </w:p>
    <w:p w:rsidR="00A57BCC" w:rsidRDefault="00A57BCC">
      <w:pPr>
        <w:ind w:firstLine="708"/>
        <w:jc w:val="both"/>
        <w:rPr>
          <w:sz w:val="28"/>
          <w:szCs w:val="28"/>
          <w:lang w:val="ru-RU"/>
        </w:rPr>
      </w:pPr>
      <w:r>
        <w:rPr>
          <w:sz w:val="28"/>
          <w:szCs w:val="28"/>
          <w:lang w:val="ru-RU"/>
        </w:rPr>
        <w:t>Переход к системе электронных платежей для проведения межбанковских платежей будет осуществляться поэтапно внутри каждой функциональной компоненты платежной системы. Первый этап - подключение нескольких пилотных банков. Затем подключение коммерческих банков по мере выполнения минимальных требований, предъявляемых к обеспечению безопасности электронных платежей и аппаратно-программному обеспечению. В дальнейшем система электронных платежных документов может использоваться коммерческими банками для проведения внутри банковских платежей.</w:t>
      </w:r>
    </w:p>
    <w:p w:rsidR="00A57BCC" w:rsidRDefault="00A57BCC">
      <w:pPr>
        <w:ind w:firstLine="708"/>
        <w:jc w:val="both"/>
        <w:rPr>
          <w:sz w:val="28"/>
          <w:szCs w:val="28"/>
          <w:lang w:val="ru-RU"/>
        </w:rPr>
      </w:pPr>
      <w:r>
        <w:rPr>
          <w:sz w:val="28"/>
          <w:szCs w:val="28"/>
          <w:lang w:val="ru-RU"/>
        </w:rPr>
        <w:t xml:space="preserve">В настоящее время в Кыргызской Республике уже существует необходимость внедрения новых форм платежных инструментов, позволяющих реализовать весь комплекс банковских услуг, характерный для стран с развитой рыночной экономикой. </w:t>
      </w:r>
    </w:p>
    <w:p w:rsidR="00A57BCC" w:rsidRDefault="00A57BCC">
      <w:pPr>
        <w:ind w:firstLine="708"/>
        <w:jc w:val="both"/>
        <w:rPr>
          <w:sz w:val="28"/>
          <w:szCs w:val="28"/>
          <w:lang w:val="ru-RU"/>
        </w:rPr>
      </w:pPr>
      <w:r>
        <w:rPr>
          <w:sz w:val="28"/>
          <w:szCs w:val="28"/>
          <w:lang w:val="ru-RU"/>
        </w:rPr>
        <w:t xml:space="preserve">Возникновение и развитие нескольких отдельных систем расчетов с пластиковыми карточками в рамках одного государства снижает универсальность в оплате любой эмитированной карточки. Национальная Система Платежных Карточек, являющаяся одним из видов электронных систем расчетов, ориентирована на частных лиц, ежедневно производящих большое количество операций купли-продажи на небольшие суммы, и будет тем эффективнее, чем большее количество участников она будет охватывать и чем она будет более распространенная в географическом плане. </w:t>
      </w:r>
    </w:p>
    <w:p w:rsidR="00A57BCC" w:rsidRDefault="00A57BCC">
      <w:pPr>
        <w:ind w:firstLine="708"/>
        <w:jc w:val="both"/>
        <w:rPr>
          <w:sz w:val="28"/>
          <w:szCs w:val="28"/>
          <w:lang w:val="ru-RU"/>
        </w:rPr>
      </w:pPr>
      <w:r>
        <w:rPr>
          <w:sz w:val="28"/>
          <w:szCs w:val="28"/>
          <w:lang w:val="ru-RU"/>
        </w:rPr>
        <w:t>Для создания платежной системы на базе пластиковых карточек необходимо выполнить следующие задачи:</w:t>
      </w:r>
    </w:p>
    <w:p w:rsidR="00A57BCC" w:rsidRDefault="00A57BCC">
      <w:pPr>
        <w:ind w:firstLine="708"/>
        <w:jc w:val="both"/>
        <w:rPr>
          <w:sz w:val="28"/>
          <w:szCs w:val="28"/>
          <w:lang w:val="ru-RU"/>
        </w:rPr>
      </w:pPr>
      <w:r>
        <w:rPr>
          <w:sz w:val="28"/>
          <w:szCs w:val="28"/>
          <w:lang w:val="ru-RU"/>
        </w:rPr>
        <w:t xml:space="preserve">– создание (центрального) процессингового центра и обеспечение его обслуживание; </w:t>
      </w:r>
    </w:p>
    <w:p w:rsidR="00A57BCC" w:rsidRDefault="00A57BCC">
      <w:pPr>
        <w:ind w:firstLine="708"/>
        <w:jc w:val="both"/>
        <w:rPr>
          <w:sz w:val="28"/>
          <w:szCs w:val="28"/>
          <w:lang w:val="ru-RU"/>
        </w:rPr>
      </w:pPr>
      <w:r>
        <w:rPr>
          <w:sz w:val="28"/>
          <w:szCs w:val="28"/>
          <w:lang w:val="ru-RU"/>
        </w:rPr>
        <w:t>– развитие широкой сети торговых терминалов и пунктов обналичивания;</w:t>
      </w:r>
    </w:p>
    <w:p w:rsidR="00A57BCC" w:rsidRDefault="00A57BCC">
      <w:pPr>
        <w:ind w:firstLine="708"/>
        <w:jc w:val="both"/>
        <w:rPr>
          <w:sz w:val="28"/>
          <w:szCs w:val="28"/>
          <w:lang w:val="ru-RU"/>
        </w:rPr>
      </w:pPr>
      <w:r>
        <w:rPr>
          <w:sz w:val="28"/>
          <w:szCs w:val="28"/>
          <w:lang w:val="ru-RU"/>
        </w:rPr>
        <w:t xml:space="preserve">– информационная поддержка коммерческих банков, как ключевых      пользователей системы. </w:t>
      </w:r>
    </w:p>
    <w:p w:rsidR="00A57BCC" w:rsidRDefault="00A57BCC">
      <w:pPr>
        <w:ind w:firstLine="708"/>
        <w:jc w:val="both"/>
        <w:rPr>
          <w:sz w:val="28"/>
          <w:szCs w:val="28"/>
          <w:lang w:val="ru-RU"/>
        </w:rPr>
      </w:pPr>
      <w:r>
        <w:rPr>
          <w:sz w:val="28"/>
          <w:szCs w:val="28"/>
          <w:lang w:val="ru-RU"/>
        </w:rPr>
        <w:t>В соответствии с международными стандартами, принятыми в системах пластиковых карточек, будут разработаны технические требования к:</w:t>
      </w:r>
    </w:p>
    <w:p w:rsidR="00A57BCC" w:rsidRDefault="00A57BCC">
      <w:pPr>
        <w:ind w:firstLine="708"/>
        <w:jc w:val="both"/>
        <w:rPr>
          <w:sz w:val="28"/>
          <w:szCs w:val="28"/>
          <w:lang w:val="ru-RU"/>
        </w:rPr>
      </w:pPr>
      <w:r>
        <w:rPr>
          <w:sz w:val="28"/>
          <w:szCs w:val="28"/>
          <w:lang w:val="ru-RU"/>
        </w:rPr>
        <w:t xml:space="preserve">– системе; </w:t>
      </w:r>
    </w:p>
    <w:p w:rsidR="00A57BCC" w:rsidRDefault="00A57BCC">
      <w:pPr>
        <w:ind w:firstLine="708"/>
        <w:jc w:val="both"/>
        <w:rPr>
          <w:sz w:val="28"/>
          <w:szCs w:val="28"/>
          <w:lang w:val="ru-RU"/>
        </w:rPr>
      </w:pPr>
      <w:r>
        <w:rPr>
          <w:sz w:val="28"/>
          <w:szCs w:val="28"/>
          <w:lang w:val="ru-RU"/>
        </w:rPr>
        <w:t xml:space="preserve">– оборудованию процессингового центра; </w:t>
      </w:r>
    </w:p>
    <w:p w:rsidR="00A57BCC" w:rsidRDefault="00A57BCC">
      <w:pPr>
        <w:ind w:firstLine="708"/>
        <w:jc w:val="both"/>
        <w:rPr>
          <w:sz w:val="28"/>
          <w:szCs w:val="28"/>
          <w:lang w:val="ru-RU"/>
        </w:rPr>
      </w:pPr>
      <w:r>
        <w:rPr>
          <w:sz w:val="28"/>
          <w:szCs w:val="28"/>
          <w:lang w:val="ru-RU"/>
        </w:rPr>
        <w:t xml:space="preserve">– периферийному оборудованию; </w:t>
      </w:r>
    </w:p>
    <w:p w:rsidR="00A57BCC" w:rsidRDefault="00A57BCC">
      <w:pPr>
        <w:ind w:firstLine="708"/>
        <w:jc w:val="both"/>
        <w:rPr>
          <w:sz w:val="28"/>
          <w:szCs w:val="28"/>
          <w:lang w:val="ru-RU"/>
        </w:rPr>
      </w:pPr>
      <w:r>
        <w:rPr>
          <w:sz w:val="28"/>
          <w:szCs w:val="28"/>
          <w:lang w:val="ru-RU"/>
        </w:rPr>
        <w:t xml:space="preserve">– пластиковым карточкам. </w:t>
      </w:r>
    </w:p>
    <w:p w:rsidR="00A57BCC" w:rsidRDefault="00A57BCC">
      <w:pPr>
        <w:ind w:firstLine="708"/>
        <w:jc w:val="both"/>
        <w:rPr>
          <w:sz w:val="28"/>
          <w:szCs w:val="28"/>
          <w:lang w:val="ru-RU"/>
        </w:rPr>
      </w:pPr>
      <w:r>
        <w:rPr>
          <w:sz w:val="28"/>
          <w:szCs w:val="28"/>
          <w:lang w:val="ru-RU"/>
        </w:rPr>
        <w:t>Система пластиковых карточек позволит приобщить граждан Кыргызской Республики к тому уровню банковских услуг, который существует в странах с развитой рыночной экономикой.</w:t>
      </w:r>
    </w:p>
    <w:p w:rsidR="00A57BCC" w:rsidRDefault="00A57BCC">
      <w:pPr>
        <w:ind w:firstLine="708"/>
        <w:jc w:val="both"/>
        <w:rPr>
          <w:sz w:val="28"/>
          <w:szCs w:val="28"/>
          <w:lang w:val="ru-RU"/>
        </w:rPr>
      </w:pPr>
      <w:r>
        <w:rPr>
          <w:sz w:val="28"/>
          <w:szCs w:val="28"/>
          <w:lang w:val="ru-RU"/>
        </w:rPr>
        <w:t xml:space="preserve">В перспективе необходимо расширение спектра предоставляемых услуг, обеспечение более качественных услуг и снижение их стоимости. </w:t>
      </w:r>
    </w:p>
    <w:p w:rsidR="00A57BCC" w:rsidRDefault="00A57BCC">
      <w:pPr>
        <w:ind w:firstLine="708"/>
        <w:jc w:val="both"/>
        <w:rPr>
          <w:sz w:val="28"/>
          <w:szCs w:val="28"/>
          <w:lang w:val="ru-RU"/>
        </w:rPr>
      </w:pPr>
      <w:r>
        <w:rPr>
          <w:sz w:val="28"/>
          <w:szCs w:val="28"/>
          <w:lang w:val="ru-RU"/>
        </w:rPr>
        <w:t xml:space="preserve">В настоящее время финансовые рынки республики (рынок краткосрочных кредитов, рынок иностранной валюты и рынок ценных бумаг) уже требуют наличия более эффективной системы быстрого перевода средств, которая позволит коммерческим банкам совершать немедленные сделки с отражением операций на корреспондентских счетах. Одним из инструментов платежной системы, позволяющим осуществлять без рисковые платежные операции, является гроссовая система расчетов в режиме реального времени. </w:t>
      </w:r>
    </w:p>
    <w:p w:rsidR="00A57BCC" w:rsidRDefault="00A57BCC">
      <w:pPr>
        <w:ind w:firstLine="708"/>
        <w:jc w:val="both"/>
        <w:rPr>
          <w:sz w:val="28"/>
          <w:szCs w:val="28"/>
          <w:lang w:val="ru-RU"/>
        </w:rPr>
      </w:pPr>
      <w:r>
        <w:rPr>
          <w:sz w:val="28"/>
          <w:szCs w:val="28"/>
          <w:lang w:val="ru-RU"/>
        </w:rPr>
        <w:t xml:space="preserve">Гроссовая система расчетов в режиме реального времени будет содержать: </w:t>
      </w:r>
    </w:p>
    <w:p w:rsidR="00A57BCC" w:rsidRDefault="00A57BCC">
      <w:pPr>
        <w:ind w:firstLine="708"/>
        <w:jc w:val="both"/>
        <w:rPr>
          <w:sz w:val="28"/>
          <w:szCs w:val="28"/>
          <w:lang w:val="ru-RU"/>
        </w:rPr>
      </w:pPr>
      <w:r>
        <w:rPr>
          <w:sz w:val="28"/>
          <w:szCs w:val="28"/>
          <w:lang w:val="ru-RU"/>
        </w:rPr>
        <w:t xml:space="preserve">– технологический и технический проект; </w:t>
      </w:r>
    </w:p>
    <w:p w:rsidR="00A57BCC" w:rsidRDefault="00A57BCC">
      <w:pPr>
        <w:ind w:firstLine="708"/>
        <w:jc w:val="both"/>
        <w:rPr>
          <w:sz w:val="28"/>
          <w:szCs w:val="28"/>
          <w:lang w:val="ru-RU"/>
        </w:rPr>
      </w:pPr>
      <w:r>
        <w:rPr>
          <w:sz w:val="28"/>
          <w:szCs w:val="28"/>
          <w:lang w:val="ru-RU"/>
        </w:rPr>
        <w:t xml:space="preserve">– надежную телекоммуникационную инфраструктуру, связывающую все банковские учреждения; </w:t>
      </w:r>
    </w:p>
    <w:p w:rsidR="00A57BCC" w:rsidRDefault="00A57BCC">
      <w:pPr>
        <w:ind w:firstLine="708"/>
        <w:jc w:val="both"/>
        <w:rPr>
          <w:sz w:val="28"/>
          <w:szCs w:val="28"/>
          <w:lang w:val="ru-RU"/>
        </w:rPr>
      </w:pPr>
      <w:r>
        <w:rPr>
          <w:sz w:val="28"/>
          <w:szCs w:val="28"/>
          <w:lang w:val="ru-RU"/>
        </w:rPr>
        <w:t xml:space="preserve">– высокий уровень аппаратного обеспечения, способный обработать большое количество транзакций за единицу времени; </w:t>
      </w:r>
    </w:p>
    <w:p w:rsidR="00A57BCC" w:rsidRDefault="00A57BCC">
      <w:pPr>
        <w:ind w:firstLine="708"/>
        <w:jc w:val="both"/>
        <w:rPr>
          <w:sz w:val="28"/>
          <w:szCs w:val="28"/>
          <w:lang w:val="ru-RU"/>
        </w:rPr>
      </w:pPr>
      <w:r>
        <w:rPr>
          <w:sz w:val="28"/>
          <w:szCs w:val="28"/>
          <w:lang w:val="ru-RU"/>
        </w:rPr>
        <w:t xml:space="preserve">– надежное программное обеспечение, имеющее возможность не только проводить электронные платежи, но и контролировать счета и анализировать критические ситуации. </w:t>
      </w:r>
    </w:p>
    <w:p w:rsidR="00A57BCC" w:rsidRDefault="00A57BCC">
      <w:pPr>
        <w:ind w:firstLine="708"/>
        <w:jc w:val="both"/>
        <w:rPr>
          <w:sz w:val="28"/>
          <w:szCs w:val="28"/>
          <w:lang w:val="ru-RU"/>
        </w:rPr>
      </w:pPr>
      <w:r>
        <w:rPr>
          <w:sz w:val="28"/>
          <w:szCs w:val="28"/>
          <w:lang w:val="ru-RU"/>
        </w:rPr>
        <w:t xml:space="preserve">В первую очередь такая система будет объединять головные учреждения коммерческих банков, которые непосредственно принимают решения по коммерческим сделкам на финансовых рынках. Затем к системе будут подключены учреждения коммерческих банков, расположенные в областных центрах республики. </w:t>
      </w:r>
    </w:p>
    <w:p w:rsidR="00A57BCC" w:rsidRDefault="00A57BCC">
      <w:pPr>
        <w:ind w:firstLine="708"/>
        <w:jc w:val="both"/>
        <w:rPr>
          <w:sz w:val="28"/>
          <w:szCs w:val="28"/>
          <w:lang w:val="ru-RU"/>
        </w:rPr>
      </w:pPr>
      <w:r>
        <w:rPr>
          <w:sz w:val="28"/>
          <w:szCs w:val="28"/>
          <w:lang w:val="ru-RU"/>
        </w:rPr>
        <w:t xml:space="preserve">Для реализации гроссовой системы реального времени, являющейся одним из видов электронных систем расчетов, будут разработаны соответствующие положения о правилах совершения операций, о соблюдении режима конфиденциальности. </w:t>
      </w:r>
      <w:bookmarkStart w:id="0" w:name="_Toc359895013"/>
      <w:r>
        <w:rPr>
          <w:sz w:val="28"/>
          <w:szCs w:val="28"/>
          <w:lang w:val="ru-RU"/>
        </w:rPr>
        <w:t>Правовая основа будет обеспечиваться разработкой и принятием нормативных документов, договоров, регулирующих взаимоотношения между участниками, касающиеся непосредственно технологии проведения расчетов и определяющие правонарушения и наказание за них.</w:t>
      </w:r>
      <w:bookmarkEnd w:id="0"/>
    </w:p>
    <w:p w:rsidR="00A57BCC" w:rsidRDefault="00A57BCC">
      <w:pPr>
        <w:ind w:firstLine="708"/>
        <w:jc w:val="both"/>
        <w:rPr>
          <w:sz w:val="28"/>
          <w:szCs w:val="28"/>
          <w:lang w:val="ru-RU"/>
        </w:rPr>
      </w:pPr>
      <w:r>
        <w:rPr>
          <w:sz w:val="28"/>
          <w:szCs w:val="28"/>
          <w:lang w:val="ru-RU"/>
        </w:rPr>
        <w:t>Этапы развития системы:</w:t>
      </w:r>
    </w:p>
    <w:p w:rsidR="00A57BCC" w:rsidRDefault="00A57BCC">
      <w:pPr>
        <w:ind w:firstLine="708"/>
        <w:jc w:val="both"/>
        <w:rPr>
          <w:sz w:val="28"/>
          <w:szCs w:val="28"/>
          <w:lang w:val="ru-RU"/>
        </w:rPr>
      </w:pPr>
      <w:r>
        <w:rPr>
          <w:sz w:val="28"/>
          <w:szCs w:val="28"/>
          <w:lang w:val="ru-RU"/>
        </w:rPr>
        <w:t xml:space="preserve">– создание центрального и резервного узлов системы территориально разнесенных; </w:t>
      </w:r>
    </w:p>
    <w:p w:rsidR="00A57BCC" w:rsidRDefault="00A57BCC">
      <w:pPr>
        <w:ind w:firstLine="708"/>
        <w:jc w:val="both"/>
        <w:rPr>
          <w:sz w:val="28"/>
          <w:szCs w:val="28"/>
          <w:lang w:val="ru-RU"/>
        </w:rPr>
      </w:pPr>
      <w:r>
        <w:rPr>
          <w:sz w:val="28"/>
          <w:szCs w:val="28"/>
          <w:lang w:val="ru-RU"/>
        </w:rPr>
        <w:t xml:space="preserve">– одновременное подключение головных учреждений коммерческих банков - основных участников финансовых рынков; </w:t>
      </w:r>
    </w:p>
    <w:p w:rsidR="00A57BCC" w:rsidRDefault="00A57BCC">
      <w:pPr>
        <w:ind w:firstLine="708"/>
        <w:jc w:val="both"/>
        <w:rPr>
          <w:sz w:val="28"/>
          <w:szCs w:val="28"/>
          <w:lang w:val="ru-RU"/>
        </w:rPr>
      </w:pPr>
      <w:r>
        <w:rPr>
          <w:sz w:val="28"/>
          <w:szCs w:val="28"/>
          <w:lang w:val="ru-RU"/>
        </w:rPr>
        <w:t xml:space="preserve">– организация широкомасштабного сертифицированного обучения будущих пользователей системы на базе главных узлов; </w:t>
      </w:r>
    </w:p>
    <w:p w:rsidR="00A57BCC" w:rsidRDefault="00A57BCC">
      <w:pPr>
        <w:ind w:firstLine="708"/>
        <w:jc w:val="both"/>
        <w:rPr>
          <w:sz w:val="28"/>
          <w:szCs w:val="28"/>
          <w:lang w:val="ru-RU"/>
        </w:rPr>
      </w:pPr>
      <w:r>
        <w:rPr>
          <w:sz w:val="28"/>
          <w:szCs w:val="28"/>
          <w:lang w:val="ru-RU"/>
        </w:rPr>
        <w:t xml:space="preserve">– постепенное подключение других участников, создание региональных узлов системы, расширение системы до уровня областных центров. </w:t>
      </w:r>
    </w:p>
    <w:p w:rsidR="00A57BCC" w:rsidRDefault="00A57BCC">
      <w:pPr>
        <w:ind w:firstLine="708"/>
        <w:jc w:val="both"/>
        <w:rPr>
          <w:sz w:val="28"/>
          <w:szCs w:val="28"/>
          <w:lang w:val="ru-RU"/>
        </w:rPr>
      </w:pPr>
      <w:r>
        <w:rPr>
          <w:sz w:val="28"/>
          <w:szCs w:val="28"/>
          <w:lang w:val="ru-RU"/>
        </w:rPr>
        <w:t>В целом реализация гроссовой системы реального времени с момента финансирования и до момента внедрения в промышленную эксплуатацию продлится на период до 1,5 лет.</w:t>
      </w:r>
    </w:p>
    <w:p w:rsidR="00A57BCC" w:rsidRDefault="00A57BCC">
      <w:pPr>
        <w:ind w:firstLine="708"/>
        <w:jc w:val="both"/>
        <w:rPr>
          <w:sz w:val="28"/>
          <w:szCs w:val="28"/>
          <w:lang w:val="ru-RU"/>
        </w:rPr>
      </w:pPr>
      <w:r>
        <w:rPr>
          <w:sz w:val="28"/>
          <w:szCs w:val="28"/>
          <w:lang w:val="ru-RU"/>
        </w:rPr>
        <w:t xml:space="preserve">С развитием рыночной экономики укрепляются и расширяются экономические связи Кыргызской Республики как со странами СНГ, так и многими другими государствами. Возникает необходимость международной интеграции платежных систем. </w:t>
      </w:r>
      <w:bookmarkStart w:id="1" w:name="_Toc359895044"/>
    </w:p>
    <w:p w:rsidR="00A57BCC" w:rsidRDefault="00A57BCC">
      <w:pPr>
        <w:ind w:firstLine="708"/>
        <w:jc w:val="both"/>
        <w:rPr>
          <w:sz w:val="28"/>
          <w:szCs w:val="28"/>
          <w:lang w:val="ru-RU"/>
        </w:rPr>
      </w:pPr>
      <w:r>
        <w:rPr>
          <w:sz w:val="28"/>
          <w:szCs w:val="28"/>
          <w:lang w:val="ru-RU"/>
        </w:rPr>
        <w:t xml:space="preserve">Вступление в </w:t>
      </w:r>
      <w:r>
        <w:rPr>
          <w:sz w:val="28"/>
          <w:szCs w:val="28"/>
        </w:rPr>
        <w:t>SWIFT</w:t>
      </w:r>
      <w:r>
        <w:rPr>
          <w:sz w:val="28"/>
          <w:szCs w:val="28"/>
          <w:lang w:val="ru-RU"/>
        </w:rPr>
        <w:t xml:space="preserve"> - Общество всемирной интербанковской финансовой телекоммуникации, предоставляет множество преимуществ для банков, использующих его для передачи международных платежей. Прежде всего, это быстрота и возможность быстрой физической обработки платежей в банке, а также высокий уровень безопасности и контроля. </w:t>
      </w:r>
    </w:p>
    <w:bookmarkEnd w:id="1"/>
    <w:p w:rsidR="00A57BCC" w:rsidRDefault="00A57BCC">
      <w:pPr>
        <w:ind w:firstLine="708"/>
        <w:jc w:val="both"/>
        <w:rPr>
          <w:sz w:val="28"/>
          <w:szCs w:val="28"/>
          <w:lang w:val="ru-RU"/>
        </w:rPr>
      </w:pPr>
      <w:r>
        <w:rPr>
          <w:sz w:val="28"/>
          <w:szCs w:val="28"/>
          <w:lang w:val="ru-RU"/>
        </w:rPr>
        <w:t>Технологически данная система будет представлять собой центральный узел, который будет объединять существующие внутригосударственные системы (автоматизированную клиринговую систему, гроссовую систему расчетов в режиме реального времени, национальную систему платежных карточек) в общую систему.</w:t>
      </w:r>
      <w:bookmarkStart w:id="2" w:name="_Toc359895045"/>
    </w:p>
    <w:bookmarkEnd w:id="2"/>
    <w:p w:rsidR="00A57BCC" w:rsidRDefault="00A57BCC">
      <w:pPr>
        <w:ind w:firstLine="708"/>
        <w:jc w:val="both"/>
        <w:rPr>
          <w:sz w:val="28"/>
          <w:szCs w:val="28"/>
          <w:lang w:val="ru-RU"/>
        </w:rPr>
      </w:pPr>
      <w:r>
        <w:rPr>
          <w:sz w:val="28"/>
          <w:szCs w:val="28"/>
          <w:lang w:val="ru-RU"/>
        </w:rPr>
        <w:t>Одним из направлений совершенствования системы предоставления банковских услуг в сельской местности может стать объявление тендера на поставку денежной наличности в сельские районы. Это даст возможность различным потенциальным участникам сделать свои предложения относительно цены и качественного уровня предоставляемых услуг. Расчетно-сберегательная компания , кредитные союзы и почтовые отделения должны, как минимум, заявить о своем желании в подобном тендере участвовать. Кредитным союзам и почтовым отделениям потребуется получение лицензии на осуществление подобной деятельности, и законодательная база, по крайней мере, для кредитных союзов, в этом случае должна быть изменена.</w:t>
      </w:r>
    </w:p>
    <w:p w:rsidR="00A57BCC" w:rsidRDefault="00A57BCC">
      <w:pPr>
        <w:ind w:firstLine="708"/>
        <w:jc w:val="both"/>
        <w:rPr>
          <w:sz w:val="28"/>
          <w:szCs w:val="28"/>
          <w:lang w:val="ru-RU"/>
        </w:rPr>
      </w:pPr>
      <w:r>
        <w:rPr>
          <w:sz w:val="28"/>
          <w:szCs w:val="28"/>
          <w:lang w:val="ru-RU"/>
        </w:rPr>
        <w:t>Кредитные союзы могут работать при более низких операционных расходах, чем Расчетно-сберегательная компания и это вместе с возможным усилением эффекта могло бы стать хорошим выбором источника предоставления банковских услуг в сельских районах, включая и распределение средств из Казначейства. Главной проблемой кредитных союзов является их небольшой размер и число участников, недостаток технических навыков и доступа к оборудованию, но проблемы решаемые, поскольку кредитные союзы имеют сильную донорскую поддержку.</w:t>
      </w:r>
    </w:p>
    <w:p w:rsidR="00A57BCC" w:rsidRDefault="00A57BCC">
      <w:pPr>
        <w:ind w:firstLine="708"/>
        <w:jc w:val="both"/>
        <w:rPr>
          <w:sz w:val="28"/>
          <w:szCs w:val="28"/>
          <w:lang w:val="ru-RU"/>
        </w:rPr>
      </w:pPr>
      <w:r>
        <w:rPr>
          <w:sz w:val="28"/>
          <w:szCs w:val="28"/>
          <w:lang w:val="ru-RU"/>
        </w:rPr>
        <w:t>Почтовые отделения имеют некоторые из тех же синергических преимуществ, что и кредитные союзы. У почтовых отделений и раньше был опыт распространения денежной наличности из Казначейства. Недостатком почтовых отделений является то, что они осуществляют свой бизнес вне государственного надзора. Однако, они более технически, оснащены и имеют лучший доступ к технике, нежели кредитные союзы.</w:t>
      </w:r>
    </w:p>
    <w:p w:rsidR="00A57BCC" w:rsidRDefault="00A57BCC">
      <w:pPr>
        <w:ind w:firstLine="708"/>
        <w:jc w:val="both"/>
        <w:rPr>
          <w:sz w:val="28"/>
          <w:szCs w:val="28"/>
          <w:lang w:val="ru-RU"/>
        </w:rPr>
      </w:pPr>
      <w:r>
        <w:rPr>
          <w:sz w:val="28"/>
          <w:szCs w:val="28"/>
          <w:lang w:val="ru-RU"/>
        </w:rPr>
        <w:t xml:space="preserve">Деятельность кредитных союзов в областях должна быть расширена, в дальнейшем это позволит обеспечить доступ к банковским услугам в сельских районах. Это может быть, как уже упомянуто, выдача денежной наличности, осуществление других платежных функций. </w:t>
      </w:r>
    </w:p>
    <w:p w:rsidR="00A57BCC" w:rsidRDefault="00A57BCC">
      <w:pPr>
        <w:ind w:firstLine="708"/>
        <w:jc w:val="both"/>
        <w:rPr>
          <w:sz w:val="28"/>
          <w:szCs w:val="28"/>
          <w:lang w:val="ru-RU"/>
        </w:rPr>
      </w:pPr>
      <w:r>
        <w:rPr>
          <w:sz w:val="28"/>
          <w:szCs w:val="28"/>
          <w:lang w:val="ru-RU"/>
        </w:rPr>
        <w:t>Кредитным союзам должно быть позволено предоставлять такой вид продукта как сбережения/кредитование. Это очень похоже на то кредитование, которое они осуществляют сейчас. Этот продукт предполагает, что заемщику необходимо вкладывать средства в депозит в течение пары лет до того момента, пока он сможет получить кредит. В соответствии с существующими правилами функционирования кредитных союзов заемщики должны обращаться за кредитом при наличии акционерного капитала. Т.е. в обоих случаях заемщикам надо прежде показать ,,историю сбережений,, и лишь потом обращаться за кредитом.</w:t>
      </w:r>
    </w:p>
    <w:p w:rsidR="00A57BCC" w:rsidRDefault="00A57BCC">
      <w:pPr>
        <w:ind w:firstLine="708"/>
        <w:jc w:val="both"/>
        <w:rPr>
          <w:sz w:val="28"/>
          <w:szCs w:val="28"/>
          <w:lang w:val="ru-RU"/>
        </w:rPr>
      </w:pPr>
      <w:r>
        <w:rPr>
          <w:sz w:val="28"/>
          <w:szCs w:val="28"/>
          <w:lang w:val="ru-RU"/>
        </w:rPr>
        <w:t xml:space="preserve">В большинстве стран, существуют специальные системы ипотечного кредитования. Ипотечное кредитование имеет огромный потенциал как финансирование в большом объеме, с малым риском и низкими затратами на обслуживание. Однако, существует ряд требований для начала подобной деятельности. Основным является наличие хорошей системы регистрации залогов в виде домов, земли и зданий в целом. </w:t>
      </w:r>
    </w:p>
    <w:p w:rsidR="00A57BCC" w:rsidRDefault="00A57BCC">
      <w:pPr>
        <w:ind w:firstLine="708"/>
        <w:jc w:val="both"/>
        <w:rPr>
          <w:sz w:val="28"/>
          <w:szCs w:val="28"/>
          <w:lang w:val="ru-RU"/>
        </w:rPr>
      </w:pPr>
      <w:r>
        <w:rPr>
          <w:sz w:val="28"/>
          <w:szCs w:val="28"/>
          <w:lang w:val="ru-RU"/>
        </w:rPr>
        <w:t xml:space="preserve">Правительством республики и Национальным Банком принято совместное постановление о мерах по созданию условий и развитию ипотечного кредитования. Данные меры предусматривают реализацию мероприятий по формированию правовых, экономических и организационных условий для развития отношений, связанных с кредитованием физических и юридических лиц под обеспечение ипотекой. </w:t>
      </w:r>
    </w:p>
    <w:p w:rsidR="00A57BCC" w:rsidRDefault="00A57BCC">
      <w:pPr>
        <w:ind w:firstLine="708"/>
        <w:jc w:val="both"/>
        <w:rPr>
          <w:sz w:val="28"/>
          <w:szCs w:val="28"/>
          <w:lang w:val="ru-RU"/>
        </w:rPr>
      </w:pPr>
      <w:r>
        <w:rPr>
          <w:sz w:val="28"/>
          <w:szCs w:val="28"/>
          <w:lang w:val="ru-RU"/>
        </w:rPr>
        <w:t xml:space="preserve">Создание правовой базы предполагает разработку проектов законодательных актов об обращаемых долговых обязательств, внесение изменений в Земельный кодекс, подготовку нормативных документов, регулирующих деятельность коммерческих банков при осуществлении ипотечного кредитования и др. </w:t>
      </w:r>
    </w:p>
    <w:p w:rsidR="00A57BCC" w:rsidRDefault="00A57BCC">
      <w:pPr>
        <w:ind w:firstLine="708"/>
        <w:jc w:val="both"/>
        <w:rPr>
          <w:b/>
          <w:bCs/>
          <w:sz w:val="28"/>
          <w:szCs w:val="28"/>
          <w:lang w:val="ru-RU"/>
        </w:rPr>
      </w:pPr>
      <w:r>
        <w:rPr>
          <w:b/>
          <w:bCs/>
          <w:sz w:val="28"/>
          <w:szCs w:val="28"/>
          <w:lang w:val="ru-RU"/>
        </w:rPr>
        <w:t>Соотношение ВВП и банковской системы Кыргызской республики</w:t>
      </w:r>
    </w:p>
    <w:p w:rsidR="00A57BCC" w:rsidRDefault="00FF123E">
      <w:pPr>
        <w:jc w:val="right"/>
        <w:rPr>
          <w:b/>
          <w:bCs/>
          <w:sz w:val="28"/>
          <w:szCs w:val="28"/>
          <w:lang w:val="ru-RU"/>
        </w:rPr>
      </w:pPr>
      <w:r>
        <w:rPr>
          <w:sz w:val="28"/>
          <w:szCs w:val="28"/>
          <w:lang w:val="ru-RU"/>
        </w:rPr>
        <w:pict>
          <v:shape id="_x0000_i1032" type="#_x0000_t75" style="width:468pt;height:225pt">
            <v:imagedata r:id="rId15" o:title=""/>
          </v:shape>
        </w:pict>
      </w:r>
      <w:r w:rsidR="00A57BCC">
        <w:rPr>
          <w:sz w:val="28"/>
          <w:szCs w:val="28"/>
          <w:lang w:val="ru-RU"/>
        </w:rPr>
        <w:t>(млн. сом)</w:t>
      </w:r>
    </w:p>
    <w:p w:rsidR="00A57BCC" w:rsidRDefault="00A57BCC">
      <w:pPr>
        <w:ind w:firstLine="708"/>
        <w:jc w:val="both"/>
        <w:rPr>
          <w:sz w:val="28"/>
          <w:szCs w:val="28"/>
          <w:lang w:val="ru-RU"/>
        </w:rPr>
      </w:pPr>
      <w:r>
        <w:rPr>
          <w:sz w:val="28"/>
          <w:szCs w:val="28"/>
          <w:lang w:val="ru-RU"/>
        </w:rPr>
        <w:t>Расширению финансового проникновения в экономику также связано с вопросами дальнейшего развития всей финансовой инфраструктуры, включая активизацию деятельности различных финансовых институтов, усиление рынков капитала в стране. Требуется предпринять комплексные усилия по развитию рынка ценных бумаг. страховой индустрии, которая в настоящее время находится на начальном этапе становления, расширение масштабов деятельности инвестиционных фондов, финансовых компаний, учреждений. Это будет способствовать увеличению инвестиционной активности в республике.</w:t>
      </w:r>
    </w:p>
    <w:p w:rsidR="00A57BCC" w:rsidRDefault="00A57BCC">
      <w:pPr>
        <w:pStyle w:val="2"/>
        <w:rPr>
          <w:lang w:val="ru-RU"/>
        </w:rPr>
      </w:pPr>
      <w:r>
        <w:rPr>
          <w:lang w:val="ru-RU"/>
        </w:rPr>
        <w:t>ПЕРСПЕКТИВЫ РАЗВИТИЯ АзияУниверсалБанк В 2003 ГОДУ</w:t>
      </w:r>
    </w:p>
    <w:p w:rsidR="00A57BCC" w:rsidRDefault="00A57BCC">
      <w:pPr>
        <w:ind w:firstLine="708"/>
        <w:jc w:val="both"/>
        <w:rPr>
          <w:sz w:val="28"/>
          <w:szCs w:val="28"/>
          <w:lang w:val="ru-RU"/>
        </w:rPr>
      </w:pPr>
      <w:r>
        <w:rPr>
          <w:sz w:val="28"/>
          <w:szCs w:val="28"/>
          <w:lang w:val="ru-RU"/>
        </w:rPr>
        <w:t xml:space="preserve">В 2003 году АзияУниверсалБанк намерен продолжить активное продвижение своих продуктов на  внутреннем и международном рынке. В рамках своей Миссии и приоритетов развития банк планирует: </w:t>
      </w:r>
    </w:p>
    <w:p w:rsidR="00A57BCC" w:rsidRDefault="00A57BCC">
      <w:pPr>
        <w:ind w:firstLine="708"/>
        <w:jc w:val="both"/>
        <w:rPr>
          <w:sz w:val="28"/>
          <w:szCs w:val="28"/>
          <w:lang w:val="ru-RU"/>
        </w:rPr>
      </w:pPr>
      <w:r>
        <w:rPr>
          <w:sz w:val="28"/>
          <w:szCs w:val="28"/>
          <w:lang w:val="ru-RU"/>
        </w:rPr>
        <w:t xml:space="preserve">– Проведение активной  маркетинговой политики с целью улучшения качества своих услуг и применения новых форм и видов операций; </w:t>
      </w:r>
    </w:p>
    <w:p w:rsidR="00A57BCC" w:rsidRDefault="00A57BCC">
      <w:pPr>
        <w:ind w:firstLine="708"/>
        <w:jc w:val="both"/>
        <w:rPr>
          <w:sz w:val="28"/>
          <w:szCs w:val="28"/>
          <w:lang w:val="ru-RU"/>
        </w:rPr>
      </w:pPr>
      <w:r>
        <w:rPr>
          <w:sz w:val="28"/>
          <w:szCs w:val="28"/>
          <w:lang w:val="ru-RU"/>
        </w:rPr>
        <w:t xml:space="preserve">– Расширение сети банков-партнеров и корреспондентов, а также филиальной сети; </w:t>
      </w:r>
    </w:p>
    <w:p w:rsidR="00A57BCC" w:rsidRDefault="00A57BCC">
      <w:pPr>
        <w:ind w:firstLine="708"/>
        <w:jc w:val="both"/>
        <w:rPr>
          <w:sz w:val="28"/>
          <w:szCs w:val="28"/>
          <w:lang w:val="ru-RU"/>
        </w:rPr>
      </w:pPr>
      <w:r>
        <w:rPr>
          <w:sz w:val="28"/>
          <w:szCs w:val="28"/>
          <w:lang w:val="ru-RU"/>
        </w:rPr>
        <w:t xml:space="preserve">– Увеличение клиентской базы; </w:t>
      </w:r>
    </w:p>
    <w:p w:rsidR="00A57BCC" w:rsidRDefault="00A57BCC">
      <w:pPr>
        <w:ind w:firstLine="708"/>
        <w:jc w:val="both"/>
        <w:rPr>
          <w:sz w:val="28"/>
          <w:szCs w:val="28"/>
          <w:lang w:val="ru-RU"/>
        </w:rPr>
      </w:pPr>
      <w:r>
        <w:rPr>
          <w:sz w:val="28"/>
          <w:szCs w:val="28"/>
          <w:lang w:val="ru-RU"/>
        </w:rPr>
        <w:t xml:space="preserve">– Активное внедрение на территории Кыргызстана расчетов с использованием кредитных и дебетовых пластиковых карт; </w:t>
      </w:r>
    </w:p>
    <w:p w:rsidR="00A57BCC" w:rsidRDefault="00A57BCC">
      <w:pPr>
        <w:ind w:firstLine="708"/>
        <w:jc w:val="both"/>
        <w:rPr>
          <w:sz w:val="28"/>
          <w:szCs w:val="28"/>
          <w:lang w:val="ru-RU"/>
        </w:rPr>
      </w:pPr>
      <w:r>
        <w:rPr>
          <w:sz w:val="28"/>
          <w:szCs w:val="28"/>
          <w:lang w:val="ru-RU"/>
        </w:rPr>
        <w:t xml:space="preserve">– Внедрение новых для Кыргызстана банковских инструментов, отвечающих современным требованиям, включая все виды ликвидных ценных бумаг, а также фьючерсы и опционы на них; </w:t>
      </w:r>
    </w:p>
    <w:p w:rsidR="00A57BCC" w:rsidRDefault="00A57BCC">
      <w:pPr>
        <w:ind w:firstLine="708"/>
        <w:jc w:val="both"/>
        <w:rPr>
          <w:sz w:val="28"/>
          <w:szCs w:val="28"/>
          <w:lang w:val="ru-RU"/>
        </w:rPr>
      </w:pPr>
      <w:r>
        <w:rPr>
          <w:sz w:val="28"/>
          <w:szCs w:val="28"/>
          <w:lang w:val="ru-RU"/>
        </w:rPr>
        <w:t xml:space="preserve">– Улучшение временных и качественных факторов обслуживания за счет внедрения системы контроля качества; </w:t>
      </w:r>
    </w:p>
    <w:p w:rsidR="00A57BCC" w:rsidRDefault="00A57BCC">
      <w:pPr>
        <w:ind w:firstLine="708"/>
        <w:jc w:val="both"/>
        <w:rPr>
          <w:sz w:val="28"/>
          <w:szCs w:val="28"/>
          <w:lang w:val="ru-RU"/>
        </w:rPr>
      </w:pPr>
      <w:r>
        <w:rPr>
          <w:sz w:val="28"/>
          <w:szCs w:val="28"/>
          <w:lang w:val="ru-RU"/>
        </w:rPr>
        <w:t xml:space="preserve">– Увеличение доли импортно-экспортных операций в общем объеме проводимых операций; </w:t>
      </w:r>
    </w:p>
    <w:p w:rsidR="00A57BCC" w:rsidRDefault="00A57BCC">
      <w:pPr>
        <w:ind w:firstLine="708"/>
        <w:jc w:val="both"/>
        <w:rPr>
          <w:sz w:val="28"/>
          <w:szCs w:val="28"/>
          <w:lang w:val="ru-RU"/>
        </w:rPr>
      </w:pPr>
      <w:r>
        <w:rPr>
          <w:sz w:val="28"/>
          <w:szCs w:val="28"/>
          <w:lang w:val="ru-RU"/>
        </w:rPr>
        <w:t xml:space="preserve">Сотрудничество и партнерство в развитии кыргызско-российских экономических отношений. Содействие привлечению российских инвестиций в наиболее перспективные экономические проекты Кыргызстана. </w:t>
      </w:r>
    </w:p>
    <w:p w:rsidR="00A57BCC" w:rsidRDefault="00A57BCC">
      <w:pPr>
        <w:ind w:firstLine="708"/>
        <w:jc w:val="both"/>
        <w:rPr>
          <w:sz w:val="28"/>
          <w:szCs w:val="28"/>
          <w:lang w:val="ru-RU"/>
        </w:rPr>
      </w:pPr>
      <w:r>
        <w:rPr>
          <w:sz w:val="28"/>
          <w:szCs w:val="28"/>
          <w:lang w:val="ru-RU"/>
        </w:rPr>
        <w:t xml:space="preserve">В 2003 году банк планирует увеличение числа филиалов  в Кыргызской Республике и  банков-корреспондентов за рубежом. Быстрое и качественное обслуживание клиентов на территории Кыргызстана и за его пределами банк намерен осуществлять посредством установки клиентских терминалов и подключения предприятий к усовершенствованной системе Интернет-банкинга. </w:t>
      </w:r>
    </w:p>
    <w:p w:rsidR="00A57BCC" w:rsidRDefault="00A57BCC">
      <w:pPr>
        <w:ind w:firstLine="708"/>
        <w:jc w:val="both"/>
        <w:rPr>
          <w:sz w:val="28"/>
          <w:szCs w:val="28"/>
          <w:lang w:val="ru-RU"/>
        </w:rPr>
      </w:pPr>
      <w:r>
        <w:rPr>
          <w:sz w:val="28"/>
          <w:szCs w:val="28"/>
          <w:lang w:val="ru-RU"/>
        </w:rPr>
        <w:t xml:space="preserve">Банк планирует расширение своего присутствия на  внутреннем рынке за счет: </w:t>
      </w:r>
    </w:p>
    <w:p w:rsidR="00A57BCC" w:rsidRDefault="00A57BCC">
      <w:pPr>
        <w:ind w:firstLine="708"/>
        <w:jc w:val="both"/>
        <w:rPr>
          <w:sz w:val="28"/>
          <w:szCs w:val="28"/>
          <w:lang w:val="ru-RU"/>
        </w:rPr>
      </w:pPr>
      <w:r>
        <w:rPr>
          <w:sz w:val="28"/>
          <w:szCs w:val="28"/>
          <w:lang w:val="ru-RU"/>
        </w:rPr>
        <w:t xml:space="preserve">– увеличения сомовой составляющей в активах и пассивах; </w:t>
      </w:r>
    </w:p>
    <w:p w:rsidR="00A57BCC" w:rsidRDefault="00A57BCC">
      <w:pPr>
        <w:ind w:firstLine="708"/>
        <w:jc w:val="both"/>
        <w:rPr>
          <w:sz w:val="28"/>
          <w:szCs w:val="28"/>
          <w:lang w:val="ru-RU"/>
        </w:rPr>
      </w:pPr>
      <w:r>
        <w:rPr>
          <w:sz w:val="28"/>
          <w:szCs w:val="28"/>
          <w:lang w:val="ru-RU"/>
        </w:rPr>
        <w:t xml:space="preserve">– значительного увеличения числа клиентов – резидентов Кыргызстана; </w:t>
      </w:r>
    </w:p>
    <w:p w:rsidR="00A57BCC" w:rsidRDefault="00A57BCC">
      <w:pPr>
        <w:ind w:firstLine="708"/>
        <w:jc w:val="both"/>
        <w:rPr>
          <w:sz w:val="28"/>
          <w:szCs w:val="28"/>
          <w:lang w:val="ru-RU"/>
        </w:rPr>
      </w:pPr>
      <w:r>
        <w:rPr>
          <w:sz w:val="28"/>
          <w:szCs w:val="28"/>
          <w:lang w:val="ru-RU"/>
        </w:rPr>
        <w:t xml:space="preserve">– инвестиций в государственные ценные бумаги Кыргызской Республики. </w:t>
      </w:r>
    </w:p>
    <w:p w:rsidR="00A57BCC" w:rsidRDefault="00A57BCC">
      <w:pPr>
        <w:ind w:firstLine="708"/>
        <w:jc w:val="both"/>
        <w:rPr>
          <w:sz w:val="28"/>
          <w:szCs w:val="28"/>
          <w:lang w:val="ru-RU"/>
        </w:rPr>
      </w:pPr>
      <w:r>
        <w:rPr>
          <w:sz w:val="28"/>
          <w:szCs w:val="28"/>
          <w:lang w:val="ru-RU"/>
        </w:rPr>
        <w:t xml:space="preserve">Банк по-прежнему будет принимать активное участие в работе на внешних рынках, участвовать в операциях с ценными бумагами эмитентов-нерезидентов, валютных и прочих банковских операциях, имеющих минимальную степень риска . </w:t>
      </w:r>
    </w:p>
    <w:p w:rsidR="00A57BCC" w:rsidRDefault="00A57BCC">
      <w:pPr>
        <w:ind w:firstLine="708"/>
        <w:jc w:val="both"/>
        <w:rPr>
          <w:sz w:val="28"/>
          <w:szCs w:val="28"/>
          <w:lang w:val="ru-RU"/>
        </w:rPr>
      </w:pPr>
      <w:r>
        <w:rPr>
          <w:sz w:val="28"/>
          <w:szCs w:val="28"/>
          <w:lang w:val="ru-RU"/>
        </w:rPr>
        <w:t>Планируется увеличение валюты баланса более чем в два раза по сравнению с результатами  2001 года. Капитал планируется увеличить более чем в 1,5 раза.</w:t>
      </w:r>
    </w:p>
    <w:p w:rsidR="00A57BCC" w:rsidRDefault="00A57BCC">
      <w:pPr>
        <w:ind w:firstLine="708"/>
        <w:jc w:val="both"/>
        <w:rPr>
          <w:sz w:val="28"/>
          <w:szCs w:val="28"/>
          <w:lang w:val="ru-RU"/>
        </w:rPr>
      </w:pPr>
      <w:r>
        <w:rPr>
          <w:sz w:val="28"/>
          <w:szCs w:val="28"/>
          <w:lang w:val="ru-RU"/>
        </w:rPr>
        <w:t>Одним из основных принципов финансовой деятельности банка в 2002 году будет принцип консервативного и пропорционального развития.</w:t>
      </w:r>
    </w:p>
    <w:p w:rsidR="00A57BCC" w:rsidRDefault="00A57BCC">
      <w:pPr>
        <w:ind w:firstLine="708"/>
        <w:jc w:val="both"/>
        <w:rPr>
          <w:sz w:val="28"/>
          <w:szCs w:val="28"/>
          <w:lang w:val="ru-RU"/>
        </w:rPr>
      </w:pPr>
      <w:r>
        <w:rPr>
          <w:sz w:val="28"/>
          <w:szCs w:val="28"/>
          <w:lang w:val="ru-RU"/>
        </w:rPr>
        <w:t xml:space="preserve">При этом основной задачей АзияУниверсалБанка в 2002 году будет не получение максимальной прибыли, а укрепление конкурентоспособного положения на национальном и международном рынках банковских услуг. </w:t>
      </w:r>
    </w:p>
    <w:p w:rsidR="00A57BCC" w:rsidRDefault="00A57BCC">
      <w:pPr>
        <w:ind w:firstLine="708"/>
        <w:jc w:val="both"/>
        <w:rPr>
          <w:sz w:val="28"/>
          <w:szCs w:val="28"/>
          <w:lang w:val="ru-RU"/>
        </w:rPr>
      </w:pPr>
      <w:r>
        <w:rPr>
          <w:sz w:val="28"/>
          <w:szCs w:val="28"/>
          <w:lang w:val="ru-RU"/>
        </w:rPr>
        <w:t xml:space="preserve">Основное место в структуре привлеченных ресурсов будут по прежнему занимать средства банков, что связано с традиционной активностью банка на международном финансовом рынке и возрастающим доверием к нему как надежному и стабильному партнеру  со стороны банков-корреспондентов. </w:t>
      </w:r>
    </w:p>
    <w:p w:rsidR="00A57BCC" w:rsidRDefault="00A57BCC">
      <w:pPr>
        <w:ind w:firstLine="708"/>
        <w:jc w:val="both"/>
        <w:rPr>
          <w:sz w:val="28"/>
          <w:szCs w:val="28"/>
          <w:lang w:val="ru-RU"/>
        </w:rPr>
      </w:pPr>
      <w:r>
        <w:rPr>
          <w:sz w:val="28"/>
          <w:szCs w:val="28"/>
          <w:lang w:val="ru-RU"/>
        </w:rPr>
        <w:t>Банк планирует активно использовать средства корпоративного и государственного секторов экономики за счет расширения спектра предоставляемых клиентам услуг и участия в перспективных  государственных программах в качестве банка-агента.</w:t>
      </w:r>
    </w:p>
    <w:p w:rsidR="00A57BCC" w:rsidRDefault="00A57BCC">
      <w:pPr>
        <w:ind w:firstLine="708"/>
        <w:jc w:val="both"/>
        <w:rPr>
          <w:sz w:val="28"/>
          <w:szCs w:val="28"/>
          <w:lang w:val="ru-RU"/>
        </w:rPr>
      </w:pPr>
      <w:r>
        <w:rPr>
          <w:sz w:val="28"/>
          <w:szCs w:val="28"/>
          <w:lang w:val="ru-RU"/>
        </w:rPr>
        <w:t xml:space="preserve">Планируется начать выпуск документарных долгосрочных обязательств, что позволит банку привлечь дополнительные ресурсы из источников, которые традиционно используют документарные платежные обязательства в качестве расчетных инструментов. Это существенно упростит расчеты между юридическими лицами - резидентами Кыргызской Республики, и между ними и их партнерами в странах СНГ. </w:t>
      </w:r>
    </w:p>
    <w:p w:rsidR="00A57BCC" w:rsidRDefault="00A57BCC">
      <w:pPr>
        <w:ind w:firstLine="708"/>
        <w:jc w:val="both"/>
        <w:rPr>
          <w:sz w:val="28"/>
          <w:szCs w:val="28"/>
          <w:lang w:val="ru-RU"/>
        </w:rPr>
      </w:pPr>
      <w:r>
        <w:rPr>
          <w:sz w:val="28"/>
          <w:szCs w:val="28"/>
          <w:lang w:val="ru-RU"/>
        </w:rPr>
        <w:t>Существенная доля активов банка будет перераспределена в сторону кредитования банков и клиентов, как резидентов, так и нерезидентов Кыргызской Республики.  Рост кредитного портфеля банка обусловлен необходимостью расширения спектра услуг, политикой диверсификации активов и расширением деятельности на международном межбанковском рынке.</w:t>
      </w:r>
    </w:p>
    <w:p w:rsidR="00A57BCC" w:rsidRDefault="00A57BCC">
      <w:pPr>
        <w:ind w:firstLine="708"/>
        <w:jc w:val="both"/>
        <w:rPr>
          <w:sz w:val="28"/>
          <w:szCs w:val="28"/>
          <w:lang w:val="ru-RU"/>
        </w:rPr>
      </w:pPr>
      <w:r>
        <w:rPr>
          <w:sz w:val="28"/>
          <w:szCs w:val="28"/>
          <w:lang w:val="ru-RU"/>
        </w:rPr>
        <w:t>ЭКВАЙРИНГ:</w:t>
      </w:r>
      <w:r>
        <w:rPr>
          <w:sz w:val="28"/>
          <w:szCs w:val="28"/>
          <w:lang w:val="ru-RU"/>
        </w:rPr>
        <w:br/>
      </w:r>
      <w:r w:rsidR="00FF123E">
        <w:rPr>
          <w:sz w:val="28"/>
          <w:szCs w:val="28"/>
          <w:lang w:val="ru-RU"/>
        </w:rPr>
        <w:pict>
          <v:shape id="_x0000_i1033" type="#_x0000_t75" style="width:231pt;height:49.5pt">
            <v:imagedata r:id="rId7" o:title=""/>
          </v:shape>
        </w:pict>
      </w:r>
      <w:r>
        <w:rPr>
          <w:sz w:val="28"/>
          <w:szCs w:val="28"/>
          <w:lang w:val="ru-RU"/>
        </w:rPr>
        <w:br/>
        <w:t xml:space="preserve">"АзияУниверсалБанк предлагает эквайринг, т.е. осуществляет реализацию товаров (работ, услуг) с использованием пластиковых карт. Основой заинтересованности предприятий торговли и сервиса в карточных системах расчета является возможность предоставления новых услуг на уровне мировых стандартов и использование торговых знаков международных платежных систем VISA и MasterCard для повышения своего престижа. </w:t>
      </w:r>
    </w:p>
    <w:p w:rsidR="00A57BCC" w:rsidRDefault="00A57BCC">
      <w:pPr>
        <w:ind w:firstLine="708"/>
        <w:jc w:val="both"/>
        <w:rPr>
          <w:sz w:val="28"/>
          <w:szCs w:val="28"/>
          <w:lang w:val="ru-RU"/>
        </w:rPr>
      </w:pPr>
      <w:r>
        <w:rPr>
          <w:sz w:val="28"/>
          <w:szCs w:val="28"/>
          <w:lang w:val="ru-RU"/>
        </w:rPr>
        <w:t xml:space="preserve">Осуществление платежей с использованием пластиковых карточек позволяет получить ряд таких преимуществ как: </w:t>
      </w:r>
    </w:p>
    <w:p w:rsidR="00A57BCC" w:rsidRDefault="00A57BCC">
      <w:pPr>
        <w:ind w:firstLine="708"/>
        <w:jc w:val="both"/>
        <w:rPr>
          <w:sz w:val="28"/>
          <w:szCs w:val="28"/>
          <w:lang w:val="ru-RU"/>
        </w:rPr>
      </w:pPr>
      <w:r>
        <w:rPr>
          <w:sz w:val="28"/>
          <w:szCs w:val="28"/>
          <w:lang w:val="ru-RU"/>
        </w:rPr>
        <w:t xml:space="preserve">Обслуживая карточки, фактически приобретаешь новых, причем постоянных клиентов. </w:t>
      </w:r>
    </w:p>
    <w:p w:rsidR="00A57BCC" w:rsidRDefault="00A57BCC">
      <w:pPr>
        <w:numPr>
          <w:ilvl w:val="0"/>
          <w:numId w:val="23"/>
        </w:numPr>
        <w:rPr>
          <w:sz w:val="28"/>
          <w:szCs w:val="28"/>
          <w:lang w:val="ru-RU"/>
        </w:rPr>
      </w:pPr>
      <w:r>
        <w:rPr>
          <w:sz w:val="28"/>
          <w:szCs w:val="28"/>
          <w:lang w:val="ru-RU"/>
        </w:rPr>
        <w:t xml:space="preserve">Клиенты обычно больше тратят, т.к. фактор отсутствия денег в руках клиента облегчает его "расставание" с ними. Покупателю легче совершить оплату по карточке, особенно кредитной, чем отдать наличные деньги. </w:t>
      </w:r>
    </w:p>
    <w:p w:rsidR="00A57BCC" w:rsidRDefault="00A57BCC">
      <w:pPr>
        <w:numPr>
          <w:ilvl w:val="0"/>
          <w:numId w:val="23"/>
        </w:numPr>
        <w:rPr>
          <w:sz w:val="28"/>
          <w:szCs w:val="28"/>
          <w:lang w:val="ru-RU"/>
        </w:rPr>
      </w:pPr>
      <w:r>
        <w:rPr>
          <w:sz w:val="28"/>
          <w:szCs w:val="28"/>
          <w:lang w:val="ru-RU"/>
        </w:rPr>
        <w:t xml:space="preserve">Один из способов привлечения иностранных клиентов. </w:t>
      </w:r>
    </w:p>
    <w:p w:rsidR="00A57BCC" w:rsidRDefault="00A57BCC">
      <w:pPr>
        <w:numPr>
          <w:ilvl w:val="0"/>
          <w:numId w:val="23"/>
        </w:numPr>
        <w:rPr>
          <w:sz w:val="28"/>
          <w:szCs w:val="28"/>
          <w:lang w:val="ru-RU"/>
        </w:rPr>
      </w:pPr>
      <w:r>
        <w:rPr>
          <w:sz w:val="28"/>
          <w:szCs w:val="28"/>
          <w:lang w:val="ru-RU"/>
        </w:rPr>
        <w:t xml:space="preserve">Уменьшается оборот наличных денег, вследствие чего повышается уровень безопасности от различных форсмажоров. </w:t>
      </w:r>
    </w:p>
    <w:p w:rsidR="00A57BCC" w:rsidRDefault="00A57BCC">
      <w:pPr>
        <w:numPr>
          <w:ilvl w:val="0"/>
          <w:numId w:val="23"/>
        </w:numPr>
        <w:rPr>
          <w:sz w:val="28"/>
          <w:szCs w:val="28"/>
          <w:lang w:val="ru-RU"/>
        </w:rPr>
      </w:pPr>
      <w:r>
        <w:rPr>
          <w:sz w:val="28"/>
          <w:szCs w:val="28"/>
          <w:lang w:val="ru-RU"/>
        </w:rPr>
        <w:t xml:space="preserve">Данный вид расчетов защищает Вас от приема фальшивых купюр. </w:t>
      </w:r>
    </w:p>
    <w:p w:rsidR="00A57BCC" w:rsidRDefault="00FF123E">
      <w:pPr>
        <w:numPr>
          <w:ilvl w:val="0"/>
          <w:numId w:val="23"/>
        </w:numPr>
        <w:rPr>
          <w:sz w:val="28"/>
          <w:szCs w:val="28"/>
          <w:lang w:val="ru-RU"/>
        </w:rPr>
      </w:pPr>
      <w:r>
        <w:rPr>
          <w:sz w:val="28"/>
          <w:szCs w:val="28"/>
        </w:rPr>
        <w:pict>
          <v:shape id="_x0000_i1034" type="#_x0000_t75" style="width:3in;height:3in">
            <v:imagedata r:id="rId13" o:title=""/>
          </v:shape>
        </w:pict>
      </w:r>
      <w:r w:rsidR="00A57BCC">
        <w:rPr>
          <w:sz w:val="28"/>
          <w:szCs w:val="28"/>
          <w:lang w:val="ru-RU"/>
        </w:rPr>
        <w:t xml:space="preserve">Платеж гарантируется платежной системой. </w:t>
      </w:r>
    </w:p>
    <w:p w:rsidR="00A57BCC" w:rsidRDefault="00FF123E">
      <w:pPr>
        <w:numPr>
          <w:ilvl w:val="0"/>
          <w:numId w:val="23"/>
        </w:numPr>
        <w:rPr>
          <w:sz w:val="28"/>
          <w:szCs w:val="28"/>
          <w:lang w:val="ru-RU"/>
        </w:rPr>
      </w:pPr>
      <w:r>
        <w:rPr>
          <w:sz w:val="28"/>
          <w:szCs w:val="28"/>
        </w:rPr>
        <w:pict>
          <v:shape id="_x0000_i1035" type="#_x0000_t75" style="width:3in;height:3in">
            <v:imagedata r:id="rId13" o:title=""/>
          </v:shape>
        </w:pict>
      </w:r>
      <w:r w:rsidR="00A57BCC">
        <w:rPr>
          <w:sz w:val="28"/>
          <w:szCs w:val="28"/>
          <w:lang w:val="ru-RU"/>
        </w:rPr>
        <w:t xml:space="preserve">Денежная сумма, уплачиваемая  Банку за расчеты по операциям с использованием пластиковых карточек при реализации товара или услуги, включается в себестоимость продукции или услуги на основании заключенного договора оказания услуг (договор Эквайринга) </w:t>
      </w:r>
    </w:p>
    <w:p w:rsidR="00A57BCC" w:rsidRDefault="00FF123E">
      <w:pPr>
        <w:numPr>
          <w:ilvl w:val="0"/>
          <w:numId w:val="23"/>
        </w:numPr>
        <w:rPr>
          <w:sz w:val="28"/>
          <w:szCs w:val="28"/>
          <w:lang w:val="ru-RU"/>
        </w:rPr>
      </w:pPr>
      <w:r>
        <w:rPr>
          <w:sz w:val="28"/>
          <w:szCs w:val="28"/>
        </w:rPr>
        <w:pict>
          <v:shape id="_x0000_i1036" type="#_x0000_t75" style="width:3in;height:3in">
            <v:imagedata r:id="rId13" o:title=""/>
          </v:shape>
        </w:pict>
      </w:r>
      <w:r w:rsidR="00A57BCC">
        <w:rPr>
          <w:sz w:val="28"/>
          <w:szCs w:val="28"/>
          <w:lang w:val="ru-RU"/>
        </w:rPr>
        <w:t>Заключив договор Эквайринга, Банк примет на себя обязательства переводить в пользу Вашей организации денежные средства в размере суммы покупки (товаров, услуг), совершенной с использованием любой из вышеуказанных карточек. За расчетное обслуживание этих операций  Банк взимает плату в размере 3-4% от суммы каждой операции. Хотя предприятие теряет несколько процентов от суммы покупки, однако, этой покупки без карточки могло бы не быть, а карточка в данном контексте является стимулом повышения скорости товарооборота и роста числа клиентов.</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9050"/>
        <w:gridCol w:w="170"/>
      </w:tblGrid>
      <w:tr w:rsidR="00A57BCC">
        <w:trPr>
          <w:tblCellSpacing w:w="0" w:type="dxa"/>
        </w:trPr>
        <w:tc>
          <w:tcPr>
            <w:tcW w:w="0" w:type="auto"/>
            <w:vAlign w:val="center"/>
          </w:tcPr>
          <w:p w:rsidR="00A57BCC" w:rsidRDefault="00A57BCC">
            <w:pPr>
              <w:jc w:val="both"/>
              <w:rPr>
                <w:sz w:val="28"/>
                <w:szCs w:val="28"/>
                <w:lang w:val="ru-RU"/>
              </w:rPr>
            </w:pPr>
            <w:r>
              <w:rPr>
                <w:sz w:val="28"/>
                <w:szCs w:val="28"/>
                <w:lang w:val="ru-RU"/>
              </w:rPr>
              <w:t xml:space="preserve">          Вообще концепции развития банковской системы Кыргызской Республики проблема выбора стратегии формирования рыночной финансовой инфраструктуры для стран переходного периода вызывает острые и оживленные дискуссии. Как показывает опыт слабости банковских систем в значительной степени связаны со слабым внутренним управлением в коммерческих банках, недостаточной жесткостью банковского надзора, сохранением неплатежеспособных финансовых институтов, ухудшающих состояние всей банковской системы, низким качеством активов, отсутствием прочной, стабильной макроэкономической стабилизации. В этих условиях эффективность финансово - посреднических услуг остается достаточно низкой. Поэтому вопрос о совершенствовании банковской системы, продолжении реформ в этом секторе очень актуальный. </w:t>
            </w:r>
          </w:p>
          <w:p w:rsidR="00A57BCC" w:rsidRDefault="00A57BCC">
            <w:pPr>
              <w:jc w:val="both"/>
              <w:rPr>
                <w:sz w:val="28"/>
                <w:szCs w:val="28"/>
                <w:lang w:val="ru-RU"/>
              </w:rPr>
            </w:pPr>
            <w:r>
              <w:rPr>
                <w:sz w:val="28"/>
                <w:szCs w:val="28"/>
                <w:lang w:val="ru-RU"/>
              </w:rPr>
              <w:t xml:space="preserve">         Конечным итогом всех структурных и институциональных реформ в банковской системе должно стать повышение уровня финансового проникновения в реальный сектор, расширение и повышение качества финансовых услуг, оказываемых экономике. При наличии стабильной банковской системы, преобразования в банковском секторе будут трансформироваться в реальный сектор, путем увеличения объемов кредитования, расширения диапазона банковских продуктов, что в контексте общих реформ, проводимых в Кыргызской Республике, позволяет ожидать стабилизации и устойчивого роста.</w:t>
            </w:r>
          </w:p>
        </w:tc>
        <w:tc>
          <w:tcPr>
            <w:tcW w:w="0" w:type="auto"/>
            <w:vAlign w:val="center"/>
          </w:tcPr>
          <w:p w:rsidR="00A57BCC" w:rsidRDefault="00FF123E">
            <w:pPr>
              <w:jc w:val="both"/>
              <w:rPr>
                <w:sz w:val="28"/>
                <w:szCs w:val="28"/>
              </w:rPr>
            </w:pPr>
            <w:r>
              <w:rPr>
                <w:sz w:val="28"/>
                <w:szCs w:val="28"/>
              </w:rPr>
              <w:pict>
                <v:shape id="_x0000_i1037" type="#_x0000_t75" alt="spacer" style="width:49.5pt;height:49.5pt">
                  <v:imagedata r:id="rId16" o:title=""/>
                </v:shape>
              </w:pict>
            </w:r>
          </w:p>
        </w:tc>
      </w:tr>
    </w:tbl>
    <w:p w:rsidR="00A57BCC" w:rsidRDefault="00A57BCC">
      <w:pPr>
        <w:ind w:firstLine="720"/>
        <w:jc w:val="center"/>
        <w:rPr>
          <w:b/>
          <w:bCs/>
          <w:sz w:val="28"/>
          <w:szCs w:val="28"/>
        </w:rPr>
      </w:pPr>
    </w:p>
    <w:p w:rsidR="00A57BCC" w:rsidRDefault="00A57BCC">
      <w:pPr>
        <w:ind w:firstLine="720"/>
        <w:jc w:val="center"/>
        <w:rPr>
          <w:b/>
          <w:bCs/>
          <w:sz w:val="28"/>
          <w:szCs w:val="28"/>
          <w:lang w:val="ru-RU"/>
        </w:rPr>
      </w:pPr>
      <w:r>
        <w:rPr>
          <w:b/>
          <w:bCs/>
          <w:sz w:val="28"/>
          <w:szCs w:val="28"/>
          <w:lang w:val="ru-RU"/>
        </w:rPr>
        <w:t>3.2 Системный анализ ,,</w:t>
      </w:r>
      <w:r>
        <w:rPr>
          <w:b/>
          <w:bCs/>
          <w:sz w:val="28"/>
          <w:szCs w:val="28"/>
        </w:rPr>
        <w:t>TASIS</w:t>
      </w:r>
      <w:r>
        <w:rPr>
          <w:b/>
          <w:bCs/>
          <w:sz w:val="28"/>
          <w:szCs w:val="28"/>
          <w:lang w:val="ru-RU"/>
        </w:rPr>
        <w:t>,, применительно к стратегии развития банковской системы Кыргызской республики.</w:t>
      </w:r>
    </w:p>
    <w:p w:rsidR="00A57BCC" w:rsidRDefault="00A57BCC">
      <w:pPr>
        <w:ind w:firstLine="708"/>
        <w:jc w:val="both"/>
        <w:rPr>
          <w:sz w:val="28"/>
          <w:szCs w:val="28"/>
          <w:lang w:val="ru-RU"/>
        </w:rPr>
      </w:pPr>
    </w:p>
    <w:p w:rsidR="00A57BCC" w:rsidRDefault="00A57BCC">
      <w:pPr>
        <w:ind w:firstLine="708"/>
        <w:jc w:val="both"/>
        <w:rPr>
          <w:sz w:val="28"/>
          <w:szCs w:val="28"/>
          <w:lang w:val="ru-RU"/>
        </w:rPr>
      </w:pPr>
      <w:r>
        <w:rPr>
          <w:sz w:val="28"/>
          <w:szCs w:val="28"/>
          <w:lang w:val="ru-RU"/>
        </w:rPr>
        <w:t>Банковская система играет важную роль в рыночной экономике, выполняя функцию финансового посредника, осуществляя мобилизацию и распределение финансовых ресурсов страны. Это имеет важное значение в экономиках, где рынок капитала неразвит и поэтому нет достаточных источников финансирования, альтернативных банкам. Такая ситуация наиболее типична для стран бывшего СССР, где в силу разных причин функцию финансового посредничества выполняют, в основном, коммерческие банки. В Кыргызстане, как и других странах СНГ, частные страховые, инвестиционные, негосударственные пенсионные компании не ведут активной деятельности на финансовых рынках. Поэтому в переходный период одним из основных элементов рыночных реформ является системное преобразование в банковской сфере.</w:t>
      </w:r>
    </w:p>
    <w:p w:rsidR="00A57BCC" w:rsidRDefault="00A57BCC">
      <w:pPr>
        <w:ind w:firstLine="708"/>
        <w:jc w:val="both"/>
        <w:rPr>
          <w:sz w:val="28"/>
          <w:szCs w:val="28"/>
          <w:lang w:val="ru-RU"/>
        </w:rPr>
      </w:pPr>
      <w:r>
        <w:rPr>
          <w:sz w:val="28"/>
          <w:szCs w:val="28"/>
          <w:lang w:val="ru-RU"/>
        </w:rPr>
        <w:t>Кыргызстан в числе других стран СНГ, став независимым, суверенным государством, приступил к реализации программы макроэкономической стабилизации, структурных реформ и формирования рыночных отношений в экономике. За время реформ в республике были достигнуты важные результаты, позволяющие активно совершенствовать и развивать рыночные отношения. При этом важными направлениями экономических преобразований стали реформы в банковском секторе. Прогресс в этой области во многом определяет перспективы развития экономики в целом, что актуализирует проблему формирования полноценной банковской системы в Кыргызстане.</w:t>
      </w:r>
    </w:p>
    <w:p w:rsidR="00A57BCC" w:rsidRDefault="00A57BCC">
      <w:pPr>
        <w:ind w:firstLine="708"/>
        <w:jc w:val="both"/>
        <w:rPr>
          <w:sz w:val="28"/>
          <w:szCs w:val="28"/>
          <w:lang w:val="ru-RU"/>
        </w:rPr>
      </w:pPr>
      <w:r>
        <w:rPr>
          <w:sz w:val="28"/>
          <w:szCs w:val="28"/>
          <w:lang w:val="ru-RU"/>
        </w:rPr>
        <w:t>Банковская система Кыргызской Республики прошла относительно небольшой период развития. За это время в республике сложилась система универсальных коммерческих банков, появились определенные сегменты финансового рынка, отрабатывается правовая база банковской деятельности, развивается клиентурная сеть, расширяется сфера банковских услуг. При этом происходит, хотя и относительно медленное, расширение отраслевого охвата экономики банковскими услугами. Вместе с тем, в настоящее время становится все более очевидным уязвимость и слабость банковского сектора.</w:t>
      </w:r>
    </w:p>
    <w:p w:rsidR="00A57BCC" w:rsidRDefault="00A57BCC">
      <w:pPr>
        <w:ind w:firstLine="708"/>
        <w:jc w:val="both"/>
        <w:rPr>
          <w:sz w:val="28"/>
          <w:szCs w:val="28"/>
          <w:lang w:val="ru-RU"/>
        </w:rPr>
      </w:pPr>
      <w:r>
        <w:rPr>
          <w:sz w:val="28"/>
          <w:szCs w:val="28"/>
          <w:lang w:val="ru-RU"/>
        </w:rPr>
        <w:t xml:space="preserve">Поэтому на данном этапе реформ важно определиться в перспективах и стратегии развития банковской системы республики. За истекшие девять лет независимости и суверенитета кыргызстанцы стали свидетелями многих кардинальных изменений в становлении нового государственного строя. Строящаяся в стране рыночная экономика немыслима без хорошо отлаженной кредитно-финансовой системы, важнейшим составным элементом которой является банковский сектор, будущее которого и перспективы занимают особое место. Как и всякому государственному инструменту, банковской системе присущи строго заданные рамки и ограничения, диктуемые прежде всего законами и правилами, накладываемыми внутренними и внешними связями, адресно  связанными с экономическими, политическими и социальными аспектами развития страны. </w:t>
      </w:r>
    </w:p>
    <w:p w:rsidR="00A57BCC" w:rsidRDefault="00A57BCC">
      <w:pPr>
        <w:ind w:firstLine="708"/>
        <w:jc w:val="both"/>
        <w:rPr>
          <w:sz w:val="28"/>
          <w:szCs w:val="28"/>
          <w:lang w:val="ru-RU"/>
        </w:rPr>
      </w:pPr>
      <w:r>
        <w:rPr>
          <w:sz w:val="28"/>
          <w:szCs w:val="28"/>
          <w:lang w:val="ru-RU"/>
        </w:rPr>
        <w:t>По оценке Председателя Национального банка Кыргызстана У.Сарбанова, текущая ситуация характеризуется снижением доли суммарных активов и пассивов к ВВП по сравнению с 1998 годом, что объясняется наличием ряда проблем. В их числе: низкая капитализация коммерческих банков, как следствие небольших масштабов экономики республики, не устоявшиеся процессы переходного периода, в том числе значительные объемы неплатежей, бартера, “долларизации” в торговле и “теневой” экономики.</w:t>
      </w:r>
    </w:p>
    <w:p w:rsidR="00A57BCC" w:rsidRDefault="00A57BCC">
      <w:pPr>
        <w:ind w:firstLine="708"/>
        <w:jc w:val="both"/>
        <w:rPr>
          <w:sz w:val="28"/>
          <w:szCs w:val="28"/>
          <w:lang w:val="ru-RU"/>
        </w:rPr>
      </w:pPr>
      <w:r>
        <w:rPr>
          <w:sz w:val="28"/>
          <w:szCs w:val="28"/>
          <w:lang w:val="ru-RU"/>
        </w:rPr>
        <w:t>Недостаточный капитал банков не только снижает уровень устойчивости (в смысле соотношения заемных и собственных средств банка), но и ограничивает возможности развития банков, не позволяет им выполнять основную функцию – кредитования. Одной из причин сложившейся ситуации можно назвать высокие риски, связанные с кредитованием реального сектора и промышленности в частности. Нестабильность макроэкономической ситуации, подверженность экономики республики внешним воздействиям также оказывает негативное влияние на состояние банков и их возможностям кредитования. Наблюдается излишняя концентрация в деятельности коммерческих банков на валютном рынке. Все это обусловлено низким уровнем доверия к банковской системе, высокой степенью долларизации, обслуживанием в основном торгово- посреднической деятельности. Кроме того, немаловажную роль играет “теневой” сектор. Неразвитость финансового рынка в свою очередь ведет к отсутствию настоящей конкуренции между коммерческими банками.</w:t>
      </w:r>
    </w:p>
    <w:p w:rsidR="00A57BCC" w:rsidRDefault="00A57BCC">
      <w:pPr>
        <w:ind w:firstLine="708"/>
        <w:jc w:val="both"/>
        <w:rPr>
          <w:sz w:val="28"/>
          <w:szCs w:val="28"/>
          <w:lang w:val="ru-RU"/>
        </w:rPr>
      </w:pPr>
      <w:r>
        <w:rPr>
          <w:sz w:val="28"/>
          <w:szCs w:val="28"/>
          <w:lang w:val="ru-RU"/>
        </w:rPr>
        <w:t>Можно понять, что именно становление межбанковской конкуренции, в конечном итоге и должна определить перспективу развития и становления рыночной экономики в республики, как и зрелость всей финансовой системы в ней. Вместе с тем, опыт становления банковской системы в высокоразвитых странах показывает, что здесь следует учитывать определенную специфическую направленность конкуренции между банками. Само по себе заявление о наличии системы банков еще не означает, что между ними созданы условия по реальной конкуренции.</w:t>
      </w:r>
    </w:p>
    <w:p w:rsidR="00A57BCC" w:rsidRDefault="00A57BCC">
      <w:pPr>
        <w:ind w:firstLine="708"/>
        <w:jc w:val="both"/>
        <w:rPr>
          <w:sz w:val="28"/>
          <w:szCs w:val="28"/>
          <w:lang w:val="ru-RU"/>
        </w:rPr>
      </w:pPr>
      <w:r>
        <w:rPr>
          <w:sz w:val="28"/>
          <w:szCs w:val="28"/>
          <w:lang w:val="ru-RU"/>
        </w:rPr>
        <w:t>Основным оценочным критерием зрелости банка, а следовательно и состоявшейся системы, выступает степень наличия и многообразия инструментов, высоким финансовым проникновением реализуемых через банковские услуги. Ограниченное количество банковских услуг, предоставляемых сегодня коммерческими банками Кыргызстана, является отражением не только отсутствия конкуренции между ними, но и достаточного опыта и понимания со стороны руководства и акционеров того, что такое банк. И все это сочетается с отсутствием четких юридических рамок, в которых банки могут работать.</w:t>
      </w:r>
    </w:p>
    <w:p w:rsidR="00A57BCC" w:rsidRDefault="00A57BCC">
      <w:pPr>
        <w:ind w:firstLine="708"/>
        <w:jc w:val="both"/>
        <w:rPr>
          <w:sz w:val="28"/>
          <w:szCs w:val="28"/>
          <w:lang w:val="ru-RU"/>
        </w:rPr>
      </w:pPr>
      <w:r>
        <w:rPr>
          <w:sz w:val="28"/>
          <w:szCs w:val="28"/>
          <w:lang w:val="ru-RU"/>
        </w:rPr>
        <w:t>Возможно поэтому для коммерческих банков их выживание, как некое подобие конкуренции, сегодня может быть легко сведено к различным процентным ставкам по вкладам, стремлению подчас любой ценой и с приукрашиванием действительности через хорошо поставленную рекламу, привлечь клиентов или ограничить их отток, погоней в увеличении концентрации приема вкладов. По своей сути это все не является отражением картины здоровой конкуренции. Для примера можно сослаться на Англию, где банки устанавливают одинаковые процентные ставки по депозитам и кредитам, но тем не менее здесь существует острая конкуренция. Ее выражение определяется не только уровнем цен, но и, прежде всего, такими показателями, как многообразие предоставляемых услуг, высокой степенью доверия между клиентами и банком. Учитывается здесь и месторасположение филиалов. Другими словами, на данном этапе сам факт наличия или отсутствия конкуренции межбанковской конкуренции в Кыргызстане не является главным, что может характеризовать работу в целом всей банковской системы. Отсутствует главное – широко развитый сервис обслуживания населения. И это при наличии очень большого числа банков, число которых на сегодня в стране достигло 18, но борьба между ними в основном сводится к стремлению получить прибыль любой ценой, что весьма сложно из-за слишком малого числа имеющихся на рынке вкладов. Хотя сами по себе наличные деньги, и весьма существенные по количеству, у населения имеются. Помножьте это на все еще сохраняющееся после кризисное недоверие вкладчиков к банкам и можно представить в сколь сложных условиях происходит становление кредитно - финансовой системы в республике.</w:t>
      </w:r>
    </w:p>
    <w:p w:rsidR="00A57BCC" w:rsidRDefault="00A57BCC">
      <w:pPr>
        <w:ind w:firstLine="708"/>
        <w:jc w:val="both"/>
        <w:rPr>
          <w:sz w:val="28"/>
          <w:szCs w:val="28"/>
          <w:lang w:val="ru-RU"/>
        </w:rPr>
      </w:pPr>
      <w:r>
        <w:rPr>
          <w:sz w:val="28"/>
          <w:szCs w:val="28"/>
          <w:lang w:val="ru-RU"/>
        </w:rPr>
        <w:t>Тем не менее, по свидетельству представителя Европейской комиссии при правительстве Великобритании (</w:t>
      </w:r>
      <w:r>
        <w:rPr>
          <w:sz w:val="28"/>
          <w:szCs w:val="28"/>
        </w:rPr>
        <w:t>TASIS</w:t>
      </w:r>
      <w:r>
        <w:rPr>
          <w:sz w:val="28"/>
          <w:szCs w:val="28"/>
          <w:lang w:val="ru-RU"/>
        </w:rPr>
        <w:t>) Лесли Т. Джонсона, у Кыргызстана есть прекрасная возможность учиться на ошибках прошлых лет и начать закладывать основу банковской системы, которая была ничем не хуже чем в других странах СНГ. По его словам, у страны есть ряд преимуществ по сравнению с ее соседями: Президент и Правительство осуществляют реальное экономическое развитие, работают компетентный председатель и правление Национального банка, а также имеется группа очень заинтересованных в работе банкиров. К этим же преимуществам он относит природную способность Кыргызского народа преодолевать препятствия, что дает основание для развития успешного периода в жизни банковского сектора.</w:t>
      </w:r>
    </w:p>
    <w:p w:rsidR="00A57BCC" w:rsidRDefault="00A57BCC">
      <w:pPr>
        <w:ind w:firstLine="708"/>
        <w:jc w:val="both"/>
        <w:rPr>
          <w:sz w:val="28"/>
          <w:szCs w:val="28"/>
          <w:lang w:val="ru-RU"/>
        </w:rPr>
      </w:pPr>
      <w:r>
        <w:rPr>
          <w:sz w:val="28"/>
          <w:szCs w:val="28"/>
          <w:lang w:val="ru-RU"/>
        </w:rPr>
        <w:t>По выводам Лесли Т. Джонсона ожидается уже к 2010 году сокращение количества банков в Кыргызстане до семи, из которых три будут полностью иностранными. Но не это является самым важным моментом. Должно произойти смещение акцентов по отношению к “клиентам” и услугам, на которых должно строиться благополучие банков. В русле каких устремлений видятся эти изменения?</w:t>
      </w:r>
    </w:p>
    <w:p w:rsidR="00A57BCC" w:rsidRDefault="00A57BCC">
      <w:pPr>
        <w:ind w:firstLine="708"/>
        <w:jc w:val="both"/>
        <w:rPr>
          <w:sz w:val="28"/>
          <w:szCs w:val="28"/>
          <w:lang w:val="ru-RU"/>
        </w:rPr>
      </w:pPr>
      <w:r>
        <w:rPr>
          <w:sz w:val="28"/>
          <w:szCs w:val="28"/>
          <w:lang w:val="ru-RU"/>
        </w:rPr>
        <w:t xml:space="preserve">Прогнозируется, что уже в 2010 году клиенты в рамках оказываемых банковских услуг смогут вкладывать и снимать деньги с помощью простой операции. Банковские автоматы, размещенные в удобных местах, позволят пользоваться услугами банка в удобное для клиентов, а не для банков, время. </w:t>
      </w:r>
    </w:p>
    <w:p w:rsidR="00A57BCC" w:rsidRDefault="00A57BCC">
      <w:pPr>
        <w:ind w:firstLine="708"/>
        <w:jc w:val="both"/>
        <w:rPr>
          <w:sz w:val="28"/>
          <w:szCs w:val="28"/>
          <w:lang w:val="ru-RU"/>
        </w:rPr>
      </w:pPr>
      <w:r>
        <w:rPr>
          <w:sz w:val="28"/>
          <w:szCs w:val="28"/>
          <w:lang w:val="ru-RU"/>
        </w:rPr>
        <w:t>Существует золотое правило банковской деятельности: наличность неудобна для банка (как и другое правило, которое гласит, что все выданные кредиты должны быть выплачены). В реальности, наличность будет использоваться только для совершения мелких операций – таких, как покупка мелких товаров как газеты, а пластиковые карточки станут обычным методом оплаты, используемым при любых других покупках. Предприятия и некоторые индивидуальные клиенты будут осуществлять большинство банковских операций посредством компьютерной системы - не будет больше очередей внутри банка. Технические средства для этого уже созданы, и сейчас могут использоваться посредством мобильных телефонов, тем самым условия инфраструктуры телекоммуникаций становятся несущественными.</w:t>
      </w:r>
    </w:p>
    <w:p w:rsidR="00A57BCC" w:rsidRDefault="00A57BCC">
      <w:pPr>
        <w:ind w:firstLine="708"/>
        <w:jc w:val="both"/>
        <w:rPr>
          <w:sz w:val="28"/>
          <w:szCs w:val="28"/>
          <w:lang w:val="ru-RU"/>
        </w:rPr>
      </w:pPr>
      <w:r>
        <w:rPr>
          <w:sz w:val="28"/>
          <w:szCs w:val="28"/>
          <w:lang w:val="ru-RU"/>
        </w:rPr>
        <w:t>Все - и компании, и физические лица, смогут брать кредиты для финансирования необходимых покупок посредством использования разнообразных кредитных продуктов, включая лизинг, ипотечное кредитование для приобретения жилья, автоматически возобновляемый кредит; и все это на срок, превышающий один месяц!</w:t>
      </w:r>
    </w:p>
    <w:p w:rsidR="00A57BCC" w:rsidRDefault="00A57BCC">
      <w:pPr>
        <w:ind w:firstLine="708"/>
        <w:jc w:val="both"/>
        <w:rPr>
          <w:sz w:val="28"/>
          <w:szCs w:val="28"/>
          <w:lang w:val="ru-RU"/>
        </w:rPr>
      </w:pPr>
      <w:r>
        <w:rPr>
          <w:sz w:val="28"/>
          <w:szCs w:val="28"/>
          <w:lang w:val="ru-RU"/>
        </w:rPr>
        <w:t>Было бы наивно отрицать, что основной движущей силой развития банков являются деньги. Заинтересованность в наращивании денежных капиталов, то есть того, что является основной движущей силой бизнеса, может все больше способствовать тому, что банки сами начнут сознавать необходимость постоянного увеличения своей прибыльности. И прежде всего достижение же более высокой прибыли на основе комиссионных и процентного дохода на основе продажи клиентам все большего и большего количества продуктов и услуг. Отсюда задача по увеличению спектра продуктов. С другой стороны, снижения затрат путем разработки более эффективных методов проведения внутри банковских операций – начиная с разработки бланков снятия денег со счетов до заключения соглашения о предоставлении кредита.</w:t>
      </w:r>
    </w:p>
    <w:p w:rsidR="00A57BCC" w:rsidRDefault="00A57BCC">
      <w:pPr>
        <w:ind w:firstLine="708"/>
        <w:jc w:val="both"/>
        <w:rPr>
          <w:sz w:val="28"/>
          <w:szCs w:val="28"/>
          <w:lang w:val="ru-RU"/>
        </w:rPr>
      </w:pPr>
      <w:r>
        <w:rPr>
          <w:sz w:val="28"/>
          <w:szCs w:val="28"/>
          <w:lang w:val="ru-RU"/>
        </w:rPr>
        <w:t>В результате соединения вместе более низких затрат с возросшим количеством продуктов будет способствовать получению более высокой прибыли для клиентов, сотрудников, акционеров и в целом всей Кыргызской экономикой. Отсюда рождается формула, что прибыльные банки – это сильные банки, а сильные банки – надежные банки, надежные банки – высокие цены на акции, высокие цены на акции – более высокий уровень капитализации, что, в свою очередь, означает реальную возможность инвестиций, необходимых для основной инфраструктуры. Таким образом, все выигрывают, если в стране есть здоровая, прочная банковская система.</w:t>
      </w:r>
    </w:p>
    <w:p w:rsidR="00A57BCC" w:rsidRDefault="00A57BCC">
      <w:pPr>
        <w:ind w:firstLine="708"/>
        <w:jc w:val="both"/>
        <w:rPr>
          <w:sz w:val="28"/>
          <w:szCs w:val="28"/>
          <w:lang w:val="ru-RU"/>
        </w:rPr>
      </w:pPr>
      <w:r>
        <w:rPr>
          <w:sz w:val="28"/>
          <w:szCs w:val="28"/>
          <w:lang w:val="ru-RU"/>
        </w:rPr>
        <w:t>Все выше изложенное, относимое к жизнестойкости банковского сектора, по словам Лесли Т. Джонсона, станет возможным только при условии обеспечения его эффективным руководством (которое знает, что такое банк, и чем он должен заниматься); значительным уровнем капитализации (чтобы способствовать вложению вкладов и предоставлять необходимые кредитные фонды); высокой конкуренцией (на благо всей экономики); он может кредитовать и реальный, и частный сектора (таким образом, стимулируя экономику); и этот сектор работает с соблюдением высокого уровня дисциплины (правила и нормативные положения выполняются без исключений, и слову банкиров полностью доверяют).</w:t>
      </w:r>
    </w:p>
    <w:p w:rsidR="00A57BCC" w:rsidRDefault="00A57BCC">
      <w:pPr>
        <w:ind w:firstLine="708"/>
        <w:jc w:val="both"/>
        <w:rPr>
          <w:sz w:val="28"/>
          <w:szCs w:val="28"/>
          <w:lang w:val="ru-RU"/>
        </w:rPr>
      </w:pPr>
      <w:r>
        <w:rPr>
          <w:sz w:val="28"/>
          <w:szCs w:val="28"/>
          <w:lang w:val="ru-RU"/>
        </w:rPr>
        <w:t>Международный опыт показывает, что производить все виды банковских операций могут только весьма крупные банки, поэтому в республике неизбежно будут проходить процессы постепенного укрупнения коммерческих банков и их специализации.</w:t>
      </w:r>
    </w:p>
    <w:p w:rsidR="00A57BCC" w:rsidRDefault="00A57BCC">
      <w:pPr>
        <w:ind w:firstLine="708"/>
        <w:jc w:val="both"/>
        <w:rPr>
          <w:sz w:val="28"/>
          <w:szCs w:val="28"/>
          <w:lang w:val="ru-RU"/>
        </w:rPr>
      </w:pPr>
      <w:r>
        <w:rPr>
          <w:sz w:val="28"/>
          <w:szCs w:val="28"/>
          <w:lang w:val="ru-RU"/>
        </w:rPr>
        <w:t>Большое значение будет иметь дальнейшее распространение розничных услуг на сельские регионы, через дальнейшее развитие небанковских финансовых институтов (Кыргызская сельскохозяйственная финансовая корпорация, кредитные союзы).</w:t>
      </w:r>
    </w:p>
    <w:p w:rsidR="00A57BCC" w:rsidRDefault="00A57BCC">
      <w:pPr>
        <w:ind w:firstLine="708"/>
        <w:jc w:val="both"/>
        <w:rPr>
          <w:sz w:val="28"/>
          <w:szCs w:val="28"/>
          <w:lang w:val="ru-RU"/>
        </w:rPr>
      </w:pPr>
      <w:r>
        <w:rPr>
          <w:sz w:val="28"/>
          <w:szCs w:val="28"/>
          <w:lang w:val="ru-RU"/>
        </w:rPr>
        <w:t>Правительство Кыргызстана совместно с Нацбанком рассматривает проект Закона “О страховании депозитов”, который предполагает создание системы обязательного страхования депозитов физических лиц в национальной валюте. Принятие этого закона является первым этапом в процессе развития системы страхования депозитов. Поэтому приоритет отдан физическим лицам- вкладчикам, которые не являются профессиональными участниками финансового рынка и поэтому подвержены большому риску.</w:t>
      </w:r>
    </w:p>
    <w:p w:rsidR="00A57BCC" w:rsidRDefault="00A57BCC">
      <w:pPr>
        <w:ind w:firstLine="708"/>
        <w:jc w:val="both"/>
        <w:rPr>
          <w:sz w:val="28"/>
          <w:szCs w:val="28"/>
          <w:lang w:val="ru-RU"/>
        </w:rPr>
      </w:pPr>
      <w:r>
        <w:rPr>
          <w:sz w:val="28"/>
          <w:szCs w:val="28"/>
          <w:lang w:val="ru-RU"/>
        </w:rPr>
        <w:t>Кроме обязательного страхования, должно получить развитие добровольное страхование депозитов, в том числе тех, которые не подпадают под действие обязательного страхования, например, депозиты в иностранной валюте.</w:t>
      </w:r>
    </w:p>
    <w:p w:rsidR="00A57BCC" w:rsidRDefault="00A57BCC">
      <w:pPr>
        <w:ind w:firstLine="708"/>
        <w:jc w:val="both"/>
        <w:rPr>
          <w:sz w:val="28"/>
          <w:szCs w:val="28"/>
          <w:lang w:val="ru-RU"/>
        </w:rPr>
      </w:pPr>
      <w:r>
        <w:rPr>
          <w:sz w:val="28"/>
          <w:szCs w:val="28"/>
          <w:lang w:val="ru-RU"/>
        </w:rPr>
        <w:t>Наличие у коммерческих банков как внешних, так и внутренних проблем требует усиления и совершенствования банковского надзора. Выполнение этой задачи невозможно без создания системы надлежащей оценки рисков, которым подвержены коммерческие банки, и контроля рисков, оценки эффективности управления в коммерческих банках. Роль банковского надзора является решающей для развития репутации банковского сектора в целом – не только для населения Кыргызстана, но также и для международной финансовой системы.</w:t>
      </w:r>
    </w:p>
    <w:p w:rsidR="00A57BCC" w:rsidRDefault="00A57BCC">
      <w:pPr>
        <w:ind w:firstLine="708"/>
        <w:jc w:val="both"/>
        <w:rPr>
          <w:sz w:val="28"/>
          <w:szCs w:val="28"/>
          <w:lang w:val="ru-RU"/>
        </w:rPr>
      </w:pPr>
      <w:r>
        <w:rPr>
          <w:sz w:val="28"/>
          <w:szCs w:val="28"/>
          <w:lang w:val="ru-RU"/>
        </w:rPr>
        <w:t xml:space="preserve">Количественная цель развития банковской системы на среднесрочную перспективу преследует своей целью довести показатель финансового проникновения уже к концу 2002 года до 25% (на конец 1999 года – 13,6%). </w:t>
      </w:r>
    </w:p>
    <w:p w:rsidR="00A57BCC" w:rsidRDefault="00A57BCC">
      <w:pPr>
        <w:ind w:firstLine="708"/>
        <w:jc w:val="both"/>
        <w:rPr>
          <w:sz w:val="28"/>
          <w:szCs w:val="28"/>
          <w:lang w:val="ru-RU"/>
        </w:rPr>
      </w:pPr>
      <w:r>
        <w:rPr>
          <w:sz w:val="28"/>
          <w:szCs w:val="28"/>
          <w:lang w:val="ru-RU"/>
        </w:rPr>
        <w:t xml:space="preserve">Это важно хотя бы потому, чтобы повысить уровень кредитования и инвестирования реальной экономики. Что потребует интенсивного развития небанковских финансовых институтов и, в частности, инвестиционных фондов, страховых компаний, негосударственных пенсионных фондов и т.д.  </w:t>
      </w:r>
    </w:p>
    <w:p w:rsidR="00A57BCC" w:rsidRDefault="00A57BCC">
      <w:pPr>
        <w:ind w:firstLine="708"/>
        <w:jc w:val="both"/>
        <w:rPr>
          <w:sz w:val="28"/>
          <w:szCs w:val="28"/>
          <w:lang w:val="ru-RU"/>
        </w:rPr>
      </w:pPr>
      <w:r>
        <w:rPr>
          <w:sz w:val="28"/>
          <w:szCs w:val="28"/>
          <w:lang w:val="ru-RU"/>
        </w:rPr>
        <w:t xml:space="preserve">Это был системный анализ представителя  международной организации </w:t>
      </w:r>
      <w:r>
        <w:rPr>
          <w:sz w:val="28"/>
          <w:szCs w:val="28"/>
        </w:rPr>
        <w:t>TASIS</w:t>
      </w:r>
      <w:r>
        <w:rPr>
          <w:sz w:val="28"/>
          <w:szCs w:val="28"/>
          <w:lang w:val="ru-RU"/>
        </w:rPr>
        <w:t xml:space="preserve"> по развитию банков Кыргызской республики.</w:t>
      </w:r>
    </w:p>
    <w:p w:rsidR="00A57BCC" w:rsidRDefault="00A57BCC">
      <w:pPr>
        <w:ind w:firstLine="708"/>
        <w:jc w:val="both"/>
        <w:rPr>
          <w:sz w:val="28"/>
          <w:szCs w:val="28"/>
          <w:lang w:val="ru-RU"/>
        </w:rPr>
      </w:pPr>
      <w:r>
        <w:rPr>
          <w:sz w:val="28"/>
          <w:szCs w:val="28"/>
          <w:lang w:val="ru-RU"/>
        </w:rPr>
        <w:t xml:space="preserve">Состояние банковского сектора за прошедший период структурных реформ является следующей. Программа реформ банковской системы, включающая в себя несколько этапов, предусматривала широкий круг мероприятий, направленных на эффективное выполнение коммерческими банками основной функции финансового посредника. На первоначальном этапе программа включала ряд мер по реструктуризации и/или ликвидации бывших государственных банков, принятие новых законов о НБКР, банковской деятельности и банкротстве, а также введение обязательного плана счетов для всех банков. В результате сформировалось небольшое ядро устойчивых банков и улучшилось осуществление ими функции финансового посредничества. </w:t>
      </w:r>
    </w:p>
    <w:p w:rsidR="00A57BCC" w:rsidRDefault="00A57BCC">
      <w:pPr>
        <w:ind w:firstLine="708"/>
        <w:jc w:val="both"/>
        <w:rPr>
          <w:sz w:val="28"/>
          <w:szCs w:val="28"/>
          <w:lang w:val="ru-RU"/>
        </w:rPr>
      </w:pPr>
      <w:r>
        <w:rPr>
          <w:sz w:val="28"/>
          <w:szCs w:val="28"/>
          <w:lang w:val="ru-RU"/>
        </w:rPr>
        <w:t>На этом фоне в 1998 г. банковский сектор столкнулся с негативными последствиями российского финансового кризиса, который привел к резкой девальвации сома. Кредитные портфели многих банков были деноминированы в иностранной валюте, их клиенты не принимали меры к страхованию валютных рисков, и они оказались не в состоянии обслуживать деноминированные в иностранной валюте долговые обязательства. Доля неработающих кредитов банковского сектора к концу 1999 г. увеличилась до  29 процентов. Активы, использованные в качестве залога, в значительной степени обесценились ввиду нехватки ликвидности и спада активности на рынке недвижимости.</w:t>
      </w:r>
    </w:p>
    <w:p w:rsidR="00A57BCC" w:rsidRDefault="00A57BCC">
      <w:pPr>
        <w:ind w:firstLine="708"/>
        <w:jc w:val="both"/>
        <w:rPr>
          <w:sz w:val="28"/>
          <w:szCs w:val="28"/>
          <w:lang w:val="ru-RU"/>
        </w:rPr>
      </w:pPr>
      <w:r>
        <w:rPr>
          <w:sz w:val="28"/>
          <w:szCs w:val="28"/>
          <w:lang w:val="ru-RU"/>
        </w:rPr>
        <w:t xml:space="preserve">Начиная с 1999 г. НБКР и Правительство принимали различные меры, направленные на укрепление банковского сектора, включая финансовую поддержку банков на основе реструктуризации безнадежных долгов. Так, в течение 2000 и 2001 гг. неработающие кредиты на сумму в 225 миллиона сомов были переданы от банка «Кайрат» Агентству по реструктуризации долгов (ДЕБРА). Министерство финансов выделило 401 миллион сомов в форме государственных ценных бумаг для рекапитализации банка «Кайрат». Кроме того, НБКР принял превентивные меры и, начиная с 1999 г. отозвал лицензию у восьми банков. В результате предпринятых мер было сохранено жизнеспособное ядро банков, а системный риск в банковском секторе был нейтрализован. После вывода из банковского сектора проблемных банков, банковская система закончила 2001 финансовый год с чистой прибылью в размере 70,6 млн.сом , тогда как по итогам  2000 года финансовый результат  был отрицательным (убытки составляли 52,7 млн.сом.). </w:t>
      </w:r>
    </w:p>
    <w:p w:rsidR="00A57BCC" w:rsidRDefault="00A57BCC">
      <w:pPr>
        <w:jc w:val="center"/>
        <w:rPr>
          <w:sz w:val="28"/>
          <w:szCs w:val="28"/>
          <w:lang w:val="ru-RU"/>
        </w:rPr>
      </w:pPr>
      <w:r>
        <w:rPr>
          <w:b/>
          <w:bCs/>
          <w:sz w:val="28"/>
          <w:szCs w:val="28"/>
          <w:lang w:val="ru-RU"/>
        </w:rPr>
        <w:t>Структурный анализ деятельности банков Кыргызской республики</w:t>
      </w:r>
      <w:r>
        <w:rPr>
          <w:sz w:val="28"/>
          <w:szCs w:val="28"/>
          <w:lang w:val="ru-RU"/>
        </w:rPr>
        <w:t>.</w:t>
      </w:r>
    </w:p>
    <w:tbl>
      <w:tblPr>
        <w:tblW w:w="0" w:type="auto"/>
        <w:tblInd w:w="-368" w:type="dxa"/>
        <w:tblLayout w:type="fixed"/>
        <w:tblCellMar>
          <w:left w:w="0" w:type="dxa"/>
          <w:right w:w="0" w:type="dxa"/>
        </w:tblCellMar>
        <w:tblLook w:val="0000" w:firstRow="0" w:lastRow="0" w:firstColumn="0" w:lastColumn="0" w:noHBand="0" w:noVBand="0"/>
      </w:tblPr>
      <w:tblGrid>
        <w:gridCol w:w="4260"/>
        <w:gridCol w:w="1800"/>
        <w:gridCol w:w="1300"/>
        <w:gridCol w:w="1200"/>
        <w:gridCol w:w="1400"/>
        <w:gridCol w:w="1360"/>
      </w:tblGrid>
      <w:tr w:rsidR="00A57BCC">
        <w:trPr>
          <w:trHeight w:val="270"/>
        </w:trPr>
        <w:tc>
          <w:tcPr>
            <w:tcW w:w="4260" w:type="dxa"/>
            <w:tcBorders>
              <w:top w:val="single" w:sz="8" w:space="0" w:color="auto"/>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tcPr>
          <w:p w:rsidR="00A57BCC" w:rsidRDefault="00A57BCC">
            <w:pPr>
              <w:jc w:val="center"/>
              <w:rPr>
                <w:rFonts w:ascii="Arial" w:hAnsi="Arial" w:cs="Arial"/>
                <w:b/>
                <w:bCs/>
                <w:sz w:val="26"/>
                <w:szCs w:val="26"/>
                <w:lang w:val="ru-RU"/>
              </w:rPr>
            </w:pPr>
            <w:r>
              <w:rPr>
                <w:rFonts w:ascii="Arial" w:hAnsi="Arial" w:cs="Arial"/>
                <w:b/>
                <w:bCs/>
                <w:sz w:val="26"/>
                <w:szCs w:val="26"/>
                <w:lang w:val="ru-RU"/>
              </w:rPr>
              <w:t>показатели</w:t>
            </w:r>
          </w:p>
        </w:tc>
        <w:tc>
          <w:tcPr>
            <w:tcW w:w="7060" w:type="dxa"/>
            <w:gridSpan w:val="5"/>
            <w:tcBorders>
              <w:top w:val="single" w:sz="8" w:space="0" w:color="auto"/>
              <w:left w:val="nil"/>
              <w:bottom w:val="single" w:sz="8" w:space="0" w:color="auto"/>
              <w:right w:val="single" w:sz="8" w:space="0" w:color="000000"/>
            </w:tcBorders>
            <w:shd w:val="clear" w:color="auto" w:fill="CCFFFF"/>
            <w:noWrap/>
            <w:tcMar>
              <w:top w:w="20" w:type="dxa"/>
              <w:left w:w="20" w:type="dxa"/>
              <w:bottom w:w="0" w:type="dxa"/>
              <w:right w:w="20" w:type="dxa"/>
            </w:tcMar>
            <w:vAlign w:val="center"/>
          </w:tcPr>
          <w:p w:rsidR="00A57BCC" w:rsidRDefault="00A57BCC">
            <w:pPr>
              <w:jc w:val="center"/>
              <w:rPr>
                <w:rFonts w:ascii="Arial" w:hAnsi="Arial" w:cs="Arial"/>
                <w:b/>
                <w:bCs/>
                <w:i/>
                <w:iCs/>
                <w:sz w:val="28"/>
                <w:szCs w:val="28"/>
                <w:lang w:val="ru-RU"/>
              </w:rPr>
            </w:pPr>
            <w:r>
              <w:rPr>
                <w:rFonts w:ascii="Arial" w:hAnsi="Arial" w:cs="Arial"/>
                <w:b/>
                <w:bCs/>
                <w:i/>
                <w:iCs/>
                <w:sz w:val="28"/>
                <w:szCs w:val="28"/>
                <w:lang w:val="ru-RU"/>
              </w:rPr>
              <w:t>Среднее за 2002 год</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center"/>
              <w:rPr>
                <w:b/>
                <w:bCs/>
                <w:lang w:val="ru-RU"/>
              </w:rPr>
            </w:pPr>
            <w:r>
              <w:rPr>
                <w:b/>
                <w:bCs/>
                <w:lang w:val="ru-RU"/>
              </w:rPr>
              <w:t>ПРИБЫЛЬНОСТЬ</w:t>
            </w:r>
          </w:p>
        </w:tc>
        <w:tc>
          <w:tcPr>
            <w:tcW w:w="18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center"/>
              <w:rPr>
                <w:rFonts w:ascii="Arial" w:hAnsi="Arial" w:cs="Arial"/>
                <w:b/>
                <w:bCs/>
                <w:sz w:val="28"/>
                <w:szCs w:val="28"/>
                <w:lang w:val="ru-RU"/>
              </w:rPr>
            </w:pPr>
            <w:r>
              <w:rPr>
                <w:rFonts w:ascii="Arial" w:hAnsi="Arial" w:cs="Arial"/>
                <w:b/>
                <w:bCs/>
                <w:sz w:val="28"/>
                <w:szCs w:val="28"/>
                <w:lang w:val="ru-RU"/>
              </w:rPr>
              <w:t>1 января</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center"/>
              <w:rPr>
                <w:rFonts w:ascii="Arial" w:hAnsi="Arial" w:cs="Arial"/>
                <w:b/>
                <w:bCs/>
                <w:sz w:val="28"/>
                <w:szCs w:val="28"/>
                <w:lang w:val="ru-RU"/>
              </w:rPr>
            </w:pPr>
            <w:r>
              <w:rPr>
                <w:rFonts w:ascii="Arial" w:hAnsi="Arial" w:cs="Arial"/>
                <w:b/>
                <w:bCs/>
                <w:sz w:val="28"/>
                <w:szCs w:val="28"/>
                <w:lang w:val="ru-RU"/>
              </w:rPr>
              <w:t>1 апреля</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center"/>
              <w:rPr>
                <w:rFonts w:ascii="Arial" w:hAnsi="Arial" w:cs="Arial"/>
                <w:b/>
                <w:bCs/>
                <w:sz w:val="28"/>
                <w:szCs w:val="28"/>
                <w:lang w:val="ru-RU"/>
              </w:rPr>
            </w:pPr>
            <w:r>
              <w:rPr>
                <w:rFonts w:ascii="Arial" w:hAnsi="Arial" w:cs="Arial"/>
                <w:b/>
                <w:bCs/>
                <w:sz w:val="28"/>
                <w:szCs w:val="28"/>
                <w:lang w:val="ru-RU"/>
              </w:rPr>
              <w:t>1  июля</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center"/>
              <w:rPr>
                <w:rFonts w:ascii="Arial" w:hAnsi="Arial" w:cs="Arial"/>
                <w:b/>
                <w:bCs/>
                <w:sz w:val="28"/>
                <w:szCs w:val="28"/>
                <w:lang w:val="ru-RU"/>
              </w:rPr>
            </w:pPr>
            <w:r>
              <w:rPr>
                <w:rFonts w:ascii="Arial" w:hAnsi="Arial" w:cs="Arial"/>
                <w:b/>
                <w:bCs/>
                <w:sz w:val="28"/>
                <w:szCs w:val="28"/>
                <w:lang w:val="ru-RU"/>
              </w:rPr>
              <w:t>1 октября</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Чистый процентный доход</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17 017</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4 768</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9 790</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14 771</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color w:val="000000"/>
                <w:lang w:val="ru-RU"/>
              </w:rPr>
            </w:pPr>
            <w:r>
              <w:rPr>
                <w:color w:val="000000"/>
                <w:lang w:val="ru-RU"/>
              </w:rPr>
              <w:t>Чистая прибыль/Капитал</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Чистая прибыль/Активы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1,8%</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0,9%</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1,2%</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1,7%</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Чистая процентная маржа</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8,4%</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3,7%</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4,9%</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6,7%</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Точка безубыточности</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18,6%</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2,3%</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6,9%</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8,8%</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Чистый процентный спрэд</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7,2%</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1,8%</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3,9%</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5,8%</w:t>
            </w:r>
          </w:p>
        </w:tc>
      </w:tr>
      <w:tr w:rsidR="00A57BCC">
        <w:trPr>
          <w:gridAfter w:val="1"/>
          <w:wAfter w:w="1360" w:type="dxa"/>
          <w:trHeight w:val="495"/>
        </w:trPr>
        <w:tc>
          <w:tcPr>
            <w:tcW w:w="4260" w:type="dxa"/>
            <w:tcBorders>
              <w:top w:val="nil"/>
              <w:left w:val="single" w:sz="8" w:space="0" w:color="auto"/>
              <w:bottom w:val="single" w:sz="4" w:space="0" w:color="auto"/>
              <w:right w:val="single" w:sz="8" w:space="0" w:color="auto"/>
            </w:tcBorders>
            <w:tcMar>
              <w:top w:w="20" w:type="dxa"/>
              <w:left w:w="20" w:type="dxa"/>
              <w:bottom w:w="0" w:type="dxa"/>
              <w:right w:w="20" w:type="dxa"/>
            </w:tcMar>
            <w:vAlign w:val="bottom"/>
          </w:tcPr>
          <w:p w:rsidR="00A57BCC" w:rsidRDefault="00A57BCC">
            <w:pPr>
              <w:rPr>
                <w:lang w:val="ru-RU"/>
              </w:rPr>
            </w:pPr>
            <w:r>
              <w:rPr>
                <w:lang w:val="ru-RU"/>
              </w:rPr>
              <w:t>Операционые расходы/ непроцентные доходы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245,6%</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183,0%</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191,5%</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183,0%</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Доходность активов</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19,4%</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4,4%</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9,0%</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12,3%</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Стоимость привлеченных ресурсов</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12,3%</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2,6%</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5,0%</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6,6%</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center"/>
              <w:rPr>
                <w:b/>
                <w:bCs/>
                <w:lang w:val="ru-RU"/>
              </w:rPr>
            </w:pPr>
            <w:r>
              <w:rPr>
                <w:b/>
                <w:bCs/>
                <w:lang w:val="ru-RU"/>
              </w:rPr>
              <w:t>КАЧЕСТВО АКТИВОВ</w:t>
            </w:r>
          </w:p>
        </w:tc>
        <w:tc>
          <w:tcPr>
            <w:tcW w:w="18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3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4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Доходные активы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183 049</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206 413</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209 902</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251 378</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Доходные активы/Активы всего</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65,0%</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64,9%</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62,1%</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62,5%</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 xml:space="preserve">Кредиты/Доходные активы </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52,3%</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48,3%</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51,2%</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47,4%</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color w:val="000000"/>
                <w:lang w:val="ru-RU"/>
              </w:rPr>
            </w:pPr>
            <w:r>
              <w:rPr>
                <w:color w:val="000000"/>
                <w:lang w:val="ru-RU"/>
              </w:rPr>
              <w:t>РППУ/Кредиты клиентам</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color w:val="000000"/>
                <w:lang w:val="ru-RU"/>
              </w:rPr>
            </w:pPr>
            <w:r>
              <w:rPr>
                <w:color w:val="000000"/>
                <w:lang w:val="ru-RU"/>
              </w:rPr>
              <w:t>Ценные бумаги/Доходные активы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27,6%</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27,6%</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20,5%</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21,0%</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center"/>
              <w:rPr>
                <w:b/>
                <w:bCs/>
                <w:lang w:val="ru-RU"/>
              </w:rPr>
            </w:pPr>
            <w:r>
              <w:rPr>
                <w:b/>
                <w:bCs/>
                <w:lang w:val="ru-RU"/>
              </w:rPr>
              <w:t>ЛИКВИДНОСТЬ</w:t>
            </w:r>
          </w:p>
        </w:tc>
        <w:tc>
          <w:tcPr>
            <w:tcW w:w="18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3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4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center"/>
              <w:rPr>
                <w:b/>
                <w:bCs/>
                <w:lang w:val="ru-RU"/>
              </w:rPr>
            </w:pPr>
            <w:r>
              <w:rPr>
                <w:b/>
                <w:bCs/>
                <w:lang w:val="ru-RU"/>
              </w:rPr>
              <w:t>Ликвидные активы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119 095</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136 560</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161 015</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206 414</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Ликвидные активы/Обязательства всего</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63,3%</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62,5%</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66,5%</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67,2%</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Коррсчет в НБКР/Обязательства всего</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7,0%</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7,3%</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13,0%</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8,6%</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Коррсчет в НБКР/Депозиты всего</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8,4%</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9,4%</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15,9%</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11,2%</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center"/>
              <w:rPr>
                <w:b/>
                <w:bCs/>
                <w:lang w:val="ru-RU"/>
              </w:rPr>
            </w:pPr>
            <w:r>
              <w:rPr>
                <w:b/>
                <w:bCs/>
                <w:lang w:val="ru-RU"/>
              </w:rPr>
              <w:t>КАЧЕСТВО ДЕПОЗИТОВ</w:t>
            </w:r>
          </w:p>
        </w:tc>
        <w:tc>
          <w:tcPr>
            <w:tcW w:w="18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3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4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r>
      <w:tr w:rsidR="00A57BCC">
        <w:trPr>
          <w:gridAfter w:val="1"/>
          <w:wAfter w:w="1360" w:type="dxa"/>
          <w:trHeight w:val="657"/>
        </w:trPr>
        <w:tc>
          <w:tcPr>
            <w:tcW w:w="4260" w:type="dxa"/>
            <w:tcBorders>
              <w:top w:val="nil"/>
              <w:left w:val="single" w:sz="8" w:space="0" w:color="auto"/>
              <w:bottom w:val="single" w:sz="4" w:space="0" w:color="auto"/>
              <w:right w:val="single" w:sz="8" w:space="0" w:color="auto"/>
            </w:tcBorders>
            <w:tcMar>
              <w:top w:w="20" w:type="dxa"/>
              <w:left w:w="20" w:type="dxa"/>
              <w:bottom w:w="0" w:type="dxa"/>
              <w:right w:w="20" w:type="dxa"/>
            </w:tcMar>
            <w:vAlign w:val="bottom"/>
          </w:tcPr>
          <w:p w:rsidR="00A57BCC" w:rsidRDefault="00A57BCC">
            <w:pPr>
              <w:rPr>
                <w:lang w:val="ru-RU"/>
              </w:rPr>
            </w:pPr>
            <w:r>
              <w:rPr>
                <w:lang w:val="ru-RU"/>
              </w:rPr>
              <w:t>Депозиты до востребования/ Депозиты всего</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42,1%</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45,1%</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46,1%</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49,6%</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Депозиты/Обязательства всего</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82,0%</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81,4%</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80,9%</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77,4%</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jc w:val="center"/>
              <w:rPr>
                <w:b/>
                <w:bCs/>
                <w:lang w:val="ru-RU"/>
              </w:rPr>
            </w:pPr>
            <w:r>
              <w:rPr>
                <w:b/>
                <w:bCs/>
                <w:lang w:val="ru-RU"/>
              </w:rPr>
              <w:t>АБСОЛЮТНЫЕ ПОКАЗАТЕЛИ</w:t>
            </w:r>
          </w:p>
        </w:tc>
        <w:tc>
          <w:tcPr>
            <w:tcW w:w="18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3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c>
          <w:tcPr>
            <w:tcW w:w="14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rPr>
                <w:b/>
                <w:bCs/>
                <w:lang w:val="ru-RU"/>
              </w:rPr>
            </w:pPr>
            <w:r>
              <w:rPr>
                <w:b/>
                <w:bCs/>
              </w:rPr>
              <w:t> </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 xml:space="preserve">Активы денежного рынка </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99 378</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125 488</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148 106</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192 886</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shd w:val="clear" w:color="auto" w:fill="FFFFFF"/>
            <w:noWrap/>
            <w:tcMar>
              <w:top w:w="20" w:type="dxa"/>
              <w:left w:w="20" w:type="dxa"/>
              <w:bottom w:w="0" w:type="dxa"/>
              <w:right w:w="20" w:type="dxa"/>
            </w:tcMar>
            <w:vAlign w:val="bottom"/>
          </w:tcPr>
          <w:p w:rsidR="00A57BCC" w:rsidRDefault="00A57BCC">
            <w:pPr>
              <w:rPr>
                <w:lang w:val="ru-RU"/>
              </w:rPr>
            </w:pPr>
            <w:r>
              <w:rPr>
                <w:lang w:val="ru-RU"/>
              </w:rPr>
              <w:t>Ценные бумаги</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43 856</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46 393</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42 565</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46 239</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Чистые кредиты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84 904</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87 739</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85 619</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89 834</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Основные средства</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22 229</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22 273</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22 869</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22 731</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Всего активы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274 589</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303 630</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332 540</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380 479</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Процентные пассивы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90 051</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105 784</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96 533</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110 836</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Депозиты</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155 919</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177 296</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185 540</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223 229</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Всего обязательства</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200 378</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229 516</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252 187</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304 987</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Уставный капитал</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71 521</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71 730</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77 818</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74 941</w:t>
            </w:r>
          </w:p>
        </w:tc>
      </w:tr>
      <w:tr w:rsidR="00A57BCC">
        <w:trPr>
          <w:gridAfter w:val="1"/>
          <w:wAfter w:w="1360" w:type="dxa"/>
          <w:trHeight w:val="255"/>
        </w:trPr>
        <w:tc>
          <w:tcPr>
            <w:tcW w:w="4260"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A57BCC" w:rsidRDefault="00A57BCC">
            <w:pPr>
              <w:rPr>
                <w:lang w:val="ru-RU"/>
              </w:rPr>
            </w:pPr>
            <w:r>
              <w:rPr>
                <w:lang w:val="ru-RU"/>
              </w:rPr>
              <w:t>Суммарный капитал</w:t>
            </w:r>
          </w:p>
        </w:tc>
        <w:tc>
          <w:tcPr>
            <w:tcW w:w="1800"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74 149</w:t>
            </w:r>
          </w:p>
        </w:tc>
        <w:tc>
          <w:tcPr>
            <w:tcW w:w="1300"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74 113</w:t>
            </w:r>
          </w:p>
        </w:tc>
        <w:tc>
          <w:tcPr>
            <w:tcW w:w="1200" w:type="dxa"/>
            <w:tcBorders>
              <w:top w:val="nil"/>
              <w:left w:val="nil"/>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80 353</w:t>
            </w:r>
          </w:p>
        </w:tc>
        <w:tc>
          <w:tcPr>
            <w:tcW w:w="140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lang w:val="ru-RU"/>
              </w:rPr>
            </w:pPr>
            <w:r>
              <w:rPr>
                <w:b/>
                <w:bCs/>
                <w:lang w:val="ru-RU"/>
              </w:rPr>
              <w:t>75 492</w:t>
            </w:r>
          </w:p>
        </w:tc>
      </w:tr>
      <w:tr w:rsidR="00A57BCC">
        <w:trPr>
          <w:trHeight w:val="270"/>
        </w:trPr>
        <w:tc>
          <w:tcPr>
            <w:tcW w:w="426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A57BCC" w:rsidRDefault="00A57BCC">
            <w:pPr>
              <w:rPr>
                <w:b/>
                <w:bCs/>
                <w:lang w:val="ru-RU"/>
              </w:rPr>
            </w:pPr>
            <w:r>
              <w:rPr>
                <w:b/>
                <w:bCs/>
                <w:lang w:val="ru-RU"/>
              </w:rPr>
              <w:t>Чистая прибыль</w:t>
            </w:r>
          </w:p>
        </w:tc>
        <w:tc>
          <w:tcPr>
            <w:tcW w:w="1800" w:type="dxa"/>
            <w:tcBorders>
              <w:top w:val="nil"/>
              <w:left w:val="single" w:sz="4" w:space="0" w:color="auto"/>
              <w:bottom w:val="single" w:sz="8"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rPr>
            </w:pPr>
            <w:r>
              <w:rPr>
                <w:b/>
                <w:bCs/>
              </w:rPr>
              <w:t>6 078</w:t>
            </w:r>
          </w:p>
        </w:tc>
        <w:tc>
          <w:tcPr>
            <w:tcW w:w="1300" w:type="dxa"/>
            <w:tcBorders>
              <w:top w:val="nil"/>
              <w:left w:val="nil"/>
              <w:bottom w:val="single" w:sz="8" w:space="0" w:color="auto"/>
              <w:right w:val="single" w:sz="4" w:space="0" w:color="auto"/>
            </w:tcBorders>
            <w:shd w:val="clear" w:color="auto" w:fill="CCFFFF"/>
            <w:noWrap/>
            <w:tcMar>
              <w:top w:w="20" w:type="dxa"/>
              <w:left w:w="20" w:type="dxa"/>
              <w:bottom w:w="0" w:type="dxa"/>
              <w:right w:w="20" w:type="dxa"/>
            </w:tcMar>
            <w:vAlign w:val="bottom"/>
          </w:tcPr>
          <w:p w:rsidR="00A57BCC" w:rsidRDefault="00A57BCC">
            <w:pPr>
              <w:jc w:val="right"/>
              <w:rPr>
                <w:b/>
                <w:bCs/>
              </w:rPr>
            </w:pPr>
            <w:r>
              <w:rPr>
                <w:b/>
                <w:bCs/>
              </w:rPr>
              <w:t>1 555</w:t>
            </w:r>
          </w:p>
        </w:tc>
        <w:tc>
          <w:tcPr>
            <w:tcW w:w="1200" w:type="dxa"/>
            <w:tcBorders>
              <w:top w:val="nil"/>
              <w:left w:val="nil"/>
              <w:bottom w:val="single" w:sz="8"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rPr>
            </w:pPr>
            <w:r>
              <w:rPr>
                <w:b/>
                <w:bCs/>
              </w:rPr>
              <w:t>2 819</w:t>
            </w:r>
          </w:p>
        </w:tc>
        <w:tc>
          <w:tcPr>
            <w:tcW w:w="1400" w:type="dxa"/>
            <w:tcBorders>
              <w:top w:val="nil"/>
              <w:left w:val="single" w:sz="4" w:space="0" w:color="auto"/>
              <w:bottom w:val="single" w:sz="8"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rPr>
            </w:pPr>
            <w:r>
              <w:rPr>
                <w:b/>
                <w:bCs/>
              </w:rPr>
              <w:t>4 423</w:t>
            </w:r>
          </w:p>
        </w:tc>
        <w:tc>
          <w:tcPr>
            <w:tcW w:w="1360" w:type="dxa"/>
            <w:tcBorders>
              <w:top w:val="nil"/>
              <w:left w:val="single" w:sz="4" w:space="0" w:color="auto"/>
              <w:bottom w:val="single" w:sz="8" w:space="0" w:color="auto"/>
              <w:right w:val="nil"/>
            </w:tcBorders>
            <w:shd w:val="clear" w:color="auto" w:fill="CCFFFF"/>
            <w:noWrap/>
            <w:tcMar>
              <w:top w:w="20" w:type="dxa"/>
              <w:left w:w="20" w:type="dxa"/>
              <w:bottom w:w="0" w:type="dxa"/>
              <w:right w:w="20" w:type="dxa"/>
            </w:tcMar>
            <w:vAlign w:val="bottom"/>
          </w:tcPr>
          <w:p w:rsidR="00A57BCC" w:rsidRDefault="00A57BCC">
            <w:pPr>
              <w:jc w:val="right"/>
              <w:rPr>
                <w:b/>
                <w:bCs/>
              </w:rPr>
            </w:pPr>
            <w:r>
              <w:rPr>
                <w:b/>
                <w:bCs/>
              </w:rPr>
              <w:t>5 332</w:t>
            </w:r>
          </w:p>
        </w:tc>
      </w:tr>
    </w:tbl>
    <w:p w:rsidR="00A57BCC" w:rsidRDefault="00A57BCC">
      <w:pPr>
        <w:ind w:firstLine="708"/>
        <w:jc w:val="both"/>
        <w:rPr>
          <w:sz w:val="28"/>
          <w:szCs w:val="28"/>
        </w:rPr>
      </w:pPr>
    </w:p>
    <w:p w:rsidR="00A57BCC" w:rsidRDefault="00A57BCC">
      <w:pPr>
        <w:ind w:firstLine="708"/>
        <w:jc w:val="both"/>
        <w:rPr>
          <w:sz w:val="28"/>
          <w:szCs w:val="28"/>
          <w:lang w:val="ru-RU"/>
        </w:rPr>
      </w:pPr>
      <w:r>
        <w:rPr>
          <w:sz w:val="28"/>
          <w:szCs w:val="28"/>
          <w:lang w:val="ru-RU"/>
        </w:rPr>
        <w:t xml:space="preserve">На стабилизацию банковского и финансового рынка в 2001 г. также оказали положительное влияние благоприятные тенденции в макроэкономической ситуации страны. Снижение инфляции до 3,7 процентов и стабильное положение на валютном рынке  (за 2001 г. курс сома укрепился на 1,2 процента), прирост ВВП  в 5,3 процента в 2001 г.  способствовали  снижению процентных ставок,  повышению уровня кредитования экономики в национальной валюте, росту рентабельности банков. </w:t>
      </w:r>
    </w:p>
    <w:p w:rsidR="00A57BCC" w:rsidRDefault="00A57BCC">
      <w:pPr>
        <w:ind w:firstLine="708"/>
        <w:jc w:val="both"/>
        <w:rPr>
          <w:sz w:val="28"/>
          <w:szCs w:val="28"/>
          <w:lang w:val="ru-RU"/>
        </w:rPr>
      </w:pPr>
      <w:r>
        <w:rPr>
          <w:sz w:val="28"/>
          <w:szCs w:val="28"/>
          <w:lang w:val="ru-RU"/>
        </w:rPr>
        <w:t>НБКР повысил требования к минимальному размеру капитала. Во-первых, требования к минимальному уставному капиталу действующих банков были увеличены с 25 миллионов сомов до 50 миллионов сомов в июле 2000 г., а затем до 100 миллионов сомов в 2001 г.  Во-вторых, требования к минимальному общему размеру капитала для получения новой банковской лицензии были увеличены со 150 миллионов сомов до 300 миллионов сомов в июле 2001 г. В-третьих, с 1 апреля 2002 г. НБКР ввел минимальные требования к капиталу (собственным средствам) для всех банков на уровне 50 миллионов сомов, за вычетом взаимного участия в капитале. Хотя постепенное повышение требований к минимальному размеру уставного капитала не привело к ожидаемой консолидации банков, но оно способствовало росту суммарного  капитала банковской системы на 75 процентов по сравнению с началом 2001 г.</w:t>
      </w:r>
    </w:p>
    <w:p w:rsidR="00A57BCC" w:rsidRDefault="00A57BCC">
      <w:pPr>
        <w:ind w:firstLine="708"/>
        <w:jc w:val="both"/>
        <w:rPr>
          <w:sz w:val="28"/>
          <w:szCs w:val="28"/>
          <w:lang w:val="ru-RU"/>
        </w:rPr>
      </w:pPr>
      <w:r>
        <w:rPr>
          <w:sz w:val="28"/>
          <w:szCs w:val="28"/>
          <w:lang w:val="ru-RU"/>
        </w:rPr>
        <w:t xml:space="preserve">Однако, несмотря на  перечисленные выше мероприятия, банковский сектор все еще остается небольшим по размеру и недостаточно развитым. На конец 2001 г. общий объем активов банковской системы КР составлял 5,1 миллиарда сомов (около 7 процентов от ВВП). Отношение депозитов к ВВП составило около 4 процентов. </w:t>
      </w:r>
    </w:p>
    <w:p w:rsidR="00A57BCC" w:rsidRDefault="00A57BCC">
      <w:pPr>
        <w:ind w:firstLine="708"/>
        <w:jc w:val="both"/>
        <w:rPr>
          <w:sz w:val="28"/>
          <w:szCs w:val="28"/>
          <w:lang w:val="ru-RU"/>
        </w:rPr>
      </w:pPr>
      <w:r>
        <w:rPr>
          <w:sz w:val="28"/>
          <w:szCs w:val="28"/>
          <w:lang w:val="ru-RU"/>
        </w:rPr>
        <w:t xml:space="preserve">Наряду с восстановлением рентабельности в 2002 г.  существует несколько факторов, которые ограничивают возможности банков по использованию своего потенциала получения прибыли в полном масштабе. В настоящее время банки вкладывают около 40 процентов своих активов в краткосрочные ценные бумаги и держат на корреспондентских счетах в зарубежных банках, что дает невысокую доходность, которая к тому же сокращается. Из-за отсутствия доверия к банковской системе привлечение средств банкам обходится дорого: банки вынуждены платить «надбавку за доверие» в форме относительно высоких, хотя и снижающихся процентных ставок по депозитам. Кроме того, остаются высокими затраты банков. Из-за отсутствия прозрачности финансовой отчетности ссудозаемщиков  и    трудностей в отторжении залогового обеспечения  кредитование является сложным и рискованным, поскольку банки несут большие расходы по проверке  ссудозаемщиков, отслеживанию кредитного риска и возврату долгов. </w:t>
      </w:r>
    </w:p>
    <w:p w:rsidR="00A57BCC" w:rsidRDefault="00A57BCC">
      <w:pPr>
        <w:ind w:firstLine="708"/>
        <w:jc w:val="both"/>
        <w:rPr>
          <w:sz w:val="28"/>
          <w:szCs w:val="28"/>
          <w:lang w:val="ru-RU"/>
        </w:rPr>
      </w:pPr>
      <w:r>
        <w:rPr>
          <w:sz w:val="28"/>
          <w:szCs w:val="28"/>
          <w:lang w:val="ru-RU"/>
        </w:rPr>
        <w:t>Среднее отношение затрат к доходу банков на конец 2001 г. составило примерно 77 процентов. Хотя это и высокий показатель, но он имеет тенденцию к сокращению. Также, ухудшившееся с 1998 г. качество активов продолжает сохраняться, классифицированные кредиты составляют в настоящий момент 11,5 процента всех кредитов. Причиной тому является  неправильная оценка банками рисков, низкая культура управления кредитным портфелем, недостаточное качество менеджмента, отсутствие должной системы внутреннего контроля и аудита.</w:t>
      </w:r>
    </w:p>
    <w:p w:rsidR="00A57BCC" w:rsidRDefault="00A57BCC">
      <w:pPr>
        <w:ind w:firstLine="708"/>
        <w:jc w:val="both"/>
        <w:rPr>
          <w:sz w:val="28"/>
          <w:szCs w:val="28"/>
          <w:lang w:val="ru-RU"/>
        </w:rPr>
      </w:pPr>
      <w:r>
        <w:rPr>
          <w:sz w:val="28"/>
          <w:szCs w:val="28"/>
          <w:lang w:val="ru-RU"/>
        </w:rPr>
        <w:t>В целом малые  размеры банковского сектора в Кыргызской Республике и наличие недостатков в работе коммерческих банков не способствуют привлечению депозитов, направлению кредитных ресурсов на эффективные проекты и предоставлению платежных услуг, а также снижают доверие со стороны населения. Иными словами, до сих пор банковской  системой не достигнут  тот необходимый уровень финансового проникновения, который  позволил бы  охарактеризовать банковскую систему страны как стабильного, надежного и эффективного финансового посредника в мобилизации и распределении денежных ресурсов.</w:t>
      </w:r>
    </w:p>
    <w:p w:rsidR="00A57BCC" w:rsidRDefault="00A57BCC">
      <w:pPr>
        <w:ind w:firstLine="708"/>
        <w:jc w:val="both"/>
        <w:rPr>
          <w:sz w:val="28"/>
          <w:szCs w:val="28"/>
          <w:lang w:val="ru-RU"/>
        </w:rPr>
      </w:pPr>
      <w:r>
        <w:rPr>
          <w:sz w:val="28"/>
          <w:szCs w:val="28"/>
          <w:lang w:val="ru-RU"/>
        </w:rPr>
        <w:t>Несмотря на то, что НБКР проделал значительную работу по укреплению и совершенствованию функции банковского надзора,  проблемы еще сохраняются, особенно в том, что касается обеспечения соблюдения коммерческими банками нормативных положений, регулирующих банковскую деятельность. Требуется дальнейшее укрепление надзора  и повышение эффективности выполнения надзорных положений. В этих целях НБКР и Правительство  подготовили и представили в Жогорку Кенеш пакет законопроектов, которые  будут способствовать эффективному осуществлению надзорных функций  соответствующими органами.</w:t>
      </w:r>
    </w:p>
    <w:p w:rsidR="00A57BCC" w:rsidRDefault="00A57BCC">
      <w:pPr>
        <w:ind w:firstLine="708"/>
        <w:jc w:val="both"/>
        <w:rPr>
          <w:sz w:val="28"/>
          <w:szCs w:val="28"/>
          <w:lang w:val="ru-RU"/>
        </w:rPr>
      </w:pPr>
      <w:r>
        <w:rPr>
          <w:sz w:val="28"/>
          <w:szCs w:val="28"/>
          <w:lang w:val="ru-RU"/>
        </w:rPr>
        <w:t xml:space="preserve">Определенного прогресса удалось добиться в деле выявления проблем на ранней стадии. Но во многих случаях, когда Управление банковского надзора (УБН) применяло санкции, банки не выполняли соответствующие решения и предписания надзора  и/или суды пересматривали эти решения в пользу банков. Совершенствование судебной системы позволит обеспечить эффективное применение предусмотренных законодательством санкций банковского надзора </w:t>
      </w:r>
    </w:p>
    <w:p w:rsidR="00A57BCC" w:rsidRDefault="00A57BCC">
      <w:pPr>
        <w:ind w:firstLine="708"/>
        <w:jc w:val="both"/>
        <w:rPr>
          <w:sz w:val="28"/>
          <w:szCs w:val="28"/>
          <w:lang w:val="ru-RU"/>
        </w:rPr>
      </w:pPr>
      <w:r>
        <w:rPr>
          <w:sz w:val="28"/>
          <w:szCs w:val="28"/>
          <w:lang w:val="ru-RU"/>
        </w:rPr>
        <w:t xml:space="preserve">В настоящее время в Кыргызской Республике отсутствуют  основные предпосылки для введения системы страхования (защиты) депозитов, которые, как известно,  включают стабильную и здоровую банковскую систему, сильный общественный и банковский надзор, а также обеспечение выполнения требований регулирующих органов и положений контрактов. Особое  значение имеет наличие в целом здоровой банковской системы и органов банковского надзора, имеющих возможность эффективно и своевременно ограничить риски, с которыми может столкнуться система страхования. Надзорный орган должен иметь возможность предварительно отбирать банки для участия в системе страхования, чтобы убедиться в том, что они выполняют пруденциальные  требования. </w:t>
      </w:r>
    </w:p>
    <w:p w:rsidR="00A57BCC" w:rsidRDefault="00A57BCC">
      <w:pPr>
        <w:ind w:firstLine="708"/>
        <w:jc w:val="both"/>
        <w:rPr>
          <w:sz w:val="28"/>
          <w:szCs w:val="28"/>
          <w:lang w:val="ru-RU"/>
        </w:rPr>
      </w:pPr>
      <w:r>
        <w:rPr>
          <w:sz w:val="28"/>
          <w:szCs w:val="28"/>
          <w:lang w:val="ru-RU"/>
        </w:rPr>
        <w:t xml:space="preserve">В случае внедрения системы страхования депозитов до выполнения этих условий возникнут недопустимо  высокие риски как для банковской системы, так и для государства. В создании такой системы должны быть заинтересованы прежде всего сами коммерческие банки, так как тщательно разработанная и совместимая со стимулами система страхования депозитов будет способствовать восстановлению доверия к банковской системе и развитию посреднической функции банков на основе привлечения большего объема депозитов. </w:t>
      </w:r>
    </w:p>
    <w:p w:rsidR="00A57BCC" w:rsidRDefault="00A57BCC">
      <w:pPr>
        <w:ind w:firstLine="708"/>
        <w:jc w:val="both"/>
        <w:rPr>
          <w:sz w:val="28"/>
          <w:szCs w:val="28"/>
          <w:lang w:val="ru-RU"/>
        </w:rPr>
      </w:pPr>
      <w:r>
        <w:rPr>
          <w:sz w:val="28"/>
          <w:szCs w:val="28"/>
          <w:lang w:val="ru-RU"/>
        </w:rPr>
        <w:t>На данный момент значительные экономические издержки имеются в связи с отсутствием прозрачности в реальном секторе, особенно в плане доверия потенциальных инвесторов и общественности к банкам и отечественным предприятиям. Недостаточная степень транспарентности и раскрытия информации остается одним из основных сдерживающих моментов для развития и совершенствования финансового посредничества в Кыргызской Республике.</w:t>
      </w:r>
    </w:p>
    <w:p w:rsidR="00A57BCC" w:rsidRDefault="00A57BCC">
      <w:pPr>
        <w:ind w:firstLine="708"/>
        <w:jc w:val="both"/>
        <w:rPr>
          <w:sz w:val="28"/>
          <w:szCs w:val="28"/>
          <w:lang w:val="ru-RU"/>
        </w:rPr>
      </w:pPr>
      <w:r>
        <w:rPr>
          <w:sz w:val="28"/>
          <w:szCs w:val="28"/>
          <w:lang w:val="ru-RU"/>
        </w:rPr>
        <w:t xml:space="preserve">Лишь небольшое число банков и корпораций проходит эффективную аудиторскую проверку, осуществляемую либо надежными отечественными аудиторами, либо известными международными аудиторами. В результате, проблемы банков зачастую остаются незамеченными аудиторами. Существующие в настоящее время в республике аудиторские компании не всегда проводят аудит в соответствии со стандартами, как это определено Законом «Об аудиторской деятельности», хотя сами  кыргызские стандарты соответствуют международным. </w:t>
      </w:r>
    </w:p>
    <w:p w:rsidR="00A57BCC" w:rsidRDefault="00A57BCC">
      <w:pPr>
        <w:ind w:firstLine="708"/>
        <w:jc w:val="both"/>
        <w:rPr>
          <w:sz w:val="28"/>
          <w:szCs w:val="28"/>
          <w:lang w:val="ru-RU"/>
        </w:rPr>
      </w:pPr>
      <w:r>
        <w:rPr>
          <w:sz w:val="28"/>
          <w:szCs w:val="28"/>
          <w:lang w:val="ru-RU"/>
        </w:rPr>
        <w:t xml:space="preserve">Платежная система обеспечивает хозяйствующим субъектам и населению своевременное проведение всех видов безналичных платежей и расчетов, а также расчетов наличными денежными средствами, проводимых через банки. Сроки прохождения платежей на сегодняшний день установлены минимально возможные с учетом необходимости обработки и проведения платежей на бумажной основе. </w:t>
      </w:r>
    </w:p>
    <w:p w:rsidR="00A57BCC" w:rsidRDefault="00A57BCC">
      <w:pPr>
        <w:ind w:firstLine="708"/>
        <w:jc w:val="both"/>
        <w:rPr>
          <w:sz w:val="28"/>
          <w:szCs w:val="28"/>
          <w:lang w:val="ru-RU"/>
        </w:rPr>
      </w:pPr>
      <w:r>
        <w:rPr>
          <w:sz w:val="28"/>
          <w:szCs w:val="28"/>
          <w:lang w:val="ru-RU"/>
        </w:rPr>
        <w:t xml:space="preserve">В настоящее время значительная доля платежей населения проводится по внутрибанковским платежным системам коммерческих банков с разветвленной филиальной сетью. Вместе с тем, рынок регулярных платежей и выплат остается не охваченным единой платежной системой в целом по республике. Проведение этих видов платежей осуществляется по стихийно сложившимся внутрикорпоративным платежным системам в организациях, предоставляющих регулярные услуги. Доступ к платежным услугам неравномерен в центре и в областях. Выплаты заработной платы, пенсий, пособий и поступления в бюджет осуществляются, как правило, наличными денежными средствами, что связано с высокими финансовыми и временными затратами в целом для государства. </w:t>
      </w:r>
    </w:p>
    <w:p w:rsidR="00A57BCC" w:rsidRDefault="00A57BCC">
      <w:pPr>
        <w:ind w:firstLine="708"/>
        <w:jc w:val="both"/>
        <w:rPr>
          <w:sz w:val="28"/>
          <w:szCs w:val="28"/>
          <w:lang w:val="ru-RU"/>
        </w:rPr>
      </w:pPr>
      <w:r>
        <w:rPr>
          <w:sz w:val="28"/>
          <w:szCs w:val="28"/>
          <w:lang w:val="ru-RU"/>
        </w:rPr>
        <w:t xml:space="preserve">Банковская система развивается в окружении  других финансовых рынков, таких как рынок капитала, страховой и пенсионный сектора, которые в настоящее время невелики по размерам и не имеют системного значения. </w:t>
      </w:r>
    </w:p>
    <w:p w:rsidR="00A57BCC" w:rsidRDefault="00A57BCC">
      <w:pPr>
        <w:ind w:firstLine="708"/>
        <w:jc w:val="both"/>
        <w:rPr>
          <w:sz w:val="28"/>
          <w:szCs w:val="28"/>
          <w:lang w:val="ru-RU"/>
        </w:rPr>
      </w:pPr>
      <w:r>
        <w:rPr>
          <w:sz w:val="28"/>
          <w:szCs w:val="28"/>
          <w:lang w:val="ru-RU"/>
        </w:rPr>
        <w:t>Таким образом, необходимы значительные усилия для того, чтобы банковская система успешно и   своевременно выполнила   цели и задачи, определенные  Комплексной основой развития  Кыргызской Республики. Реализация основных мер, предусмотренных   настоящей Стратегией реформирования банковской системы, направленных на решение имеющихся проблем позволит  восстановить доверие общества к банкам и финансовой инфраструктуре и повысить уровень финансового посредничества</w:t>
      </w:r>
    </w:p>
    <w:p w:rsidR="00A57BCC" w:rsidRDefault="00A57BCC">
      <w:pPr>
        <w:jc w:val="center"/>
        <w:rPr>
          <w:b/>
          <w:bCs/>
          <w:sz w:val="28"/>
          <w:szCs w:val="28"/>
          <w:lang w:val="ru-RU"/>
        </w:rPr>
      </w:pPr>
      <w:r>
        <w:rPr>
          <w:b/>
          <w:bCs/>
          <w:sz w:val="28"/>
          <w:szCs w:val="28"/>
          <w:lang w:val="ru-RU"/>
        </w:rPr>
        <w:t>Стратегии реформирования банковской системы.</w:t>
      </w:r>
    </w:p>
    <w:p w:rsidR="00A57BCC" w:rsidRDefault="00A57BCC">
      <w:pPr>
        <w:ind w:firstLine="708"/>
        <w:jc w:val="both"/>
        <w:rPr>
          <w:sz w:val="28"/>
          <w:szCs w:val="28"/>
          <w:lang w:val="ru-RU"/>
        </w:rPr>
      </w:pPr>
      <w:r>
        <w:rPr>
          <w:snapToGrid w:val="0"/>
          <w:sz w:val="28"/>
          <w:szCs w:val="28"/>
          <w:lang w:val="ru-RU"/>
        </w:rPr>
        <w:t xml:space="preserve">Целью проводимых стратегических реформ в банковской системе Кыргызской Республики является достижение стабильности банковской системы и повышение уровня финансового посредничества банков. Данная цель сформулирована в соответствии с  Комплексной основой развития Кыргызской Республики до 2010 г. (КОР) и является неотъемлемой частью (проекта) Национальной Стратегии Сокращения Бедности Кыргызской Республики. Для реализации банковских реформ определены следующие задачи:  усиление мер по мобилизации денежных ресурсов, повышение доверия населения к банковской системе, защита вкладчиков, повышение эффективности платежной системы, создание возможностей для доступа широких слоев населения к необходимым и современным банковским услугам. Успешное </w:t>
      </w:r>
      <w:r>
        <w:rPr>
          <w:sz w:val="28"/>
          <w:szCs w:val="28"/>
          <w:lang w:val="ru-RU"/>
        </w:rPr>
        <w:t>решение   этих задач   является одним из важных и необходимых условий  экономического роста страны как основы сокращения бедности и повышения уровня жизни народа Кыргызстана.</w:t>
      </w:r>
    </w:p>
    <w:p w:rsidR="00A57BCC" w:rsidRDefault="00A57BCC">
      <w:pPr>
        <w:ind w:firstLine="708"/>
        <w:jc w:val="both"/>
        <w:rPr>
          <w:sz w:val="28"/>
          <w:szCs w:val="28"/>
          <w:lang w:val="ru-RU"/>
        </w:rPr>
      </w:pPr>
      <w:r>
        <w:rPr>
          <w:sz w:val="28"/>
          <w:szCs w:val="28"/>
          <w:lang w:val="ru-RU"/>
        </w:rPr>
        <w:t>Ответственными за  реализацию Стратегии должны выступать Правительство Кыргызской Республики, Национальный Банк Кыргызской Республики, органы, занимающиеся реструктуризацией финансово-кредитных учреждений, а также коммерческие банки, , неправительственные организации и объединения, участвующие  в микрофинансировании, консалтинговые и аудиторские компании. Реформирование банковской системы предполагает, в первую очередь, обеспечение выполнения стандартов и принципов корпоративного управления в банках, повышение ответственности должностных лиц банков, укрепление банковского надзора;   усовершенствование деятельности и/или приватизацию государственных банков; повышение эффективности деятельности Агентства по реорганизации банков и реструктуризации долгов (</w:t>
      </w:r>
      <w:r>
        <w:rPr>
          <w:sz w:val="28"/>
          <w:szCs w:val="28"/>
        </w:rPr>
        <w:t>DEBRA</w:t>
      </w:r>
      <w:r>
        <w:rPr>
          <w:sz w:val="28"/>
          <w:szCs w:val="28"/>
          <w:lang w:val="ru-RU"/>
        </w:rPr>
        <w:t xml:space="preserve">); укрепление основ бухгалтерского учета и аудита; а также модернизацию платежной системы. </w:t>
      </w:r>
    </w:p>
    <w:p w:rsidR="00A57BCC" w:rsidRDefault="00A57BCC">
      <w:pPr>
        <w:ind w:firstLine="708"/>
        <w:jc w:val="both"/>
        <w:rPr>
          <w:sz w:val="28"/>
          <w:szCs w:val="28"/>
          <w:lang w:val="ru-RU"/>
        </w:rPr>
      </w:pPr>
      <w:r>
        <w:rPr>
          <w:sz w:val="28"/>
          <w:szCs w:val="28"/>
          <w:lang w:val="ru-RU"/>
        </w:rPr>
        <w:t>Стратегия дальнейших реформ в банковском секторе Кыргызской Республики  состоит из нижеследующих основных направлений, которые содержат меры по повышению уровня  финансового проникновения, совершенствованию правовой и судебной системы, укреплению общественного и банковского надзора с указанием ответственных исполнителей/координаторов.</w:t>
      </w:r>
    </w:p>
    <w:p w:rsidR="00A57BCC" w:rsidRDefault="00A57BCC">
      <w:pPr>
        <w:pStyle w:val="1"/>
      </w:pPr>
      <w:r>
        <w:t>Посреднические функции частных банков</w:t>
      </w:r>
    </w:p>
    <w:p w:rsidR="00A57BCC" w:rsidRDefault="00A57BCC">
      <w:pPr>
        <w:ind w:firstLine="708"/>
        <w:jc w:val="both"/>
        <w:rPr>
          <w:sz w:val="28"/>
          <w:szCs w:val="28"/>
          <w:lang w:val="ru-RU"/>
        </w:rPr>
      </w:pPr>
      <w:r>
        <w:rPr>
          <w:sz w:val="28"/>
          <w:szCs w:val="28"/>
          <w:lang w:val="ru-RU"/>
        </w:rPr>
        <w:t xml:space="preserve">– Для развития эффективной посреднической функции частных банков требуются решительные шаги в трех областях. Во-первых, необходимо повысить стимулы использования эффективных методов кредитования, обеспечивающих  своевременный возврат активов в полном объеме. Во-вторых, необходимо восстановить доверие к банковской системе для того, чтобы банки могли направлять все большие объемы сбережений на кредитование частного сектора. В-третьих, необходимо повысить прозрачность структуры собственности и внедрить в практику принципы корпоративного управления. </w:t>
      </w:r>
    </w:p>
    <w:p w:rsidR="00A57BCC" w:rsidRDefault="00A57BCC">
      <w:pPr>
        <w:jc w:val="center"/>
        <w:rPr>
          <w:b/>
          <w:bCs/>
          <w:sz w:val="28"/>
          <w:szCs w:val="28"/>
          <w:lang w:val="ru-RU"/>
        </w:rPr>
      </w:pPr>
      <w:r>
        <w:rPr>
          <w:b/>
          <w:bCs/>
          <w:sz w:val="28"/>
          <w:szCs w:val="28"/>
          <w:lang w:val="ru-RU"/>
        </w:rPr>
        <w:t>Восстановление доверия к банковской системе.</w:t>
      </w:r>
    </w:p>
    <w:p w:rsidR="00A57BCC" w:rsidRDefault="00A57BCC">
      <w:pPr>
        <w:ind w:firstLine="708"/>
        <w:jc w:val="both"/>
        <w:rPr>
          <w:sz w:val="28"/>
          <w:szCs w:val="28"/>
          <w:lang w:val="ru-RU"/>
        </w:rPr>
      </w:pPr>
      <w:r>
        <w:rPr>
          <w:sz w:val="28"/>
          <w:szCs w:val="28"/>
          <w:lang w:val="ru-RU"/>
        </w:rPr>
        <w:t xml:space="preserve">– В целях укрепления доверия населения к банковской системе коммерческие банки и НБКР будут приложены  усилия по улучшению управления рисками, соблюдению критериев надлежащего (адекватного) капитала и соответствия качества кредитов. Будут предприняты шаги по разработке системы страхования депозитов, спроектированной в соответствии с лучшей мировой практикой, и постепенному ее внедрению при выполнении следующих предварительных условий: создание стабильной и здоровой банковской системы, усиление общественного и банковского надзора, определенность в отношении судебной системы, а также обеспечение выполнения требований регулирующих органов и положений контрактов. </w:t>
      </w:r>
    </w:p>
    <w:p w:rsidR="00A57BCC" w:rsidRDefault="00A57BCC">
      <w:pPr>
        <w:ind w:firstLine="708"/>
        <w:jc w:val="both"/>
        <w:rPr>
          <w:sz w:val="28"/>
          <w:szCs w:val="28"/>
          <w:lang w:val="ru-RU"/>
        </w:rPr>
      </w:pPr>
      <w:r>
        <w:rPr>
          <w:sz w:val="28"/>
          <w:szCs w:val="28"/>
          <w:lang w:val="ru-RU"/>
        </w:rPr>
        <w:t>– НБКР,  коммерческие банки и Ассоциации банков с целью предоставления общественности информации о банковских услугах и пропагандирования использования банковских продуктов в качестве сберегательных инструментов проведут информационную кампанию  и  обследование в отношении использования банковских услуг. НБКР будет вести работу по информированию общественности относительно реализации реформы банковской системы, что в частности, будет выражаться в раскрытии и разъяснении информации о разрабатываемых и принятых НБКР нормативных правовых актах, проводимых мероприятиях  и их результатах.</w:t>
      </w:r>
    </w:p>
    <w:p w:rsidR="00A57BCC" w:rsidRDefault="00A57BCC">
      <w:pPr>
        <w:ind w:firstLine="708"/>
        <w:jc w:val="both"/>
        <w:rPr>
          <w:sz w:val="28"/>
          <w:szCs w:val="28"/>
          <w:lang w:val="ru-RU"/>
        </w:rPr>
      </w:pPr>
      <w:r>
        <w:rPr>
          <w:sz w:val="28"/>
          <w:szCs w:val="28"/>
          <w:lang w:val="ru-RU"/>
        </w:rPr>
        <w:t>– Реформа судебной системы позволит обеспечить эффективное применение предусмотренных законодательством требований по защите банков, как основных кредиторов и санкций банковского надзора.</w:t>
      </w:r>
    </w:p>
    <w:p w:rsidR="00A57BCC" w:rsidRDefault="00A57BCC">
      <w:pPr>
        <w:ind w:firstLine="708"/>
        <w:jc w:val="both"/>
        <w:rPr>
          <w:sz w:val="28"/>
          <w:szCs w:val="28"/>
          <w:lang w:val="ru-RU"/>
        </w:rPr>
      </w:pPr>
      <w:r>
        <w:rPr>
          <w:sz w:val="28"/>
          <w:szCs w:val="28"/>
          <w:lang w:val="ru-RU"/>
        </w:rPr>
        <w:t>– После того, как НБКР и Правительством будут обеспечены необходимые предпосылки  НБКР представит в Жогорку  Кенеш  Закон о страховании /защите  депозитов.</w:t>
      </w:r>
    </w:p>
    <w:p w:rsidR="00A57BCC" w:rsidRDefault="00A57BCC">
      <w:pPr>
        <w:jc w:val="center"/>
        <w:rPr>
          <w:b/>
          <w:bCs/>
          <w:sz w:val="28"/>
          <w:szCs w:val="28"/>
          <w:lang w:val="ru-RU"/>
        </w:rPr>
      </w:pPr>
    </w:p>
    <w:p w:rsidR="00A57BCC" w:rsidRDefault="00A57BCC">
      <w:pPr>
        <w:jc w:val="center"/>
        <w:rPr>
          <w:b/>
          <w:bCs/>
          <w:sz w:val="28"/>
          <w:szCs w:val="28"/>
          <w:lang w:val="ru-RU"/>
        </w:rPr>
      </w:pPr>
    </w:p>
    <w:p w:rsidR="00A57BCC" w:rsidRDefault="00A57BCC">
      <w:pPr>
        <w:jc w:val="center"/>
        <w:rPr>
          <w:b/>
          <w:bCs/>
          <w:sz w:val="28"/>
          <w:szCs w:val="28"/>
          <w:lang w:val="ru-RU"/>
        </w:rPr>
      </w:pPr>
      <w:r>
        <w:rPr>
          <w:b/>
          <w:bCs/>
          <w:sz w:val="28"/>
          <w:szCs w:val="28"/>
          <w:lang w:val="ru-RU"/>
        </w:rPr>
        <w:t xml:space="preserve">Корпоративное управление. </w:t>
      </w:r>
    </w:p>
    <w:p w:rsidR="00A57BCC" w:rsidRDefault="00A57BCC">
      <w:pPr>
        <w:ind w:firstLine="708"/>
        <w:rPr>
          <w:sz w:val="28"/>
          <w:szCs w:val="28"/>
          <w:lang w:val="ru-RU"/>
        </w:rPr>
      </w:pPr>
      <w:r>
        <w:rPr>
          <w:b/>
          <w:bCs/>
          <w:sz w:val="28"/>
          <w:szCs w:val="28"/>
          <w:lang w:val="ru-RU"/>
        </w:rPr>
        <w:t xml:space="preserve">– </w:t>
      </w:r>
      <w:r>
        <w:rPr>
          <w:sz w:val="28"/>
          <w:szCs w:val="28"/>
          <w:lang w:val="ru-RU"/>
        </w:rPr>
        <w:t>Необходимой мерой и требованием реформ банковского сектора является внедрение принципов корпоративного управления и усиление ответственности руководителей банков. Принятие Закона  «О внесении изменений и дополнений в Закон Кыргызской Республики «О банках и банковской деятельности» является одним из главных условий выполнения данного пункта стратегии.</w:t>
      </w:r>
    </w:p>
    <w:p w:rsidR="00A57BCC" w:rsidRDefault="00A57BCC">
      <w:pPr>
        <w:ind w:firstLine="708"/>
        <w:jc w:val="both"/>
        <w:rPr>
          <w:sz w:val="28"/>
          <w:szCs w:val="28"/>
          <w:lang w:val="ru-RU"/>
        </w:rPr>
      </w:pPr>
      <w:r>
        <w:rPr>
          <w:sz w:val="28"/>
          <w:szCs w:val="28"/>
          <w:lang w:val="ru-RU"/>
        </w:rPr>
        <w:t>– Для подтверждения транспарентности банковской системы НБКР продолжит работу по отслеживанию объединений, товариществ и взаимных инвестиций между акционерами и вкладчиками и по предоставлению коммерческими банками информации о существующих взаимных инвестициях. Структура собственности, включая конечных владельцев,  будет доводиться коммерческими банками до сведения общественности в годовых отчетах в соответствии с Международными стандартами финансовой отчетности. НБКР намерен усовершенствовать нормативную базу, способствующую осуществлению консолидированного надзора за банковскими холдингами и группами,  вплоть до разработки соответствующего законодательства.</w:t>
      </w:r>
    </w:p>
    <w:p w:rsidR="00A57BCC" w:rsidRDefault="00A57BCC">
      <w:pPr>
        <w:jc w:val="both"/>
        <w:rPr>
          <w:sz w:val="28"/>
          <w:szCs w:val="28"/>
          <w:lang w:val="ru-RU"/>
        </w:rPr>
      </w:pPr>
      <w:r>
        <w:rPr>
          <w:sz w:val="28"/>
          <w:szCs w:val="28"/>
          <w:lang w:val="ru-RU"/>
        </w:rPr>
        <w:tab/>
        <w:t xml:space="preserve">– В рамках совершенствования банковского законодательства и внедрения консолидированного надзора может быть рассмотрен вопрос об изменении ограничений по участию нефинансовых юридических лиц в капитале банка.  </w:t>
      </w:r>
    </w:p>
    <w:p w:rsidR="00A57BCC" w:rsidRDefault="00A57BCC">
      <w:pPr>
        <w:jc w:val="center"/>
        <w:rPr>
          <w:b/>
          <w:bCs/>
          <w:sz w:val="28"/>
          <w:szCs w:val="28"/>
          <w:lang w:val="ru-RU"/>
        </w:rPr>
      </w:pPr>
      <w:r>
        <w:rPr>
          <w:b/>
          <w:bCs/>
          <w:sz w:val="28"/>
          <w:szCs w:val="28"/>
          <w:lang w:val="ru-RU"/>
        </w:rPr>
        <w:t>Повышение эффективности регулирования</w:t>
      </w:r>
    </w:p>
    <w:p w:rsidR="00A57BCC" w:rsidRDefault="00A57BCC">
      <w:pPr>
        <w:ind w:firstLine="708"/>
        <w:jc w:val="both"/>
        <w:rPr>
          <w:sz w:val="28"/>
          <w:szCs w:val="28"/>
          <w:lang w:val="ru-RU"/>
        </w:rPr>
      </w:pPr>
      <w:r>
        <w:rPr>
          <w:sz w:val="28"/>
          <w:szCs w:val="28"/>
          <w:lang w:val="ru-RU"/>
        </w:rPr>
        <w:t>– НБКР  продолжит политику по дальнейшему постепенному увеличению требований к минимальному размеру капитала (собственных средств) для укрепления позиции банков по капиталу и для обеспечения заинтересованности банков в повышении эффективности деятельности на основе более высоких показателей эффективности использования капитала. Критерии для определения уровней и сроков увеличения размера капитала будут прозрачными и применяться одинаково ко всем банкам.</w:t>
      </w:r>
    </w:p>
    <w:p w:rsidR="00A57BCC" w:rsidRDefault="00A57BCC">
      <w:pPr>
        <w:ind w:firstLine="708"/>
        <w:jc w:val="both"/>
        <w:rPr>
          <w:sz w:val="28"/>
          <w:szCs w:val="28"/>
          <w:lang w:val="ru-RU"/>
        </w:rPr>
      </w:pPr>
      <w:r>
        <w:rPr>
          <w:sz w:val="28"/>
          <w:szCs w:val="28"/>
          <w:lang w:val="ru-RU"/>
        </w:rPr>
        <w:t xml:space="preserve">– Будет усовершенствована нормативная база по регулированию коммерческих банков в части управления рисками - операционным, риском процентной ставки, рыночным риском и др. </w:t>
      </w:r>
    </w:p>
    <w:p w:rsidR="00A57BCC" w:rsidRDefault="00A57BCC">
      <w:pPr>
        <w:ind w:firstLine="708"/>
        <w:jc w:val="both"/>
        <w:rPr>
          <w:sz w:val="28"/>
          <w:szCs w:val="28"/>
          <w:lang w:val="ru-RU"/>
        </w:rPr>
      </w:pPr>
      <w:r>
        <w:rPr>
          <w:sz w:val="28"/>
          <w:szCs w:val="28"/>
          <w:lang w:val="ru-RU"/>
        </w:rPr>
        <w:t>– В целях мониторинга и перекрестной проверки методов управления рисками в банках и дальнейшего усовершенствования структуры периодических регулятивных отчетов, Управление банковского надзора будет использовать и развивать методы анализа, аналогичные стресс-тестированию, продолжая работу для поддержания системы внешнего надзора.</w:t>
      </w:r>
    </w:p>
    <w:p w:rsidR="00A57BCC" w:rsidRDefault="00A57BCC">
      <w:pPr>
        <w:ind w:firstLine="708"/>
        <w:jc w:val="both"/>
        <w:rPr>
          <w:sz w:val="28"/>
          <w:szCs w:val="28"/>
          <w:lang w:val="ru-RU"/>
        </w:rPr>
      </w:pPr>
      <w:r>
        <w:rPr>
          <w:sz w:val="28"/>
          <w:szCs w:val="28"/>
          <w:lang w:val="ru-RU"/>
        </w:rPr>
        <w:t>– НБКР принял постановление, согласно которому коммерческие банки должны  в соответствии с Законом «О бухгалтерском учете» разработать учетные политики, основанные на   Международных стандартах финансовой отчетности (МСФО). Для оказания помощи коммерческим банкам в  ведении организации бухгалтерского учета в соответствии с МСФО НБКР будет оказывать постоянное содействие и  разработает практическое руководство по применению МСФО в коммерческих банках.</w:t>
      </w:r>
    </w:p>
    <w:p w:rsidR="00A57BCC" w:rsidRDefault="00A57BCC">
      <w:pPr>
        <w:ind w:firstLine="708"/>
        <w:jc w:val="both"/>
        <w:rPr>
          <w:sz w:val="28"/>
          <w:szCs w:val="28"/>
          <w:lang w:val="ru-RU"/>
        </w:rPr>
      </w:pPr>
      <w:r>
        <w:rPr>
          <w:sz w:val="28"/>
          <w:szCs w:val="28"/>
          <w:lang w:val="ru-RU"/>
        </w:rPr>
        <w:t>– В рамках совершенствования банковского законодательства будут рассмотрены вопросы совершенствования правил регулирования юридических отношений между коммерческими банками и клиентами; правовой защиты сотрудников при исполнении ими служебных обязанностей от имени НБКР;   обмена конфиденциальной информацией с другими государственными органами,  осуществляющими надзор за финансовым сектором, и с внешними аудиторами на взаимной основе; а также полномочий надзорного органа назначать, утверждать назначение и требовать замены внешних аудиторов и предоставления специальных надзорных отчетов.</w:t>
      </w:r>
      <w:r>
        <w:rPr>
          <w:sz w:val="28"/>
          <w:szCs w:val="28"/>
          <w:lang w:val="ru-RU"/>
        </w:rPr>
        <w:tab/>
      </w:r>
    </w:p>
    <w:p w:rsidR="00A57BCC" w:rsidRDefault="00A57BCC">
      <w:pPr>
        <w:ind w:firstLine="708"/>
        <w:jc w:val="both"/>
        <w:rPr>
          <w:sz w:val="28"/>
          <w:szCs w:val="28"/>
          <w:lang w:val="ru-RU"/>
        </w:rPr>
      </w:pPr>
      <w:r>
        <w:rPr>
          <w:sz w:val="28"/>
          <w:szCs w:val="28"/>
          <w:lang w:val="ru-RU"/>
        </w:rPr>
        <w:t xml:space="preserve">– НБКР продолжит работу по обеспечению достаточного уровня профессионализма и квалификации сотрудников банковского надзора и юридического отдела. </w:t>
      </w:r>
    </w:p>
    <w:p w:rsidR="00A57BCC" w:rsidRDefault="00A57BCC">
      <w:pPr>
        <w:ind w:firstLine="708"/>
        <w:jc w:val="both"/>
        <w:rPr>
          <w:sz w:val="28"/>
          <w:szCs w:val="28"/>
          <w:lang w:val="ru-RU"/>
        </w:rPr>
      </w:pPr>
      <w:r>
        <w:rPr>
          <w:sz w:val="28"/>
          <w:szCs w:val="28"/>
          <w:lang w:val="ru-RU"/>
        </w:rPr>
        <w:t>– В рамках проводимой денежно-кредитной политики НБКР и Правительство   будут способствовать   развитию и углублению финансовых, валютных  рынков и  рынка страховых услуг.  Минфин   и НБКР разработают стратегию управления внешним долгом страны, которая будет доведена до общественности.</w:t>
      </w:r>
    </w:p>
    <w:p w:rsidR="00A57BCC" w:rsidRDefault="00A57BCC">
      <w:pPr>
        <w:pStyle w:val="1"/>
      </w:pPr>
      <w:r>
        <w:t>Платежная система</w:t>
      </w:r>
    </w:p>
    <w:p w:rsidR="00A57BCC" w:rsidRDefault="00A57BCC">
      <w:pPr>
        <w:ind w:firstLine="708"/>
        <w:jc w:val="both"/>
        <w:rPr>
          <w:sz w:val="28"/>
          <w:szCs w:val="28"/>
          <w:lang w:val="ru-RU"/>
        </w:rPr>
      </w:pPr>
      <w:r>
        <w:rPr>
          <w:sz w:val="28"/>
          <w:szCs w:val="28"/>
          <w:lang w:val="ru-RU"/>
        </w:rPr>
        <w:t xml:space="preserve">– Целями развития платежной системы являются повышение эффективности и прозрачности платежных операций, увеличение доли безналичных расчетов, увеличение скорости прохождения платежей, </w:t>
      </w:r>
      <w:r>
        <w:rPr>
          <w:snapToGrid w:val="0"/>
          <w:sz w:val="28"/>
          <w:szCs w:val="28"/>
          <w:lang w:val="ru-RU"/>
        </w:rPr>
        <w:t>создание в Кыргызской Республике эффективной системы безналичных расчетов через счета в коммерческих банках. До конца 2002 года Правительством и НБКР будет принята Государственная  программа</w:t>
      </w:r>
      <w:r>
        <w:rPr>
          <w:sz w:val="28"/>
          <w:szCs w:val="28"/>
          <w:lang w:val="ru-RU"/>
        </w:rPr>
        <w:t xml:space="preserve"> </w:t>
      </w:r>
      <w:r>
        <w:rPr>
          <w:snapToGrid w:val="0"/>
          <w:sz w:val="28"/>
          <w:szCs w:val="28"/>
          <w:lang w:val="ru-RU"/>
        </w:rPr>
        <w:t xml:space="preserve">мероприятий на 2003-2005 годы по внедрению системы безналичных платежей и по созданию инфраструктуры, способной обеспечить эффективное проведение платежей в Кыргызской Республике. </w:t>
      </w:r>
    </w:p>
    <w:p w:rsidR="00A57BCC" w:rsidRDefault="00A57BCC">
      <w:pPr>
        <w:ind w:firstLine="708"/>
        <w:jc w:val="both"/>
        <w:rPr>
          <w:sz w:val="28"/>
          <w:szCs w:val="28"/>
          <w:lang w:val="ru-RU"/>
        </w:rPr>
      </w:pPr>
      <w:r>
        <w:rPr>
          <w:sz w:val="28"/>
          <w:szCs w:val="28"/>
          <w:lang w:val="ru-RU"/>
        </w:rPr>
        <w:t>– В целях повышения эффективности, сокращения сроков проведения платежей и увеличения объемов безналичных расчетов в экономике планируется осуществить переход к системе электронных платежей, основанной на нормативно-правовой базе, обеспечивающей безопасное функционирование платежной системы. Необходимо создать механизмы резервирования и аварийного восстановления работы платежных систем, заключить договора и соглашения по распределению ответственности между участниками электронных платежей.</w:t>
      </w:r>
    </w:p>
    <w:p w:rsidR="00A57BCC" w:rsidRDefault="00A57BCC">
      <w:pPr>
        <w:ind w:firstLine="708"/>
        <w:jc w:val="both"/>
        <w:rPr>
          <w:sz w:val="28"/>
          <w:szCs w:val="28"/>
          <w:lang w:val="ru-RU"/>
        </w:rPr>
      </w:pPr>
      <w:r>
        <w:rPr>
          <w:sz w:val="28"/>
          <w:szCs w:val="28"/>
          <w:lang w:val="ru-RU"/>
        </w:rPr>
        <w:t xml:space="preserve">– Будет разработан детальный план мероприятий по постепенному переходу и принятию международных стандартов в платежной системе Кыргызской Республики в отношении идентификационных кодов банков, нумерации счетов, форматов платежей для обеспечения прозрачности при проведении платежей и расчетов. </w:t>
      </w:r>
    </w:p>
    <w:p w:rsidR="00A57BCC" w:rsidRDefault="00A57BCC">
      <w:pPr>
        <w:ind w:firstLine="708"/>
        <w:jc w:val="both"/>
        <w:rPr>
          <w:sz w:val="28"/>
          <w:szCs w:val="28"/>
          <w:lang w:val="ru-RU"/>
        </w:rPr>
      </w:pPr>
      <w:r>
        <w:rPr>
          <w:sz w:val="28"/>
          <w:szCs w:val="28"/>
          <w:lang w:val="ru-RU"/>
        </w:rPr>
        <w:t>– Развитие платежной системы предусматривает построение современной архитектуры (ставшей классической в большинстве стран мира) эффективно действующей платежной системы, состоящей из трех основных компонентов:</w:t>
      </w:r>
    </w:p>
    <w:p w:rsidR="00A57BCC" w:rsidRDefault="00A57BCC">
      <w:pPr>
        <w:ind w:left="708" w:firstLine="708"/>
        <w:jc w:val="both"/>
        <w:rPr>
          <w:sz w:val="28"/>
          <w:szCs w:val="28"/>
          <w:lang w:val="ru-RU"/>
        </w:rPr>
      </w:pPr>
      <w:r>
        <w:rPr>
          <w:sz w:val="28"/>
          <w:szCs w:val="28"/>
          <w:lang w:val="ru-RU"/>
        </w:rPr>
        <w:t xml:space="preserve">– Системы валовых расчетов в режиме реального времени (СВРВ) для проведения крупных и срочных платежей путем перевода средств по корреспондентским счетам участников, открытым в Национальном банке. </w:t>
      </w:r>
    </w:p>
    <w:p w:rsidR="00A57BCC" w:rsidRDefault="00A57BCC">
      <w:pPr>
        <w:ind w:left="708" w:firstLine="708"/>
        <w:jc w:val="both"/>
        <w:rPr>
          <w:sz w:val="28"/>
          <w:szCs w:val="28"/>
          <w:lang w:val="ru-RU"/>
        </w:rPr>
      </w:pPr>
      <w:r>
        <w:rPr>
          <w:sz w:val="28"/>
          <w:szCs w:val="28"/>
          <w:lang w:val="ru-RU"/>
        </w:rPr>
        <w:t>– Система будет обеспечивать расчеты по сделкам на финансовых рынках: с ценными бумагами по принципу «поставка против платежа» (</w:t>
      </w:r>
      <w:r>
        <w:rPr>
          <w:sz w:val="28"/>
          <w:szCs w:val="28"/>
        </w:rPr>
        <w:t>DVP</w:t>
      </w:r>
      <w:r>
        <w:rPr>
          <w:sz w:val="28"/>
          <w:szCs w:val="28"/>
          <w:lang w:val="ru-RU"/>
        </w:rPr>
        <w:t>), в иностранной валюте (</w:t>
      </w:r>
      <w:r>
        <w:rPr>
          <w:sz w:val="28"/>
          <w:szCs w:val="28"/>
        </w:rPr>
        <w:t>PVP</w:t>
      </w:r>
      <w:r>
        <w:rPr>
          <w:sz w:val="28"/>
          <w:szCs w:val="28"/>
          <w:lang w:val="ru-RU"/>
        </w:rPr>
        <w:t>), быстрые и окончательные расчеты по сделкам на межбанковском кредитном рынке, а также гарантировать проведение окончательных расчетов по другим внутренним платежным системам.</w:t>
      </w:r>
    </w:p>
    <w:p w:rsidR="00A57BCC" w:rsidRDefault="00A57BCC">
      <w:pPr>
        <w:ind w:firstLine="708"/>
        <w:jc w:val="both"/>
        <w:rPr>
          <w:sz w:val="28"/>
          <w:szCs w:val="28"/>
          <w:lang w:val="ru-RU"/>
        </w:rPr>
      </w:pPr>
      <w:r>
        <w:rPr>
          <w:sz w:val="28"/>
          <w:szCs w:val="28"/>
          <w:lang w:val="ru-RU"/>
        </w:rPr>
        <w:t xml:space="preserve">Пакетной клиринговой системы – система клиринговых расчетов по обработке некрупных, мелких, розничных и регулярных платежей в пакетном режиме. </w:t>
      </w:r>
      <w:r>
        <w:rPr>
          <w:snapToGrid w:val="0"/>
          <w:sz w:val="28"/>
          <w:szCs w:val="28"/>
          <w:lang w:val="ru-RU"/>
        </w:rPr>
        <w:t xml:space="preserve">Централизованно используемая система межбанковского пакетного клиринга обеспечит создание конкурентоспособной розничной банковской среды, позволяющей работодателям выбрать свой обслуживающий банк, и предоставляющей физическим лицам право выбора обслуживающего банка, через который они будут получать заработную плату, пенсии, пособия и оплачивать свои счета. </w:t>
      </w:r>
    </w:p>
    <w:p w:rsidR="00A57BCC" w:rsidRDefault="00A57BCC">
      <w:pPr>
        <w:numPr>
          <w:ilvl w:val="0"/>
          <w:numId w:val="25"/>
        </w:numPr>
        <w:jc w:val="both"/>
        <w:rPr>
          <w:snapToGrid w:val="0"/>
          <w:sz w:val="28"/>
          <w:szCs w:val="28"/>
          <w:lang w:val="ru-RU"/>
        </w:rPr>
      </w:pPr>
      <w:r>
        <w:rPr>
          <w:sz w:val="28"/>
          <w:szCs w:val="28"/>
          <w:lang w:val="ru-RU"/>
        </w:rPr>
        <w:t>Система расчетов пластиковыми картами для проведения мелких розничных клиентских платежей будет предназначена для обработки</w:t>
      </w:r>
      <w:r>
        <w:rPr>
          <w:snapToGrid w:val="0"/>
          <w:sz w:val="28"/>
          <w:szCs w:val="28"/>
          <w:lang w:val="ru-RU"/>
        </w:rPr>
        <w:t xml:space="preserve"> операций по дебетовым и кредитовым карточкам. </w:t>
      </w:r>
      <w:r>
        <w:rPr>
          <w:sz w:val="28"/>
          <w:szCs w:val="28"/>
          <w:lang w:val="ru-RU"/>
        </w:rPr>
        <w:t>Д</w:t>
      </w:r>
      <w:r>
        <w:rPr>
          <w:snapToGrid w:val="0"/>
          <w:sz w:val="28"/>
          <w:szCs w:val="28"/>
          <w:lang w:val="ru-RU"/>
        </w:rPr>
        <w:t xml:space="preserve">ля обеспечения справедливых и равноправных условий доступа для всех участников национальный процессинговый центр системы должен находится в совместном владении между коммерческими банками и другими учреждениями, имеющими лицензии на право привлечения депозитов. </w:t>
      </w:r>
    </w:p>
    <w:p w:rsidR="00A57BCC" w:rsidRDefault="00A57BCC">
      <w:pPr>
        <w:numPr>
          <w:ilvl w:val="0"/>
          <w:numId w:val="25"/>
        </w:numPr>
        <w:jc w:val="both"/>
        <w:rPr>
          <w:sz w:val="28"/>
          <w:szCs w:val="28"/>
          <w:lang w:val="ru-RU"/>
        </w:rPr>
      </w:pPr>
      <w:r>
        <w:rPr>
          <w:snapToGrid w:val="0"/>
          <w:sz w:val="28"/>
          <w:szCs w:val="28"/>
          <w:lang w:val="ru-RU"/>
        </w:rPr>
        <w:t>Система будет обеспечивать управление находящимися в совместном пользовании банкоматами и терминалами в торговых точках и станет провайдером услуг для лиц, не имеющих банковские счета, и потенциально будет оказывать услуги сервисного бюро для корпораций и предприятий по сбору регулярных платежей. Для целей управления рисками окончательный расчет по ежедневным операциям будет отражаться по корреспондентским счетам участников в НБКР. НБКР будет регулировать работу системы для обеспечения операционной безопасности, надежности и защиты интересов граждан при получении доступа к платежным услугам.</w:t>
      </w:r>
    </w:p>
    <w:p w:rsidR="00A57BCC" w:rsidRDefault="00A57BCC">
      <w:pPr>
        <w:pStyle w:val="a3"/>
      </w:pPr>
      <w:r>
        <w:t>Основные направления развития социально значимых финансовых институтов</w:t>
      </w:r>
    </w:p>
    <w:p w:rsidR="00A57BCC" w:rsidRDefault="00A57BCC">
      <w:pPr>
        <w:ind w:firstLine="708"/>
        <w:jc w:val="both"/>
        <w:rPr>
          <w:sz w:val="28"/>
          <w:szCs w:val="28"/>
          <w:lang w:val="ru-RU"/>
        </w:rPr>
      </w:pPr>
      <w:r>
        <w:rPr>
          <w:sz w:val="28"/>
          <w:szCs w:val="28"/>
          <w:lang w:val="ru-RU"/>
        </w:rPr>
        <w:t>– Акции двух крупных финансовых институтов - Расчетно-сберегательной компании (РСК) и АООТ "Кайрат-банк" находятся в государственной собственности.</w:t>
      </w:r>
    </w:p>
    <w:p w:rsidR="00A57BCC" w:rsidRDefault="00A57BCC">
      <w:pPr>
        <w:ind w:firstLine="708"/>
        <w:jc w:val="both"/>
        <w:rPr>
          <w:sz w:val="28"/>
          <w:szCs w:val="28"/>
          <w:lang w:val="ru-RU"/>
        </w:rPr>
      </w:pPr>
      <w:r>
        <w:rPr>
          <w:sz w:val="28"/>
          <w:szCs w:val="28"/>
          <w:lang w:val="ru-RU"/>
        </w:rPr>
        <w:t xml:space="preserve">НБКР намерен передать акции РСК в собственность Правительству. Учитывая ее важность для банковского сектора как единственного финансового института с филиальной сетью, осуществляющего расчетное и квази-фискальное обслуживание в Кыргызской Республике, РСК будет продолжать работу в качестве узкопрофильного банка, которому разрешено размещать активы, в основном,  в государственные ценные бумаги, с целью продолжения выполнения ею указанной экономически и социально важной деятельности. РСК будет необходимо рационализировать свою филиальную сеть и деятельность с целью повышения эффективности. В рамках данного процесса будут использованы почтовые отделения для обеспечения охвата отдаленных регионов страны. НБКР совместно с Правительством рассмотрят возможности предложения в среднесрочной перспективе блокирующего пакета акций РСК международно известным финансовым организациям с целью передачи "ноу-хау" и повышения качества управления. </w:t>
      </w:r>
    </w:p>
    <w:p w:rsidR="00A57BCC" w:rsidRDefault="00A57BCC">
      <w:pPr>
        <w:ind w:firstLine="708"/>
        <w:jc w:val="both"/>
        <w:rPr>
          <w:sz w:val="28"/>
          <w:szCs w:val="28"/>
          <w:lang w:val="ru-RU"/>
        </w:rPr>
      </w:pPr>
      <w:r>
        <w:rPr>
          <w:sz w:val="28"/>
          <w:szCs w:val="28"/>
          <w:lang w:val="ru-RU"/>
        </w:rPr>
        <w:t xml:space="preserve">– В отношении АООТ "Кайрат-банк", в качестве первоочередного приоритета, НБКР  и Правительство рассмотрят продажу акций, принадлежащих Правительству стратегическому инвестору. Продажа акций банка "Кайрат" будет основываться на прозрачных процедурах, тщательно разработанных при содействии одной из международных финансовых организаций, для обеспечения передачи его частным собственникам,  которые отвечают соответствующим требованиям, и для предотвращения вмещательства в деятельность банка лиц, преследующих корыстные цели. Банку не будет разрешено возобновление кредитной деятельности до тех пор, пока не будет реализован план его реорганизации. </w:t>
      </w:r>
    </w:p>
    <w:p w:rsidR="00A57BCC" w:rsidRDefault="00A57BCC">
      <w:pPr>
        <w:ind w:firstLine="708"/>
        <w:jc w:val="both"/>
        <w:rPr>
          <w:sz w:val="28"/>
          <w:szCs w:val="28"/>
          <w:lang w:val="ru-RU"/>
        </w:rPr>
      </w:pPr>
      <w:r>
        <w:rPr>
          <w:sz w:val="28"/>
          <w:szCs w:val="28"/>
          <w:lang w:val="ru-RU"/>
        </w:rPr>
        <w:t>– Кыргызская сельскохозяйственная финансовая корпорация играет важную роль в поддержке и развитии сельского хозяйства страны. Вследствие чего КСФК должна продолжать работу над повышением качества кредитного портфеля и услуг.</w:t>
      </w:r>
    </w:p>
    <w:p w:rsidR="00A57BCC" w:rsidRDefault="00A57BCC">
      <w:pPr>
        <w:ind w:firstLine="708"/>
        <w:jc w:val="both"/>
        <w:rPr>
          <w:sz w:val="28"/>
          <w:szCs w:val="28"/>
          <w:lang w:val="ru-RU"/>
        </w:rPr>
      </w:pPr>
      <w:r>
        <w:rPr>
          <w:sz w:val="28"/>
          <w:szCs w:val="28"/>
          <w:lang w:val="ru-RU"/>
        </w:rPr>
        <w:t>– В целях развития микрофинансовых организаций НБКР создаст упрощенные по сравнению с банками условия для создания и осуществления деятельности микрофинансовых организаций и минимизирует регулятивные меры.</w:t>
      </w:r>
    </w:p>
    <w:p w:rsidR="00A57BCC" w:rsidRDefault="00A57BCC">
      <w:pPr>
        <w:ind w:firstLine="708"/>
        <w:jc w:val="both"/>
        <w:rPr>
          <w:sz w:val="28"/>
          <w:szCs w:val="28"/>
          <w:lang w:val="ru-RU"/>
        </w:rPr>
      </w:pPr>
      <w:r>
        <w:rPr>
          <w:sz w:val="28"/>
          <w:szCs w:val="28"/>
          <w:lang w:val="ru-RU"/>
        </w:rPr>
        <w:t>– НБКР продолжит усилия по внедрению депозитных операций в кредитных союзах.  Кредитные союзы  будут привлекать сберегательные  депозиты только от своих участников, и данная деятельность кредитных союзов рассматривается НБКР как путь к снижению зависимости кредитных союзов от внешних заимствований и  созданию устойчивого роста кредитных союзов за счет собственных сбережений. Для дальнейшего институционального развития и регулятивной структуры кредитных союзов НБКР изучит возможность разработки проекта закона «О Центральном кредитном союзе», а также рассмотрит другие возможности с учетом лучшей мировой практики организации надзора за кредитными союзами.</w:t>
      </w:r>
    </w:p>
    <w:p w:rsidR="00A57BCC" w:rsidRDefault="00A57BCC">
      <w:pPr>
        <w:ind w:firstLine="708"/>
        <w:jc w:val="both"/>
        <w:rPr>
          <w:sz w:val="28"/>
          <w:szCs w:val="28"/>
          <w:lang w:val="ru-RU"/>
        </w:rPr>
      </w:pPr>
      <w:r>
        <w:rPr>
          <w:sz w:val="28"/>
          <w:szCs w:val="28"/>
          <w:lang w:val="ru-RU"/>
        </w:rPr>
        <w:t>– Агентство по реорганизации банков и реструктуризации долгов (</w:t>
      </w:r>
      <w:r>
        <w:rPr>
          <w:sz w:val="28"/>
          <w:szCs w:val="28"/>
        </w:rPr>
        <w:t>DEBR</w:t>
      </w:r>
      <w:r>
        <w:rPr>
          <w:sz w:val="28"/>
          <w:szCs w:val="28"/>
          <w:lang w:val="ru-RU"/>
        </w:rPr>
        <w:t xml:space="preserve">А) должно функционировать в качестве самостоятельного юридического лица и ее единственная задача должна заключаться в ликвидации обанкротившихся банков. Это позволит ей лучше определять соответствующие формы управления, процедуры и инструкции для осуществления своих функций. Это также решит вопрос конфликта интересов с Минфином, поскольку согласно существующему законодательству Минфин одновременно является и кредитором, и ликвидатором ряда обанкротившихся банков. </w:t>
      </w:r>
    </w:p>
    <w:p w:rsidR="00A57BCC" w:rsidRDefault="00A57BCC">
      <w:pPr>
        <w:ind w:firstLine="708"/>
        <w:jc w:val="both"/>
        <w:rPr>
          <w:sz w:val="28"/>
          <w:szCs w:val="28"/>
          <w:lang w:val="ru-RU"/>
        </w:rPr>
      </w:pPr>
      <w:r>
        <w:rPr>
          <w:sz w:val="28"/>
          <w:szCs w:val="28"/>
        </w:rPr>
        <w:t>DEBRA</w:t>
      </w:r>
      <w:r>
        <w:rPr>
          <w:sz w:val="28"/>
          <w:szCs w:val="28"/>
          <w:lang w:val="ru-RU"/>
        </w:rPr>
        <w:t xml:space="preserve"> должна работать только на агентских условиях и обеспечивать самофинансирование своей деятельности. </w:t>
      </w:r>
      <w:r>
        <w:rPr>
          <w:sz w:val="28"/>
          <w:szCs w:val="28"/>
        </w:rPr>
        <w:t>DEBRA</w:t>
      </w:r>
      <w:r>
        <w:rPr>
          <w:sz w:val="28"/>
          <w:szCs w:val="28"/>
          <w:lang w:val="ru-RU"/>
        </w:rPr>
        <w:t xml:space="preserve"> потребуется значительный объем технического содействия в вопросах бухгалтерского учета, бизнес планирования, разработки и внедрения процедур и инструкций, управленческого и технического "ноу-хау" и оборудования. </w:t>
      </w:r>
    </w:p>
    <w:p w:rsidR="00A57BCC" w:rsidRDefault="00A57BCC">
      <w:pPr>
        <w:ind w:firstLine="708"/>
        <w:jc w:val="both"/>
        <w:rPr>
          <w:sz w:val="28"/>
          <w:szCs w:val="28"/>
          <w:lang w:val="ru-RU"/>
        </w:rPr>
      </w:pPr>
      <w:r>
        <w:rPr>
          <w:sz w:val="28"/>
          <w:szCs w:val="28"/>
          <w:lang w:val="ru-RU"/>
        </w:rPr>
        <w:t xml:space="preserve">Результаты работы </w:t>
      </w:r>
      <w:r>
        <w:rPr>
          <w:sz w:val="28"/>
          <w:szCs w:val="28"/>
        </w:rPr>
        <w:t>DEBRA</w:t>
      </w:r>
      <w:r>
        <w:rPr>
          <w:sz w:val="28"/>
          <w:szCs w:val="28"/>
          <w:lang w:val="ru-RU"/>
        </w:rPr>
        <w:t xml:space="preserve"> должны каждые три года рассматриваться НБКР и Правительством с целью установления наличия оснований для продолжения ее деятельности. В ином случае следует определить сроки прекращения деятельности </w:t>
      </w:r>
      <w:r>
        <w:rPr>
          <w:sz w:val="28"/>
          <w:szCs w:val="28"/>
        </w:rPr>
        <w:t>DEBRA</w:t>
      </w:r>
      <w:r>
        <w:rPr>
          <w:sz w:val="28"/>
          <w:szCs w:val="28"/>
          <w:lang w:val="ru-RU"/>
        </w:rPr>
        <w:t>.</w:t>
      </w:r>
    </w:p>
    <w:p w:rsidR="00A57BCC" w:rsidRDefault="00A57BCC">
      <w:pPr>
        <w:ind w:firstLine="708"/>
        <w:jc w:val="both"/>
        <w:rPr>
          <w:sz w:val="28"/>
          <w:szCs w:val="28"/>
          <w:lang w:val="ru-RU"/>
        </w:rPr>
      </w:pPr>
      <w:r>
        <w:rPr>
          <w:sz w:val="28"/>
          <w:szCs w:val="28"/>
          <w:lang w:val="ru-RU"/>
        </w:rPr>
        <w:t>Главная задача преобразований - это создание банковской системы функционирующей на коммерческих принципах в условиях рыночной конкуренции. Структурные реформы в банковской системе и ранее были нацелены на создание и развитие эффективных финансовых посредников такого типа.</w:t>
      </w:r>
    </w:p>
    <w:p w:rsidR="00A57BCC" w:rsidRDefault="00A57BCC">
      <w:pPr>
        <w:ind w:firstLine="708"/>
        <w:jc w:val="both"/>
        <w:rPr>
          <w:sz w:val="28"/>
          <w:szCs w:val="28"/>
          <w:lang w:val="ru-RU"/>
        </w:rPr>
      </w:pPr>
      <w:r>
        <w:rPr>
          <w:sz w:val="28"/>
          <w:szCs w:val="28"/>
          <w:lang w:val="ru-RU"/>
        </w:rPr>
        <w:t>В результате проведенных реформ в республике сложилась двухуровневая банковская система, которая включает Национальный банк, выполняющий все функции центрального банка и коммерческие банки. Деятельность банковского сектора осуществляется на правой базе, включающей в себя Закон о Национальном банке, Закон о банках и банковской деятельности, совокупность нормативных актов, охватывающих все аспекты банковской деятельности и нормы регулирования работы коммерческих банков. В республике действует универсальная банковская система, основным преимуществом которой является большая стабильность и безопасность депозитов. Коммерческие банки обеспечивают полное обслуживание клиентов по относительно широкому диапазону услуг.</w:t>
      </w:r>
    </w:p>
    <w:p w:rsidR="00A57BCC" w:rsidRDefault="00A57BCC">
      <w:pPr>
        <w:ind w:firstLine="708"/>
        <w:jc w:val="both"/>
        <w:rPr>
          <w:sz w:val="28"/>
          <w:szCs w:val="28"/>
          <w:lang w:val="ru-RU"/>
        </w:rPr>
      </w:pPr>
      <w:r>
        <w:rPr>
          <w:sz w:val="28"/>
          <w:szCs w:val="28"/>
          <w:lang w:val="ru-RU"/>
        </w:rPr>
        <w:t>На начальном этапе реформ для банковской системы республики было характерно доминирование крупных государственных или бывших государственных банков, неэффективность деятельности которых была очевидна. Поэтому, в целях оздоровления финансовой системы, в 1996г с Мировым банком было согласовано финансирование программы структурной перестройки финансового сектора(ФИНСАК), основным направлением которой было реформирование банковской системы. Среди основных результатов реализации этого проекта можно отметить:</w:t>
      </w:r>
    </w:p>
    <w:p w:rsidR="00A57BCC" w:rsidRDefault="00A57BCC">
      <w:pPr>
        <w:jc w:val="both"/>
        <w:rPr>
          <w:sz w:val="28"/>
          <w:szCs w:val="28"/>
          <w:lang w:val="ru-RU"/>
        </w:rPr>
      </w:pPr>
      <w:r>
        <w:rPr>
          <w:sz w:val="28"/>
          <w:szCs w:val="28"/>
          <w:lang w:val="ru-RU"/>
        </w:rPr>
        <w:t xml:space="preserve">-совершенствование законодательной базы: в 1997г были приняты новые редакции Закона "О банках и банковской деятельности в Кыргызской Республике", "О Национальном Банке Кыргызской Республики", "О банкротстве", "О залоге" и другие нормативные акты; </w:t>
      </w:r>
    </w:p>
    <w:p w:rsidR="00A57BCC" w:rsidRDefault="00A57BCC">
      <w:pPr>
        <w:jc w:val="both"/>
        <w:rPr>
          <w:sz w:val="28"/>
          <w:szCs w:val="28"/>
          <w:lang w:val="ru-RU"/>
        </w:rPr>
      </w:pPr>
      <w:r>
        <w:rPr>
          <w:sz w:val="28"/>
          <w:szCs w:val="28"/>
          <w:lang w:val="ru-RU"/>
        </w:rPr>
        <w:t xml:space="preserve">ликвидацию двух крупных и неплатежеспособных государственных банков (Агропромбанк и Элбанк)-которые сдерживали развитие новых банков(при сохранении прежнего объема услуг во всех регионах республики); </w:t>
      </w:r>
    </w:p>
    <w:p w:rsidR="00A57BCC" w:rsidRDefault="00A57BCC">
      <w:pPr>
        <w:ind w:firstLine="708"/>
        <w:jc w:val="both"/>
        <w:rPr>
          <w:sz w:val="28"/>
          <w:szCs w:val="28"/>
          <w:lang w:val="ru-RU"/>
        </w:rPr>
      </w:pPr>
      <w:r>
        <w:rPr>
          <w:sz w:val="28"/>
          <w:szCs w:val="28"/>
          <w:lang w:val="ru-RU"/>
        </w:rPr>
        <w:t xml:space="preserve">– создание регулятивной основы и системы банковского надзора, а также правовое обеспечение политики поддержки и развития инфраструктуры, необходимой для развития небанковских финансовых учреждений; </w:t>
      </w:r>
    </w:p>
    <w:p w:rsidR="00A57BCC" w:rsidRDefault="00A57BCC">
      <w:pPr>
        <w:ind w:firstLine="708"/>
        <w:jc w:val="both"/>
        <w:rPr>
          <w:sz w:val="28"/>
          <w:szCs w:val="28"/>
          <w:lang w:val="ru-RU"/>
        </w:rPr>
      </w:pPr>
      <w:r>
        <w:rPr>
          <w:sz w:val="28"/>
          <w:szCs w:val="28"/>
          <w:lang w:val="ru-RU"/>
        </w:rPr>
        <w:t xml:space="preserve">– разработку и внедрение новой системы бухгалтерского учета, соответствующей требованиям международных стандартов: с 1 июня 1997 г. все коммерческие банки ведут бухгалтерский учет согласно новому плану счетов, составляют и публикуют финансовую отчетность, соответствующую международным стандартам; </w:t>
      </w:r>
    </w:p>
    <w:p w:rsidR="00A57BCC" w:rsidRDefault="00A57BCC">
      <w:pPr>
        <w:ind w:firstLine="708"/>
        <w:jc w:val="both"/>
        <w:rPr>
          <w:sz w:val="28"/>
          <w:szCs w:val="28"/>
          <w:lang w:val="ru-RU"/>
        </w:rPr>
      </w:pPr>
      <w:r>
        <w:rPr>
          <w:sz w:val="28"/>
          <w:szCs w:val="28"/>
          <w:lang w:val="ru-RU"/>
        </w:rPr>
        <w:t xml:space="preserve">– модернизация платежной системы, которая осуществляется с 1997г., первую очередь, путем создания бумажного клиринга с последующим переходом на автоматизированный клиринг. </w:t>
      </w:r>
    </w:p>
    <w:p w:rsidR="00A57BCC" w:rsidRDefault="00A57BCC">
      <w:pPr>
        <w:ind w:firstLine="708"/>
        <w:jc w:val="both"/>
        <w:rPr>
          <w:sz w:val="28"/>
          <w:szCs w:val="28"/>
          <w:lang w:val="ru-RU"/>
        </w:rPr>
      </w:pPr>
      <w:r>
        <w:rPr>
          <w:sz w:val="28"/>
          <w:szCs w:val="28"/>
          <w:lang w:val="ru-RU"/>
        </w:rPr>
        <w:t xml:space="preserve">В последние годы наблюдался рост суммарного капитала коммерческих банков: за 1998 г. он увеличился более, чем в 1,5 раза. Суммарные "чистые" активы (за минусом специальных резервов на покрытие потенциальных потерь по кредитам и лизингам) всех коммерческих банков на 1 января 1999 г. составили 4, 2 млрд.сом (на 01.01.98г. - 2.8 млрд.. сом). </w:t>
      </w:r>
    </w:p>
    <w:p w:rsidR="00A57BCC" w:rsidRDefault="00A57BCC">
      <w:pPr>
        <w:ind w:firstLine="708"/>
        <w:jc w:val="both"/>
        <w:rPr>
          <w:sz w:val="28"/>
          <w:szCs w:val="28"/>
          <w:lang w:val="ru-RU"/>
        </w:rPr>
      </w:pPr>
      <w:r>
        <w:rPr>
          <w:sz w:val="28"/>
          <w:szCs w:val="28"/>
          <w:lang w:val="ru-RU"/>
        </w:rPr>
        <w:t xml:space="preserve">Суммарные активы банковской системы республики по отношению к ВВП составили 12.4% на 1 января 1999г., темп роста при этом достиг 3.3%, что свидетельствует о расширении доли банковского сектора в ВВП. </w:t>
      </w:r>
    </w:p>
    <w:p w:rsidR="00A57BCC" w:rsidRDefault="00A57BCC">
      <w:pPr>
        <w:ind w:firstLine="708"/>
        <w:jc w:val="both"/>
        <w:rPr>
          <w:sz w:val="28"/>
          <w:szCs w:val="28"/>
          <w:lang w:val="ru-RU"/>
        </w:rPr>
      </w:pPr>
      <w:r>
        <w:rPr>
          <w:sz w:val="28"/>
          <w:szCs w:val="28"/>
          <w:lang w:val="ru-RU"/>
        </w:rPr>
        <w:t>Наблюдался постоянный рост депозитной базы. Особенно это было характерно для 1999г., когда темпы роста депозитов ежемесячно достигали 10-12%. Рост депозитной базы коммерческих банков позволил увеличить объемы кредитования экономики.</w:t>
      </w:r>
    </w:p>
    <w:p w:rsidR="00A57BCC" w:rsidRDefault="00A57BCC">
      <w:pPr>
        <w:ind w:firstLine="708"/>
        <w:jc w:val="both"/>
        <w:rPr>
          <w:sz w:val="28"/>
          <w:szCs w:val="28"/>
          <w:lang w:val="ru-RU"/>
        </w:rPr>
      </w:pPr>
      <w:r>
        <w:rPr>
          <w:sz w:val="28"/>
          <w:szCs w:val="28"/>
          <w:lang w:val="ru-RU"/>
        </w:rPr>
        <w:t>Коммерческие банки играют активную роль на финансовом рынке республики, в частности, на валютном его сегменте и сегменте государственных ценных бумаг.</w:t>
      </w:r>
    </w:p>
    <w:p w:rsidR="00A57BCC" w:rsidRDefault="00A57BCC">
      <w:pPr>
        <w:jc w:val="both"/>
        <w:rPr>
          <w:sz w:val="28"/>
          <w:szCs w:val="28"/>
          <w:lang w:val="ru-RU"/>
        </w:rPr>
      </w:pPr>
      <w:r>
        <w:rPr>
          <w:i/>
          <w:iCs/>
          <w:sz w:val="28"/>
          <w:szCs w:val="28"/>
          <w:lang w:val="ru-RU"/>
        </w:rPr>
        <w:br w:type="page"/>
        <w:t>(Основные финансовые показатели по банковскому сектору Кыргызской республики (млн. сом)</w:t>
      </w:r>
    </w:p>
    <w:tbl>
      <w:tblPr>
        <w:tblW w:w="7384" w:type="dxa"/>
        <w:tblCellSpacing w:w="15" w:type="dxa"/>
        <w:tblInd w:w="509" w:type="dxa"/>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000" w:firstRow="0" w:lastRow="0" w:firstColumn="0" w:lastColumn="0" w:noHBand="0" w:noVBand="0"/>
      </w:tblPr>
      <w:tblGrid>
        <w:gridCol w:w="3011"/>
        <w:gridCol w:w="2187"/>
        <w:gridCol w:w="2186"/>
      </w:tblGrid>
      <w:tr w:rsidR="00A57BCC">
        <w:trPr>
          <w:tblCellSpacing w:w="15" w:type="dxa"/>
        </w:trPr>
        <w:tc>
          <w:tcPr>
            <w:tcW w:w="2008"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rPr>
              <w:t> </w:t>
            </w:r>
          </w:p>
        </w:tc>
        <w:tc>
          <w:tcPr>
            <w:tcW w:w="1461"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i/>
                <w:iCs/>
                <w:sz w:val="28"/>
                <w:szCs w:val="28"/>
                <w:lang w:val="ru-RU"/>
              </w:rPr>
              <w:t>1998</w:t>
            </w:r>
          </w:p>
        </w:tc>
        <w:tc>
          <w:tcPr>
            <w:tcW w:w="1450" w:type="pct"/>
            <w:tcBorders>
              <w:top w:val="outset" w:sz="6" w:space="0" w:color="auto"/>
              <w:left w:val="outset" w:sz="6" w:space="0" w:color="auto"/>
              <w:bottom w:val="outset" w:sz="6" w:space="0" w:color="auto"/>
              <w:right w:val="outset" w:sz="6" w:space="0" w:color="auto"/>
            </w:tcBorders>
          </w:tcPr>
          <w:p w:rsidR="00A57BCC" w:rsidRDefault="00A57BCC">
            <w:pPr>
              <w:jc w:val="both"/>
              <w:rPr>
                <w:i/>
                <w:iCs/>
                <w:sz w:val="28"/>
                <w:szCs w:val="28"/>
                <w:lang w:val="ru-RU"/>
              </w:rPr>
            </w:pPr>
            <w:r>
              <w:rPr>
                <w:i/>
                <w:iCs/>
                <w:sz w:val="28"/>
                <w:szCs w:val="28"/>
                <w:lang w:val="ru-RU"/>
              </w:rPr>
              <w:t>2002</w:t>
            </w:r>
          </w:p>
        </w:tc>
      </w:tr>
      <w:tr w:rsidR="00A57BCC">
        <w:trPr>
          <w:trHeight w:val="1071"/>
          <w:tblCellSpacing w:w="15" w:type="dxa"/>
        </w:trPr>
        <w:tc>
          <w:tcPr>
            <w:tcW w:w="2008" w:type="pct"/>
            <w:tcBorders>
              <w:top w:val="outset" w:sz="6" w:space="0" w:color="auto"/>
              <w:left w:val="outset" w:sz="6" w:space="0" w:color="auto"/>
              <w:bottom w:val="outset" w:sz="6" w:space="0" w:color="auto"/>
              <w:right w:val="outset" w:sz="6" w:space="0" w:color="auto"/>
            </w:tcBorders>
          </w:tcPr>
          <w:p w:rsidR="00A57BCC" w:rsidRDefault="00A57BCC">
            <w:pPr>
              <w:rPr>
                <w:sz w:val="28"/>
                <w:szCs w:val="28"/>
                <w:lang w:val="ru-RU"/>
              </w:rPr>
            </w:pPr>
            <w:r>
              <w:rPr>
                <w:sz w:val="28"/>
                <w:szCs w:val="28"/>
                <w:lang w:val="ru-RU"/>
              </w:rPr>
              <w:t>Общая сумма депозитов</w:t>
            </w:r>
          </w:p>
        </w:tc>
        <w:tc>
          <w:tcPr>
            <w:tcW w:w="1461"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2 080.8</w:t>
            </w:r>
          </w:p>
        </w:tc>
        <w:tc>
          <w:tcPr>
            <w:tcW w:w="1450"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4</w:t>
            </w:r>
            <w:r>
              <w:rPr>
                <w:sz w:val="28"/>
                <w:szCs w:val="28"/>
              </w:rPr>
              <w:t> </w:t>
            </w:r>
            <w:r>
              <w:rPr>
                <w:sz w:val="28"/>
                <w:szCs w:val="28"/>
                <w:lang w:val="ru-RU"/>
              </w:rPr>
              <w:t>087.1</w:t>
            </w:r>
          </w:p>
        </w:tc>
      </w:tr>
      <w:tr w:rsidR="00A57BCC">
        <w:trPr>
          <w:trHeight w:val="1683"/>
          <w:tblCellSpacing w:w="15" w:type="dxa"/>
        </w:trPr>
        <w:tc>
          <w:tcPr>
            <w:tcW w:w="2008" w:type="pct"/>
            <w:tcBorders>
              <w:top w:val="outset" w:sz="6" w:space="0" w:color="auto"/>
              <w:left w:val="outset" w:sz="6" w:space="0" w:color="auto"/>
              <w:bottom w:val="outset" w:sz="6" w:space="0" w:color="auto"/>
              <w:right w:val="outset" w:sz="6" w:space="0" w:color="auto"/>
            </w:tcBorders>
          </w:tcPr>
          <w:p w:rsidR="00A57BCC" w:rsidRDefault="00A57BCC">
            <w:pPr>
              <w:pStyle w:val="21"/>
              <w:rPr>
                <w:lang w:val="ru-RU"/>
              </w:rPr>
            </w:pPr>
            <w:r>
              <w:rPr>
                <w:lang w:val="ru-RU"/>
              </w:rPr>
              <w:t>Депозиты по субъектам</w:t>
            </w:r>
          </w:p>
          <w:p w:rsidR="00A57BCC" w:rsidRDefault="00A57BCC">
            <w:pPr>
              <w:jc w:val="both"/>
              <w:rPr>
                <w:sz w:val="28"/>
                <w:szCs w:val="28"/>
                <w:lang w:val="ru-RU"/>
              </w:rPr>
            </w:pPr>
            <w:r>
              <w:rPr>
                <w:sz w:val="28"/>
                <w:szCs w:val="28"/>
                <w:lang w:val="ru-RU"/>
              </w:rPr>
              <w:t>-предприятия</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-физическим лицам</w:t>
            </w:r>
          </w:p>
        </w:tc>
        <w:tc>
          <w:tcPr>
            <w:tcW w:w="1461"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932.4</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1 148.1</w:t>
            </w:r>
          </w:p>
        </w:tc>
        <w:tc>
          <w:tcPr>
            <w:tcW w:w="1450"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1</w:t>
            </w:r>
            <w:r>
              <w:rPr>
                <w:sz w:val="28"/>
                <w:szCs w:val="28"/>
              </w:rPr>
              <w:t> </w:t>
            </w:r>
            <w:r>
              <w:rPr>
                <w:sz w:val="28"/>
                <w:szCs w:val="28"/>
                <w:lang w:val="ru-RU"/>
              </w:rPr>
              <w:t>080.0</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3</w:t>
            </w:r>
            <w:r>
              <w:rPr>
                <w:sz w:val="28"/>
                <w:szCs w:val="28"/>
              </w:rPr>
              <w:t> </w:t>
            </w:r>
            <w:r>
              <w:rPr>
                <w:sz w:val="28"/>
                <w:szCs w:val="28"/>
                <w:lang w:val="ru-RU"/>
              </w:rPr>
              <w:t>007.1</w:t>
            </w:r>
          </w:p>
        </w:tc>
      </w:tr>
      <w:tr w:rsidR="00A57BCC">
        <w:trPr>
          <w:trHeight w:val="1474"/>
          <w:tblCellSpacing w:w="15" w:type="dxa"/>
        </w:trPr>
        <w:tc>
          <w:tcPr>
            <w:tcW w:w="2008"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Кредиты по субъектам</w:t>
            </w:r>
          </w:p>
          <w:p w:rsidR="00A57BCC" w:rsidRDefault="00A57BCC">
            <w:pPr>
              <w:jc w:val="both"/>
              <w:rPr>
                <w:sz w:val="28"/>
                <w:szCs w:val="28"/>
                <w:lang w:val="ru-RU"/>
              </w:rPr>
            </w:pPr>
            <w:r>
              <w:rPr>
                <w:sz w:val="28"/>
                <w:szCs w:val="28"/>
                <w:lang w:val="ru-RU"/>
              </w:rPr>
              <w:t>- предприятиям</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-физическим лицам</w:t>
            </w:r>
          </w:p>
        </w:tc>
        <w:tc>
          <w:tcPr>
            <w:tcW w:w="1461"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 xml:space="preserve"> 407.0</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560.9</w:t>
            </w:r>
          </w:p>
        </w:tc>
        <w:tc>
          <w:tcPr>
            <w:tcW w:w="1450" w:type="pct"/>
            <w:tcBorders>
              <w:top w:val="outset" w:sz="6" w:space="0" w:color="auto"/>
              <w:left w:val="outset" w:sz="6" w:space="0" w:color="auto"/>
              <w:bottom w:val="outset" w:sz="6" w:space="0" w:color="auto"/>
              <w:right w:val="outset" w:sz="6" w:space="0" w:color="auto"/>
            </w:tcBorders>
          </w:tcPr>
          <w:p w:rsidR="00A57BCC" w:rsidRDefault="00A57BCC">
            <w:pPr>
              <w:jc w:val="both"/>
              <w:rPr>
                <w:sz w:val="28"/>
                <w:szCs w:val="28"/>
                <w:lang w:val="ru-RU"/>
              </w:rPr>
            </w:pPr>
            <w:r>
              <w:rPr>
                <w:sz w:val="28"/>
                <w:szCs w:val="28"/>
                <w:lang w:val="ru-RU"/>
              </w:rPr>
              <w:t>6</w:t>
            </w:r>
            <w:r>
              <w:rPr>
                <w:sz w:val="28"/>
                <w:szCs w:val="28"/>
              </w:rPr>
              <w:t> </w:t>
            </w:r>
            <w:r>
              <w:rPr>
                <w:sz w:val="28"/>
                <w:szCs w:val="28"/>
                <w:lang w:val="ru-RU"/>
              </w:rPr>
              <w:t>087.5</w:t>
            </w:r>
          </w:p>
          <w:p w:rsidR="00A57BCC" w:rsidRDefault="00A57BCC">
            <w:pPr>
              <w:jc w:val="both"/>
              <w:rPr>
                <w:sz w:val="28"/>
                <w:szCs w:val="28"/>
                <w:lang w:val="ru-RU"/>
              </w:rPr>
            </w:pPr>
            <w:r>
              <w:rPr>
                <w:sz w:val="28"/>
                <w:szCs w:val="28"/>
                <w:lang w:val="ru-RU"/>
              </w:rPr>
              <w:t>2</w:t>
            </w:r>
            <w:r>
              <w:rPr>
                <w:sz w:val="28"/>
                <w:szCs w:val="28"/>
              </w:rPr>
              <w:t> </w:t>
            </w:r>
            <w:r>
              <w:rPr>
                <w:sz w:val="28"/>
                <w:szCs w:val="28"/>
                <w:lang w:val="ru-RU"/>
              </w:rPr>
              <w:t>007.3</w:t>
            </w:r>
          </w:p>
          <w:p w:rsidR="00A57BCC" w:rsidRDefault="00A57BCC">
            <w:pPr>
              <w:jc w:val="both"/>
              <w:rPr>
                <w:sz w:val="28"/>
                <w:szCs w:val="28"/>
                <w:lang w:val="ru-RU"/>
              </w:rPr>
            </w:pPr>
          </w:p>
          <w:p w:rsidR="00A57BCC" w:rsidRDefault="00A57BCC">
            <w:pPr>
              <w:jc w:val="both"/>
              <w:rPr>
                <w:sz w:val="28"/>
                <w:szCs w:val="28"/>
                <w:lang w:val="ru-RU"/>
              </w:rPr>
            </w:pPr>
            <w:r>
              <w:rPr>
                <w:sz w:val="28"/>
                <w:szCs w:val="28"/>
                <w:lang w:val="ru-RU"/>
              </w:rPr>
              <w:t>4</w:t>
            </w:r>
            <w:r>
              <w:rPr>
                <w:sz w:val="28"/>
                <w:szCs w:val="28"/>
              </w:rPr>
              <w:t> </w:t>
            </w:r>
            <w:r>
              <w:rPr>
                <w:sz w:val="28"/>
                <w:szCs w:val="28"/>
                <w:lang w:val="ru-RU"/>
              </w:rPr>
              <w:t>080.2</w:t>
            </w:r>
          </w:p>
        </w:tc>
      </w:tr>
    </w:tbl>
    <w:p w:rsidR="00A57BCC" w:rsidRDefault="00A57BCC">
      <w:pPr>
        <w:jc w:val="both"/>
        <w:rPr>
          <w:sz w:val="28"/>
          <w:szCs w:val="28"/>
          <w:lang w:val="ru-RU"/>
        </w:rPr>
      </w:pPr>
    </w:p>
    <w:p w:rsidR="00A57BCC" w:rsidRDefault="00A57BCC">
      <w:pPr>
        <w:ind w:firstLine="708"/>
        <w:jc w:val="both"/>
        <w:rPr>
          <w:sz w:val="28"/>
          <w:szCs w:val="28"/>
          <w:lang w:val="ru-RU"/>
        </w:rPr>
      </w:pPr>
      <w:r>
        <w:rPr>
          <w:sz w:val="28"/>
          <w:szCs w:val="28"/>
          <w:lang w:val="ru-RU"/>
        </w:rPr>
        <w:t>Однако, несмотря на эти положительные тенденции, характерной особенностью ситуации в банковской системе во второй половине 1998г. стало снижение устойчивости банковского сектора. Это было обусловлено рядом причин, включая внешние факторы, такие как влияние финансового кризиса в России, ухудшение платежного баланса страны, а также проблемы, накопленные внутри банковской системы и связанными с неэффективной кредитной политикой отдельных коммерческих банков, высокой степенью аффилированности, перекосами в процентной политике, слабым менеджментом.</w:t>
      </w:r>
    </w:p>
    <w:p w:rsidR="00A57BCC" w:rsidRDefault="00A57BCC">
      <w:pPr>
        <w:ind w:firstLine="708"/>
        <w:jc w:val="both"/>
        <w:rPr>
          <w:sz w:val="28"/>
          <w:szCs w:val="28"/>
          <w:lang w:val="ru-RU"/>
        </w:rPr>
      </w:pPr>
      <w:r>
        <w:rPr>
          <w:sz w:val="28"/>
          <w:szCs w:val="28"/>
          <w:lang w:val="ru-RU"/>
        </w:rPr>
        <w:t xml:space="preserve">В первой половине прошлого года функционирование банковской системы проходило в условиях достаточно устойчивого состояния, и те события, отрицательный потенциал которых накапливался на рынке, еще не были заметны. </w:t>
      </w:r>
    </w:p>
    <w:p w:rsidR="00A57BCC" w:rsidRDefault="00A57BCC">
      <w:pPr>
        <w:ind w:firstLine="708"/>
        <w:jc w:val="both"/>
        <w:rPr>
          <w:sz w:val="28"/>
          <w:szCs w:val="28"/>
          <w:lang w:val="ru-RU"/>
        </w:rPr>
      </w:pPr>
      <w:r>
        <w:rPr>
          <w:sz w:val="28"/>
          <w:szCs w:val="28"/>
          <w:lang w:val="ru-RU"/>
        </w:rPr>
        <w:t>Во второй половине года, на фоне дестабилизации финансовых рынков, стала очевидной неспособность коммерческих банков адекватно оценивать финансовое положение заемщиков. Отдельные коммерческие банки не проводили качественный мониторинг выданных кредитов. Работа по возврату кредитов велась недостаточно эффективно, допускались злоупотребления при выдаче займов лицам, связанным с банками. В результате неадекватная оценка рисков ухудшила качество кредитного портфеля большинства коммерческих банков.</w:t>
      </w:r>
    </w:p>
    <w:p w:rsidR="00A57BCC" w:rsidRDefault="00A57BCC">
      <w:pPr>
        <w:ind w:firstLine="708"/>
        <w:jc w:val="both"/>
        <w:rPr>
          <w:sz w:val="28"/>
          <w:szCs w:val="28"/>
          <w:lang w:val="ru-RU"/>
        </w:rPr>
      </w:pPr>
      <w:r>
        <w:rPr>
          <w:sz w:val="28"/>
          <w:szCs w:val="28"/>
          <w:lang w:val="ru-RU"/>
        </w:rPr>
        <w:t>Относительный размер банковского сектора Кыргызской Республики сопоставим с размерами банковских секторов соседних государств, в то же время он значительно меньше, чем в постсоциалистических странах, являющихся лидерами в проведении реформ, не говоря уже об европейских государствах. Развитие банковского сектора относительно развития экономики, или то, что обычно называют финансовым проникновением в экономику, еще очень слабое.</w:t>
      </w:r>
    </w:p>
    <w:p w:rsidR="00A57BCC" w:rsidRDefault="00A57BCC">
      <w:pPr>
        <w:ind w:firstLine="708"/>
        <w:jc w:val="both"/>
        <w:rPr>
          <w:sz w:val="28"/>
          <w:szCs w:val="28"/>
          <w:lang w:val="ru-RU"/>
        </w:rPr>
      </w:pPr>
      <w:r>
        <w:rPr>
          <w:sz w:val="28"/>
          <w:szCs w:val="28"/>
          <w:lang w:val="ru-RU"/>
        </w:rPr>
        <w:t>Банковский сектор характеризуется относительно низкой прибыльностью, депозиты привлекаются на короткий срок, низок коэффициент отношения кредитов к общему объему активов, высоки административные расходы, а уровень резервов на покрытие потенциальных потерь и убытков (РППУ) колеблется от среднего до высокого. Существует приемлемое количество банков, но их размер очень мал и развитие банковского сектора - это история закрытия одних банков и открытия других.</w:t>
      </w:r>
    </w:p>
    <w:p w:rsidR="00A57BCC" w:rsidRDefault="00A57BCC">
      <w:pPr>
        <w:ind w:firstLine="708"/>
        <w:jc w:val="both"/>
        <w:rPr>
          <w:sz w:val="28"/>
          <w:szCs w:val="28"/>
          <w:lang w:val="ru-RU"/>
        </w:rPr>
      </w:pPr>
      <w:r>
        <w:rPr>
          <w:sz w:val="28"/>
          <w:szCs w:val="28"/>
          <w:lang w:val="ru-RU"/>
        </w:rPr>
        <w:t>Анализ действующей организации работ и финансового положения коммерческих банков позволил сделать следующие выводы:</w:t>
      </w:r>
    </w:p>
    <w:p w:rsidR="00A57BCC" w:rsidRDefault="00A57BCC">
      <w:pPr>
        <w:jc w:val="center"/>
        <w:rPr>
          <w:sz w:val="28"/>
          <w:szCs w:val="28"/>
          <w:u w:val="single"/>
          <w:lang w:val="ru-RU"/>
        </w:rPr>
      </w:pPr>
      <w:r>
        <w:rPr>
          <w:b/>
          <w:bCs/>
          <w:sz w:val="28"/>
          <w:szCs w:val="28"/>
          <w:lang w:val="ru-RU"/>
        </w:rPr>
        <w:t>Низкий уровень финансового проникновения</w:t>
      </w:r>
      <w:r>
        <w:rPr>
          <w:sz w:val="28"/>
          <w:szCs w:val="28"/>
          <w:u w:val="single"/>
          <w:lang w:val="ru-RU"/>
        </w:rPr>
        <w:t>.</w:t>
      </w:r>
    </w:p>
    <w:p w:rsidR="00A57BCC" w:rsidRDefault="00A57BCC">
      <w:pPr>
        <w:ind w:firstLine="708"/>
        <w:jc w:val="both"/>
        <w:rPr>
          <w:sz w:val="28"/>
          <w:szCs w:val="28"/>
          <w:lang w:val="ru-RU"/>
        </w:rPr>
      </w:pPr>
      <w:r>
        <w:rPr>
          <w:sz w:val="28"/>
          <w:szCs w:val="28"/>
          <w:lang w:val="ru-RU"/>
        </w:rPr>
        <w:t>Анализ уровня финансового проникновения в Кыргызстане в сравнении с соседними странами, странами Балтики, с восточноевропейскими и с западноевропейскими странами показывает, что величина финансового проникновения в Кыргызской Республике сравнима с соседними государствами, но значительно ниже, чем в Латвии, и еще ниже, чем в Польше, и находится в другом измерении по сравнению с Западной Европой. Позитивным является то, что для роста финансового проникновения существует значительный потенциал.</w:t>
      </w:r>
    </w:p>
    <w:p w:rsidR="00A57BCC" w:rsidRDefault="00A57BCC">
      <w:pPr>
        <w:pStyle w:val="a3"/>
      </w:pPr>
    </w:p>
    <w:p w:rsidR="00A57BCC" w:rsidRDefault="00A57BCC">
      <w:pPr>
        <w:pStyle w:val="a3"/>
      </w:pPr>
    </w:p>
    <w:p w:rsidR="00A57BCC" w:rsidRDefault="00A57BCC">
      <w:pPr>
        <w:pStyle w:val="a3"/>
      </w:pPr>
      <w:r>
        <w:t>Высокий уровень процентных ставок.</w:t>
      </w:r>
    </w:p>
    <w:p w:rsidR="00A57BCC" w:rsidRDefault="00A57BCC">
      <w:pPr>
        <w:ind w:firstLine="708"/>
        <w:jc w:val="both"/>
        <w:rPr>
          <w:sz w:val="28"/>
          <w:szCs w:val="28"/>
          <w:lang w:val="ru-RU"/>
        </w:rPr>
      </w:pPr>
      <w:r>
        <w:rPr>
          <w:sz w:val="28"/>
          <w:szCs w:val="28"/>
          <w:lang w:val="ru-RU"/>
        </w:rPr>
        <w:t>Процентные ставки и процентная маржа в Кыргызской Республике чрезвычайно высоки и это оказывает негативное влияние на уровень финансового проникновения. Такая же ситуация наблюдается и в других постсоветских странах. Динамика процентных ставок по основным видам операций и процентные ставки по ГКВ, начиная с 1996 года показывает, что они изменялись в интервале от 10% до 60% без ясной видимой тенденции. Как правило, процентные ставки в отдельно взятом банке отличаются от случая к случаю на 10% - 20%. Процентная маржа изменяется в интервале между 20% и 40% и очевидно, что интервал очень большой. Процентные ставки по валютным операциям также очень высоки, т. е. значительно выше, чем на международных рынках.</w:t>
      </w:r>
    </w:p>
    <w:p w:rsidR="00A57BCC" w:rsidRDefault="00A57BCC">
      <w:pPr>
        <w:ind w:firstLine="708"/>
        <w:jc w:val="both"/>
        <w:rPr>
          <w:sz w:val="28"/>
          <w:szCs w:val="28"/>
          <w:lang w:val="ru-RU"/>
        </w:rPr>
      </w:pPr>
      <w:r>
        <w:rPr>
          <w:sz w:val="28"/>
          <w:szCs w:val="28"/>
          <w:lang w:val="ru-RU"/>
        </w:rPr>
        <w:t>Другой отличительной чертой является то, что отсутствуют безрисковые процентные ставки. В большинстве других стран ГКВ рассматриваются как безрисковые вложения. Однако, в Кыргызской Республике процентные ставки по ГКВ время от времени бывают выше процентных ставок по кредитам, что может быть объяснено недавним кризисом в России и событиями в отношении ГАК "Кыргызгазмунайзат". Реальные процентные ставки, т.е. разница между номинальными процентными ставками и уровнем инфляции, также достаточно высоки.</w:t>
      </w:r>
    </w:p>
    <w:p w:rsidR="00A57BCC" w:rsidRDefault="00A57BCC">
      <w:pPr>
        <w:ind w:firstLine="708"/>
        <w:jc w:val="both"/>
        <w:rPr>
          <w:sz w:val="28"/>
          <w:szCs w:val="28"/>
          <w:lang w:val="ru-RU"/>
        </w:rPr>
      </w:pPr>
      <w:r>
        <w:rPr>
          <w:sz w:val="28"/>
          <w:szCs w:val="28"/>
          <w:lang w:val="ru-RU"/>
        </w:rPr>
        <w:t xml:space="preserve">Ситуация в Кыргызской Республике не особенно отличается от бывших стран Советского Союза, хотя и уровень процентных ставок, и процентная разница в Кыргызстане, несомненно, выше. Сравнение процентных ставок в Кыргызстане, Казахстане, Узбекистане в 2001 года показывает, что процентные ставки у нас самые высокие, но и в других странах они заметно выше международного уровня. Процентная разница между ставками по депозитам и ставками по кредитам также самая высокая в Кыргызской Республике, но тут различий уже меньше, особенно в сравнение с Узбекистаном. Все три страны имеют процентную разницу значительно выше международного уровня. Последние данные по Казахстану показывают некоторое снижение в значениях процентных ставок и заметное уменьшение в процентной разнице. </w:t>
      </w:r>
      <w:r>
        <w:rPr>
          <w:sz w:val="28"/>
          <w:szCs w:val="28"/>
          <w:lang w:val="ru-RU"/>
        </w:rPr>
        <w:tab/>
      </w:r>
    </w:p>
    <w:p w:rsidR="00A57BCC" w:rsidRDefault="00A57BCC">
      <w:pPr>
        <w:ind w:firstLine="708"/>
        <w:jc w:val="both"/>
        <w:rPr>
          <w:sz w:val="28"/>
          <w:szCs w:val="28"/>
          <w:lang w:val="ru-RU"/>
        </w:rPr>
      </w:pPr>
      <w:r>
        <w:rPr>
          <w:sz w:val="28"/>
          <w:szCs w:val="28"/>
          <w:lang w:val="ru-RU"/>
        </w:rPr>
        <w:t>Сравнение с периодом начального развития в Балтийских странах выявляет те же самые характеристики, хотя их сравнительное развитие было лучше. В 1993 году процентные ставки в двух из трех Балтийских странах были близки к 100%, но менее чем за два года они опустились к уровню 20% и ниже, при этом процентная разница также сократилась.</w:t>
      </w:r>
    </w:p>
    <w:p w:rsidR="00A57BCC" w:rsidRDefault="00A57BCC">
      <w:pPr>
        <w:ind w:firstLine="708"/>
        <w:jc w:val="both"/>
        <w:rPr>
          <w:sz w:val="28"/>
          <w:szCs w:val="28"/>
          <w:lang w:val="ru-RU"/>
        </w:rPr>
      </w:pPr>
      <w:r>
        <w:rPr>
          <w:sz w:val="28"/>
          <w:szCs w:val="28"/>
          <w:lang w:val="ru-RU"/>
        </w:rPr>
        <w:t xml:space="preserve">На уровень процентных ставок и процентных разниц влияют инфляционные ожидания, ожидание падения обменного курса. Кроме того, высокий кредитный риск в экономике влияет как на высокие процентные ставки по кредитам в долларах и сомах, так и на процентную маржу. </w:t>
      </w:r>
    </w:p>
    <w:p w:rsidR="00A57BCC" w:rsidRDefault="00A57BCC">
      <w:pPr>
        <w:ind w:firstLine="708"/>
        <w:jc w:val="both"/>
        <w:rPr>
          <w:sz w:val="28"/>
          <w:szCs w:val="28"/>
          <w:lang w:val="ru-RU"/>
        </w:rPr>
      </w:pPr>
      <w:r>
        <w:rPr>
          <w:sz w:val="28"/>
          <w:szCs w:val="28"/>
          <w:lang w:val="ru-RU"/>
        </w:rPr>
        <w:t xml:space="preserve">Высокий кредитный риск делает рискованным вложение депозитов в банки со стороны вкладчиков и кредитование для самих банков. Также на уровень процентных ставок влияют высокие административные расходы в банках. </w:t>
      </w:r>
    </w:p>
    <w:p w:rsidR="00A57BCC" w:rsidRDefault="00A57BCC">
      <w:pPr>
        <w:ind w:firstLine="708"/>
        <w:jc w:val="both"/>
        <w:rPr>
          <w:sz w:val="28"/>
          <w:szCs w:val="28"/>
          <w:lang w:val="ru-RU"/>
        </w:rPr>
      </w:pPr>
      <w:r>
        <w:rPr>
          <w:sz w:val="28"/>
          <w:szCs w:val="28"/>
          <w:lang w:val="ru-RU"/>
        </w:rPr>
        <w:t>Относительно высокие требования по ликвидности в банках в условиях нестабильности также влияют на высокие процентные ставки по кредитам и по депозитам в сомах и на процентную маржу, но это объясняется особенностями экономики переходного периода.</w:t>
      </w:r>
    </w:p>
    <w:p w:rsidR="00A57BCC" w:rsidRDefault="00A57BCC">
      <w:pPr>
        <w:jc w:val="both"/>
        <w:rPr>
          <w:sz w:val="28"/>
          <w:szCs w:val="28"/>
          <w:lang w:val="ru-RU"/>
        </w:rPr>
      </w:pPr>
      <w:r>
        <w:rPr>
          <w:sz w:val="28"/>
          <w:szCs w:val="28"/>
          <w:lang w:val="ru-RU"/>
        </w:rPr>
        <w:t>Инфляция (и изменение обменного курса) объясняют значительную часть процентной ставки в сомах. Ставки по депозитам в иностранной валюте выше международного уровня. Это отражает оценку вкладчиком риска банка.</w:t>
      </w:r>
    </w:p>
    <w:p w:rsidR="00A57BCC" w:rsidRDefault="00A57BCC">
      <w:pPr>
        <w:ind w:firstLine="708"/>
        <w:jc w:val="both"/>
        <w:rPr>
          <w:sz w:val="28"/>
          <w:szCs w:val="28"/>
          <w:lang w:val="ru-RU"/>
        </w:rPr>
      </w:pPr>
      <w:r>
        <w:rPr>
          <w:sz w:val="28"/>
          <w:szCs w:val="28"/>
          <w:lang w:val="ru-RU"/>
        </w:rPr>
        <w:t>Динамика процентных разниц, как в сомах, так и в долларах показывает , что процентная разница может быть прежде всего объяснена влиянием факторов, которые воздействуют как на процентные ставки в сомах, так и на процентные ставки в долларах. Эти факторы - риск , административные расходы и резервные требования.</w:t>
      </w:r>
    </w:p>
    <w:p w:rsidR="00A57BCC" w:rsidRDefault="00A57BCC">
      <w:pPr>
        <w:ind w:firstLine="708"/>
        <w:jc w:val="both"/>
        <w:rPr>
          <w:sz w:val="28"/>
          <w:szCs w:val="28"/>
          <w:lang w:val="ru-RU"/>
        </w:rPr>
      </w:pPr>
      <w:r>
        <w:rPr>
          <w:sz w:val="28"/>
          <w:szCs w:val="28"/>
          <w:lang w:val="ru-RU"/>
        </w:rPr>
        <w:t>Анализ балансов банка и отчетов о прибылях и убытках предполагает, что в процентной разнице (маржа) вклад административных расходов составляет 10-20%. Это очень высокий показатель по международным стандартам. Вклад кредитного риска находится между 1 и 25%. Что касается вклада по РППУ, которые в прошлом году были невысоки, а в настоящее время выше, то можно сказать, что среднее значение близко к оптимальному, но в отдельных банках эти затраты очень высоки.</w:t>
      </w:r>
    </w:p>
    <w:p w:rsidR="00A57BCC" w:rsidRDefault="00A57BCC">
      <w:pPr>
        <w:ind w:firstLine="708"/>
        <w:jc w:val="both"/>
        <w:rPr>
          <w:sz w:val="28"/>
          <w:szCs w:val="28"/>
          <w:lang w:val="ru-RU"/>
        </w:rPr>
      </w:pPr>
      <w:r>
        <w:rPr>
          <w:sz w:val="28"/>
          <w:szCs w:val="28"/>
          <w:lang w:val="ru-RU"/>
        </w:rPr>
        <w:t>В итоге, инфляционные ожидания объясняют большую часть в уровне процентных ставок в сомах, но тем не менее оставляют еще значительную часть, которая объясняется влиянием других факторов. Риск и административные расходы являются важнейшими факторами, влияющими на процентную разницу между ставками по депозитам и ставками по кредитованию. Резервные требования тоже оказали свое влияние. Среди выявленных рисков риск обменного курса объясняет около 10% от разницы между процентными ставками в долларах и сомах.</w:t>
      </w:r>
    </w:p>
    <w:p w:rsidR="00A57BCC" w:rsidRDefault="00A57BCC">
      <w:pPr>
        <w:ind w:firstLine="708"/>
        <w:jc w:val="both"/>
        <w:rPr>
          <w:sz w:val="28"/>
          <w:szCs w:val="28"/>
          <w:lang w:val="ru-RU"/>
        </w:rPr>
      </w:pPr>
      <w:r>
        <w:rPr>
          <w:sz w:val="28"/>
          <w:szCs w:val="28"/>
          <w:lang w:val="ru-RU"/>
        </w:rPr>
        <w:t>Территориальная концентрация деятельности.</w:t>
      </w:r>
    </w:p>
    <w:p w:rsidR="00A57BCC" w:rsidRDefault="00A57BCC">
      <w:pPr>
        <w:ind w:firstLine="708"/>
        <w:jc w:val="both"/>
        <w:rPr>
          <w:sz w:val="28"/>
          <w:szCs w:val="28"/>
          <w:lang w:val="ru-RU"/>
        </w:rPr>
      </w:pPr>
      <w:r>
        <w:rPr>
          <w:sz w:val="28"/>
          <w:szCs w:val="28"/>
          <w:lang w:val="ru-RU"/>
        </w:rPr>
        <w:t xml:space="preserve">На начало 1999г в республике действовало 24 коммерческих банка, головные оффисы которых расположены на территории г.Бишкек. Создание филиалов в основном ограничено территорией г.Бишкек, Чуйской области (в данном регионе действуют 51 филиал)и Ошской области. В настоящее время обеспечение сельской местности банковскими услугами крайне ограничено, и эти услуги предоставляется в основном Расчетно-сберегательной компанией (РСК), которая производит доставку наличности государственным организациям от имени казначейства, которые далее распределяют ее между окончательными получателями. Недостаток банковского обслуживания в сельских районах сказывается на крайне ограниченном наборе услуг / спроса на эти услуги. </w:t>
      </w:r>
    </w:p>
    <w:p w:rsidR="00A57BCC" w:rsidRDefault="00A57BCC">
      <w:pPr>
        <w:ind w:firstLine="708"/>
        <w:jc w:val="both"/>
        <w:rPr>
          <w:sz w:val="28"/>
          <w:szCs w:val="28"/>
          <w:lang w:val="ru-RU"/>
        </w:rPr>
      </w:pPr>
      <w:r>
        <w:rPr>
          <w:sz w:val="28"/>
          <w:szCs w:val="28"/>
          <w:lang w:val="ru-RU"/>
        </w:rPr>
        <w:t>В настоящее время у РСК 48 отделений. Большинство отделений, расположенных в сельских районах, убыточные. В РСК открыто около 7 тысяч клиентских счетов и общая депозитная база составляет 47 млн. сомов, а основные средства - около 25 млн. сом. На одно отделение приходится приблизительно по 150 клиентов, 1 млн. депозитов и 0,5 млн. сом основных средств. Если средняя ежемесячная зарплата банковского работника составляет 2000 сомов, то в год она составит 24 000 сомов, или 2,5 % от депозитов, на каждого работника. Если требуемая ставка прибыльности равна 30%, возврат на основные средства по одному отделению должен быть равен 150 000 сомов, или 15 % от депозитов. Очевидно, основываясь на вышеприведенных цифрах, что расходы по содержанию отделений делают их убыточными, даже учитывая незначительные операционные расходы.</w:t>
      </w:r>
    </w:p>
    <w:p w:rsidR="00A57BCC" w:rsidRDefault="00A57BCC">
      <w:pPr>
        <w:ind w:firstLine="708"/>
        <w:jc w:val="both"/>
        <w:rPr>
          <w:sz w:val="28"/>
          <w:szCs w:val="28"/>
          <w:lang w:val="ru-RU"/>
        </w:rPr>
      </w:pPr>
      <w:r>
        <w:rPr>
          <w:sz w:val="28"/>
          <w:szCs w:val="28"/>
          <w:lang w:val="ru-RU"/>
        </w:rPr>
        <w:t>Концентрация активов в рамках финансового сектора, а также торгово-посреднической деятельности, в основном импортной направленности.</w:t>
      </w:r>
    </w:p>
    <w:p w:rsidR="00A57BCC" w:rsidRDefault="00A57BCC">
      <w:pPr>
        <w:ind w:firstLine="708"/>
        <w:jc w:val="both"/>
        <w:rPr>
          <w:sz w:val="28"/>
          <w:szCs w:val="28"/>
          <w:lang w:val="ru-RU"/>
        </w:rPr>
      </w:pPr>
      <w:r>
        <w:rPr>
          <w:sz w:val="28"/>
          <w:szCs w:val="28"/>
          <w:lang w:val="ru-RU"/>
        </w:rPr>
        <w:t>Отраслевая структура кредитования экономики коммерческими банками отличается преимущественным вложением банковских средств в такие отрасли, как торговля и прочие отрасли, а также кредитование населения. В частности, в 1998г. в отраслевой структуре вновь выданных кредитов превалировали кредиты в торговлю и прочие кредиты (на капитальную аренду, коммерческим и посредническим организациям). Их доля составила 74% от общего объема новых кредитов. На долю промышленности, сельского хозяйства и строительства в сумме пришлось всего лишь 10%. Причем, основная часть кредитов представляет собой краткосрочные заимствования.</w:t>
      </w:r>
    </w:p>
    <w:p w:rsidR="00A57BCC" w:rsidRDefault="00A57BCC">
      <w:pPr>
        <w:ind w:firstLine="708"/>
        <w:jc w:val="both"/>
        <w:rPr>
          <w:sz w:val="28"/>
          <w:szCs w:val="28"/>
          <w:lang w:val="ru-RU"/>
        </w:rPr>
      </w:pPr>
      <w:r>
        <w:rPr>
          <w:sz w:val="28"/>
          <w:szCs w:val="28"/>
          <w:lang w:val="ru-RU"/>
        </w:rPr>
        <w:t>Упрощенная организационная структура деятельности.</w:t>
      </w:r>
    </w:p>
    <w:p w:rsidR="00A57BCC" w:rsidRDefault="00A57BCC">
      <w:pPr>
        <w:ind w:firstLine="708"/>
        <w:jc w:val="both"/>
        <w:rPr>
          <w:sz w:val="28"/>
          <w:szCs w:val="28"/>
          <w:lang w:val="ru-RU"/>
        </w:rPr>
      </w:pPr>
      <w:r>
        <w:rPr>
          <w:sz w:val="28"/>
          <w:szCs w:val="28"/>
          <w:lang w:val="ru-RU"/>
        </w:rPr>
        <w:t>Нацеленность на традиционные рынки, предложение соответствующего только им набора услуг и стремление ограничить их обслуживание на определенных уровнях затрат, привело к формированию организационной структуры банков, построенной по принципу услуга - подразделение, а так как диапазон услуг (продуктов) однороден и узок, то и организация упрощена, другими словами, деятельность не диверсифицирована, а это означает, что нет возможности хеджирования сделок через участие на различных рынках.</w:t>
      </w:r>
    </w:p>
    <w:p w:rsidR="00A57BCC" w:rsidRDefault="00A57BCC">
      <w:pPr>
        <w:ind w:firstLine="708"/>
        <w:jc w:val="both"/>
        <w:rPr>
          <w:lang w:val="ru-RU"/>
        </w:rPr>
      </w:pPr>
      <w:r>
        <w:rPr>
          <w:sz w:val="28"/>
          <w:szCs w:val="28"/>
          <w:lang w:val="ru-RU"/>
        </w:rPr>
        <w:t>Отсутствие эффективной</w:t>
      </w:r>
      <w:r>
        <w:rPr>
          <w:lang w:val="ru-RU"/>
        </w:rPr>
        <w:t xml:space="preserve"> корпоративной системы управления.</w:t>
      </w:r>
    </w:p>
    <w:p w:rsidR="00A57BCC" w:rsidRDefault="00A57BCC">
      <w:pPr>
        <w:ind w:firstLine="708"/>
        <w:jc w:val="both"/>
        <w:rPr>
          <w:sz w:val="28"/>
          <w:szCs w:val="28"/>
          <w:lang w:val="ru-RU"/>
        </w:rPr>
      </w:pPr>
      <w:r>
        <w:rPr>
          <w:sz w:val="28"/>
          <w:szCs w:val="28"/>
          <w:lang w:val="ru-RU"/>
        </w:rPr>
        <w:t>Основные элементы корпоративного управления определяются как три взаимосвязанных, четко определенных уровня, которые могут быть определены как юридический, структурный и поведенческий. Что касается правовых рамок, установленных законодательно, то в целом для банков они достаточно конкретны, за исключением вопросов, регулирующих поглощение или слияние. Это необходимо разработать в ближайшее время. Однако, эффективность корпоративного управления зависит не только от того, как сформулированы и исполняются эти законы, но и от структурных и поведенческих характеристик этой системы. В нашей ситуации эти два аспекта определяют невысокий уровень эффективности управления коммерческими банками. В первую очередь это относится к степени концентрации акций: от одной крайности- один акционер (прямо или через другие лица) владеет всеми акциями банка до другой крайности - очень большое количество мелких акционеров, а во вторую очередь- к размеру доли владения акциями менеджеров (дополнительных исполнительных лиц банка) и самих сотрудников.</w:t>
      </w:r>
    </w:p>
    <w:p w:rsidR="00A57BCC" w:rsidRDefault="00A57BCC">
      <w:pPr>
        <w:ind w:firstLine="708"/>
        <w:jc w:val="both"/>
        <w:rPr>
          <w:sz w:val="28"/>
          <w:szCs w:val="28"/>
          <w:lang w:val="ru-RU"/>
        </w:rPr>
      </w:pPr>
      <w:r>
        <w:rPr>
          <w:sz w:val="28"/>
          <w:szCs w:val="28"/>
          <w:lang w:val="ru-RU"/>
        </w:rPr>
        <w:t>Еще одним ключевым моментом является то, что в составе Совета банков практически не представлены профессионалы банковского дела, которые могли бы быть и не владельцами акций, то есть назначенными из вне независимыми директорами- аутсайдерами. Кроме того, несмотря на то, что учет в банках, в основном, соответствует международным стандартам, управленческая отчетность, которая должна служить основанием для принятия решений, в должном объеме пока не генерируется.</w:t>
      </w:r>
    </w:p>
    <w:p w:rsidR="00A57BCC" w:rsidRDefault="00A57BCC">
      <w:pPr>
        <w:ind w:firstLine="708"/>
        <w:jc w:val="both"/>
        <w:rPr>
          <w:sz w:val="28"/>
          <w:szCs w:val="28"/>
          <w:lang w:val="ru-RU"/>
        </w:rPr>
      </w:pPr>
      <w:r>
        <w:rPr>
          <w:sz w:val="28"/>
          <w:szCs w:val="28"/>
          <w:lang w:val="ru-RU"/>
        </w:rPr>
        <w:t>И, наконец, характеристики поведения: (1) способность координировать функции собственников акций (общее собрание акционеров, Совет) и управляющих (менеджеров- Председателя и членов Правления); (2) обеспечение эффективных стимулов для менеджеров по соблюдению интересов как депозиторов (вкладчиков) банков, так и интересов акционеров; (3) корпоративная реструктуризация ( замена менеджмента при неэффективной работе через слияние, покупку-продажу акций, реструктуризация в составе холдинга и т.д.); (4) гарантирование обеспечения "здоровой" банковской практики; (5) природа связей между партнерами (клиентами, банками), основанная на доверии, т.е. готовность вступать в долговременные экономические отношения.</w:t>
      </w:r>
    </w:p>
    <w:p w:rsidR="00A57BCC" w:rsidRDefault="00A57BCC">
      <w:pPr>
        <w:ind w:firstLine="708"/>
        <w:jc w:val="both"/>
        <w:rPr>
          <w:sz w:val="28"/>
          <w:szCs w:val="28"/>
          <w:lang w:val="ru-RU"/>
        </w:rPr>
      </w:pPr>
      <w:r>
        <w:rPr>
          <w:sz w:val="28"/>
          <w:szCs w:val="28"/>
          <w:lang w:val="ru-RU"/>
        </w:rPr>
        <w:t>Очевидно, что по всем элементам, определяющим эффективность корпоративной системы управления, предстоит еще сделать очень многое: начиная с совершенствования законодательной базы до - главное- систематического обучения и стимулирования ускорения процесса внедрения этой системы.</w:t>
      </w:r>
    </w:p>
    <w:p w:rsidR="00A57BCC" w:rsidRDefault="00A57BCC">
      <w:pPr>
        <w:ind w:firstLine="708"/>
        <w:jc w:val="both"/>
        <w:rPr>
          <w:sz w:val="28"/>
          <w:szCs w:val="28"/>
          <w:lang w:val="ru-RU"/>
        </w:rPr>
      </w:pPr>
      <w:r>
        <w:rPr>
          <w:b/>
          <w:bCs/>
          <w:lang w:val="ru-RU"/>
        </w:rPr>
        <w:t>Отсутствие опыта и практики выживания в условиях кризисной ситуации</w:t>
      </w:r>
      <w:r>
        <w:rPr>
          <w:lang w:val="ru-RU"/>
        </w:rPr>
        <w:t>.</w:t>
      </w:r>
    </w:p>
    <w:p w:rsidR="00A57BCC" w:rsidRDefault="00A57BCC">
      <w:pPr>
        <w:ind w:firstLine="708"/>
        <w:jc w:val="both"/>
        <w:rPr>
          <w:sz w:val="28"/>
          <w:szCs w:val="28"/>
          <w:lang w:val="ru-RU"/>
        </w:rPr>
      </w:pPr>
      <w:r>
        <w:rPr>
          <w:sz w:val="28"/>
          <w:szCs w:val="28"/>
          <w:lang w:val="ru-RU"/>
        </w:rPr>
        <w:t>Предшествующий период экономических реформ с момента получения независимости республики условно можно разделить на три этапа: первый- это 1991-1995 гг., для которых характерна высокая инфляция и дисбалансы в экономике. В этот период коммерческие банки расширяли свою деятельность, увеличивали доходность за счет инфляционных денег, выдавая кредиты без достаточного опыта.</w:t>
      </w:r>
    </w:p>
    <w:p w:rsidR="00A57BCC" w:rsidRDefault="00A57BCC">
      <w:pPr>
        <w:ind w:firstLine="708"/>
        <w:jc w:val="both"/>
        <w:rPr>
          <w:sz w:val="28"/>
          <w:szCs w:val="28"/>
          <w:lang w:val="ru-RU"/>
        </w:rPr>
      </w:pPr>
      <w:r>
        <w:rPr>
          <w:sz w:val="28"/>
          <w:szCs w:val="28"/>
          <w:lang w:val="ru-RU"/>
        </w:rPr>
        <w:t>Во-второй этап-1996-1997гг., когда проведенные мероприятия по реструктуризации банков в рамках программы ФИНСАК, достижение финансовой стабильности в плане снижения инфляции, и некоторого развития финансового рынка, позволили коммерческим банкам последовательно увеличивать свое присутствие на рынке, извлекая и увеличивая свою доходность.</w:t>
      </w:r>
    </w:p>
    <w:p w:rsidR="00A57BCC" w:rsidRDefault="00A57BCC">
      <w:pPr>
        <w:ind w:firstLine="708"/>
        <w:jc w:val="both"/>
        <w:rPr>
          <w:sz w:val="28"/>
          <w:szCs w:val="28"/>
          <w:lang w:val="ru-RU"/>
        </w:rPr>
      </w:pPr>
      <w:r>
        <w:rPr>
          <w:sz w:val="28"/>
          <w:szCs w:val="28"/>
          <w:lang w:val="ru-RU"/>
        </w:rPr>
        <w:t>Третий этап - 1998г.- это этап снижения устойчивости банков на фоне резкого ухудшения внешних по отношению к ним условиям. Практика показала. что в такой период резко возрастает роль менеджмента, понимающего проблему зависимости деятельности банка от реального сектора и макроэкономической ситуации.</w:t>
      </w:r>
    </w:p>
    <w:p w:rsidR="00A57BCC" w:rsidRDefault="00A57BCC">
      <w:pPr>
        <w:pStyle w:val="a3"/>
      </w:pPr>
      <w:r>
        <w:t>Высокая степень риска операций и почти полное отсутствие возможности хеджирования этого риска.</w:t>
      </w:r>
    </w:p>
    <w:p w:rsidR="00A57BCC" w:rsidRDefault="00A57BCC">
      <w:pPr>
        <w:ind w:firstLine="708"/>
        <w:jc w:val="both"/>
        <w:rPr>
          <w:sz w:val="28"/>
          <w:szCs w:val="28"/>
          <w:lang w:val="ru-RU"/>
        </w:rPr>
      </w:pPr>
      <w:r>
        <w:rPr>
          <w:sz w:val="28"/>
          <w:szCs w:val="28"/>
          <w:lang w:val="ru-RU"/>
        </w:rPr>
        <w:t xml:space="preserve">Недостаточная капитализация Кыргызский банков делает их уязвимыми как в плане конкуренции, так и в плане возможностей для развития. </w:t>
      </w:r>
    </w:p>
    <w:p w:rsidR="00A57BCC" w:rsidRDefault="00A57BCC">
      <w:pPr>
        <w:pStyle w:val="a3"/>
      </w:pPr>
      <w:r>
        <w:t>Почти полное отсутствие небанковских (сопутствующих) услуг.</w:t>
      </w:r>
    </w:p>
    <w:p w:rsidR="00A57BCC" w:rsidRDefault="00A57BCC">
      <w:pPr>
        <w:ind w:firstLine="708"/>
        <w:jc w:val="both"/>
        <w:rPr>
          <w:sz w:val="28"/>
          <w:szCs w:val="28"/>
          <w:lang w:val="ru-RU"/>
        </w:rPr>
      </w:pPr>
      <w:r>
        <w:rPr>
          <w:sz w:val="28"/>
          <w:szCs w:val="28"/>
          <w:lang w:val="ru-RU"/>
        </w:rPr>
        <w:t xml:space="preserve">Сфера финансовых небанковских услуг ограничена по существу только ломбардами и стагнирующим рынком страховых услуг. </w:t>
      </w:r>
    </w:p>
    <w:p w:rsidR="00A57BCC" w:rsidRDefault="00A57BCC">
      <w:pPr>
        <w:ind w:firstLine="708"/>
        <w:jc w:val="both"/>
        <w:rPr>
          <w:sz w:val="28"/>
          <w:szCs w:val="28"/>
          <w:lang w:val="ru-RU"/>
        </w:rPr>
      </w:pPr>
    </w:p>
    <w:p w:rsidR="00A57BCC" w:rsidRDefault="00A57BCC">
      <w:pPr>
        <w:ind w:firstLine="708"/>
        <w:jc w:val="both"/>
        <w:rPr>
          <w:i/>
          <w:iCs/>
          <w:sz w:val="28"/>
          <w:szCs w:val="28"/>
          <w:lang w:val="ru-RU"/>
        </w:rPr>
      </w:pPr>
      <w:r>
        <w:rPr>
          <w:i/>
          <w:iCs/>
          <w:sz w:val="28"/>
          <w:szCs w:val="28"/>
          <w:lang w:val="ru-RU"/>
        </w:rPr>
        <w:t>(общая капитализация банков за 2002 год(млн.сом.))</w:t>
      </w:r>
    </w:p>
    <w:tbl>
      <w:tblPr>
        <w:tblW w:w="9540" w:type="dxa"/>
        <w:tblInd w:w="-15" w:type="dxa"/>
        <w:tblLayout w:type="fixed"/>
        <w:tblCellMar>
          <w:left w:w="30" w:type="dxa"/>
          <w:right w:w="30" w:type="dxa"/>
        </w:tblCellMar>
        <w:tblLook w:val="0000" w:firstRow="0" w:lastRow="0" w:firstColumn="0" w:lastColumn="0" w:noHBand="0" w:noVBand="0"/>
      </w:tblPr>
      <w:tblGrid>
        <w:gridCol w:w="4169"/>
        <w:gridCol w:w="1411"/>
        <w:gridCol w:w="1260"/>
        <w:gridCol w:w="1440"/>
        <w:gridCol w:w="1260"/>
      </w:tblGrid>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jc w:val="center"/>
              <w:rPr>
                <w:rFonts w:ascii="Arial" w:hAnsi="Arial" w:cs="Arial"/>
                <w:snapToGrid w:val="0"/>
                <w:color w:val="000000"/>
                <w:lang w:val="ru-RU"/>
              </w:rPr>
            </w:pPr>
            <w:r>
              <w:rPr>
                <w:rFonts w:ascii="Arial" w:hAnsi="Arial" w:cs="Arial"/>
                <w:snapToGrid w:val="0"/>
                <w:color w:val="000000"/>
                <w:lang w:val="ru-RU"/>
              </w:rPr>
              <w:t>Капитал</w:t>
            </w:r>
          </w:p>
        </w:tc>
        <w:tc>
          <w:tcPr>
            <w:tcW w:w="1411" w:type="dxa"/>
            <w:tcBorders>
              <w:top w:val="single" w:sz="6" w:space="0" w:color="auto"/>
              <w:left w:val="single" w:sz="12" w:space="0" w:color="auto"/>
              <w:bottom w:val="single" w:sz="6" w:space="0" w:color="auto"/>
              <w:right w:val="single" w:sz="2" w:space="0" w:color="000000"/>
            </w:tcBorders>
          </w:tcPr>
          <w:p w:rsidR="00A57BCC" w:rsidRDefault="00A57BCC">
            <w:pPr>
              <w:jc w:val="center"/>
              <w:rPr>
                <w:rFonts w:ascii="Arial" w:hAnsi="Arial" w:cs="Arial"/>
                <w:b/>
                <w:bCs/>
                <w:snapToGrid w:val="0"/>
                <w:color w:val="000000"/>
                <w:sz w:val="26"/>
                <w:szCs w:val="26"/>
                <w:lang w:val="ru-RU"/>
              </w:rPr>
            </w:pPr>
            <w:r>
              <w:rPr>
                <w:rFonts w:ascii="Arial" w:hAnsi="Arial" w:cs="Arial"/>
                <w:b/>
                <w:bCs/>
                <w:snapToGrid w:val="0"/>
                <w:color w:val="000000"/>
                <w:sz w:val="26"/>
                <w:szCs w:val="26"/>
                <w:lang w:val="ru-RU"/>
              </w:rPr>
              <w:t>01.01.02</w:t>
            </w:r>
          </w:p>
        </w:tc>
        <w:tc>
          <w:tcPr>
            <w:tcW w:w="1260" w:type="dxa"/>
            <w:tcBorders>
              <w:top w:val="single" w:sz="6" w:space="0" w:color="auto"/>
              <w:left w:val="single" w:sz="2" w:space="0" w:color="000000"/>
              <w:bottom w:val="single" w:sz="6" w:space="0" w:color="auto"/>
              <w:right w:val="single" w:sz="2" w:space="0" w:color="000000"/>
            </w:tcBorders>
          </w:tcPr>
          <w:p w:rsidR="00A57BCC" w:rsidRDefault="00A57BCC">
            <w:pPr>
              <w:jc w:val="center"/>
              <w:rPr>
                <w:rFonts w:ascii="Arial" w:hAnsi="Arial" w:cs="Arial"/>
                <w:b/>
                <w:bCs/>
                <w:snapToGrid w:val="0"/>
                <w:color w:val="000000"/>
                <w:sz w:val="26"/>
                <w:szCs w:val="26"/>
                <w:lang w:val="ru-RU"/>
              </w:rPr>
            </w:pPr>
            <w:r>
              <w:rPr>
                <w:rFonts w:ascii="Arial" w:hAnsi="Arial" w:cs="Arial"/>
                <w:b/>
                <w:bCs/>
                <w:snapToGrid w:val="0"/>
                <w:color w:val="000000"/>
                <w:sz w:val="26"/>
                <w:szCs w:val="26"/>
                <w:lang w:val="ru-RU"/>
              </w:rPr>
              <w:t>01.04.02</w:t>
            </w:r>
          </w:p>
        </w:tc>
        <w:tc>
          <w:tcPr>
            <w:tcW w:w="1440" w:type="dxa"/>
            <w:tcBorders>
              <w:top w:val="single" w:sz="6" w:space="0" w:color="auto"/>
              <w:left w:val="single" w:sz="2" w:space="0" w:color="000000"/>
              <w:bottom w:val="single" w:sz="6" w:space="0" w:color="auto"/>
              <w:right w:val="single" w:sz="2" w:space="0" w:color="000000"/>
            </w:tcBorders>
          </w:tcPr>
          <w:p w:rsidR="00A57BCC" w:rsidRDefault="00A57BCC">
            <w:pPr>
              <w:jc w:val="center"/>
              <w:rPr>
                <w:rFonts w:ascii="Arial" w:hAnsi="Arial" w:cs="Arial"/>
                <w:b/>
                <w:bCs/>
                <w:snapToGrid w:val="0"/>
                <w:color w:val="000000"/>
                <w:sz w:val="26"/>
                <w:szCs w:val="26"/>
                <w:lang w:val="ru-RU"/>
              </w:rPr>
            </w:pPr>
            <w:r>
              <w:rPr>
                <w:rFonts w:ascii="Arial" w:hAnsi="Arial" w:cs="Arial"/>
                <w:b/>
                <w:bCs/>
                <w:snapToGrid w:val="0"/>
                <w:color w:val="000000"/>
                <w:sz w:val="26"/>
                <w:szCs w:val="26"/>
                <w:lang w:val="ru-RU"/>
              </w:rPr>
              <w:t>01.07.02</w:t>
            </w:r>
          </w:p>
        </w:tc>
        <w:tc>
          <w:tcPr>
            <w:tcW w:w="1260" w:type="dxa"/>
            <w:tcBorders>
              <w:top w:val="single" w:sz="6" w:space="0" w:color="auto"/>
              <w:left w:val="single" w:sz="2" w:space="0" w:color="000000"/>
              <w:bottom w:val="single" w:sz="6" w:space="0" w:color="auto"/>
              <w:right w:val="single" w:sz="2" w:space="0" w:color="000000"/>
            </w:tcBorders>
          </w:tcPr>
          <w:p w:rsidR="00A57BCC" w:rsidRDefault="00A57BCC">
            <w:pPr>
              <w:jc w:val="center"/>
              <w:rPr>
                <w:rFonts w:ascii="Arial" w:hAnsi="Arial" w:cs="Arial"/>
                <w:b/>
                <w:bCs/>
                <w:snapToGrid w:val="0"/>
                <w:color w:val="000000"/>
                <w:sz w:val="26"/>
                <w:szCs w:val="26"/>
                <w:lang w:val="ru-RU"/>
              </w:rPr>
            </w:pPr>
            <w:r>
              <w:rPr>
                <w:rFonts w:ascii="Arial" w:hAnsi="Arial" w:cs="Arial"/>
                <w:b/>
                <w:bCs/>
                <w:snapToGrid w:val="0"/>
                <w:color w:val="000000"/>
                <w:sz w:val="26"/>
                <w:szCs w:val="26"/>
                <w:lang w:val="ru-RU"/>
              </w:rPr>
              <w:t>01.10.02</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Простые акции</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1 142 890</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1 144 402</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1 243 641</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1 197 605</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Привилегированные акции</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1 450</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3 275</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1 450</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1 450</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Капитал,внесенный сверх номинала</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208</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240</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430</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529</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Дополнительный капитал, внесенный акционерами</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48 767</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46 767</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56 326</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147</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Резервы для будущих потребностей банка</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561</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561</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561</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561</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Резервы по переоценке основных средств</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23 840</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23 633</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23 420</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23 212</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Резерв по пересчету иностранной валюты при консолидации</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0</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0</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0</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0</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Резерв  по переоценке ценных бумаг</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3 277</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-3 657</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-2 316</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-2 936</w:t>
            </w:r>
          </w:p>
        </w:tc>
      </w:tr>
      <w:tr w:rsidR="00A57BCC">
        <w:trPr>
          <w:trHeight w:val="49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Нераспределенная прибыль</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-10 404</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-26 116</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-36 474</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-11 823</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snapToGrid w:val="0"/>
                <w:color w:val="000000"/>
                <w:lang w:val="ru-RU"/>
              </w:rPr>
            </w:pPr>
            <w:r>
              <w:rPr>
                <w:rFonts w:ascii="Arial" w:hAnsi="Arial" w:cs="Arial"/>
                <w:snapToGrid w:val="0"/>
                <w:color w:val="000000"/>
                <w:lang w:val="ru-RU"/>
              </w:rPr>
              <w:t>минус: Выкупленные собственные акции</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-2 384</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-3 292</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-1 392</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00"/>
                <w:sz w:val="26"/>
                <w:szCs w:val="26"/>
                <w:lang w:val="ru-RU"/>
              </w:rPr>
            </w:pPr>
            <w:r>
              <w:rPr>
                <w:rFonts w:ascii="Arial" w:hAnsi="Arial" w:cs="Arial"/>
                <w:b/>
                <w:bCs/>
                <w:snapToGrid w:val="0"/>
                <w:color w:val="000000"/>
                <w:sz w:val="26"/>
                <w:szCs w:val="26"/>
                <w:lang w:val="ru-RU"/>
              </w:rPr>
              <w:t>-878</w:t>
            </w:r>
          </w:p>
        </w:tc>
      </w:tr>
      <w:tr w:rsidR="00A57BCC">
        <w:trPr>
          <w:trHeight w:val="532"/>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b/>
                <w:bCs/>
                <w:snapToGrid w:val="0"/>
                <w:color w:val="0000FF"/>
                <w:lang w:val="ru-RU"/>
              </w:rPr>
            </w:pPr>
            <w:r>
              <w:rPr>
                <w:rFonts w:ascii="Arial" w:hAnsi="Arial" w:cs="Arial"/>
                <w:b/>
                <w:bCs/>
                <w:snapToGrid w:val="0"/>
                <w:color w:val="0000FF"/>
                <w:lang w:val="ru-RU"/>
              </w:rPr>
              <w:t>Всего:  Капитал</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1 186 380</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1 185 813</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1 285 646</w:t>
            </w:r>
          </w:p>
        </w:tc>
        <w:tc>
          <w:tcPr>
            <w:tcW w:w="1260" w:type="dxa"/>
            <w:tcBorders>
              <w:top w:val="single" w:sz="6" w:space="0" w:color="auto"/>
              <w:left w:val="single" w:sz="6" w:space="0" w:color="auto"/>
              <w:bottom w:val="single" w:sz="6" w:space="0" w:color="auto"/>
              <w:right w:val="single" w:sz="2" w:space="0" w:color="000000"/>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1 207 867</w:t>
            </w:r>
          </w:p>
        </w:tc>
      </w:tr>
      <w:tr w:rsidR="00A57BCC">
        <w:trPr>
          <w:trHeight w:val="560"/>
        </w:trPr>
        <w:tc>
          <w:tcPr>
            <w:tcW w:w="4169" w:type="dxa"/>
            <w:tcBorders>
              <w:top w:val="single" w:sz="6" w:space="0" w:color="auto"/>
              <w:left w:val="single" w:sz="12" w:space="0" w:color="auto"/>
              <w:bottom w:val="single" w:sz="12" w:space="0" w:color="auto"/>
              <w:right w:val="single" w:sz="12" w:space="0" w:color="auto"/>
            </w:tcBorders>
          </w:tcPr>
          <w:p w:rsidR="00A57BCC" w:rsidRDefault="00A57BCC">
            <w:pPr>
              <w:rPr>
                <w:rFonts w:ascii="Arial" w:hAnsi="Arial" w:cs="Arial"/>
                <w:b/>
                <w:bCs/>
                <w:snapToGrid w:val="0"/>
                <w:color w:val="0000FF"/>
                <w:lang w:val="ru-RU"/>
              </w:rPr>
            </w:pPr>
            <w:r>
              <w:rPr>
                <w:rFonts w:ascii="Arial" w:hAnsi="Arial" w:cs="Arial"/>
                <w:b/>
                <w:bCs/>
                <w:snapToGrid w:val="0"/>
                <w:color w:val="0000FF"/>
                <w:lang w:val="ru-RU"/>
              </w:rPr>
              <w:t>Всего: Обязательства и Капитал</w:t>
            </w:r>
          </w:p>
        </w:tc>
        <w:tc>
          <w:tcPr>
            <w:tcW w:w="1411" w:type="dxa"/>
            <w:tcBorders>
              <w:top w:val="single" w:sz="6" w:space="0" w:color="auto"/>
              <w:left w:val="single" w:sz="12" w:space="0" w:color="auto"/>
              <w:bottom w:val="single" w:sz="12"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4 392 428</w:t>
            </w:r>
          </w:p>
        </w:tc>
        <w:tc>
          <w:tcPr>
            <w:tcW w:w="1260" w:type="dxa"/>
            <w:tcBorders>
              <w:top w:val="single" w:sz="6" w:space="0" w:color="auto"/>
              <w:left w:val="single" w:sz="6" w:space="0" w:color="auto"/>
              <w:bottom w:val="single" w:sz="12"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4 858 073</w:t>
            </w:r>
          </w:p>
        </w:tc>
        <w:tc>
          <w:tcPr>
            <w:tcW w:w="1440" w:type="dxa"/>
            <w:tcBorders>
              <w:top w:val="single" w:sz="6" w:space="0" w:color="auto"/>
              <w:left w:val="single" w:sz="6" w:space="0" w:color="auto"/>
              <w:bottom w:val="single" w:sz="12"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5 320 633</w:t>
            </w:r>
          </w:p>
        </w:tc>
        <w:tc>
          <w:tcPr>
            <w:tcW w:w="1260" w:type="dxa"/>
            <w:tcBorders>
              <w:top w:val="single" w:sz="6" w:space="0" w:color="auto"/>
              <w:left w:val="single" w:sz="6" w:space="0" w:color="auto"/>
              <w:bottom w:val="single" w:sz="12" w:space="0" w:color="auto"/>
              <w:right w:val="single" w:sz="2" w:space="0" w:color="000000"/>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6 087 663</w:t>
            </w:r>
          </w:p>
        </w:tc>
      </w:tr>
      <w:tr w:rsidR="00A57BCC">
        <w:trPr>
          <w:trHeight w:val="350"/>
        </w:trPr>
        <w:tc>
          <w:tcPr>
            <w:tcW w:w="4169" w:type="dxa"/>
            <w:tcBorders>
              <w:top w:val="single" w:sz="12" w:space="0" w:color="auto"/>
              <w:left w:val="single" w:sz="12" w:space="0" w:color="auto"/>
              <w:bottom w:val="single" w:sz="6" w:space="0" w:color="auto"/>
              <w:right w:val="single" w:sz="12" w:space="0" w:color="auto"/>
            </w:tcBorders>
          </w:tcPr>
          <w:p w:rsidR="00A57BCC" w:rsidRDefault="00A57BCC">
            <w:pPr>
              <w:rPr>
                <w:rFonts w:ascii="Arial" w:hAnsi="Arial" w:cs="Arial"/>
                <w:b/>
                <w:bCs/>
                <w:snapToGrid w:val="0"/>
                <w:color w:val="0000FF"/>
                <w:lang w:val="ru-RU"/>
              </w:rPr>
            </w:pPr>
            <w:r>
              <w:rPr>
                <w:rFonts w:ascii="Arial" w:hAnsi="Arial" w:cs="Arial"/>
                <w:b/>
                <w:bCs/>
                <w:snapToGrid w:val="0"/>
                <w:color w:val="0000FF"/>
                <w:lang w:val="ru-RU"/>
              </w:rPr>
              <w:t xml:space="preserve">Доходные активы </w:t>
            </w:r>
          </w:p>
        </w:tc>
        <w:tc>
          <w:tcPr>
            <w:tcW w:w="1411" w:type="dxa"/>
            <w:tcBorders>
              <w:top w:val="single" w:sz="12"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2 928 778</w:t>
            </w:r>
          </w:p>
        </w:tc>
        <w:tc>
          <w:tcPr>
            <w:tcW w:w="1260" w:type="dxa"/>
            <w:tcBorders>
              <w:top w:val="single" w:sz="12"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3 302 607</w:t>
            </w:r>
          </w:p>
        </w:tc>
        <w:tc>
          <w:tcPr>
            <w:tcW w:w="1440" w:type="dxa"/>
            <w:tcBorders>
              <w:top w:val="single" w:sz="12"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3 368 574</w:t>
            </w:r>
          </w:p>
        </w:tc>
        <w:tc>
          <w:tcPr>
            <w:tcW w:w="1260" w:type="dxa"/>
            <w:tcBorders>
              <w:top w:val="single" w:sz="12"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4 054 614</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b/>
                <w:bCs/>
                <w:snapToGrid w:val="0"/>
                <w:color w:val="0000FF"/>
                <w:lang w:val="ru-RU"/>
              </w:rPr>
            </w:pPr>
            <w:r>
              <w:rPr>
                <w:rFonts w:ascii="Arial" w:hAnsi="Arial" w:cs="Arial"/>
                <w:b/>
                <w:bCs/>
                <w:snapToGrid w:val="0"/>
                <w:color w:val="0000FF"/>
                <w:lang w:val="ru-RU"/>
              </w:rPr>
              <w:t>Процентные пассивы</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1 440 818</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1 692 539</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1 544 523</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1 773 373</w:t>
            </w:r>
          </w:p>
        </w:tc>
      </w:tr>
      <w:tr w:rsidR="00A57BCC">
        <w:trPr>
          <w:trHeight w:val="350"/>
        </w:trPr>
        <w:tc>
          <w:tcPr>
            <w:tcW w:w="4169" w:type="dxa"/>
            <w:tcBorders>
              <w:top w:val="single" w:sz="6" w:space="0" w:color="auto"/>
              <w:left w:val="single" w:sz="12" w:space="0" w:color="auto"/>
              <w:bottom w:val="single" w:sz="6" w:space="0" w:color="auto"/>
              <w:right w:val="single" w:sz="12" w:space="0" w:color="auto"/>
            </w:tcBorders>
          </w:tcPr>
          <w:p w:rsidR="00A57BCC" w:rsidRDefault="00A57BCC">
            <w:pPr>
              <w:rPr>
                <w:rFonts w:ascii="Arial" w:hAnsi="Arial" w:cs="Arial"/>
                <w:b/>
                <w:bCs/>
                <w:snapToGrid w:val="0"/>
                <w:color w:val="0000FF"/>
                <w:lang w:val="ru-RU"/>
              </w:rPr>
            </w:pPr>
            <w:r>
              <w:rPr>
                <w:rFonts w:ascii="Arial" w:hAnsi="Arial" w:cs="Arial"/>
                <w:b/>
                <w:bCs/>
                <w:snapToGrid w:val="0"/>
                <w:color w:val="0000FF"/>
                <w:lang w:val="ru-RU"/>
              </w:rPr>
              <w:t>Ликвидные активы</w:t>
            </w:r>
          </w:p>
        </w:tc>
        <w:tc>
          <w:tcPr>
            <w:tcW w:w="1411" w:type="dxa"/>
            <w:tcBorders>
              <w:top w:val="single" w:sz="6" w:space="0" w:color="auto"/>
              <w:left w:val="single" w:sz="12"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1 905 522</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2 184 963</w:t>
            </w:r>
          </w:p>
        </w:tc>
        <w:tc>
          <w:tcPr>
            <w:tcW w:w="144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2 576 246</w:t>
            </w:r>
          </w:p>
        </w:tc>
        <w:tc>
          <w:tcPr>
            <w:tcW w:w="1260" w:type="dxa"/>
            <w:tcBorders>
              <w:top w:val="single" w:sz="6" w:space="0" w:color="auto"/>
              <w:left w:val="single" w:sz="6" w:space="0" w:color="auto"/>
              <w:bottom w:val="single" w:sz="6" w:space="0" w:color="auto"/>
              <w:right w:val="single" w:sz="6" w:space="0" w:color="auto"/>
            </w:tcBorders>
          </w:tcPr>
          <w:p w:rsidR="00A57BCC" w:rsidRDefault="00A57BCC">
            <w:pPr>
              <w:jc w:val="right"/>
              <w:rPr>
                <w:rFonts w:ascii="Arial" w:hAnsi="Arial" w:cs="Arial"/>
                <w:b/>
                <w:bCs/>
                <w:snapToGrid w:val="0"/>
                <w:color w:val="0000FF"/>
                <w:sz w:val="26"/>
                <w:szCs w:val="26"/>
                <w:lang w:val="ru-RU"/>
              </w:rPr>
            </w:pPr>
            <w:r>
              <w:rPr>
                <w:rFonts w:ascii="Arial" w:hAnsi="Arial" w:cs="Arial"/>
                <w:b/>
                <w:bCs/>
                <w:snapToGrid w:val="0"/>
                <w:color w:val="0000FF"/>
                <w:sz w:val="26"/>
                <w:szCs w:val="26"/>
                <w:lang w:val="ru-RU"/>
              </w:rPr>
              <w:t>3 302 620</w:t>
            </w:r>
          </w:p>
        </w:tc>
      </w:tr>
    </w:tbl>
    <w:p w:rsidR="00A57BCC" w:rsidRDefault="00A57BCC">
      <w:pPr>
        <w:ind w:firstLine="708"/>
        <w:jc w:val="center"/>
        <w:rPr>
          <w:rFonts w:ascii="Arial Black" w:hAnsi="Arial Black" w:cs="Arial Black"/>
          <w:b/>
          <w:bCs/>
          <w:spacing w:val="20"/>
          <w:sz w:val="32"/>
          <w:szCs w:val="32"/>
          <w:lang w:val="ru-RU"/>
        </w:rPr>
      </w:pPr>
      <w:r>
        <w:rPr>
          <w:sz w:val="28"/>
          <w:szCs w:val="28"/>
          <w:lang w:val="ru-RU"/>
        </w:rPr>
        <w:br w:type="page"/>
      </w:r>
      <w:r>
        <w:rPr>
          <w:rFonts w:ascii="Arial Black" w:hAnsi="Arial Black" w:cs="Arial Black"/>
          <w:b/>
          <w:bCs/>
          <w:spacing w:val="20"/>
          <w:sz w:val="32"/>
          <w:szCs w:val="32"/>
          <w:lang w:val="ru-RU"/>
        </w:rPr>
        <w:t>Заключение</w:t>
      </w:r>
    </w:p>
    <w:p w:rsidR="00A57BCC" w:rsidRDefault="00A57BCC">
      <w:pPr>
        <w:ind w:firstLine="708"/>
        <w:jc w:val="both"/>
        <w:rPr>
          <w:spacing w:val="20"/>
          <w:sz w:val="28"/>
          <w:szCs w:val="28"/>
          <w:lang w:val="ru-RU"/>
        </w:rPr>
      </w:pPr>
      <w:r>
        <w:rPr>
          <w:spacing w:val="20"/>
          <w:sz w:val="28"/>
          <w:szCs w:val="28"/>
          <w:lang w:val="ru-RU"/>
        </w:rPr>
        <w:t>Организация управления банком характеризуется эффективностью организации и руководства банком в постоянно изменяющихся условиях. Менеджмент является важным инструментом устойчивости банка, его неуязвимости при любых внешних потрясений.</w:t>
      </w:r>
    </w:p>
    <w:p w:rsidR="00A57BCC" w:rsidRDefault="00A57BCC">
      <w:pPr>
        <w:ind w:firstLine="708"/>
        <w:jc w:val="both"/>
        <w:rPr>
          <w:spacing w:val="20"/>
          <w:sz w:val="28"/>
          <w:szCs w:val="28"/>
          <w:lang w:val="ru-RU"/>
        </w:rPr>
      </w:pPr>
      <w:r>
        <w:rPr>
          <w:spacing w:val="20"/>
          <w:sz w:val="28"/>
          <w:szCs w:val="28"/>
          <w:lang w:val="ru-RU"/>
        </w:rPr>
        <w:t>Содержание банковского менеджмента составляют; планирование, анализ, регулирование, контроль.</w:t>
      </w:r>
    </w:p>
    <w:p w:rsidR="00A57BCC" w:rsidRDefault="00A57BCC">
      <w:pPr>
        <w:ind w:firstLine="708"/>
        <w:jc w:val="both"/>
        <w:rPr>
          <w:spacing w:val="20"/>
          <w:sz w:val="28"/>
          <w:szCs w:val="28"/>
          <w:lang w:val="ru-RU"/>
        </w:rPr>
      </w:pPr>
      <w:r>
        <w:rPr>
          <w:spacing w:val="20"/>
          <w:sz w:val="28"/>
          <w:szCs w:val="28"/>
          <w:lang w:val="ru-RU"/>
        </w:rPr>
        <w:t>Банковская деятельность представляет специфическую сферу бизнеса, определяющую особенности мышления  и поведения занятых в нем работников.</w:t>
      </w:r>
    </w:p>
    <w:p w:rsidR="00A57BCC" w:rsidRDefault="00A57BCC">
      <w:pPr>
        <w:ind w:firstLine="708"/>
        <w:jc w:val="both"/>
        <w:rPr>
          <w:spacing w:val="20"/>
          <w:sz w:val="28"/>
          <w:szCs w:val="28"/>
          <w:lang w:val="ru-RU"/>
        </w:rPr>
      </w:pPr>
      <w:r>
        <w:rPr>
          <w:spacing w:val="20"/>
          <w:sz w:val="28"/>
          <w:szCs w:val="28"/>
          <w:lang w:val="ru-RU"/>
        </w:rPr>
        <w:t>Прежде всего банк представляет собой общественный институт, в котором сосредоточены денежные вклады множества кредиторов, поэтому банковский бизнес ориентируется не только на получение прибыли, но и на обеспечение сохранности взятых взаймы денежных средств.</w:t>
      </w:r>
    </w:p>
    <w:p w:rsidR="00A57BCC" w:rsidRDefault="00A57BCC">
      <w:pPr>
        <w:ind w:firstLine="708"/>
        <w:jc w:val="both"/>
        <w:rPr>
          <w:spacing w:val="20"/>
          <w:sz w:val="28"/>
          <w:szCs w:val="28"/>
          <w:lang w:val="ru-RU"/>
        </w:rPr>
      </w:pPr>
      <w:r>
        <w:rPr>
          <w:spacing w:val="20"/>
          <w:sz w:val="28"/>
          <w:szCs w:val="28"/>
          <w:lang w:val="ru-RU"/>
        </w:rPr>
        <w:t>Планирование представляет собой много уровневый процесс, охватывающий все подразделения банка и определяющий локальные  и общие перспективы развития. Результатом планирования является разработка бизнес – плана, а также  оперативных планов по отдельным направлениям.</w:t>
      </w:r>
    </w:p>
    <w:p w:rsidR="00A57BCC" w:rsidRDefault="00A57BCC">
      <w:pPr>
        <w:ind w:firstLine="708"/>
        <w:jc w:val="both"/>
        <w:rPr>
          <w:spacing w:val="20"/>
          <w:sz w:val="28"/>
          <w:szCs w:val="28"/>
          <w:lang w:val="ru-RU"/>
        </w:rPr>
      </w:pPr>
      <w:r>
        <w:rPr>
          <w:spacing w:val="20"/>
          <w:sz w:val="28"/>
          <w:szCs w:val="28"/>
          <w:lang w:val="ru-RU"/>
        </w:rPr>
        <w:t>Анализ направлен на оценку деятельности банка в целом и по отдельным направлениям на основе сравнении фактических достигнутых результатов с прогнозными, с результатами истекших периодов и с результатами лучших банков.</w:t>
      </w:r>
    </w:p>
    <w:p w:rsidR="00A57BCC" w:rsidRDefault="00A57BCC">
      <w:pPr>
        <w:ind w:firstLine="708"/>
        <w:jc w:val="both"/>
        <w:rPr>
          <w:spacing w:val="20"/>
          <w:sz w:val="28"/>
          <w:szCs w:val="28"/>
          <w:lang w:val="ru-RU"/>
        </w:rPr>
      </w:pPr>
      <w:r>
        <w:rPr>
          <w:spacing w:val="20"/>
          <w:sz w:val="28"/>
          <w:szCs w:val="28"/>
          <w:lang w:val="ru-RU"/>
        </w:rPr>
        <w:t>Наряду с этим банк осуществляет аналитические разработки по отдельным направлениям; анализ кредитного портфеля банка, анализ портфеля ценных бумаг, анализ кредитоспособности клиентов, анализ достаточности  собственного капитала, анализ процентной маржи.</w:t>
      </w:r>
    </w:p>
    <w:p w:rsidR="00A57BCC" w:rsidRDefault="00A57BCC">
      <w:pPr>
        <w:ind w:firstLine="708"/>
        <w:jc w:val="both"/>
        <w:rPr>
          <w:spacing w:val="20"/>
          <w:sz w:val="28"/>
          <w:szCs w:val="28"/>
          <w:lang w:val="ru-RU"/>
        </w:rPr>
      </w:pPr>
      <w:r>
        <w:rPr>
          <w:spacing w:val="20"/>
          <w:sz w:val="28"/>
          <w:szCs w:val="28"/>
          <w:lang w:val="ru-RU"/>
        </w:rPr>
        <w:t>Данные материалы используются для выработки политики в области управления банковскими рисками применительно к сферам деятельности банка.</w:t>
      </w:r>
    </w:p>
    <w:p w:rsidR="00A57BCC" w:rsidRDefault="00A57BCC">
      <w:pPr>
        <w:ind w:firstLine="708"/>
        <w:jc w:val="both"/>
        <w:rPr>
          <w:spacing w:val="20"/>
          <w:sz w:val="28"/>
          <w:szCs w:val="28"/>
          <w:lang w:val="ru-RU"/>
        </w:rPr>
      </w:pPr>
      <w:r>
        <w:rPr>
          <w:spacing w:val="20"/>
          <w:sz w:val="28"/>
          <w:szCs w:val="28"/>
          <w:lang w:val="ru-RU"/>
        </w:rPr>
        <w:t>Особое внимание уделяется выявлению факторов неправильного менеджмента. К ним относят технические ошибки в процессе управления из-за слабой компетентности руководителя банка  и его сотрудников; попытка завуалировать создавшиеся тяжелое финансовое положение, путем привлечения временных источников, попытки исказить отчетность путем сокрытия нереальных активов и убытков, прямой обман и мошенничество. Своевременное выявление фактов неправильного менеджмента, является задачей органов государственного надзора, которые  правами воздействия на подобные банки, вплоть до снятия руководства, ликвидации и реорганизации банка.</w:t>
      </w:r>
    </w:p>
    <w:p w:rsidR="00A57BCC" w:rsidRDefault="00A57BCC">
      <w:pPr>
        <w:ind w:firstLine="708"/>
        <w:jc w:val="both"/>
        <w:rPr>
          <w:spacing w:val="20"/>
          <w:sz w:val="28"/>
          <w:szCs w:val="28"/>
          <w:lang w:val="ru-RU"/>
        </w:rPr>
      </w:pPr>
      <w:r>
        <w:rPr>
          <w:spacing w:val="20"/>
          <w:sz w:val="28"/>
          <w:szCs w:val="28"/>
          <w:lang w:val="ru-RU"/>
        </w:rPr>
        <w:t>Эффективность деятельности банка  определяется рентабельностью проводимых им операций  и способностью максимизировать прибыль  при соблюдение приемлемого уровня риска, которые отражают положительный совокупный результат во всех сферах его хозяйствено-финансовой и коммерческой деятельности.</w:t>
      </w:r>
    </w:p>
    <w:p w:rsidR="00A57BCC" w:rsidRDefault="00A57BCC">
      <w:pPr>
        <w:ind w:firstLine="708"/>
        <w:jc w:val="both"/>
        <w:rPr>
          <w:spacing w:val="20"/>
          <w:sz w:val="28"/>
          <w:szCs w:val="28"/>
          <w:lang w:val="ru-RU"/>
        </w:rPr>
      </w:pPr>
      <w:r>
        <w:rPr>
          <w:spacing w:val="20"/>
          <w:sz w:val="28"/>
          <w:szCs w:val="28"/>
          <w:lang w:val="ru-RU"/>
        </w:rPr>
        <w:t>Потребность в максимизации прибыли от собственной деятельности диктуется  рядом важнейших  аспектов  работы банка:</w:t>
      </w:r>
    </w:p>
    <w:p w:rsidR="00A57BCC" w:rsidRDefault="00A57BCC">
      <w:pPr>
        <w:ind w:firstLine="708"/>
        <w:jc w:val="both"/>
        <w:rPr>
          <w:spacing w:val="20"/>
          <w:sz w:val="28"/>
          <w:szCs w:val="28"/>
          <w:lang w:val="ru-RU"/>
        </w:rPr>
      </w:pPr>
      <w:r>
        <w:rPr>
          <w:spacing w:val="20"/>
          <w:sz w:val="28"/>
          <w:szCs w:val="28"/>
          <w:lang w:val="ru-RU"/>
        </w:rPr>
        <w:noBreakHyphen/>
        <w:t xml:space="preserve"> необходимостью покрытия всех издержек, связанных с не возвратом банковских активов;</w:t>
      </w:r>
    </w:p>
    <w:p w:rsidR="00A57BCC" w:rsidRDefault="00A57BCC">
      <w:pPr>
        <w:ind w:firstLine="708"/>
        <w:jc w:val="both"/>
        <w:rPr>
          <w:spacing w:val="20"/>
          <w:sz w:val="28"/>
          <w:szCs w:val="28"/>
          <w:lang w:val="ru-RU"/>
        </w:rPr>
      </w:pPr>
      <w:r>
        <w:rPr>
          <w:spacing w:val="20"/>
          <w:sz w:val="28"/>
          <w:szCs w:val="28"/>
          <w:lang w:val="ru-RU"/>
        </w:rPr>
        <w:noBreakHyphen/>
        <w:t xml:space="preserve"> формирование дивидендов для выплаты акционерам;</w:t>
      </w:r>
    </w:p>
    <w:p w:rsidR="00A57BCC" w:rsidRDefault="00A57BCC">
      <w:pPr>
        <w:ind w:firstLine="708"/>
        <w:jc w:val="both"/>
        <w:rPr>
          <w:spacing w:val="20"/>
          <w:sz w:val="28"/>
          <w:szCs w:val="28"/>
          <w:lang w:val="ru-RU"/>
        </w:rPr>
      </w:pPr>
      <w:r>
        <w:rPr>
          <w:spacing w:val="20"/>
          <w:sz w:val="28"/>
          <w:szCs w:val="28"/>
          <w:lang w:val="ru-RU"/>
        </w:rPr>
        <w:noBreakHyphen/>
        <w:t xml:space="preserve"> формирование внутри банковского источника роста капитала банка.</w:t>
      </w:r>
    </w:p>
    <w:p w:rsidR="00A57BCC" w:rsidRDefault="00A57BCC">
      <w:pPr>
        <w:ind w:firstLine="708"/>
        <w:jc w:val="both"/>
        <w:rPr>
          <w:spacing w:val="20"/>
          <w:sz w:val="28"/>
          <w:szCs w:val="28"/>
          <w:lang w:val="ru-RU"/>
        </w:rPr>
      </w:pPr>
      <w:r>
        <w:rPr>
          <w:spacing w:val="20"/>
          <w:sz w:val="28"/>
          <w:szCs w:val="28"/>
          <w:lang w:val="ru-RU"/>
        </w:rPr>
        <w:t>Кроме того, прибыльная деятельность банка -  показатель успешности его работы и служит одним из важнейших факторов в привлечении  новых акционеров и укрепление доверия клиентов.</w:t>
      </w:r>
    </w:p>
    <w:p w:rsidR="00A57BCC" w:rsidRDefault="00A57BCC">
      <w:pPr>
        <w:ind w:firstLine="708"/>
        <w:jc w:val="both"/>
        <w:rPr>
          <w:spacing w:val="20"/>
          <w:sz w:val="28"/>
          <w:szCs w:val="28"/>
          <w:lang w:val="ru-RU"/>
        </w:rPr>
      </w:pPr>
      <w:r>
        <w:rPr>
          <w:spacing w:val="20"/>
          <w:sz w:val="28"/>
          <w:szCs w:val="28"/>
          <w:lang w:val="ru-RU"/>
        </w:rPr>
        <w:t>В сложившийся отечественной практике анализ эффективности банковской деятельности состоит из анализа:</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доходов</w:t>
      </w:r>
    </w:p>
    <w:p w:rsidR="00A57BCC" w:rsidRDefault="00A57BCC">
      <w:pPr>
        <w:ind w:firstLine="708"/>
        <w:jc w:val="both"/>
        <w:rPr>
          <w:spacing w:val="20"/>
          <w:sz w:val="28"/>
          <w:szCs w:val="28"/>
          <w:lang w:val="ru-RU"/>
        </w:rPr>
      </w:pPr>
      <w:r>
        <w:rPr>
          <w:spacing w:val="20"/>
          <w:sz w:val="28"/>
          <w:szCs w:val="28"/>
          <w:lang w:val="ru-RU"/>
        </w:rPr>
        <w:t xml:space="preserve">расходов </w:t>
      </w:r>
    </w:p>
    <w:p w:rsidR="00A57BCC" w:rsidRDefault="00A57BCC">
      <w:pPr>
        <w:ind w:firstLine="708"/>
        <w:jc w:val="both"/>
        <w:rPr>
          <w:spacing w:val="20"/>
          <w:sz w:val="28"/>
          <w:szCs w:val="28"/>
          <w:lang w:val="ru-RU"/>
        </w:rPr>
      </w:pPr>
      <w:r>
        <w:rPr>
          <w:spacing w:val="20"/>
          <w:sz w:val="28"/>
          <w:szCs w:val="28"/>
          <w:lang w:val="ru-RU"/>
        </w:rPr>
        <w:t>эффективности проведенных операций</w:t>
      </w:r>
    </w:p>
    <w:p w:rsidR="00A57BCC" w:rsidRDefault="00A57BCC">
      <w:pPr>
        <w:ind w:firstLine="708"/>
        <w:jc w:val="both"/>
        <w:rPr>
          <w:spacing w:val="20"/>
          <w:sz w:val="28"/>
          <w:szCs w:val="28"/>
          <w:lang w:val="ru-RU"/>
        </w:rPr>
      </w:pPr>
      <w:r>
        <w:rPr>
          <w:spacing w:val="20"/>
          <w:sz w:val="28"/>
          <w:szCs w:val="28"/>
          <w:lang w:val="ru-RU"/>
        </w:rPr>
        <w:t>прибыльности банковской деятельности</w:t>
      </w:r>
    </w:p>
    <w:p w:rsidR="00A57BCC" w:rsidRDefault="00A57BCC">
      <w:pPr>
        <w:ind w:firstLine="708"/>
        <w:jc w:val="both"/>
        <w:rPr>
          <w:spacing w:val="20"/>
          <w:sz w:val="28"/>
          <w:szCs w:val="28"/>
          <w:lang w:val="ru-RU"/>
        </w:rPr>
      </w:pPr>
    </w:p>
    <w:p w:rsidR="00A57BCC" w:rsidRDefault="00A57BCC">
      <w:pPr>
        <w:ind w:firstLine="708"/>
        <w:jc w:val="both"/>
        <w:rPr>
          <w:spacing w:val="20"/>
          <w:sz w:val="28"/>
          <w:szCs w:val="28"/>
          <w:lang w:val="ru-RU"/>
        </w:rPr>
      </w:pPr>
      <w:r>
        <w:rPr>
          <w:spacing w:val="20"/>
          <w:sz w:val="28"/>
          <w:szCs w:val="28"/>
          <w:lang w:val="ru-RU"/>
        </w:rPr>
        <w:t>и осуществляется посредством проведения анализа:</w:t>
      </w:r>
    </w:p>
    <w:p w:rsidR="00A57BCC" w:rsidRDefault="00A57BCC">
      <w:pPr>
        <w:ind w:firstLine="708"/>
        <w:jc w:val="both"/>
        <w:rPr>
          <w:spacing w:val="20"/>
          <w:sz w:val="28"/>
          <w:szCs w:val="28"/>
          <w:lang w:val="ru-RU"/>
        </w:rPr>
      </w:pPr>
      <w:r>
        <w:rPr>
          <w:spacing w:val="20"/>
          <w:sz w:val="28"/>
          <w:szCs w:val="28"/>
          <w:lang w:val="ru-RU"/>
        </w:rPr>
        <w:t xml:space="preserve">структурного </w:t>
      </w:r>
    </w:p>
    <w:p w:rsidR="00A57BCC" w:rsidRDefault="00A57BCC">
      <w:pPr>
        <w:ind w:firstLine="708"/>
        <w:jc w:val="both"/>
        <w:rPr>
          <w:spacing w:val="20"/>
          <w:sz w:val="28"/>
          <w:szCs w:val="28"/>
          <w:lang w:val="ru-RU"/>
        </w:rPr>
      </w:pPr>
      <w:r>
        <w:rPr>
          <w:spacing w:val="20"/>
          <w:sz w:val="28"/>
          <w:szCs w:val="28"/>
          <w:lang w:val="ru-RU"/>
        </w:rPr>
        <w:t xml:space="preserve">факторного </w:t>
      </w:r>
    </w:p>
    <w:p w:rsidR="00A57BCC" w:rsidRDefault="00A57BCC">
      <w:pPr>
        <w:ind w:firstLine="708"/>
        <w:jc w:val="both"/>
        <w:rPr>
          <w:spacing w:val="20"/>
          <w:sz w:val="28"/>
          <w:szCs w:val="28"/>
          <w:lang w:val="ru-RU"/>
        </w:rPr>
      </w:pPr>
      <w:r>
        <w:rPr>
          <w:spacing w:val="20"/>
          <w:sz w:val="28"/>
          <w:szCs w:val="28"/>
          <w:lang w:val="ru-RU"/>
        </w:rPr>
        <w:t>динамического</w:t>
      </w:r>
    </w:p>
    <w:p w:rsidR="00A57BCC" w:rsidRDefault="00A57BCC">
      <w:pPr>
        <w:ind w:firstLine="708"/>
        <w:jc w:val="both"/>
        <w:rPr>
          <w:spacing w:val="20"/>
          <w:sz w:val="28"/>
          <w:szCs w:val="28"/>
          <w:lang w:val="ru-RU"/>
        </w:rPr>
      </w:pPr>
      <w:r>
        <w:rPr>
          <w:spacing w:val="20"/>
          <w:sz w:val="28"/>
          <w:szCs w:val="28"/>
          <w:lang w:val="ru-RU"/>
        </w:rPr>
        <w:t>коэффициентного</w:t>
      </w:r>
    </w:p>
    <w:p w:rsidR="00A57BCC" w:rsidRDefault="00A57BCC">
      <w:pPr>
        <w:ind w:firstLine="708"/>
        <w:jc w:val="both"/>
        <w:rPr>
          <w:spacing w:val="20"/>
          <w:sz w:val="28"/>
          <w:szCs w:val="28"/>
          <w:lang w:val="ru-RU"/>
        </w:rPr>
      </w:pPr>
      <w:r>
        <w:rPr>
          <w:spacing w:val="20"/>
          <w:sz w:val="28"/>
          <w:szCs w:val="28"/>
          <w:lang w:val="ru-RU"/>
        </w:rPr>
        <w:t>сравнительного</w:t>
      </w:r>
    </w:p>
    <w:p w:rsidR="00A57BCC" w:rsidRDefault="00A57BCC">
      <w:pPr>
        <w:ind w:firstLine="708"/>
        <w:jc w:val="both"/>
        <w:rPr>
          <w:spacing w:val="20"/>
          <w:sz w:val="28"/>
          <w:szCs w:val="28"/>
          <w:lang w:val="ru-RU"/>
        </w:rPr>
      </w:pPr>
      <w:r>
        <w:rPr>
          <w:spacing w:val="20"/>
          <w:sz w:val="28"/>
          <w:szCs w:val="28"/>
          <w:lang w:val="ru-RU"/>
        </w:rPr>
        <w:t>Анализ прибыльности банковской деятельности проводится для оценки ее достаточности для продолжения успешного функционирования банка: своевременного и полного покрытия всех издержек, связанных с не возвратом банковских активов; формирования внутри банковских источников для затрат на развитие банковского бизнеса и повышения его конкурентоспособности, а также для формирования приемлемого для акционеров уровня дивидендов.</w:t>
      </w:r>
    </w:p>
    <w:p w:rsidR="00A57BCC" w:rsidRDefault="00A57BCC">
      <w:pPr>
        <w:ind w:firstLine="708"/>
        <w:jc w:val="both"/>
        <w:rPr>
          <w:spacing w:val="20"/>
          <w:sz w:val="28"/>
          <w:szCs w:val="28"/>
          <w:lang w:val="ru-RU"/>
        </w:rPr>
      </w:pPr>
      <w:r>
        <w:rPr>
          <w:spacing w:val="20"/>
          <w:sz w:val="28"/>
          <w:szCs w:val="28"/>
          <w:lang w:val="ru-RU"/>
        </w:rPr>
        <w:t>Важнейшим принципом организации банка является функциональный принцип. Он означает, что структура банка должна  быть привязана к той его конкретной деятельности, которую он выполняет. Поскольку банк занимается организацией безналичных расчетов, в составе его управленческих структур особо должны быть выделены операционные отделы или управления. Функции и операции банка и их масштаб обуславливают, таким образом, и построение системы управлением банка.</w:t>
      </w:r>
    </w:p>
    <w:p w:rsidR="00A57BCC" w:rsidRDefault="00A57BCC">
      <w:pPr>
        <w:ind w:firstLine="708"/>
        <w:jc w:val="both"/>
        <w:rPr>
          <w:spacing w:val="20"/>
          <w:sz w:val="28"/>
          <w:szCs w:val="28"/>
          <w:lang w:val="ru-RU"/>
        </w:rPr>
      </w:pPr>
      <w:r>
        <w:rPr>
          <w:spacing w:val="20"/>
          <w:sz w:val="28"/>
          <w:szCs w:val="28"/>
          <w:lang w:val="ru-RU"/>
        </w:rPr>
        <w:t xml:space="preserve">К принципам организации банка относиться и иерархия властных полномочий его отдельных подразделений. Здесь можно выделить два эшелона власти. К первому эшелону относятся такие выше упомянутые структуры, как совет и правление банка. Помимо этого к верхнему эшелону управления банком относится ревизионная комиссия и кредитный комитет. </w:t>
      </w:r>
    </w:p>
    <w:p w:rsidR="00A57BCC" w:rsidRDefault="00A57BCC">
      <w:pPr>
        <w:ind w:firstLine="708"/>
        <w:jc w:val="both"/>
        <w:rPr>
          <w:spacing w:val="20"/>
          <w:sz w:val="28"/>
          <w:szCs w:val="28"/>
          <w:lang w:val="ru-RU"/>
        </w:rPr>
      </w:pPr>
      <w:r>
        <w:rPr>
          <w:spacing w:val="20"/>
          <w:sz w:val="28"/>
          <w:szCs w:val="28"/>
          <w:lang w:val="ru-RU"/>
        </w:rPr>
        <w:t xml:space="preserve">Ревизионная комиссия осуществляет контроль за работой банка. </w:t>
      </w:r>
    </w:p>
    <w:p w:rsidR="00A57BCC" w:rsidRDefault="00A57BCC">
      <w:pPr>
        <w:ind w:firstLine="708"/>
        <w:jc w:val="both"/>
        <w:rPr>
          <w:spacing w:val="20"/>
          <w:sz w:val="28"/>
          <w:szCs w:val="28"/>
          <w:lang w:val="ru-RU"/>
        </w:rPr>
      </w:pPr>
      <w:r>
        <w:rPr>
          <w:spacing w:val="20"/>
          <w:sz w:val="28"/>
          <w:szCs w:val="28"/>
          <w:lang w:val="ru-RU"/>
        </w:rPr>
        <w:t>Кредитный комитет не является самостоятельным подразделением банка, в  его состав входят должностные лица других отделов банка, а также другие лица, кандидатуры одобренные советом банка. Комитет создан для повышения уровня и улучшения качества управленческих решений. В своей деятельности комитет определяет стратегические и тактические задачи развития кредитных операций, принимает решения о предоставлении финансовой помощи филиалам банка, о выдаче крупных кредитов, устанавливает уровень процентной ставки по кредитным операциям.</w:t>
      </w:r>
    </w:p>
    <w:p w:rsidR="00A57BCC" w:rsidRDefault="00A57BCC">
      <w:pPr>
        <w:ind w:firstLine="708"/>
        <w:jc w:val="both"/>
        <w:rPr>
          <w:spacing w:val="20"/>
          <w:sz w:val="28"/>
          <w:szCs w:val="28"/>
          <w:lang w:val="ru-RU"/>
        </w:rPr>
      </w:pPr>
      <w:r>
        <w:rPr>
          <w:spacing w:val="20"/>
          <w:sz w:val="28"/>
          <w:szCs w:val="28"/>
          <w:lang w:val="ru-RU"/>
        </w:rPr>
        <w:t xml:space="preserve">Акционерный коммерческий «АзияУниверсалБанк» зарегистрирован 22 августа 1997 года. Лицензия НБКР №039. За более чем четырехлетнюю историю своего существования банк прочно занял место среди крупнейших и наиболее надежных финансовых институтов Кыргызстана и закрепил свои позиции на межбанковском рынке СНГ. По состоянию на 01.01.2002 г. банковская система Кыргызстана состоит из 18 коммерческих банков и 2 филиалов иностранных банков. </w:t>
      </w:r>
    </w:p>
    <w:p w:rsidR="00A57BCC" w:rsidRDefault="00A57BCC">
      <w:pPr>
        <w:ind w:firstLine="708"/>
        <w:jc w:val="both"/>
        <w:rPr>
          <w:spacing w:val="20"/>
          <w:sz w:val="28"/>
          <w:szCs w:val="28"/>
          <w:lang w:val="ru-RU"/>
        </w:rPr>
      </w:pPr>
      <w:r>
        <w:rPr>
          <w:spacing w:val="20"/>
          <w:sz w:val="28"/>
          <w:szCs w:val="28"/>
          <w:lang w:val="ru-RU"/>
        </w:rPr>
        <w:t>По большинству показателей АУБ входит в первую пятерку крупнейших банков страны. Увеличение уставного капитала АзияУниверсалБанка до 200 млн. сом, планируемое в 2002 году, позволит ему занять место в тройке лидеров.</w:t>
      </w:r>
    </w:p>
    <w:p w:rsidR="00A57BCC" w:rsidRDefault="00A57BCC">
      <w:pPr>
        <w:ind w:firstLine="708"/>
        <w:jc w:val="both"/>
        <w:rPr>
          <w:spacing w:val="20"/>
          <w:sz w:val="28"/>
          <w:szCs w:val="28"/>
          <w:lang w:val="ru-RU"/>
        </w:rPr>
      </w:pPr>
      <w:r>
        <w:rPr>
          <w:spacing w:val="20"/>
          <w:sz w:val="28"/>
          <w:szCs w:val="28"/>
          <w:lang w:val="ru-RU"/>
        </w:rPr>
        <w:t>Удельный вес собственного капитала АзияУниверсалБанка в суммарном собственном капитале всей банковской системы  на 1.01.02 г. превышает 10%.</w:t>
      </w:r>
    </w:p>
    <w:p w:rsidR="00A57BCC" w:rsidRDefault="00A57BCC">
      <w:pPr>
        <w:ind w:firstLine="708"/>
        <w:jc w:val="both"/>
        <w:rPr>
          <w:spacing w:val="20"/>
          <w:sz w:val="28"/>
          <w:szCs w:val="28"/>
          <w:lang w:val="ru-RU"/>
        </w:rPr>
      </w:pPr>
      <w:r>
        <w:rPr>
          <w:spacing w:val="20"/>
          <w:sz w:val="28"/>
          <w:szCs w:val="28"/>
          <w:lang w:val="ru-RU"/>
        </w:rPr>
        <w:t>За 12 месяцев 2001 года активы банковской системы увеличились на 7.7%, суммарные обязательства сократились на 7.2%, собственный капитал увеличился на 62.8%. За аналогичный период времени суммарные активы АК "АзияУниверсалБанк" увеличились на 27.8%, суммарные обязательства увеличились на 11.8%, собственный капитал возрос на 63.4%. Таким образом, на общем фоне всей банковской системы, АзияУниверсалБанк демонстрирует наиболее успешное и быстрое развитие.</w:t>
      </w:r>
    </w:p>
    <w:p w:rsidR="00A57BCC" w:rsidRDefault="00A57BCC">
      <w:pPr>
        <w:ind w:firstLine="708"/>
        <w:jc w:val="both"/>
        <w:rPr>
          <w:spacing w:val="20"/>
          <w:sz w:val="28"/>
          <w:szCs w:val="28"/>
          <w:lang w:val="ru-RU"/>
        </w:rPr>
      </w:pPr>
      <w:r>
        <w:rPr>
          <w:spacing w:val="20"/>
          <w:sz w:val="28"/>
          <w:szCs w:val="28"/>
          <w:lang w:val="ru-RU"/>
        </w:rPr>
        <w:t>Также банк располагает обширной сетью банков-корреспондентов (более 35 банков) в странах Европы, СНГ (Россия, Украина, Молдавия, Казахстан) и  Балтии.Значительно расширилась клиентская база, были открыты дополнительный операционный офис в деловом центре Бишкека и расчетно-кассовый отдел в курортной зоне иссык-кульской области.</w:t>
      </w:r>
    </w:p>
    <w:p w:rsidR="00A57BCC" w:rsidRDefault="00A57BCC">
      <w:pPr>
        <w:ind w:firstLine="708"/>
        <w:jc w:val="both"/>
        <w:rPr>
          <w:spacing w:val="20"/>
          <w:sz w:val="28"/>
          <w:szCs w:val="28"/>
          <w:lang w:val="ru-RU"/>
        </w:rPr>
      </w:pPr>
      <w:r>
        <w:rPr>
          <w:spacing w:val="20"/>
          <w:sz w:val="28"/>
          <w:szCs w:val="28"/>
          <w:lang w:val="ru-RU"/>
        </w:rPr>
        <w:t>Формирование структуры активов и пассивов банка производилось за счет привлечения и размещения средств в иностранных валютах, деятельности на рынке конверсиционных операций, ценных бумаг. Эти операции являются основным источником получения доходов банка.</w:t>
      </w:r>
    </w:p>
    <w:p w:rsidR="00A57BCC" w:rsidRDefault="00A57BCC">
      <w:pPr>
        <w:ind w:firstLine="708"/>
        <w:jc w:val="both"/>
        <w:rPr>
          <w:spacing w:val="20"/>
          <w:sz w:val="28"/>
          <w:szCs w:val="28"/>
          <w:lang w:val="ru-RU"/>
        </w:rPr>
      </w:pPr>
      <w:r>
        <w:rPr>
          <w:spacing w:val="20"/>
          <w:sz w:val="28"/>
          <w:szCs w:val="28"/>
          <w:lang w:val="ru-RU"/>
        </w:rPr>
        <w:t xml:space="preserve">Банк активно развивает деятельность по ведению фьючерсных и венчурных сделок, факторинговых операций на рынке корпоративных обязательств стран СНГ и дальнего зарубежья. Спектр услуг предоставляемым банком, в 2002 году значительно расширился. В частности, началась работа по эквайрингу международных платежных карт </w:t>
      </w:r>
      <w:r>
        <w:rPr>
          <w:spacing w:val="20"/>
          <w:sz w:val="28"/>
          <w:szCs w:val="28"/>
        </w:rPr>
        <w:t>VISA</w:t>
      </w:r>
      <w:r>
        <w:rPr>
          <w:spacing w:val="20"/>
          <w:sz w:val="28"/>
          <w:szCs w:val="28"/>
          <w:lang w:val="ru-RU"/>
        </w:rPr>
        <w:t xml:space="preserve"> и </w:t>
      </w:r>
      <w:r>
        <w:rPr>
          <w:spacing w:val="20"/>
          <w:sz w:val="28"/>
          <w:szCs w:val="28"/>
        </w:rPr>
        <w:t>Master</w:t>
      </w:r>
      <w:r>
        <w:rPr>
          <w:spacing w:val="20"/>
          <w:sz w:val="28"/>
          <w:szCs w:val="28"/>
          <w:lang w:val="ru-RU"/>
        </w:rPr>
        <w:t xml:space="preserve"> </w:t>
      </w:r>
      <w:r>
        <w:rPr>
          <w:spacing w:val="20"/>
          <w:sz w:val="28"/>
          <w:szCs w:val="28"/>
        </w:rPr>
        <w:t>Card</w:t>
      </w:r>
      <w:r>
        <w:rPr>
          <w:spacing w:val="20"/>
          <w:sz w:val="28"/>
          <w:szCs w:val="28"/>
          <w:lang w:val="ru-RU"/>
        </w:rPr>
        <w:t xml:space="preserve"> ( прием пластиковых карт  к оплате в торговых точках).  За 3 месяца продвижения услуг эквайринга банк заключил соглашения со значительным количеством супермаркетов, магазинов, ресторанов и отелей, заняв более одной трети рынка эквайринга Кыргызстана.</w:t>
      </w:r>
    </w:p>
    <w:p w:rsidR="00A57BCC" w:rsidRDefault="00A57BCC">
      <w:pPr>
        <w:ind w:firstLine="708"/>
        <w:jc w:val="both"/>
        <w:rPr>
          <w:spacing w:val="20"/>
          <w:sz w:val="28"/>
          <w:szCs w:val="28"/>
          <w:lang w:val="ru-RU"/>
        </w:rPr>
      </w:pPr>
      <w:r>
        <w:rPr>
          <w:spacing w:val="20"/>
          <w:sz w:val="28"/>
          <w:szCs w:val="28"/>
          <w:lang w:val="ru-RU"/>
        </w:rPr>
        <w:t>В 2001 году банк присоединился к международной системе денежных переводов без открытия расчетных счетов «АНЕЛИК» и активно продвигает этот сервис на рынке Кыргызстана.</w:t>
      </w:r>
    </w:p>
    <w:p w:rsidR="00A57BCC" w:rsidRDefault="00A57BCC">
      <w:pPr>
        <w:ind w:firstLine="708"/>
        <w:jc w:val="both"/>
        <w:rPr>
          <w:spacing w:val="20"/>
          <w:sz w:val="28"/>
          <w:szCs w:val="28"/>
          <w:lang w:val="ru-RU"/>
        </w:rPr>
      </w:pPr>
      <w:r>
        <w:rPr>
          <w:spacing w:val="20"/>
          <w:sz w:val="28"/>
          <w:szCs w:val="28"/>
          <w:lang w:val="ru-RU"/>
        </w:rPr>
        <w:t xml:space="preserve">Суммарные активы банка за 2002 год составили почти 3 млрд.сомов. В структуре активов произошли значительные изменения: активы денежного рынка возросли в 3.4 раза, кредитный портфель- в 2.4 раза. </w:t>
      </w:r>
    </w:p>
    <w:p w:rsidR="00A57BCC" w:rsidRDefault="00A57BCC">
      <w:pPr>
        <w:ind w:firstLine="708"/>
        <w:jc w:val="both"/>
        <w:rPr>
          <w:spacing w:val="20"/>
          <w:sz w:val="28"/>
          <w:szCs w:val="28"/>
          <w:lang w:val="ru-RU"/>
        </w:rPr>
      </w:pPr>
      <w:r>
        <w:rPr>
          <w:spacing w:val="20"/>
          <w:sz w:val="28"/>
          <w:szCs w:val="28"/>
          <w:lang w:val="ru-RU"/>
        </w:rPr>
        <w:t>Как видно по динамике активов за 2002 год, она оставалась на высоком уровне роста, поэтому для банка встала проблема сбалансированности активов, в особенности в конце года.</w:t>
      </w:r>
    </w:p>
    <w:p w:rsidR="00A57BCC" w:rsidRDefault="00A57BCC">
      <w:pPr>
        <w:ind w:firstLine="708"/>
        <w:jc w:val="both"/>
        <w:rPr>
          <w:spacing w:val="20"/>
          <w:sz w:val="28"/>
          <w:szCs w:val="28"/>
          <w:lang w:val="ru-RU"/>
        </w:rPr>
      </w:pPr>
      <w:r>
        <w:rPr>
          <w:spacing w:val="20"/>
          <w:sz w:val="28"/>
          <w:szCs w:val="28"/>
          <w:lang w:val="ru-RU"/>
        </w:rPr>
        <w:t>При этом в 2001 году, был годом обострения конкуренции, увеличение требований по объему и сложности операций, диктуемого динамикой  стремительного развития клиентов банка, а также расширением географии  клиентских интересов и собственных проектов.</w:t>
      </w:r>
    </w:p>
    <w:p w:rsidR="00A57BCC" w:rsidRDefault="00A57BCC">
      <w:pPr>
        <w:ind w:firstLine="708"/>
        <w:jc w:val="both"/>
        <w:rPr>
          <w:spacing w:val="20"/>
          <w:sz w:val="28"/>
          <w:szCs w:val="28"/>
          <w:lang w:val="ru-RU"/>
        </w:rPr>
      </w:pPr>
      <w:r>
        <w:rPr>
          <w:spacing w:val="20"/>
          <w:sz w:val="28"/>
          <w:szCs w:val="28"/>
          <w:lang w:val="ru-RU"/>
        </w:rPr>
        <w:t>В такой среде только высокотехнологичный и четко управляемый мобильный банк может удерживать свои позиции на рынке и продвигаться в перед. Именно этот принципиальный вывод лежит в основе банковской политики по всем ключевым направлениям и стал основным локомотивом  основных управленческих решений 2001 года.</w:t>
      </w:r>
    </w:p>
    <w:p w:rsidR="00A57BCC" w:rsidRDefault="00A57BCC">
      <w:pPr>
        <w:ind w:firstLine="708"/>
        <w:jc w:val="both"/>
        <w:rPr>
          <w:spacing w:val="20"/>
          <w:sz w:val="28"/>
          <w:szCs w:val="28"/>
          <w:lang w:val="ru-RU"/>
        </w:rPr>
      </w:pPr>
      <w:r>
        <w:rPr>
          <w:spacing w:val="20"/>
          <w:sz w:val="28"/>
          <w:szCs w:val="28"/>
          <w:lang w:val="ru-RU"/>
        </w:rPr>
        <w:t>Несмотря на значительный рост  объемных показателей, гораздо важнее добиваться их сбалансированности, а также  вывести на новый уровень эффективность и качество услуг, которые были бы приемлемы для самого серьезного и взыскательного клиента.</w:t>
      </w:r>
    </w:p>
    <w:p w:rsidR="00A57BCC" w:rsidRDefault="00A57BCC">
      <w:pPr>
        <w:ind w:firstLine="708"/>
        <w:jc w:val="both"/>
        <w:rPr>
          <w:spacing w:val="20"/>
          <w:sz w:val="28"/>
          <w:szCs w:val="28"/>
          <w:lang w:val="ru-RU"/>
        </w:rPr>
      </w:pPr>
      <w:r>
        <w:rPr>
          <w:spacing w:val="20"/>
          <w:sz w:val="28"/>
          <w:szCs w:val="28"/>
          <w:lang w:val="ru-RU"/>
        </w:rPr>
        <w:t>Азияуниверсалбанк изначально делает ставку на использование высоких технологий и развитие самостоятельной и информационной базы. Именно такой подход является основой  для успешной  и конкурентоспособной работы банка.</w:t>
      </w:r>
    </w:p>
    <w:p w:rsidR="00A57BCC" w:rsidRDefault="00A57BCC">
      <w:pPr>
        <w:ind w:firstLine="708"/>
        <w:jc w:val="both"/>
        <w:rPr>
          <w:spacing w:val="20"/>
          <w:sz w:val="28"/>
          <w:szCs w:val="28"/>
          <w:lang w:val="ru-RU"/>
        </w:rPr>
      </w:pPr>
      <w:r>
        <w:rPr>
          <w:spacing w:val="20"/>
          <w:sz w:val="28"/>
          <w:szCs w:val="28"/>
          <w:lang w:val="ru-RU"/>
        </w:rPr>
        <w:t>В 2003 году банк намерен продолжать активное продвижение своих продуктов  на внутренним и международном ранках. В рамках своей миссии банк планирует:</w:t>
      </w:r>
    </w:p>
    <w:p w:rsidR="00A57BCC" w:rsidRDefault="00A57BCC">
      <w:pPr>
        <w:ind w:firstLine="708"/>
        <w:jc w:val="both"/>
        <w:rPr>
          <w:spacing w:val="20"/>
          <w:sz w:val="28"/>
          <w:szCs w:val="28"/>
          <w:lang w:val="ru-RU"/>
        </w:rPr>
      </w:pPr>
      <w:r>
        <w:rPr>
          <w:spacing w:val="20"/>
          <w:sz w:val="28"/>
          <w:szCs w:val="28"/>
          <w:lang w:val="ru-RU"/>
        </w:rPr>
        <w:t xml:space="preserve">– внедрение расширение новых банковских инструментов, отвечающих современным требованиям, включая все виды ликвидных ценных бумаг, а также фьючерсы и опционы </w:t>
      </w:r>
    </w:p>
    <w:p w:rsidR="00A57BCC" w:rsidRDefault="00A57BCC">
      <w:pPr>
        <w:ind w:firstLine="708"/>
        <w:jc w:val="both"/>
        <w:rPr>
          <w:spacing w:val="20"/>
          <w:sz w:val="28"/>
          <w:szCs w:val="28"/>
          <w:lang w:val="ru-RU"/>
        </w:rPr>
      </w:pPr>
      <w:r>
        <w:rPr>
          <w:spacing w:val="20"/>
          <w:sz w:val="28"/>
          <w:szCs w:val="28"/>
          <w:lang w:val="ru-RU"/>
        </w:rPr>
        <w:t>– увеличение числа филиалов в Кыргызской республики и банков корреспондентов за рубежом. Быстро и качественно обслуживать клиентов на территории Кыргызстана и за его пределами банк намерен осуществлять посредством установки клиентских терминалов и подключения предприятий к усовершенствованной системе интернет – банкинга.</w:t>
      </w:r>
    </w:p>
    <w:p w:rsidR="00A57BCC" w:rsidRDefault="00A57BCC">
      <w:pPr>
        <w:ind w:firstLine="708"/>
        <w:jc w:val="both"/>
        <w:rPr>
          <w:spacing w:val="20"/>
          <w:sz w:val="28"/>
          <w:szCs w:val="28"/>
          <w:lang w:val="ru-RU"/>
        </w:rPr>
      </w:pPr>
      <w:r>
        <w:rPr>
          <w:spacing w:val="20"/>
          <w:sz w:val="28"/>
          <w:szCs w:val="28"/>
          <w:lang w:val="ru-RU"/>
        </w:rPr>
        <w:t>Банк по прежнему будет принимать активное участие в работе  на внешних рынках, участвовать в операциях, имеющих минимальную степень риска.</w:t>
      </w:r>
    </w:p>
    <w:p w:rsidR="00A57BCC" w:rsidRDefault="00A57BCC">
      <w:pPr>
        <w:ind w:firstLine="708"/>
        <w:jc w:val="both"/>
        <w:rPr>
          <w:spacing w:val="20"/>
          <w:sz w:val="28"/>
          <w:szCs w:val="28"/>
          <w:lang w:val="ru-RU"/>
        </w:rPr>
      </w:pPr>
      <w:r>
        <w:rPr>
          <w:spacing w:val="20"/>
          <w:sz w:val="28"/>
          <w:szCs w:val="28"/>
          <w:lang w:val="ru-RU"/>
        </w:rPr>
        <w:t>При этом основной задачей Азияуниверосалбанка в 2002 году было не получение максимальной прибыли, а укрепление конкурентно способного положения на национальном и международном рынках банковских услуг.</w:t>
      </w:r>
    </w:p>
    <w:p w:rsidR="00A57BCC" w:rsidRDefault="00A57BCC">
      <w:pPr>
        <w:ind w:firstLine="708"/>
        <w:jc w:val="both"/>
        <w:rPr>
          <w:spacing w:val="20"/>
          <w:sz w:val="28"/>
          <w:szCs w:val="28"/>
          <w:lang w:val="ru-RU"/>
        </w:rPr>
      </w:pPr>
      <w:r>
        <w:rPr>
          <w:spacing w:val="20"/>
          <w:sz w:val="28"/>
          <w:szCs w:val="28"/>
          <w:lang w:val="ru-RU"/>
        </w:rPr>
        <w:t>Данная организация банка является наиболее приемлемой к современной рыночной экономике, и тесно увязанной с миссией банка. Для начала хотелось бы отметить мобильность банка,  небольшой штат сотрудников, большие территории покрывающие банком, в них входит 75 стран мира. АзияУниверсалБанк является лидером продаж новейших информационных технологий, обслуживание безналичных карточек, переводы денежных средств без открытия счета, работа с ценными бумагами, которые имеют очень большой процент котировки и ликвидности.</w:t>
      </w:r>
    </w:p>
    <w:p w:rsidR="00A57BCC" w:rsidRDefault="00A57BCC">
      <w:pPr>
        <w:ind w:firstLine="708"/>
        <w:jc w:val="both"/>
        <w:rPr>
          <w:spacing w:val="20"/>
          <w:sz w:val="28"/>
          <w:szCs w:val="28"/>
          <w:lang w:val="ru-RU"/>
        </w:rPr>
      </w:pPr>
      <w:r>
        <w:rPr>
          <w:spacing w:val="20"/>
          <w:sz w:val="28"/>
          <w:szCs w:val="28"/>
          <w:lang w:val="ru-RU"/>
        </w:rPr>
        <w:t>При этом банк концентрирует часть активов на операциях, с межбанковским клирингом, конвертацией валют, факторинговые операции на рынке межгосударственных обязательств. А это значит что с помощью такого подхода банк избегает дополнительного привлечения сотрудников и созданию дополнительных отделов связанных с деятельностью банка.</w:t>
      </w:r>
    </w:p>
    <w:p w:rsidR="00A57BCC" w:rsidRDefault="00A57BCC">
      <w:pPr>
        <w:ind w:firstLine="708"/>
        <w:jc w:val="both"/>
        <w:rPr>
          <w:spacing w:val="20"/>
          <w:sz w:val="28"/>
          <w:szCs w:val="28"/>
          <w:lang w:val="ru-RU"/>
        </w:rPr>
      </w:pPr>
      <w:r>
        <w:rPr>
          <w:spacing w:val="20"/>
          <w:sz w:val="28"/>
          <w:szCs w:val="28"/>
          <w:lang w:val="ru-RU"/>
        </w:rPr>
        <w:t>Отсюда получается что банк является мобильным, высокоэффективным, и надежным, а в последствии и крупным учреждением имеющий крупные возможности на финансовом рынке и низких издержек и соответственно небольшое время для обслуживания. Также мощный, технический,, отдел  может произвести установку и обслуживание оборудование по приему международных кредитных карт в торговых точках. Что может рассматриваться как увеличение  денежной активности банка и получение стабильного дохода.</w:t>
      </w:r>
    </w:p>
    <w:p w:rsidR="00A57BCC" w:rsidRDefault="00A57BCC">
      <w:pPr>
        <w:ind w:firstLine="708"/>
        <w:jc w:val="both"/>
        <w:rPr>
          <w:spacing w:val="20"/>
          <w:sz w:val="28"/>
          <w:szCs w:val="28"/>
          <w:lang w:val="ru-RU"/>
        </w:rPr>
      </w:pPr>
      <w:r>
        <w:rPr>
          <w:spacing w:val="20"/>
          <w:sz w:val="28"/>
          <w:szCs w:val="28"/>
          <w:lang w:val="ru-RU"/>
        </w:rPr>
        <w:t>А так как срочные депозиты стали занимать основную часть денежного рынка. Банк в свою очередь  старается работать с дешевыми и постоянными счетами  до востребования. Так как технические  возможности позволяют это делать оперативно и быстро. А всю прибыль реинвестировать в развитие банка и работать с серьезными клиентами на долгосрочную перспективу и имеющие бизнес за границей. А возможности банка позволяют обходиться без посредников банков т.е. непосредственно и дешевле.</w:t>
      </w:r>
    </w:p>
    <w:p w:rsidR="00A57BCC" w:rsidRDefault="00A57BCC">
      <w:pPr>
        <w:ind w:firstLine="708"/>
        <w:jc w:val="both"/>
        <w:rPr>
          <w:spacing w:val="20"/>
          <w:sz w:val="28"/>
          <w:szCs w:val="28"/>
          <w:lang w:val="ru-RU"/>
        </w:rPr>
      </w:pPr>
      <w:r>
        <w:rPr>
          <w:spacing w:val="20"/>
          <w:sz w:val="28"/>
          <w:szCs w:val="28"/>
          <w:lang w:val="ru-RU"/>
        </w:rPr>
        <w:t>Отсюда получается что у банка есть свое ноу- хау. И банк не имеет перевеса в своей доли активов срочных и сберегательных депозитов. При этом он имеет возможность к получению дешевых межбанковских кредитов, так как у него много активов текущих с минимальной маржой. К этим займам банк обращается не однократно для покрытия требований клиентов. При этом банк удерживает хорошую ликвидность активов. И минимально рискует, основной риск связан только со счетами до востребования так, как они по специфики банка занимают основную часть  его операций на денежном рынке.</w:t>
      </w:r>
    </w:p>
    <w:p w:rsidR="00A57BCC" w:rsidRDefault="00A57BCC">
      <w:pPr>
        <w:ind w:firstLine="708"/>
        <w:jc w:val="both"/>
        <w:rPr>
          <w:spacing w:val="20"/>
          <w:sz w:val="28"/>
          <w:szCs w:val="28"/>
          <w:lang w:val="ru-RU"/>
        </w:rPr>
      </w:pPr>
      <w:r>
        <w:rPr>
          <w:spacing w:val="20"/>
          <w:sz w:val="28"/>
          <w:szCs w:val="28"/>
          <w:lang w:val="ru-RU"/>
        </w:rPr>
        <w:t>К тому же обратим внимание на цели банка:</w:t>
      </w:r>
    </w:p>
    <w:p w:rsidR="00A57BCC" w:rsidRDefault="00A57BCC">
      <w:pPr>
        <w:ind w:firstLine="708"/>
        <w:jc w:val="both"/>
        <w:rPr>
          <w:spacing w:val="20"/>
          <w:sz w:val="28"/>
          <w:szCs w:val="28"/>
          <w:lang w:val="ru-RU"/>
        </w:rPr>
      </w:pPr>
      <w:r>
        <w:rPr>
          <w:spacing w:val="20"/>
          <w:sz w:val="28"/>
          <w:szCs w:val="28"/>
          <w:lang w:val="ru-RU"/>
        </w:rPr>
        <w:t xml:space="preserve">Быть проводником в деле расширения торгово-экономических связей между Кыргызстаном и странами СНГ. </w:t>
      </w:r>
    </w:p>
    <w:p w:rsidR="00A57BCC" w:rsidRDefault="00A57BCC">
      <w:pPr>
        <w:ind w:firstLine="708"/>
        <w:jc w:val="both"/>
        <w:rPr>
          <w:spacing w:val="20"/>
          <w:sz w:val="28"/>
          <w:szCs w:val="28"/>
          <w:lang w:val="ru-RU"/>
        </w:rPr>
      </w:pPr>
      <w:r>
        <w:rPr>
          <w:spacing w:val="20"/>
          <w:sz w:val="28"/>
          <w:szCs w:val="28"/>
          <w:lang w:val="ru-RU"/>
        </w:rPr>
        <w:t xml:space="preserve">Развивать новые для страны виды финансовых сервисов. </w:t>
      </w:r>
    </w:p>
    <w:p w:rsidR="00A57BCC" w:rsidRDefault="00A57BCC">
      <w:pPr>
        <w:jc w:val="both"/>
        <w:rPr>
          <w:spacing w:val="20"/>
          <w:sz w:val="28"/>
          <w:szCs w:val="28"/>
          <w:lang w:val="ru-RU"/>
        </w:rPr>
      </w:pPr>
      <w:r>
        <w:rPr>
          <w:spacing w:val="20"/>
          <w:sz w:val="28"/>
          <w:szCs w:val="28"/>
          <w:lang w:val="ru-RU"/>
        </w:rPr>
        <w:t>Способствовать продвижению на рынок Кыргызстана современных технологий передачи и обработки информации.</w:t>
      </w:r>
    </w:p>
    <w:p w:rsidR="00A57BCC" w:rsidRDefault="00A57BCC">
      <w:pPr>
        <w:ind w:firstLine="708"/>
        <w:jc w:val="both"/>
        <w:rPr>
          <w:spacing w:val="20"/>
          <w:sz w:val="28"/>
          <w:szCs w:val="28"/>
          <w:lang w:val="ru-RU"/>
        </w:rPr>
      </w:pPr>
      <w:r>
        <w:rPr>
          <w:spacing w:val="20"/>
          <w:sz w:val="28"/>
          <w:szCs w:val="28"/>
          <w:lang w:val="ru-RU"/>
        </w:rPr>
        <w:t>Исходя из этого банк имеет свою специфичную организацию, где упор делается на техническую оснащенность банка.</w:t>
      </w:r>
    </w:p>
    <w:p w:rsidR="00A57BCC" w:rsidRDefault="00A57BCC">
      <w:pPr>
        <w:ind w:firstLine="708"/>
        <w:jc w:val="both"/>
        <w:rPr>
          <w:spacing w:val="20"/>
          <w:sz w:val="28"/>
          <w:szCs w:val="28"/>
          <w:lang w:val="ru-RU"/>
        </w:rPr>
      </w:pPr>
      <w:r>
        <w:rPr>
          <w:spacing w:val="20"/>
          <w:sz w:val="28"/>
          <w:szCs w:val="28"/>
          <w:lang w:val="ru-RU"/>
        </w:rPr>
        <w:t>В процессе управления ликвидностью банк должен так размещать свои средства, с одной стороны, чтобы они приносили доходы, а с другой не увеличивали риск потерять эти средства. Управление активами можно объединить в четыре большие группы, но мы рассмотрим только те с которыми работает АзияУниверсалБанк.</w:t>
      </w:r>
    </w:p>
    <w:p w:rsidR="00A57BCC" w:rsidRDefault="00A57BCC">
      <w:pPr>
        <w:ind w:firstLine="708"/>
        <w:jc w:val="both"/>
        <w:rPr>
          <w:spacing w:val="20"/>
          <w:sz w:val="28"/>
          <w:szCs w:val="28"/>
          <w:lang w:val="ru-RU"/>
        </w:rPr>
      </w:pPr>
      <w:r>
        <w:rPr>
          <w:spacing w:val="20"/>
          <w:sz w:val="28"/>
          <w:szCs w:val="28"/>
          <w:lang w:val="ru-RU"/>
        </w:rPr>
        <w:t xml:space="preserve">К первой группе относят кассовую наличность и приравненные к ним средства(корресподенские счета) </w:t>
      </w:r>
    </w:p>
    <w:p w:rsidR="00A57BCC" w:rsidRDefault="00A57BCC">
      <w:pPr>
        <w:ind w:firstLine="708"/>
        <w:jc w:val="both"/>
        <w:rPr>
          <w:spacing w:val="20"/>
          <w:sz w:val="28"/>
          <w:szCs w:val="28"/>
          <w:lang w:val="ru-RU"/>
        </w:rPr>
      </w:pPr>
      <w:r>
        <w:rPr>
          <w:spacing w:val="20"/>
          <w:sz w:val="28"/>
          <w:szCs w:val="28"/>
          <w:lang w:val="ru-RU"/>
        </w:rPr>
        <w:t>К третьей группе относят инвестиции в ценные бумаги. В настоящее время к наиболее ликвидным, можно отнести ценные бумаги банков или государственные.</w:t>
      </w:r>
    </w:p>
    <w:p w:rsidR="00A57BCC" w:rsidRDefault="00A57BCC">
      <w:pPr>
        <w:ind w:firstLine="708"/>
        <w:jc w:val="both"/>
        <w:rPr>
          <w:spacing w:val="20"/>
          <w:sz w:val="28"/>
          <w:szCs w:val="28"/>
          <w:lang w:val="ru-RU"/>
        </w:rPr>
      </w:pPr>
      <w:r>
        <w:rPr>
          <w:spacing w:val="20"/>
          <w:sz w:val="28"/>
          <w:szCs w:val="28"/>
          <w:lang w:val="ru-RU"/>
        </w:rPr>
        <w:t>В четвертую группу активов входят основные фонды банка: здания вычислительная техника, оборудование. Эти активы принято относить к низко ликвидным, хотя в данном случая необходимо учитывать конкретную экономическую ситуацию в стране.</w:t>
      </w:r>
    </w:p>
    <w:p w:rsidR="00A57BCC" w:rsidRDefault="00A57BCC">
      <w:pPr>
        <w:ind w:firstLine="708"/>
        <w:jc w:val="both"/>
        <w:rPr>
          <w:spacing w:val="20"/>
          <w:sz w:val="28"/>
          <w:szCs w:val="28"/>
          <w:lang w:val="ru-RU"/>
        </w:rPr>
      </w:pPr>
      <w:r>
        <w:rPr>
          <w:spacing w:val="20"/>
          <w:sz w:val="28"/>
          <w:szCs w:val="28"/>
          <w:lang w:val="ru-RU"/>
        </w:rPr>
        <w:t>В то же время основной удельный вес в структуре пассивов занимает, средства на расчетных и текущих счетов предприятий, организаций, т.е. средства на счетах до востребования, с которых они могут быть изъяты в любой момент. Несмотря на то, что это очень дешевые для банков кредитные ресурсы, величина их в течение времени может существенно колебаться, особенно в условиях кризисного состояния экономики, а поэтому значительную часть этих ресурсов банки объективно без ущерба  для своей ликвидности не могут использовать для предоставления ссуд. Это подтверждается теми случаями , когда у коммерческих банков, дебетовые сальдо по корресподенским счетам в банках.</w:t>
      </w:r>
    </w:p>
    <w:p w:rsidR="00A57BCC" w:rsidRDefault="00A57BCC">
      <w:pPr>
        <w:ind w:firstLine="708"/>
        <w:jc w:val="both"/>
        <w:rPr>
          <w:spacing w:val="20"/>
          <w:sz w:val="28"/>
          <w:szCs w:val="28"/>
          <w:lang w:val="ru-RU"/>
        </w:rPr>
      </w:pPr>
      <w:r>
        <w:rPr>
          <w:spacing w:val="20"/>
          <w:sz w:val="28"/>
          <w:szCs w:val="28"/>
          <w:lang w:val="ru-RU"/>
        </w:rPr>
        <w:t>Одним из основных видов пассивов как по величине так и по значению являются собственные средства. Главная их функция заключается  в защите интересов акционеров, вкладчиков, кредиторов банка. Наряду с этим собственные средства находящиеся в денежной форме, могут использоваться в определенной мере в качестве кредитных ресурсов. Азияуниверсалбанк владеющий крупными средствами имеет по сравнению с мелкими и средними банками, при всех прочих равных условиях, более высокий уровень ликвидности, поскольку обладает гораздо большей способностью осуществлять диверсификацию своей деятельности и, что особенно важно  в области ссудных операций, переносить потерю части кредитных ресурсов, вложенных в ссуды и не возращенных заемщиками.</w:t>
      </w:r>
    </w:p>
    <w:p w:rsidR="00A57BCC" w:rsidRDefault="00A57BCC">
      <w:pPr>
        <w:ind w:firstLine="708"/>
        <w:jc w:val="both"/>
        <w:rPr>
          <w:spacing w:val="20"/>
          <w:sz w:val="28"/>
          <w:szCs w:val="28"/>
          <w:lang w:val="ru-RU"/>
        </w:rPr>
      </w:pPr>
      <w:r>
        <w:rPr>
          <w:spacing w:val="20"/>
          <w:sz w:val="28"/>
          <w:szCs w:val="28"/>
          <w:lang w:val="ru-RU"/>
        </w:rPr>
        <w:t>Имея специфику активов и пассивов Азииуниверсалбанка, для него подходит сущность метода общего фонда средств .</w:t>
      </w:r>
    </w:p>
    <w:p w:rsidR="00A57BCC" w:rsidRDefault="00A57BCC">
      <w:pPr>
        <w:ind w:firstLine="708"/>
        <w:jc w:val="both"/>
        <w:rPr>
          <w:spacing w:val="20"/>
          <w:sz w:val="28"/>
          <w:szCs w:val="28"/>
          <w:lang w:val="ru-RU"/>
        </w:rPr>
      </w:pPr>
      <w:r>
        <w:rPr>
          <w:spacing w:val="20"/>
          <w:sz w:val="28"/>
          <w:szCs w:val="28"/>
          <w:lang w:val="ru-RU"/>
        </w:rPr>
        <w:t>Этот метод заключается в том, что в процессе управления активами банка все виды ресурсов, а это вклады и депозиты , уставной капитал и резервы. Объединяются в совокупный фонд ресурсов банка. Далее средства этого совокупного фонда распределяются между теми видами активов, которые с позиции банка являются наиболее приемлемые.</w:t>
      </w:r>
    </w:p>
    <w:p w:rsidR="00A57BCC" w:rsidRDefault="00A57BCC">
      <w:pPr>
        <w:ind w:firstLine="708"/>
        <w:jc w:val="both"/>
        <w:rPr>
          <w:spacing w:val="20"/>
          <w:sz w:val="28"/>
          <w:szCs w:val="28"/>
          <w:lang w:val="ru-RU"/>
        </w:rPr>
      </w:pPr>
      <w:r>
        <w:rPr>
          <w:spacing w:val="20"/>
          <w:sz w:val="28"/>
          <w:szCs w:val="28"/>
          <w:lang w:val="ru-RU"/>
        </w:rPr>
        <w:t>АзияУниверсалБанк" как один из ведущих финансовых институтов Кыргызстана, ориентирован на осуществление международных операций. В основе этого направления деятельности лежит развитая сеть банков-корреспондентов.</w:t>
      </w:r>
    </w:p>
    <w:p w:rsidR="00A57BCC" w:rsidRDefault="00A57BCC">
      <w:pPr>
        <w:ind w:firstLine="708"/>
        <w:jc w:val="both"/>
        <w:rPr>
          <w:spacing w:val="20"/>
          <w:sz w:val="28"/>
          <w:szCs w:val="28"/>
          <w:lang w:val="ru-RU"/>
        </w:rPr>
      </w:pPr>
      <w:r>
        <w:rPr>
          <w:spacing w:val="20"/>
          <w:sz w:val="28"/>
          <w:szCs w:val="28"/>
          <w:lang w:val="ru-RU"/>
        </w:rPr>
        <w:t xml:space="preserve">Банк установил </w:t>
      </w:r>
      <w:r w:rsidRPr="009A1453">
        <w:rPr>
          <w:rFonts w:ascii="Arial" w:hAnsi="Arial" w:cs="Arial"/>
          <w:spacing w:val="20"/>
          <w:sz w:val="28"/>
          <w:szCs w:val="28"/>
          <w:lang w:val="ru-RU"/>
        </w:rPr>
        <w:t>корреспондентские отношения</w:t>
      </w:r>
      <w:r>
        <w:rPr>
          <w:spacing w:val="20"/>
          <w:sz w:val="28"/>
          <w:szCs w:val="28"/>
          <w:lang w:val="ru-RU"/>
        </w:rPr>
        <w:t xml:space="preserve"> со многими банками стран СНГ. Среди  корреспондентов-банка - известные российские, украинские, молдавские и казахские банки. </w:t>
      </w:r>
    </w:p>
    <w:p w:rsidR="00A57BCC" w:rsidRDefault="00A57BCC">
      <w:pPr>
        <w:ind w:firstLine="708"/>
        <w:jc w:val="both"/>
        <w:rPr>
          <w:spacing w:val="20"/>
          <w:sz w:val="28"/>
          <w:szCs w:val="28"/>
          <w:lang w:val="ru-RU"/>
        </w:rPr>
      </w:pPr>
      <w:r>
        <w:rPr>
          <w:spacing w:val="20"/>
          <w:sz w:val="28"/>
          <w:szCs w:val="28"/>
          <w:lang w:val="ru-RU"/>
        </w:rPr>
        <w:t xml:space="preserve">"АзияУниверсалБанк" предлагает денежные переводы для физических лиц в 75 стран мира без открытия банковского счета. Всего за 2%-4% от суммы перевода. </w:t>
      </w:r>
    </w:p>
    <w:p w:rsidR="00A57BCC" w:rsidRDefault="00A57BCC">
      <w:pPr>
        <w:ind w:firstLine="708"/>
        <w:jc w:val="both"/>
        <w:rPr>
          <w:spacing w:val="20"/>
          <w:sz w:val="28"/>
          <w:szCs w:val="28"/>
        </w:rPr>
      </w:pPr>
      <w:r>
        <w:rPr>
          <w:spacing w:val="20"/>
          <w:sz w:val="28"/>
          <w:szCs w:val="28"/>
        </w:rPr>
        <w:t>Корреспондентами банка в дальнем зарубежье являются Commerzbank AG, Germany, Union Bank of California (USA) и Centro Internationale Handelsbank, AG, Austria.</w:t>
      </w:r>
    </w:p>
    <w:p w:rsidR="00A57BCC" w:rsidRDefault="00A57BCC">
      <w:pPr>
        <w:ind w:firstLine="708"/>
        <w:jc w:val="both"/>
        <w:rPr>
          <w:spacing w:val="20"/>
          <w:sz w:val="28"/>
          <w:szCs w:val="28"/>
          <w:lang w:val="ru-RU"/>
        </w:rPr>
      </w:pPr>
      <w:r>
        <w:rPr>
          <w:spacing w:val="20"/>
          <w:sz w:val="28"/>
          <w:szCs w:val="28"/>
          <w:lang w:val="ru-RU"/>
        </w:rPr>
        <w:t>АзияУниверсалБанк является лидером в области финансовых технологий.</w:t>
      </w:r>
    </w:p>
    <w:p w:rsidR="00A57BCC" w:rsidRDefault="00A57BCC">
      <w:pPr>
        <w:ind w:firstLine="708"/>
        <w:jc w:val="both"/>
        <w:rPr>
          <w:spacing w:val="20"/>
          <w:sz w:val="28"/>
          <w:szCs w:val="28"/>
          <w:lang w:val="ru-RU"/>
        </w:rPr>
      </w:pPr>
      <w:r>
        <w:rPr>
          <w:spacing w:val="20"/>
          <w:sz w:val="28"/>
          <w:szCs w:val="28"/>
          <w:lang w:val="ru-RU"/>
        </w:rPr>
        <w:t>АУБ, который стал одним из крупнейших банков страны, используя намного меньший штат сотрудников в сравнении с конкурентами, - единственный провайдер интернет-банкинга в Кыргызстане. АУБ обслуживает клиентов из более чем 40 стран, используя онлайновые счета. Банк представил ряд новаций, в том числе перевод денег без открытия банковского счета. Кроме того, банк активно продвигает эквайринг платежных карт и быстро занял значительную часть рынка этих услуг благодаря низким тарифам и высококачественному сервису.</w:t>
      </w:r>
    </w:p>
    <w:p w:rsidR="00A57BCC" w:rsidRDefault="00A57BCC">
      <w:pPr>
        <w:ind w:firstLine="708"/>
        <w:jc w:val="both"/>
        <w:rPr>
          <w:spacing w:val="20"/>
          <w:sz w:val="28"/>
          <w:szCs w:val="28"/>
          <w:lang w:val="ru-RU"/>
        </w:rPr>
      </w:pPr>
      <w:r>
        <w:rPr>
          <w:spacing w:val="20"/>
          <w:sz w:val="28"/>
          <w:szCs w:val="28"/>
          <w:lang w:val="ru-RU"/>
        </w:rPr>
        <w:t>Применение современных технологий защиты информации, в том числе с использованием смарт-карт, позволяет клиентам банка быть абсолютно уверенными в конфиденциальности передаваемой информации и проводимых операций.</w:t>
      </w:r>
    </w:p>
    <w:p w:rsidR="00A57BCC" w:rsidRDefault="00A57BCC">
      <w:pPr>
        <w:ind w:firstLine="708"/>
        <w:jc w:val="both"/>
        <w:rPr>
          <w:spacing w:val="20"/>
          <w:sz w:val="28"/>
          <w:szCs w:val="28"/>
          <w:lang w:val="ru-RU"/>
        </w:rPr>
      </w:pPr>
    </w:p>
    <w:p w:rsidR="00A57BCC" w:rsidRDefault="00A57BCC">
      <w:pPr>
        <w:jc w:val="center"/>
        <w:rPr>
          <w:b/>
          <w:bCs/>
          <w:sz w:val="32"/>
          <w:szCs w:val="32"/>
          <w:lang w:val="ru-RU"/>
        </w:rPr>
      </w:pPr>
      <w:r>
        <w:rPr>
          <w:b/>
          <w:bCs/>
          <w:sz w:val="32"/>
          <w:szCs w:val="32"/>
          <w:lang w:val="ru-RU"/>
        </w:rPr>
        <w:t>3.3 Международная банковская деятельность</w:t>
      </w:r>
    </w:p>
    <w:p w:rsidR="00A57BCC" w:rsidRDefault="00A57BCC">
      <w:pPr>
        <w:jc w:val="both"/>
        <w:rPr>
          <w:sz w:val="28"/>
          <w:szCs w:val="28"/>
          <w:lang w:val="ru-RU"/>
        </w:rPr>
      </w:pPr>
    </w:p>
    <w:p w:rsidR="00A57BCC" w:rsidRDefault="00A57BCC">
      <w:pPr>
        <w:ind w:firstLine="708"/>
        <w:jc w:val="both"/>
        <w:rPr>
          <w:sz w:val="28"/>
          <w:szCs w:val="28"/>
          <w:lang w:val="ru-RU"/>
        </w:rPr>
      </w:pPr>
      <w:r>
        <w:rPr>
          <w:sz w:val="28"/>
          <w:szCs w:val="28"/>
          <w:lang w:val="ru-RU"/>
        </w:rPr>
        <w:t>С самого начала существования банковского дела  банки активно  предлагали свои услуги  за пределами национальных границ.</w:t>
      </w:r>
    </w:p>
    <w:p w:rsidR="00A57BCC" w:rsidRDefault="00A57BCC">
      <w:pPr>
        <w:ind w:firstLine="708"/>
        <w:jc w:val="both"/>
        <w:rPr>
          <w:sz w:val="28"/>
          <w:szCs w:val="28"/>
          <w:lang w:val="ru-RU"/>
        </w:rPr>
      </w:pPr>
      <w:r>
        <w:rPr>
          <w:sz w:val="28"/>
          <w:szCs w:val="28"/>
          <w:lang w:val="ru-RU"/>
        </w:rPr>
        <w:t>В 50-60гг. банки США начали быстро распространять свою деятельность за границу путем создания отделений, филиалов и совместных предприятий с местными фирмами на множестве внешних рынков. В этот период экспансия была направлена преимущественно на торговые центры Западной Европы, Среднего Востока, Южной и Центральной Америки.</w:t>
      </w:r>
    </w:p>
    <w:p w:rsidR="00A57BCC" w:rsidRDefault="00A57BCC">
      <w:pPr>
        <w:ind w:firstLine="708"/>
        <w:jc w:val="both"/>
        <w:rPr>
          <w:sz w:val="28"/>
          <w:szCs w:val="28"/>
          <w:lang w:val="ru-RU"/>
        </w:rPr>
      </w:pPr>
      <w:r>
        <w:rPr>
          <w:sz w:val="28"/>
          <w:szCs w:val="28"/>
          <w:lang w:val="ru-RU"/>
        </w:rPr>
        <w:t>Но уже в 80-е гг. пальма первенства в международном банковском деле стала переходить к японским банкам, которые создавали сильные опорные пункты в Лондоне, Нью-Йорке и других крупно финансовых центрах. В это время международные банковские институты  США и Западной Европы переживали период резкого замедления роста своей активности. Обострившаяся конкурентная борьба, стимулируемая начавшейся компанией дерегулирования банковского дела , а также значительным прогрессом  в развитии куммуникационых технологий, побудила многие банки международного масштаба к свертыванию физического присутствия на внешних рынках с целью сокращения эксплуатационных затрат. Одновременно  многие из крупных заемщиков, в особенности такие страны ,,третьего мира,, , как Бразилия и Мексика, переживали серьезные экономические трудности, что замедлило и даже приостановило выплату  ими внешней задолженности. В результате наступило замедление, а в некоторых случаях резкое сокращение  активности банков во всем мире. Тем не менее международные банковские услуги продолжают оставаться жизненно важным источником поступления  и доходов для ведущих банков во всем мире.</w:t>
      </w:r>
    </w:p>
    <w:p w:rsidR="00A57BCC" w:rsidRDefault="00A57BCC">
      <w:pPr>
        <w:ind w:firstLine="708"/>
        <w:jc w:val="both"/>
        <w:rPr>
          <w:sz w:val="28"/>
          <w:szCs w:val="28"/>
          <w:lang w:val="ru-RU"/>
        </w:rPr>
      </w:pPr>
      <w:r>
        <w:rPr>
          <w:sz w:val="28"/>
          <w:szCs w:val="28"/>
          <w:lang w:val="ru-RU"/>
        </w:rPr>
        <w:t>Международные банковские институты сталкиваются сегодня с беспрецедентными трудностями в деле мобилизации  и размещения капиталов. Эффективность мобилизации средств международными банками  определяется следующими факторами:</w:t>
      </w:r>
    </w:p>
    <w:p w:rsidR="00A57BCC" w:rsidRDefault="00A57BCC">
      <w:pPr>
        <w:ind w:firstLine="708"/>
        <w:jc w:val="both"/>
        <w:rPr>
          <w:sz w:val="28"/>
          <w:szCs w:val="28"/>
          <w:lang w:val="ru-RU"/>
        </w:rPr>
      </w:pPr>
      <w:r>
        <w:rPr>
          <w:sz w:val="28"/>
          <w:szCs w:val="28"/>
          <w:lang w:val="ru-RU"/>
        </w:rPr>
        <w:t xml:space="preserve">Финансовые рынки быстро разрастаются в институты международного масштаба, и многие из них становятся такими  рынками, которые связывают Европу, Северную Америку и Дальний Восток в единую финансовую сеть, функционирующую непрерывно, в 24- часовом режиме. Не намного отстают и рынки акций, а также фьючерсные рынки с разветвленными по всему миру операциями в стремлении удовлетворить  как можно большее число  компаний и расширить финансовый инструментарий </w:t>
      </w:r>
    </w:p>
    <w:p w:rsidR="00A57BCC" w:rsidRDefault="00A57BCC">
      <w:pPr>
        <w:ind w:firstLine="708"/>
        <w:jc w:val="both"/>
        <w:rPr>
          <w:sz w:val="28"/>
          <w:szCs w:val="28"/>
          <w:lang w:val="ru-RU"/>
        </w:rPr>
      </w:pPr>
      <w:r>
        <w:rPr>
          <w:sz w:val="28"/>
          <w:szCs w:val="28"/>
          <w:lang w:val="ru-RU"/>
        </w:rPr>
        <w:t xml:space="preserve">Старые методы кредитования трансформируют в новые финансовые инструменты и способы мобилизации капитала. Из наиболее значительных можно назвать  ссуды под ценные бумаги и крупнейшие взаимные фонды. За последние годы международные банки  все чаще сталкиваются  с трудностями в привлечении не дорогостоящих депозитов, так что им приходится продвигаться все дальше в поисках фондов, поощряя таким образом всяческие финансовые инновации, вовлекая  международные банки в конкурентную борьбу за денежные ресурсы с тысячами  других финансовых институтов. </w:t>
      </w:r>
    </w:p>
    <w:p w:rsidR="00A57BCC" w:rsidRDefault="00A57BCC">
      <w:pPr>
        <w:jc w:val="right"/>
        <w:rPr>
          <w:b/>
          <w:bCs/>
          <w:u w:val="single"/>
          <w:lang w:val="ru-RU"/>
        </w:rPr>
      </w:pPr>
      <w:r>
        <w:rPr>
          <w:b/>
          <w:bCs/>
          <w:u w:val="single"/>
          <w:lang w:val="ru-RU"/>
        </w:rPr>
        <w:t>Таблица 3.4</w:t>
      </w:r>
    </w:p>
    <w:p w:rsidR="00A57BCC" w:rsidRDefault="00A57BCC">
      <w:pPr>
        <w:pBdr>
          <w:top w:val="single" w:sz="4" w:space="2" w:color="auto"/>
          <w:left w:val="single" w:sz="4" w:space="4" w:color="auto"/>
          <w:bottom w:val="single" w:sz="4" w:space="1" w:color="auto"/>
          <w:right w:val="single" w:sz="4" w:space="4" w:color="auto"/>
          <w:between w:val="single" w:sz="4" w:space="1" w:color="auto"/>
        </w:pBdr>
        <w:rPr>
          <w:b/>
          <w:bCs/>
          <w:i/>
          <w:iCs/>
          <w:lang w:val="ru-RU"/>
        </w:rPr>
      </w:pPr>
      <w:r>
        <w:rPr>
          <w:lang w:val="ru-RU"/>
        </w:rPr>
        <w:t xml:space="preserve"> </w:t>
      </w:r>
      <w:r>
        <w:rPr>
          <w:b/>
          <w:bCs/>
          <w:i/>
          <w:iCs/>
          <w:lang w:val="ru-RU"/>
        </w:rPr>
        <w:t xml:space="preserve">Крупнейшие международные банки мира (по сумме активов на конец 2002г) </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Название банка              сумма активов        Название Банка        сумма активов</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и страна где на-            млрд. дол. США         и страна где        млрд. дол. США</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 xml:space="preserve">ходится                                                             находится </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 xml:space="preserve">правление                                                         правление </w:t>
      </w:r>
    </w:p>
    <w:p w:rsidR="00A57BCC" w:rsidRDefault="00FF123E">
      <w:pPr>
        <w:pBdr>
          <w:top w:val="single" w:sz="4" w:space="1" w:color="auto"/>
          <w:left w:val="single" w:sz="4" w:space="4" w:color="auto"/>
          <w:bottom w:val="single" w:sz="4" w:space="1" w:color="auto"/>
          <w:right w:val="single" w:sz="4" w:space="4" w:color="auto"/>
        </w:pBdr>
        <w:rPr>
          <w:sz w:val="28"/>
          <w:szCs w:val="28"/>
          <w:lang w:val="ru-RU"/>
        </w:rPr>
      </w:pPr>
      <w:r>
        <w:rPr>
          <w:noProof/>
          <w:lang w:val="ru-RU"/>
        </w:rPr>
        <w:pict>
          <v:line id="_x0000_s1067" style="position:absolute;z-index:251654656" from="-6pt,2.75pt" to="471pt,2.75pt"/>
        </w:pict>
      </w:r>
      <w:r w:rsidR="00A57BCC">
        <w:rPr>
          <w:sz w:val="26"/>
          <w:szCs w:val="26"/>
          <w:lang w:val="ru-RU"/>
        </w:rPr>
        <w:t>,,</w:t>
      </w:r>
      <w:r w:rsidR="00A57BCC">
        <w:rPr>
          <w:sz w:val="28"/>
          <w:szCs w:val="28"/>
          <w:lang w:val="ru-RU"/>
        </w:rPr>
        <w:t>Даи-Иси кэньо банк,,                                   ,,Ситикорп,, США                  228,0</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Япония                             358,1                     ,,Нуринчукин,, Япония         224,0</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,,Мицуи тойота банк,,                                  ,,Креди Лион,, Франция        211,7</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Япония                             350,3                    ,,Токай банк,, Япония            208,5</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,,Сумитомо банк,,            347,0                    ,,Барклайз,, Англия               206,6</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Япония                                                           ,,Дойч банк,, Германия         202,7</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Фуджи банк,,                                              ,,Мицубиси траст ,, Япония    197,4</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Япония                              335,8                    ,,Мицуи траст енд,, Япония 190,0</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,,Мицубиси банк,,                                            ,,Нэшнл Весминстер банк,,</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Япония                              325,0                     Англия,,                               189,5</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,,Санва банк,,                                                ,,Банк оф Токио,, Япония     182,8</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Япония                              320,9                       ,,Сумитомо траст енд банкинг,,</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,,Индистриал банк,,                                               Япония                          182,0</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Япония                              246,4                 ,,Сосьето женераль,,Франция 176,9</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,,Креди агриколь,,                                  ,,Ясуда траст енд банк,, Япония 159,8</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Франция                            240,5                    ,,Сенсеп,, Франция               155,0</w:t>
      </w:r>
    </w:p>
    <w:p w:rsidR="00A57BCC" w:rsidRDefault="00A57BCC">
      <w:pPr>
        <w:pBdr>
          <w:top w:val="single" w:sz="4" w:space="1" w:color="auto"/>
          <w:left w:val="single" w:sz="4" w:space="4" w:color="auto"/>
          <w:bottom w:val="single" w:sz="4" w:space="1" w:color="auto"/>
          <w:right w:val="single" w:sz="4" w:space="4" w:color="auto"/>
        </w:pBdr>
        <w:rPr>
          <w:sz w:val="28"/>
          <w:szCs w:val="28"/>
          <w:lang w:val="ru-RU"/>
        </w:rPr>
      </w:pPr>
      <w:r>
        <w:rPr>
          <w:sz w:val="28"/>
          <w:szCs w:val="28"/>
          <w:lang w:val="ru-RU"/>
        </w:rPr>
        <w:t>,,Националь де Пари,,                                  ,,Дрезднер банк,, Япония     147,9</w:t>
      </w:r>
    </w:p>
    <w:p w:rsidR="00A57BCC" w:rsidRDefault="00A57BCC">
      <w:pPr>
        <w:pBdr>
          <w:top w:val="single" w:sz="4" w:space="1" w:color="auto"/>
          <w:left w:val="single" w:sz="4" w:space="4" w:color="auto"/>
          <w:bottom w:val="single" w:sz="4" w:space="1" w:color="auto"/>
          <w:right w:val="single" w:sz="4" w:space="4" w:color="auto"/>
        </w:pBdr>
        <w:rPr>
          <w:lang w:val="ru-RU"/>
        </w:rPr>
      </w:pPr>
      <w:r>
        <w:rPr>
          <w:sz w:val="28"/>
          <w:szCs w:val="28"/>
          <w:lang w:val="ru-RU"/>
        </w:rPr>
        <w:t>Франция                            230,9                   ,,Париба,, Франция               139,0</w:t>
      </w:r>
    </w:p>
    <w:p w:rsidR="00A57BCC" w:rsidRDefault="00A57BCC">
      <w:pPr>
        <w:ind w:firstLine="708"/>
        <w:jc w:val="both"/>
        <w:rPr>
          <w:sz w:val="28"/>
          <w:szCs w:val="28"/>
          <w:lang w:val="ru-RU"/>
        </w:rPr>
      </w:pPr>
      <w:r>
        <w:rPr>
          <w:sz w:val="28"/>
          <w:szCs w:val="28"/>
          <w:lang w:val="ru-RU"/>
        </w:rPr>
        <w:t>Во многих странах также устраняются барьеры между дилерами по операциям с ценными бумагами и международными банками, чему не в малой мере способствовали  лондонский ,,Большой шок,, и ослабление банковского регулирования в других ведущих странах. Подобная эрозия традиционно сложившихся ролей не позволяет общественности  ясно видеть реальные различия  между финансовыми организациями. В то время как банки были первыми, кто интернационализировал свои операции, в последние два десятилетия за ними последовали дилеры по операциям с ценными бумагами, перехватив многих клиентов, которые раньше исключительно имели дело с международными банками.</w:t>
      </w:r>
    </w:p>
    <w:p w:rsidR="00A57BCC" w:rsidRDefault="00A57BCC">
      <w:pPr>
        <w:ind w:firstLine="900"/>
        <w:jc w:val="both"/>
        <w:rPr>
          <w:sz w:val="28"/>
          <w:szCs w:val="28"/>
          <w:lang w:val="ru-RU"/>
        </w:rPr>
      </w:pPr>
      <w:r>
        <w:rPr>
          <w:sz w:val="28"/>
          <w:szCs w:val="28"/>
          <w:lang w:val="ru-RU"/>
        </w:rPr>
        <w:t>Многие международные банки и другие финансовые фирмы связывают свой успех ТВ будущем со способностью создать надежные точки опоры на всех рынках мира и предлагать полный ассортимент финансовых услуг, концентрируя внимание в первую очередь на операциях с ценными бумагами и андрайтинге, планировании инвестиций и управление с определенным допущением риска. Это имеет особое значение в деле мобилизации капиталов международными банками, так как в условиях интенсивной конкуренции  в наше время каждый банк должен находить дешевые источники капиталов.</w:t>
      </w:r>
    </w:p>
    <w:p w:rsidR="00A57BCC" w:rsidRDefault="00A57BCC">
      <w:pPr>
        <w:ind w:firstLine="708"/>
        <w:jc w:val="both"/>
        <w:rPr>
          <w:sz w:val="28"/>
          <w:szCs w:val="28"/>
          <w:lang w:val="ru-RU"/>
        </w:rPr>
      </w:pPr>
      <w:r>
        <w:rPr>
          <w:sz w:val="28"/>
          <w:szCs w:val="28"/>
          <w:lang w:val="ru-RU"/>
        </w:rPr>
        <w:t>В поисках не дорогих источников капиталов банки используют большое многообразие организационных структур для обслуживания международной клиентуры. К основным организационным формам в банковском секторе относятся банковские отделения, представительства, филиалы, совместные предприятия.</w:t>
      </w:r>
    </w:p>
    <w:p w:rsidR="00A57BCC" w:rsidRDefault="00A57BCC">
      <w:pPr>
        <w:ind w:firstLine="708"/>
        <w:jc w:val="both"/>
        <w:rPr>
          <w:sz w:val="28"/>
          <w:szCs w:val="28"/>
          <w:lang w:val="ru-RU"/>
        </w:rPr>
      </w:pPr>
      <w:r>
        <w:rPr>
          <w:b/>
          <w:bCs/>
          <w:sz w:val="28"/>
          <w:szCs w:val="28"/>
          <w:lang w:val="ru-RU"/>
        </w:rPr>
        <w:t xml:space="preserve">Представительства </w:t>
      </w:r>
      <w:r>
        <w:rPr>
          <w:sz w:val="28"/>
          <w:szCs w:val="28"/>
          <w:lang w:val="ru-RU"/>
        </w:rPr>
        <w:t xml:space="preserve"> -  является простейшей организационной формой присутствия банка, оперирующего на международных рынках. Это учреждение с ограниченным набором услуг , которое может предлагать  лишь услуги, поставляемые через главную контору, а также заниматься поиском новых клиентов.</w:t>
      </w:r>
    </w:p>
    <w:p w:rsidR="00A57BCC" w:rsidRDefault="00A57BCC">
      <w:pPr>
        <w:ind w:firstLine="708"/>
        <w:jc w:val="both"/>
        <w:rPr>
          <w:sz w:val="28"/>
          <w:szCs w:val="28"/>
          <w:lang w:val="ru-RU"/>
        </w:rPr>
      </w:pPr>
      <w:r>
        <w:rPr>
          <w:b/>
          <w:bCs/>
          <w:sz w:val="28"/>
          <w:szCs w:val="28"/>
          <w:lang w:val="ru-RU"/>
        </w:rPr>
        <w:t xml:space="preserve">Банковские отделения.   </w:t>
      </w:r>
      <w:r>
        <w:rPr>
          <w:sz w:val="28"/>
          <w:szCs w:val="28"/>
          <w:lang w:val="ru-RU"/>
        </w:rPr>
        <w:t>Наиболее распространенной организационной единицей  для большей части международных банков  является банковское отделение, предлагающее такой же ассортимент услуг, что и главная контора банка. Как правило иностранные отделения ориентируются преимущественно  на коммерческих потребителей, однако многие из них обслуживают домашние хозяйства, предоставляя им ссуды и принимая вклады.</w:t>
      </w:r>
    </w:p>
    <w:p w:rsidR="00A57BCC" w:rsidRDefault="00A57BCC">
      <w:pPr>
        <w:ind w:firstLine="708"/>
        <w:jc w:val="both"/>
        <w:rPr>
          <w:sz w:val="28"/>
          <w:szCs w:val="28"/>
          <w:lang w:val="ru-RU"/>
        </w:rPr>
      </w:pPr>
      <w:r>
        <w:rPr>
          <w:b/>
          <w:bCs/>
          <w:sz w:val="28"/>
          <w:szCs w:val="28"/>
          <w:lang w:val="ru-RU"/>
        </w:rPr>
        <w:t>Филиалы.</w:t>
      </w:r>
      <w:r>
        <w:rPr>
          <w:sz w:val="28"/>
          <w:szCs w:val="28"/>
          <w:lang w:val="ru-RU"/>
        </w:rPr>
        <w:t xml:space="preserve"> Многие международные банки учреждают или приобретают дочерние фирмы за границей. Это в правовом отношении самостоятельные организации. Поскольку филиал владеет собственным капиталом, в его закрытии не будет необходимости , даже если головной банк окажется банкротом.</w:t>
      </w:r>
    </w:p>
    <w:p w:rsidR="00A57BCC" w:rsidRDefault="00A57BCC">
      <w:pPr>
        <w:ind w:firstLine="708"/>
        <w:jc w:val="both"/>
        <w:rPr>
          <w:sz w:val="28"/>
          <w:szCs w:val="28"/>
          <w:lang w:val="ru-RU"/>
        </w:rPr>
      </w:pPr>
      <w:r>
        <w:rPr>
          <w:b/>
          <w:bCs/>
          <w:sz w:val="28"/>
          <w:szCs w:val="28"/>
          <w:lang w:val="ru-RU"/>
        </w:rPr>
        <w:t xml:space="preserve">Совместные предприятия. </w:t>
      </w:r>
      <w:r>
        <w:rPr>
          <w:sz w:val="28"/>
          <w:szCs w:val="28"/>
          <w:lang w:val="ru-RU"/>
        </w:rPr>
        <w:t>Банк, который особенно озабочен возможностью подвергнутся риску при выходе на новый зарубежный рынок, не обладая для этого необходимыми знаниями и контактами с местной клиентурой, или намерен предлагать такие виды услуг, которые не имеют право предоставлять именно банковские организации, может выбрать вариант вхождения в совместное предприятие  с одной из иностранных фирм.</w:t>
      </w:r>
    </w:p>
    <w:p w:rsidR="00A57BCC" w:rsidRDefault="00A57BCC">
      <w:pPr>
        <w:ind w:firstLine="708"/>
        <w:jc w:val="both"/>
        <w:rPr>
          <w:sz w:val="28"/>
          <w:szCs w:val="28"/>
          <w:lang w:val="ru-RU"/>
        </w:rPr>
      </w:pPr>
      <w:r>
        <w:rPr>
          <w:sz w:val="28"/>
          <w:szCs w:val="28"/>
          <w:lang w:val="ru-RU"/>
        </w:rPr>
        <w:t>Деятельность международных банков строго регулируется как на родине этих банков, так и в странах, на территории которых банки функционируют. В то же время отмечается устойчивая тенденция  к дерегулированию банковского дела и связанных с ним  сфер оперирования с ценными бумагами и гарантированного размещения ценных бумаг (андррайтинга). В настоящее время все большее число стран  признает необходимость координаций своих мероприятий по регулированию, чтобы в конечном счете банки, действующие на мировых рынках, подчинялись единым правилам.</w:t>
      </w:r>
    </w:p>
    <w:p w:rsidR="00A57BCC" w:rsidRDefault="00A57BCC">
      <w:pPr>
        <w:ind w:firstLine="708"/>
        <w:jc w:val="both"/>
        <w:rPr>
          <w:sz w:val="28"/>
          <w:szCs w:val="28"/>
          <w:lang w:val="ru-RU"/>
        </w:rPr>
      </w:pPr>
      <w:r>
        <w:rPr>
          <w:sz w:val="28"/>
          <w:szCs w:val="28"/>
          <w:lang w:val="ru-RU"/>
        </w:rPr>
        <w:t>Деятельность международных банков подчиняется практически тем же принципам, которые определяют и характер правил, регулирующих работу отечественных банков. Почти повсеместно существует общепризнанное стремление к обеспечению сохранности средств вкладчиков, которое находит свое выражение, как правило, в определенных законах и нормах, ограничивающих склонность банков к риску, а также в правилах, определяющих минимальную сумму акционерного капитала вкладчиков, служащую в качестве последнего резерва для списания убытков по ведению операций. Во многих случаях правила ограничивают деятельность не банковских компаний с целью избежать не нужного риска и криминализации.</w:t>
      </w:r>
    </w:p>
    <w:p w:rsidR="00A57BCC" w:rsidRDefault="00A57BCC">
      <w:pPr>
        <w:ind w:firstLine="708"/>
        <w:jc w:val="both"/>
        <w:rPr>
          <w:sz w:val="28"/>
          <w:szCs w:val="28"/>
          <w:lang w:val="ru-RU"/>
        </w:rPr>
      </w:pPr>
      <w:r>
        <w:rPr>
          <w:sz w:val="28"/>
          <w:szCs w:val="28"/>
          <w:lang w:val="ru-RU"/>
        </w:rPr>
        <w:t xml:space="preserve">В то же время многие правила, регулирующих деятельность международных банков, свойственно исключительно этой сфере, т.е. они не применимы к большей части банков, оперирующих на внутреннем рынке. Например: контроль курсов валют помогает защищать страну от сокращения ее валютных резервов, которое могло бы снизить возможности страны  выплачивать по внешним займам и приобретать товары и услуги за границей. В качестве еще одного примера  можно назвать правило, ограничеваюшего утечку дефицитного капитала. Эти правила рассматриваются многими правительствами как жизненная необходимость для процветания своей экономики. Во многих странах мира существует также ярко выраженное стремление  защитить отечественные финансовые институты и  финансовые рынки от внешней конкуренции. Некоторые страны предпочитают воздерживаться от вовлечения в международный бизнес и чрезмерной зависимости от других стран в приобретении  жизненно важных горючего, сырьевых материалов, других товаров и услуг. </w:t>
      </w:r>
    </w:p>
    <w:p w:rsidR="00A57BCC" w:rsidRDefault="00A57BCC">
      <w:pPr>
        <w:jc w:val="center"/>
        <w:rPr>
          <w:sz w:val="28"/>
          <w:szCs w:val="28"/>
          <w:lang w:val="ru-RU"/>
        </w:rPr>
      </w:pPr>
      <w:r>
        <w:rPr>
          <w:b/>
          <w:bCs/>
          <w:sz w:val="28"/>
          <w:szCs w:val="28"/>
          <w:lang w:val="ru-RU"/>
        </w:rPr>
        <w:t>Хеджирование от риска обесценения  иностранной валюты.</w:t>
      </w:r>
    </w:p>
    <w:p w:rsidR="00A57BCC" w:rsidRDefault="00A57BCC">
      <w:pPr>
        <w:ind w:firstLine="708"/>
        <w:jc w:val="both"/>
        <w:rPr>
          <w:sz w:val="28"/>
          <w:szCs w:val="28"/>
          <w:lang w:val="ru-RU"/>
        </w:rPr>
      </w:pPr>
      <w:r>
        <w:rPr>
          <w:sz w:val="28"/>
          <w:szCs w:val="28"/>
          <w:lang w:val="ru-RU"/>
        </w:rPr>
        <w:t>Клиенты банков которые получают или расходуют значительные суммы в иностранной валюте , ищут у своих банков защиту от риска .международные банки обычно имеют в своем распоряжении  множество способов хеджирования от потерь валюты, предназначенных для того, чтобы обезопасить и себя и клиентов от валютного риска.</w:t>
      </w:r>
    </w:p>
    <w:p w:rsidR="00A57BCC" w:rsidRDefault="00A57BCC">
      <w:pPr>
        <w:ind w:firstLine="708"/>
        <w:jc w:val="both"/>
        <w:rPr>
          <w:sz w:val="28"/>
          <w:szCs w:val="28"/>
          <w:lang w:val="ru-RU"/>
        </w:rPr>
      </w:pPr>
      <w:r>
        <w:rPr>
          <w:b/>
          <w:bCs/>
          <w:sz w:val="28"/>
          <w:szCs w:val="28"/>
          <w:lang w:val="ru-RU"/>
        </w:rPr>
        <w:t>Форвардные контракты.</w:t>
      </w:r>
      <w:r>
        <w:rPr>
          <w:sz w:val="28"/>
          <w:szCs w:val="28"/>
          <w:lang w:val="ru-RU"/>
        </w:rPr>
        <w:t xml:space="preserve"> Так, например, банки могут прибегать к практике форвардных контрактов, когда клиент банка, предвидящий в будущем необходимость приобретения валюты, попытается через посредства банка заключить контракт с другой стороной, требующей получения валюты по предусмотренной контрактом цене к определенному сроку в будущем. Клиенты, нуждающиеся в валюте, договариваются о том, что они получат необходимую сумму  в валюте в заранее обусловленный срок в будущем по цене, назначенной сегодня.</w:t>
      </w:r>
    </w:p>
    <w:p w:rsidR="00A57BCC" w:rsidRDefault="00A57BCC">
      <w:pPr>
        <w:ind w:firstLine="708"/>
        <w:jc w:val="both"/>
        <w:rPr>
          <w:sz w:val="28"/>
          <w:szCs w:val="28"/>
          <w:lang w:val="ru-RU"/>
        </w:rPr>
      </w:pPr>
      <w:r>
        <w:rPr>
          <w:b/>
          <w:bCs/>
          <w:sz w:val="28"/>
          <w:szCs w:val="28"/>
          <w:lang w:val="ru-RU"/>
        </w:rPr>
        <w:t xml:space="preserve">Валютные фьючерсные контракты. </w:t>
      </w:r>
      <w:r>
        <w:rPr>
          <w:sz w:val="28"/>
          <w:szCs w:val="28"/>
          <w:lang w:val="ru-RU"/>
        </w:rPr>
        <w:t>Все более популярной альтернативой форвардному контракту становится валютный фьючерсный контракт. Подобные договорные соглашения между покупателем и продавцом предусматривают предоставление  заранее обусловленных сумм в валюте по установленной цене  точно к назначенному сроку или раньше. Существует два основных вида  фьючерсных контрактов страхования от потерь – долгосрочное и кратко срочное хеджирование.</w:t>
      </w:r>
    </w:p>
    <w:p w:rsidR="00A57BCC" w:rsidRDefault="00A57BCC">
      <w:pPr>
        <w:ind w:firstLine="708"/>
        <w:jc w:val="both"/>
        <w:rPr>
          <w:sz w:val="28"/>
          <w:szCs w:val="28"/>
          <w:lang w:val="ru-RU"/>
        </w:rPr>
      </w:pPr>
      <w:r>
        <w:rPr>
          <w:sz w:val="28"/>
          <w:szCs w:val="28"/>
          <w:lang w:val="ru-RU"/>
        </w:rPr>
        <w:t>Долгосрочное хеджирование в валютных фьючерсах  служит для защиты клиента банка от роста цен на валюту, которую клиенту предстоит приобрести, так как  плата за получаемые товары  во многих случаях должна происходить в национальной валюте зарубежного экспортера, а рост обменного  курса валюты и местной валюты импортера  может за короткое время онулировать любую ожидаемую прибыль от продажи товаров.</w:t>
      </w:r>
    </w:p>
    <w:p w:rsidR="00A57BCC" w:rsidRDefault="00A57BCC">
      <w:pPr>
        <w:ind w:firstLine="708"/>
        <w:jc w:val="both"/>
        <w:rPr>
          <w:sz w:val="28"/>
          <w:szCs w:val="28"/>
          <w:lang w:val="ru-RU"/>
        </w:rPr>
      </w:pPr>
      <w:r>
        <w:rPr>
          <w:sz w:val="28"/>
          <w:szCs w:val="28"/>
          <w:lang w:val="ru-RU"/>
        </w:rPr>
        <w:t>В качестве альтернативы некоторые клиенты , в первую очередь те из них кто экспортирует товар, могут с успехом воспользоваться фьючерсными контрактами с кратко срочным хеджированием. Такие соглашения предусматривают, что клиент обязался предоставить своему контрагенту обусловленную валюту по гарантированной цене в предусмотренный контрактом срок. Если цена понижается , клиент может снова выйти на  фьючерсный рынок  к сроку или до истечения срока действия контракта и приобрести такие же контракты по более низкой цене, снимая с себя этим самым обязательства предоставить валюту. Прибыль зарабатывается на каждом из контрактов  сначала на продаже, а затем и на покупке.</w:t>
      </w:r>
    </w:p>
    <w:p w:rsidR="00A57BCC" w:rsidRDefault="00A57BCC">
      <w:pPr>
        <w:ind w:firstLine="708"/>
        <w:jc w:val="both"/>
        <w:rPr>
          <w:sz w:val="28"/>
          <w:szCs w:val="28"/>
          <w:lang w:val="ru-RU"/>
        </w:rPr>
      </w:pPr>
      <w:r>
        <w:rPr>
          <w:sz w:val="28"/>
          <w:szCs w:val="28"/>
          <w:lang w:val="ru-RU"/>
        </w:rPr>
        <w:t xml:space="preserve">Колебания обменных курсов иностранной валюты  за последние годы дали толчок к появлению большего количества новых способов противодействия валютному риску. Так, возник - </w:t>
      </w:r>
      <w:r>
        <w:rPr>
          <w:b/>
          <w:bCs/>
          <w:sz w:val="28"/>
          <w:szCs w:val="28"/>
          <w:lang w:val="ru-RU"/>
        </w:rPr>
        <w:t>валютный опцион</w:t>
      </w:r>
      <w:r>
        <w:rPr>
          <w:sz w:val="28"/>
          <w:szCs w:val="28"/>
          <w:lang w:val="ru-RU"/>
        </w:rPr>
        <w:t>. Этот опцион дает право покупателю передавать или получать контракт в валюте по заранее установленной цене в любое время до истечения срока  опциона. Таким образом, в отличие от рынка по сделкам на срок, где передача контракта должна осуществляться в определенный день, здесь передача может фактически происходить и на рынке опционов. Валютные опционы включают как наличные, так и фьючерсные опционы.</w:t>
      </w:r>
    </w:p>
    <w:p w:rsidR="00A57BCC" w:rsidRDefault="00A57BCC">
      <w:pPr>
        <w:ind w:firstLine="708"/>
        <w:jc w:val="both"/>
        <w:rPr>
          <w:sz w:val="28"/>
          <w:szCs w:val="28"/>
          <w:lang w:val="ru-RU"/>
        </w:rPr>
      </w:pPr>
      <w:r>
        <w:rPr>
          <w:sz w:val="28"/>
          <w:szCs w:val="28"/>
          <w:lang w:val="ru-RU"/>
        </w:rPr>
        <w:t>Опционы с валютным обменом по фьючерсным контрактам прошли за последние годы стадию бурного развития. Контракты подобного рода по своей стоимости зависят от лежащего в их основе фьючерсного контракта, стоимость которого , в свою очередь, определяется ценой самой валюты. Если цена на валюту растет, то наиболее приближенный по своим условиям к изменению цены, валюты валютный фьючерсный контракт также повышается в цене. Банк, которые держит крупные активы именно в этой валюте, может снизить риск потерь от падения цен на наличную валюту, продавая валютные фьючерсы, опционы ,,пут,, или опционы ,,колл,, на эту же валюту.</w:t>
      </w:r>
    </w:p>
    <w:p w:rsidR="00A57BCC" w:rsidRDefault="00A57BCC">
      <w:pPr>
        <w:ind w:firstLine="708"/>
        <w:jc w:val="both"/>
        <w:rPr>
          <w:sz w:val="28"/>
          <w:szCs w:val="28"/>
          <w:lang w:val="ru-RU"/>
        </w:rPr>
      </w:pPr>
      <w:r>
        <w:rPr>
          <w:sz w:val="28"/>
          <w:szCs w:val="28"/>
          <w:lang w:val="ru-RU"/>
        </w:rPr>
        <w:t>Валютный опцион ,,колл,, дает его держателю право приобретать валюту или валютные фьючерсные контракты по твердой цене в любое время до истечения срока опциона. Валютный опцион ,,пут,, предоставляет право продавать валюту или валютные фьючерсные контракты по установленной цене к объявленному сроку истечения опциона или раньше.</w:t>
      </w:r>
    </w:p>
    <w:p w:rsidR="00A57BCC" w:rsidRDefault="00A57BCC">
      <w:pPr>
        <w:ind w:firstLine="708"/>
        <w:jc w:val="both"/>
        <w:rPr>
          <w:sz w:val="28"/>
          <w:szCs w:val="28"/>
          <w:lang w:val="ru-RU"/>
        </w:rPr>
      </w:pPr>
      <w:r>
        <w:rPr>
          <w:sz w:val="28"/>
          <w:szCs w:val="28"/>
          <w:lang w:val="ru-RU"/>
        </w:rPr>
        <w:t>Преимущество валютного опциона состоит в том, что он ограничивает риск на нижнем пределе, но это вовсе не означает ограничения предела прибыли верхнего предела прибыли. Покупная цена валютного опциона, как правило, достаточно низка для того, чтобы позволить даже малым предприятиям участвовать в сделках по хеджированию валюты. Кроме того, валютный опцион – это более гибкий инструмент по сравнению с большей частью других способов хеджирования валюты. В то же время  этот инструмент предлагают ограниченное число банков и не многие валютные биржи, и он подвергает их дополнительному риску, что может сдержать расширение рынка этого вида услуг в будущем.</w:t>
      </w:r>
    </w:p>
    <w:p w:rsidR="00A57BCC" w:rsidRDefault="00A57BCC">
      <w:pPr>
        <w:ind w:firstLine="708"/>
        <w:jc w:val="both"/>
        <w:rPr>
          <w:sz w:val="28"/>
          <w:szCs w:val="28"/>
          <w:lang w:val="ru-RU"/>
        </w:rPr>
      </w:pPr>
      <w:r>
        <w:rPr>
          <w:sz w:val="28"/>
          <w:szCs w:val="28"/>
          <w:lang w:val="ru-RU"/>
        </w:rPr>
        <w:t>И наконец валютный риск можно уменьшить с помощью валютных свопов. Пользуясь таким свопом, компания или один человек, которые намереваются взять в заем в иностранной валюте, заключают контракт с контрагентом, который планирует получить эту же самую иностранную валюту в удобный срок в будущем и намерен  предоставить заемщику отечественную валюту. Когда наступает срок исполнения контракта и валюту надо возвращать то контрагент по свопу получает обратно от заемщика отечественную валюту и выплачивает задолженность в иностранной валюте.</w:t>
      </w:r>
    </w:p>
    <w:p w:rsidR="00A57BCC" w:rsidRDefault="00A57BCC">
      <w:pPr>
        <w:ind w:firstLine="708"/>
        <w:jc w:val="both"/>
        <w:rPr>
          <w:b/>
          <w:bCs/>
          <w:sz w:val="28"/>
          <w:szCs w:val="28"/>
          <w:lang w:val="ru-RU"/>
        </w:rPr>
      </w:pPr>
      <w:r>
        <w:rPr>
          <w:sz w:val="28"/>
          <w:szCs w:val="28"/>
          <w:lang w:val="ru-RU"/>
        </w:rPr>
        <w:br w:type="page"/>
      </w:r>
      <w:r>
        <w:rPr>
          <w:b/>
          <w:bCs/>
          <w:sz w:val="28"/>
          <w:szCs w:val="28"/>
          <w:lang w:val="ru-RU"/>
        </w:rPr>
        <w:t>Валютный своп организованный банком для двух клиентов</w:t>
      </w:r>
    </w:p>
    <w:p w:rsidR="00A57BCC" w:rsidRDefault="00A57BCC">
      <w:pPr>
        <w:rPr>
          <w:b/>
          <w:bCs/>
          <w:i/>
          <w:iCs/>
          <w:sz w:val="28"/>
          <w:szCs w:val="28"/>
          <w:lang w:val="ru-RU"/>
        </w:rPr>
      </w:pPr>
      <w:r>
        <w:rPr>
          <w:b/>
          <w:bCs/>
          <w:sz w:val="28"/>
          <w:szCs w:val="28"/>
          <w:lang w:val="ru-RU"/>
        </w:rPr>
        <w:t xml:space="preserve">                                      </w:t>
      </w:r>
      <w:r>
        <w:rPr>
          <w:b/>
          <w:bCs/>
          <w:i/>
          <w:iCs/>
          <w:sz w:val="28"/>
          <w:szCs w:val="28"/>
          <w:lang w:val="ru-RU"/>
        </w:rPr>
        <w:t xml:space="preserve">Начало операции                   </w:t>
      </w:r>
    </w:p>
    <w:p w:rsidR="00A57BCC" w:rsidRDefault="00A57BCC">
      <w:pPr>
        <w:rPr>
          <w:sz w:val="28"/>
          <w:szCs w:val="28"/>
          <w:lang w:val="ru-RU"/>
        </w:rPr>
      </w:pPr>
    </w:p>
    <w:p w:rsidR="00A57BCC" w:rsidRDefault="00A57BCC">
      <w:pPr>
        <w:rPr>
          <w:b/>
          <w:bCs/>
          <w:sz w:val="28"/>
          <w:szCs w:val="28"/>
          <w:lang w:val="ru-RU"/>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320"/>
        <w:gridCol w:w="1620"/>
      </w:tblGrid>
      <w:tr w:rsidR="00A57BCC">
        <w:trPr>
          <w:trHeight w:val="900"/>
        </w:trPr>
        <w:tc>
          <w:tcPr>
            <w:tcW w:w="1440" w:type="dxa"/>
            <w:vAlign w:val="center"/>
          </w:tcPr>
          <w:p w:rsidR="00A57BCC" w:rsidRDefault="00FF123E">
            <w:pPr>
              <w:jc w:val="center"/>
              <w:rPr>
                <w:sz w:val="28"/>
                <w:szCs w:val="28"/>
                <w:lang w:val="ru-RU"/>
              </w:rPr>
            </w:pPr>
            <w:r>
              <w:rPr>
                <w:noProof/>
                <w:lang w:val="ru-RU"/>
              </w:rPr>
              <w:pict>
                <v:group id="_x0000_s1068" style="position:absolute;left:0;text-align:left;margin-left:48.6pt;margin-top:12.7pt;width:252pt;height:153pt;z-index:251657728" coordorigin="3245,6381" coordsize="5040,3060">
                  <v:line id="_x0000_s1069" style="position:absolute" from="3605,6381" to="7925,6381">
                    <v:stroke endarrow="block"/>
                  </v:line>
                  <v:line id="_x0000_s1070" style="position:absolute;flip:x" from="3245,9441" to="4685,9441" o:allowincell="f"/>
                  <v:line id="_x0000_s1071" style="position:absolute" from="6845,9431" to="8285,9431" o:allowincell="f"/>
                  <v:line id="_x0000_s1072" style="position:absolute;flip:y" from="3245,7101" to="3245,9441" o:allowincell="f">
                    <v:stroke endarrow="block"/>
                  </v:line>
                  <v:line id="_x0000_s1073" style="position:absolute;flip:y" from="8285,7101" to="8285,9441" o:allowincell="f">
                    <v:stroke endarrow="block"/>
                  </v:line>
                  <v:line id="_x0000_s1074" style="position:absolute;flip:x" from="3605,6741" to="7925,6741">
                    <v:stroke endarrow="block"/>
                  </v:line>
                </v:group>
              </w:pict>
            </w:r>
            <w:r w:rsidR="00A57BCC">
              <w:rPr>
                <w:sz w:val="28"/>
                <w:szCs w:val="28"/>
                <w:lang w:val="ru-RU"/>
              </w:rPr>
              <w:t>Клиент А</w:t>
            </w:r>
          </w:p>
        </w:tc>
        <w:tc>
          <w:tcPr>
            <w:tcW w:w="4320" w:type="dxa"/>
            <w:tcBorders>
              <w:top w:val="nil"/>
              <w:bottom w:val="nil"/>
            </w:tcBorders>
          </w:tcPr>
          <w:p w:rsidR="00A57BCC" w:rsidRDefault="00A57BCC">
            <w:pPr>
              <w:rPr>
                <w:b/>
                <w:bCs/>
                <w:sz w:val="28"/>
                <w:szCs w:val="28"/>
                <w:lang w:val="ru-RU"/>
              </w:rPr>
            </w:pPr>
            <w:r>
              <w:rPr>
                <w:b/>
                <w:bCs/>
                <w:sz w:val="28"/>
                <w:szCs w:val="28"/>
                <w:lang w:val="ru-RU"/>
              </w:rPr>
              <w:t>обменивает евро на доллары</w:t>
            </w:r>
          </w:p>
        </w:tc>
        <w:tc>
          <w:tcPr>
            <w:tcW w:w="1620" w:type="dxa"/>
          </w:tcPr>
          <w:p w:rsidR="00A57BCC" w:rsidRDefault="00A57BCC">
            <w:pPr>
              <w:rPr>
                <w:sz w:val="28"/>
                <w:szCs w:val="28"/>
                <w:lang w:val="ru-RU"/>
              </w:rPr>
            </w:pPr>
            <w:r>
              <w:rPr>
                <w:sz w:val="28"/>
                <w:szCs w:val="28"/>
                <w:lang w:val="ru-RU"/>
              </w:rPr>
              <w:t>Клиент Б</w:t>
            </w:r>
          </w:p>
        </w:tc>
      </w:tr>
    </w:tbl>
    <w:p w:rsidR="00A57BCC" w:rsidRDefault="00FF123E">
      <w:pPr>
        <w:rPr>
          <w:b/>
          <w:bCs/>
          <w:sz w:val="28"/>
          <w:szCs w:val="28"/>
          <w:lang w:val="ru-RU"/>
        </w:rPr>
      </w:pPr>
      <w:r>
        <w:rPr>
          <w:noProof/>
          <w:lang w:val="ru-RU"/>
        </w:rPr>
        <w:pict>
          <v:line id="_x0000_s1075" style="position:absolute;flip:y;z-index:251656704;mso-position-horizontal-relative:text;mso-position-vertical-relative:text" from="315pt,3.2pt" to="315pt,120.2pt" o:allowincell="f">
            <v:stroke endarrow="block"/>
          </v:line>
        </w:pict>
      </w:r>
      <w:r>
        <w:rPr>
          <w:noProof/>
          <w:lang w:val="ru-RU"/>
        </w:rPr>
        <w:pict>
          <v:line id="_x0000_s1076" style="position:absolute;flip:y;z-index:251655680;mso-position-horizontal-relative:text;mso-position-vertical-relative:text" from="63pt,3.2pt" to="63pt,120.2pt" o:allowincell="f">
            <v:stroke endarrow="block"/>
          </v:line>
        </w:pict>
      </w:r>
      <w:r w:rsidR="00A57BCC">
        <w:rPr>
          <w:sz w:val="28"/>
          <w:szCs w:val="28"/>
          <w:lang w:val="ru-RU"/>
        </w:rPr>
        <w:t xml:space="preserve">                              </w:t>
      </w:r>
      <w:r w:rsidR="00A57BCC">
        <w:rPr>
          <w:b/>
          <w:bCs/>
          <w:sz w:val="28"/>
          <w:szCs w:val="28"/>
          <w:lang w:val="ru-RU"/>
        </w:rPr>
        <w:t>обменивает доллары на евро</w:t>
      </w:r>
    </w:p>
    <w:p w:rsidR="00A57BCC" w:rsidRDefault="00A57BCC">
      <w:pPr>
        <w:rPr>
          <w:sz w:val="28"/>
          <w:szCs w:val="28"/>
          <w:lang w:val="ru-RU"/>
        </w:rPr>
      </w:pPr>
    </w:p>
    <w:p w:rsidR="00A57BCC" w:rsidRDefault="00A57BCC">
      <w:pPr>
        <w:rPr>
          <w:sz w:val="28"/>
          <w:szCs w:val="28"/>
          <w:lang w:val="ru-RU"/>
        </w:rPr>
      </w:pPr>
    </w:p>
    <w:p w:rsidR="00A57BCC" w:rsidRDefault="00A57BCC">
      <w:pPr>
        <w:rPr>
          <w:sz w:val="28"/>
          <w:szCs w:val="28"/>
          <w:lang w:val="ru-RU"/>
        </w:rPr>
      </w:pPr>
    </w:p>
    <w:p w:rsidR="00A57BCC" w:rsidRDefault="00A57BCC">
      <w:pPr>
        <w:rPr>
          <w:sz w:val="28"/>
          <w:szCs w:val="28"/>
          <w:lang w:val="ru-RU"/>
        </w:rPr>
      </w:pPr>
      <w:r>
        <w:rPr>
          <w:sz w:val="28"/>
          <w:szCs w:val="28"/>
          <w:lang w:val="ru-RU"/>
        </w:rPr>
        <w:t xml:space="preserve">    евро        (приобретает евро)                     доллары      (приобретает доллары)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tblGrid>
      <w:tr w:rsidR="00A57BCC">
        <w:trPr>
          <w:trHeight w:val="720"/>
        </w:trPr>
        <w:tc>
          <w:tcPr>
            <w:tcW w:w="2160" w:type="dxa"/>
          </w:tcPr>
          <w:p w:rsidR="00A57BCC" w:rsidRDefault="00A57BCC">
            <w:pPr>
              <w:framePr w:hSpace="180" w:wrap="auto" w:vAnchor="text" w:hAnchor="page" w:x="4806" w:y="302"/>
              <w:jc w:val="center"/>
              <w:rPr>
                <w:sz w:val="28"/>
                <w:szCs w:val="28"/>
                <w:lang w:val="ru-RU"/>
              </w:rPr>
            </w:pPr>
            <w:r>
              <w:rPr>
                <w:sz w:val="28"/>
                <w:szCs w:val="28"/>
                <w:lang w:val="ru-RU"/>
              </w:rPr>
              <w:t>Рынок</w:t>
            </w:r>
          </w:p>
          <w:p w:rsidR="00A57BCC" w:rsidRDefault="00A57BCC">
            <w:pPr>
              <w:framePr w:hSpace="180" w:wrap="auto" w:vAnchor="text" w:hAnchor="page" w:x="4806" w:y="302"/>
              <w:jc w:val="center"/>
              <w:rPr>
                <w:sz w:val="28"/>
                <w:szCs w:val="28"/>
                <w:lang w:val="ru-RU"/>
              </w:rPr>
            </w:pPr>
            <w:r>
              <w:rPr>
                <w:sz w:val="28"/>
                <w:szCs w:val="28"/>
                <w:lang w:val="ru-RU"/>
              </w:rPr>
              <w:t>иностранной</w:t>
            </w:r>
          </w:p>
          <w:p w:rsidR="00A57BCC" w:rsidRDefault="00A57BCC">
            <w:pPr>
              <w:framePr w:hSpace="180" w:wrap="auto" w:vAnchor="text" w:hAnchor="page" w:x="4806" w:y="302"/>
              <w:jc w:val="center"/>
              <w:rPr>
                <w:sz w:val="28"/>
                <w:szCs w:val="28"/>
                <w:lang w:val="ru-RU"/>
              </w:rPr>
            </w:pPr>
            <w:r>
              <w:rPr>
                <w:sz w:val="28"/>
                <w:szCs w:val="28"/>
                <w:lang w:val="ru-RU"/>
              </w:rPr>
              <w:t>валюты</w:t>
            </w:r>
          </w:p>
        </w:tc>
      </w:tr>
    </w:tbl>
    <w:p w:rsidR="00A57BCC" w:rsidRDefault="00A57BCC">
      <w:pPr>
        <w:rPr>
          <w:sz w:val="28"/>
          <w:szCs w:val="28"/>
          <w:lang w:val="ru-RU"/>
        </w:rPr>
      </w:pPr>
    </w:p>
    <w:p w:rsidR="00A57BCC" w:rsidRDefault="00A57BCC">
      <w:pPr>
        <w:rPr>
          <w:sz w:val="28"/>
          <w:szCs w:val="28"/>
          <w:lang w:val="ru-RU"/>
        </w:rPr>
      </w:pPr>
    </w:p>
    <w:p w:rsidR="00A57BCC" w:rsidRDefault="00A57BCC">
      <w:pPr>
        <w:rPr>
          <w:sz w:val="28"/>
          <w:szCs w:val="28"/>
          <w:lang w:val="ru-RU"/>
        </w:rPr>
      </w:pPr>
    </w:p>
    <w:p w:rsidR="00A57BCC" w:rsidRDefault="00A57BCC">
      <w:pPr>
        <w:rPr>
          <w:sz w:val="28"/>
          <w:szCs w:val="28"/>
          <w:lang w:val="ru-RU"/>
        </w:rPr>
      </w:pPr>
    </w:p>
    <w:p w:rsidR="00A57BCC" w:rsidRDefault="00A57BCC">
      <w:pPr>
        <w:rPr>
          <w:sz w:val="28"/>
          <w:szCs w:val="28"/>
          <w:lang w:val="ru-RU"/>
        </w:rPr>
      </w:pPr>
    </w:p>
    <w:p w:rsidR="00A57BCC" w:rsidRDefault="00A57BCC">
      <w:pPr>
        <w:rPr>
          <w:sz w:val="28"/>
          <w:szCs w:val="28"/>
          <w:lang w:val="ru-RU"/>
        </w:rPr>
      </w:pPr>
    </w:p>
    <w:p w:rsidR="00A57BCC" w:rsidRDefault="00A57BCC">
      <w:pPr>
        <w:jc w:val="center"/>
        <w:rPr>
          <w:i/>
          <w:iCs/>
          <w:sz w:val="28"/>
          <w:szCs w:val="28"/>
          <w:lang w:val="ru-RU"/>
        </w:rPr>
      </w:pPr>
      <w:r>
        <w:rPr>
          <w:b/>
          <w:bCs/>
          <w:i/>
          <w:iCs/>
          <w:sz w:val="28"/>
          <w:szCs w:val="28"/>
          <w:lang w:val="ru-RU"/>
        </w:rPr>
        <w:t>Завершение операции</w:t>
      </w:r>
    </w:p>
    <w:p w:rsidR="00A57BCC" w:rsidRDefault="00A57BCC">
      <w:pPr>
        <w:rPr>
          <w:sz w:val="28"/>
          <w:szCs w:val="28"/>
          <w:lang w:val="ru-RU"/>
        </w:rPr>
      </w:pPr>
    </w:p>
    <w:tbl>
      <w:tblPr>
        <w:tblpPr w:leftFromText="180" w:rightFromText="180" w:vertAnchor="text" w:horzAnchor="page" w:tblpX="889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tblGrid>
      <w:tr w:rsidR="00A57BCC">
        <w:trPr>
          <w:trHeight w:val="904"/>
        </w:trPr>
        <w:tc>
          <w:tcPr>
            <w:tcW w:w="1624" w:type="dxa"/>
            <w:vAlign w:val="center"/>
          </w:tcPr>
          <w:p w:rsidR="00A57BCC" w:rsidRDefault="00A57BCC">
            <w:pPr>
              <w:jc w:val="center"/>
              <w:rPr>
                <w:sz w:val="28"/>
                <w:szCs w:val="28"/>
                <w:lang w:val="ru-RU"/>
              </w:rPr>
            </w:pPr>
            <w:r>
              <w:rPr>
                <w:sz w:val="28"/>
                <w:szCs w:val="28"/>
                <w:lang w:val="ru-RU"/>
              </w:rPr>
              <w:t>Клиент Б</w:t>
            </w:r>
          </w:p>
        </w:tc>
      </w:tr>
    </w:tbl>
    <w:p w:rsidR="00A57BCC" w:rsidRDefault="00A57BCC">
      <w:pPr>
        <w:rPr>
          <w:sz w:val="28"/>
          <w:szCs w:val="28"/>
          <w:lang w:val="ru-RU"/>
        </w:rPr>
      </w:pPr>
      <w:r>
        <w:rPr>
          <w:sz w:val="28"/>
          <w:szCs w:val="28"/>
          <w:lang w:val="ru-RU"/>
        </w:rPr>
        <w:t xml:space="preserve">                     Возвращает доллары</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tblGrid>
      <w:tr w:rsidR="00A57BCC">
        <w:trPr>
          <w:trHeight w:val="720"/>
        </w:trPr>
        <w:tc>
          <w:tcPr>
            <w:tcW w:w="1624" w:type="dxa"/>
            <w:vAlign w:val="center"/>
          </w:tcPr>
          <w:p w:rsidR="00A57BCC" w:rsidRDefault="00FF123E">
            <w:pPr>
              <w:jc w:val="center"/>
              <w:rPr>
                <w:sz w:val="28"/>
                <w:szCs w:val="28"/>
                <w:lang w:val="ru-RU"/>
              </w:rPr>
            </w:pPr>
            <w:r>
              <w:rPr>
                <w:noProof/>
                <w:lang w:val="ru-RU"/>
              </w:rPr>
              <w:pict>
                <v:group id="_x0000_s1077" style="position:absolute;left:0;text-align:left;margin-left:22.25pt;margin-top:8.25pt;width:333pt;height:117.5pt;z-index:251658752" coordorigin="2430,9153" coordsize="6660,2350">
                  <v:line id="_x0000_s1078" style="position:absolute;flip:x" from="3510,9693" to="8730,9693">
                    <v:stroke endarrow="block"/>
                  </v:line>
                  <v:line id="_x0000_s1079" style="position:absolute" from="3510,9153" to="8730,9153">
                    <v:stroke endarrow="block"/>
                  </v:line>
                  <v:line id="_x0000_s1080" style="position:absolute" from="2430,9693" to="2430,11493"/>
                  <v:line id="_x0000_s1081" style="position:absolute" from="9090,9693" to="9090,11493"/>
                  <v:line id="_x0000_s1082" style="position:absolute" from="2430,11503" to="5765,11503">
                    <v:stroke endarrow="block"/>
                  </v:line>
                </v:group>
              </w:pict>
            </w:r>
            <w:r w:rsidR="00A57BCC">
              <w:rPr>
                <w:sz w:val="28"/>
                <w:szCs w:val="28"/>
                <w:lang w:val="ru-RU"/>
              </w:rPr>
              <w:t>Клиент А</w:t>
            </w:r>
          </w:p>
        </w:tc>
      </w:tr>
    </w:tbl>
    <w:p w:rsidR="00A57BCC" w:rsidRDefault="00A57BCC">
      <w:pPr>
        <w:rPr>
          <w:sz w:val="28"/>
          <w:szCs w:val="28"/>
          <w:lang w:val="ru-RU"/>
        </w:rPr>
      </w:pPr>
    </w:p>
    <w:p w:rsidR="00A57BCC" w:rsidRDefault="00A57BCC">
      <w:pPr>
        <w:rPr>
          <w:sz w:val="28"/>
          <w:szCs w:val="28"/>
          <w:lang w:val="ru-RU"/>
        </w:rPr>
      </w:pPr>
    </w:p>
    <w:p w:rsidR="00A57BCC" w:rsidRDefault="00A57BCC">
      <w:pPr>
        <w:rPr>
          <w:sz w:val="28"/>
          <w:szCs w:val="28"/>
          <w:lang w:val="ru-RU"/>
        </w:rPr>
      </w:pPr>
      <w:r>
        <w:rPr>
          <w:sz w:val="28"/>
          <w:szCs w:val="28"/>
          <w:lang w:val="ru-RU"/>
        </w:rPr>
        <w:t xml:space="preserve">                      Возвращает евро</w:t>
      </w:r>
    </w:p>
    <w:p w:rsidR="00A57BCC" w:rsidRDefault="00A57BCC">
      <w:pPr>
        <w:rPr>
          <w:sz w:val="28"/>
          <w:szCs w:val="28"/>
          <w:lang w:val="ru-RU"/>
        </w:rPr>
      </w:pPr>
    </w:p>
    <w:p w:rsidR="00A57BCC" w:rsidRDefault="00A57BCC">
      <w:pPr>
        <w:rPr>
          <w:sz w:val="28"/>
          <w:szCs w:val="28"/>
          <w:lang w:val="ru-RU"/>
        </w:rPr>
      </w:pPr>
      <w:r>
        <w:rPr>
          <w:sz w:val="28"/>
          <w:szCs w:val="28"/>
          <w:lang w:val="ru-RU"/>
        </w:rPr>
        <w:t xml:space="preserve">       Уплачивает                                                                              Уплачивает</w:t>
      </w:r>
    </w:p>
    <w:p w:rsidR="00A57BCC" w:rsidRDefault="00A57BCC">
      <w:pPr>
        <w:rPr>
          <w:sz w:val="28"/>
          <w:szCs w:val="28"/>
          <w:lang w:val="ru-RU"/>
        </w:rPr>
      </w:pPr>
      <w:r>
        <w:rPr>
          <w:sz w:val="28"/>
          <w:szCs w:val="28"/>
          <w:lang w:val="ru-RU"/>
        </w:rPr>
        <w:t xml:space="preserve">        евро                                                                                            доллары</w:t>
      </w:r>
    </w:p>
    <w:p w:rsidR="00A57BCC" w:rsidRDefault="00A57BCC">
      <w:pPr>
        <w:rPr>
          <w:sz w:val="28"/>
          <w:szCs w:val="28"/>
          <w:lang w:val="ru-RU"/>
        </w:rPr>
      </w:pP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tblGrid>
      <w:tr w:rsidR="00A57BCC">
        <w:trPr>
          <w:trHeight w:val="894"/>
        </w:trPr>
        <w:tc>
          <w:tcPr>
            <w:tcW w:w="1789" w:type="dxa"/>
            <w:vAlign w:val="center"/>
          </w:tcPr>
          <w:p w:rsidR="00A57BCC" w:rsidRDefault="00A57BCC">
            <w:pPr>
              <w:jc w:val="center"/>
              <w:rPr>
                <w:sz w:val="28"/>
                <w:szCs w:val="28"/>
                <w:lang w:val="ru-RU"/>
              </w:rPr>
            </w:pPr>
            <w:r>
              <w:rPr>
                <w:sz w:val="28"/>
                <w:szCs w:val="28"/>
                <w:lang w:val="ru-RU"/>
              </w:rPr>
              <w:t>Рынок</w:t>
            </w:r>
          </w:p>
          <w:p w:rsidR="00A57BCC" w:rsidRDefault="00A57BCC">
            <w:pPr>
              <w:jc w:val="center"/>
              <w:rPr>
                <w:sz w:val="28"/>
                <w:szCs w:val="28"/>
                <w:lang w:val="ru-RU"/>
              </w:rPr>
            </w:pPr>
            <w:r>
              <w:rPr>
                <w:sz w:val="28"/>
                <w:szCs w:val="28"/>
                <w:lang w:val="ru-RU"/>
              </w:rPr>
              <w:t>инностраной</w:t>
            </w:r>
          </w:p>
          <w:p w:rsidR="00A57BCC" w:rsidRDefault="00A57BCC">
            <w:pPr>
              <w:jc w:val="center"/>
              <w:rPr>
                <w:sz w:val="28"/>
                <w:szCs w:val="28"/>
                <w:lang w:val="ru-RU"/>
              </w:rPr>
            </w:pPr>
            <w:r>
              <w:rPr>
                <w:sz w:val="28"/>
                <w:szCs w:val="28"/>
                <w:lang w:val="ru-RU"/>
              </w:rPr>
              <w:t>валюты</w:t>
            </w:r>
          </w:p>
        </w:tc>
      </w:tr>
    </w:tbl>
    <w:p w:rsidR="00A57BCC" w:rsidRDefault="00FF123E">
      <w:pPr>
        <w:rPr>
          <w:sz w:val="28"/>
          <w:szCs w:val="28"/>
          <w:lang w:val="ru-RU"/>
        </w:rPr>
      </w:pPr>
      <w:r>
        <w:rPr>
          <w:noProof/>
          <w:lang w:val="ru-RU"/>
        </w:rPr>
        <w:pict>
          <v:line id="_x0000_s1083" style="position:absolute;flip:x y;z-index:251659776;mso-position-horizontal-relative:text;mso-position-vertical-relative:text" from="297pt,11.75pt" to="355.25pt,11.75pt">
            <v:stroke endarrow="block"/>
          </v:line>
        </w:pict>
      </w:r>
    </w:p>
    <w:p w:rsidR="00A57BCC" w:rsidRDefault="00A57BCC">
      <w:pPr>
        <w:rPr>
          <w:sz w:val="28"/>
          <w:szCs w:val="28"/>
          <w:lang w:val="ru-RU"/>
        </w:rPr>
      </w:pPr>
    </w:p>
    <w:p w:rsidR="00A57BCC" w:rsidRDefault="00A57BCC">
      <w:pPr>
        <w:rPr>
          <w:sz w:val="28"/>
          <w:szCs w:val="28"/>
          <w:lang w:val="ru-RU"/>
        </w:rPr>
      </w:pPr>
    </w:p>
    <w:p w:rsidR="00A57BCC" w:rsidRDefault="00A57BCC">
      <w:pPr>
        <w:ind w:firstLine="708"/>
        <w:jc w:val="both"/>
        <w:rPr>
          <w:sz w:val="28"/>
          <w:szCs w:val="28"/>
          <w:lang w:val="ru-RU"/>
        </w:rPr>
      </w:pPr>
      <w:r>
        <w:rPr>
          <w:sz w:val="28"/>
          <w:szCs w:val="28"/>
          <w:lang w:val="ru-RU"/>
        </w:rPr>
        <w:t xml:space="preserve">Международные банки являются основным источником  кредитов для многонациональных корпораций и многих правительственных учреждений как у себя дома, так и заграницей. Они обеспечивают краткосрочное и долгосрочное финансирование на покупку сырья и выплату заработной платы, строительство  зданий и реализацию других долгосрочных проектов. </w:t>
      </w:r>
    </w:p>
    <w:p w:rsidR="00A57BCC" w:rsidRDefault="00A57BCC">
      <w:pPr>
        <w:ind w:firstLine="708"/>
        <w:jc w:val="both"/>
        <w:rPr>
          <w:sz w:val="28"/>
          <w:szCs w:val="28"/>
          <w:lang w:val="ru-RU"/>
        </w:rPr>
      </w:pPr>
      <w:r>
        <w:rPr>
          <w:sz w:val="28"/>
          <w:szCs w:val="28"/>
          <w:lang w:val="ru-RU"/>
        </w:rPr>
        <w:t xml:space="preserve">Большая часть займов, предоставляемая международными банками, являют собой краткосрочные предпринимательские кредиты с плавающей процентной ставкой, которая, как правило, привязывается к какой – либо к международной базисной ставке. Самой популярной процентной ставкой этого рода является ЛИБОР – лондонская ставка  предложения по межбанковским займам на рынке краткосрочных депозитов в евродолларах  среди международных банков. В последние годы международные банки стали предоставлять кредитные гарантии по займам на открытом рынке. К числу наиболее известных из них относится Система эмиссии  долговых  ценных бумаг. </w:t>
      </w:r>
    </w:p>
    <w:p w:rsidR="00A57BCC" w:rsidRDefault="00A57BCC">
      <w:pPr>
        <w:ind w:firstLine="708"/>
        <w:jc w:val="both"/>
        <w:rPr>
          <w:sz w:val="28"/>
          <w:szCs w:val="28"/>
          <w:lang w:val="ru-RU"/>
        </w:rPr>
      </w:pPr>
      <w:r>
        <w:rPr>
          <w:sz w:val="28"/>
          <w:szCs w:val="28"/>
          <w:lang w:val="ru-RU"/>
        </w:rPr>
        <w:t>Расширение услуг по выпуску долговых ценных бумаг международными банками, представляет собой один пример возрастающей роли международных банков в сфере гарантированного размещения новых видов ценных бумаг на открытом рынке. Еще один пример – это рынок еврооблигаций, где заемщики выпускают облигации за пределами их собственной страны. Одно из причин роста рынка  было увеличение числа американские корпораций, во главе которых стояли такие крупные фирмы, как ,,Форд мотор ко,, и ,,Кэмбелл суп ко,, , решившие подключится к рынку еврооблигаций с целью финансирование своих предприятий  за океаном . по мере того как растет процентная ставка  в США, даже чисто американские фирмы могут прийти к выводу о том, что займы в еврооблигациях  могут оказаться сравнительно дешевле. В стремлении расширить притягательность  этого вида рынка в будущем за последнее время  были предприняты некоторые инновации. К ним можно отнести долговые обязательства в европейских валютных единицах (ЭКЮ), которые представляют собой определенную комбинацию национальных валют стран – членов европейского союза.</w:t>
      </w:r>
    </w:p>
    <w:p w:rsidR="00A57BCC" w:rsidRDefault="00A57BCC">
      <w:pPr>
        <w:ind w:firstLine="708"/>
        <w:jc w:val="both"/>
        <w:rPr>
          <w:sz w:val="28"/>
          <w:szCs w:val="28"/>
          <w:lang w:val="ru-RU"/>
        </w:rPr>
      </w:pPr>
      <w:r>
        <w:rPr>
          <w:sz w:val="28"/>
          <w:szCs w:val="28"/>
          <w:lang w:val="ru-RU"/>
        </w:rPr>
        <w:t xml:space="preserve">Роль международных банков в торговле весьма очень  существенна благодаря их предложению клиентам, средств платежа и сберегательных депозитов. Они не только предоставляют иностранную валюту своим клиентам, которые расплачиваются за границей наличными деньгами, но и могут переводить депозиты через глобальную систему корреспондентских банков. Поэтому все чаще  обращаются клиенты с просьбой  оказать помощь в защите их от риска процентной ставки – риска потерь вследствие неблагоприятной динамики процентной ставки. Заемщики стремятся получить кредиты, ссудный процент по которым колеблется в ходе изменения рыночной коньюктуры. Так, повышение ставки процента приводит к увеличению расходов по займам  у клиента банка и  создает угрозу уменьшения чистой прибыли от программы капиталовложений, под который этот заем сделан. </w:t>
      </w:r>
    </w:p>
    <w:p w:rsidR="00A57BCC" w:rsidRDefault="00A57BCC">
      <w:pPr>
        <w:ind w:firstLine="708"/>
        <w:jc w:val="both"/>
        <w:rPr>
          <w:sz w:val="28"/>
          <w:szCs w:val="28"/>
          <w:lang w:val="ru-RU"/>
        </w:rPr>
      </w:pPr>
      <w:r>
        <w:rPr>
          <w:sz w:val="28"/>
          <w:szCs w:val="28"/>
          <w:lang w:val="ru-RU"/>
        </w:rPr>
        <w:t>Поэтому , каждый желающий получить заем на сумму 100 млн. долл. по ставке процента ЛИБОР может запрашивать предельную ставку 11%. Подобные предельные ставки переносят риск подвергнутся неблагоприятной динамике ставки процента с клиента-заемщика  на банк и часто предполагают определенную фиксированную плату со стороны клиента для того чтобы компенсировать банку его подверженность дополнительному риску. Так, например, заем в 100 млн. с предельной ставкой процента описанных выше, требует от клиента банка уплаты 3 млн. комиссии то, что банк назначает предельную ставку процента по ссуде.</w:t>
      </w:r>
    </w:p>
    <w:p w:rsidR="00A57BCC" w:rsidRDefault="00A57BCC">
      <w:pPr>
        <w:ind w:firstLine="708"/>
        <w:jc w:val="center"/>
        <w:rPr>
          <w:b/>
          <w:bCs/>
          <w:sz w:val="28"/>
          <w:szCs w:val="28"/>
          <w:lang w:val="ru-RU"/>
        </w:rPr>
      </w:pPr>
      <w:r>
        <w:rPr>
          <w:b/>
          <w:bCs/>
          <w:sz w:val="28"/>
          <w:szCs w:val="28"/>
          <w:lang w:val="ru-RU"/>
        </w:rPr>
        <w:t>Помощь клиентам в сбыте продукции через посредство экспортных торговых компаний.</w:t>
      </w:r>
    </w:p>
    <w:p w:rsidR="00A57BCC" w:rsidRDefault="00A57BCC">
      <w:pPr>
        <w:ind w:firstLine="708"/>
        <w:jc w:val="both"/>
        <w:rPr>
          <w:sz w:val="28"/>
          <w:szCs w:val="28"/>
          <w:lang w:val="ru-RU"/>
        </w:rPr>
      </w:pPr>
      <w:r>
        <w:rPr>
          <w:sz w:val="28"/>
          <w:szCs w:val="28"/>
          <w:lang w:val="ru-RU"/>
        </w:rPr>
        <w:t>Все более популярным механизмом оказания помощи клиентам в сбыте товаров за границей становятся экспортные торговые компании  японцы первые, кто создал такие организации по содействию своему экспорту. Японские ЭТК были самым тесным образом  связаны с промышленными и банковскими фирмами  своей страны, и установили обширные деловые контакты с заграницей и создали чрезвычайно благоприятные возможности внешнеторгового маркетинга для своих компаний филиалов. ЭТК изучают внешние рынки, идентифицируют на этих рынках  те фирмы, которые могли бы стать дистрибьюторами японской продукции, а затем обеспечивают или организовывают финансирование, страхование и перевозки, необходимые для доставки на эти рынки. Наиболее известные из торговых японских компаний являются такие выдающиеся фирмы, как ,,Сумитомо,, , ,,Мицубиси,, .  В то время как крупные промышленные компании развивали и расширяли свои торговые операции за границей, то малые фирмы так и не развились из-за отсутствия  адекватного знания рынков  и деловых контактов за границей. А также не достаток управленческого опыта у банков в отношении специфической организационной формы ЭТК, а также отсутствие торговой распределительной сети  и информации о внешних рынках  оказались главным препятствием, особенно для небольших банков. Банки США жаловались на чрезмерные требования по капитализации средств, на ограничения со стороны властей по кредитованию, которые с банков  были перенесены на их филиалы ЭТК, а также на законодательные ограничения размеров дохода, который должен быть получен от экспортной деятельности. Так, по меньшей мере, 51% дохода, получаемого от ЭТК, должен поступать именно от экспортной деятельности американских компаний, в то время как американский банк может инвестировать не больше 5% своего консолидированного капитала в какую либо ЭТК, так же как свой собственной ЭТК он может ссужать не более чем 10% своего капитала. Хотя американские банки делают все чтобы добиться успеха в этом направлении.</w:t>
      </w:r>
    </w:p>
    <w:p w:rsidR="00A57BCC" w:rsidRDefault="00A57BCC">
      <w:pPr>
        <w:jc w:val="center"/>
        <w:rPr>
          <w:sz w:val="28"/>
          <w:szCs w:val="28"/>
          <w:lang w:val="ru-RU"/>
        </w:rPr>
      </w:pPr>
      <w:r>
        <w:rPr>
          <w:b/>
          <w:bCs/>
          <w:sz w:val="28"/>
          <w:szCs w:val="28"/>
          <w:lang w:val="ru-RU"/>
        </w:rPr>
        <w:t>Японское чудо.</w:t>
      </w:r>
    </w:p>
    <w:p w:rsidR="00A57BCC" w:rsidRDefault="00A57BCC">
      <w:pPr>
        <w:ind w:firstLine="708"/>
        <w:jc w:val="both"/>
        <w:rPr>
          <w:sz w:val="28"/>
          <w:szCs w:val="28"/>
          <w:lang w:val="ru-RU"/>
        </w:rPr>
      </w:pPr>
      <w:r>
        <w:rPr>
          <w:sz w:val="28"/>
          <w:szCs w:val="28"/>
          <w:lang w:val="ru-RU"/>
        </w:rPr>
        <w:t>Самый динамичный структурный сдвиг в международном банковском деле за последние десятилетия – это небывалый рывок к успеху японских банков. Как видно из таблицы, эти гигантские финансовые учреждения занимают более половины ведущих мест  в списке 30 крупнейших банков мира. Банк ,,Даи- Иси кэньо,, из Токио – крупнейшая в мире фирма, представляющая банковские и финансовые услуги, - по суммарной стоимости активов почти в треть превосходит самый крупный банк США.</w:t>
      </w:r>
    </w:p>
    <w:p w:rsidR="00A57BCC" w:rsidRDefault="00A57BCC">
      <w:pPr>
        <w:ind w:firstLine="708"/>
        <w:jc w:val="both"/>
        <w:rPr>
          <w:sz w:val="28"/>
          <w:szCs w:val="28"/>
          <w:lang w:val="ru-RU"/>
        </w:rPr>
      </w:pPr>
      <w:r>
        <w:rPr>
          <w:sz w:val="28"/>
          <w:szCs w:val="28"/>
          <w:lang w:val="ru-RU"/>
        </w:rPr>
        <w:t>В числе первостепенных факторов взлета  следует назвать огромные активные сальдо  платежного баланса, которые стала получать Япония после того, как потребители во всем мире научились ценить высокое качество японских промышленных товаров. В свою очередь, активные сальдо платежного баланса привели к резкому увеличению стоимости японской иены по отношению к доллару США, сделав таким образом, иены и активы в иенах привлекательной в глазах международных инвесторов средством хранения стоимости.</w:t>
      </w:r>
    </w:p>
    <w:p w:rsidR="00A57BCC" w:rsidRDefault="00A57BCC">
      <w:pPr>
        <w:ind w:firstLine="708"/>
        <w:jc w:val="both"/>
        <w:rPr>
          <w:sz w:val="28"/>
          <w:szCs w:val="28"/>
          <w:lang w:val="ru-RU"/>
        </w:rPr>
      </w:pPr>
      <w:r>
        <w:rPr>
          <w:sz w:val="28"/>
          <w:szCs w:val="28"/>
          <w:lang w:val="ru-RU"/>
        </w:rPr>
        <w:t>Имеются также свидетельства в пользу того факта, что у японских банков стоимость капитала значительно ниже по сравнению  с большинством других банков. Согласно проведенному исследованию, ведущие банки в Канаде, Англии и США имеют высокою стоимость собственного капитала, что понижает их конкурентоспособность в деле  привлечения средств крупных корпораций. Это в особенности верно для тех видов услуг, как, ссуды деловым компаниям, свопы и кредитные поручительства, чистая прибыль у них на столько мала, что у банков с такой высокой стоимостью капитала можно без особых усилий перебить цену. В начале 90 гг.  величина стоимости собственного капитала банков Германии и Швейцарии составляла от 5 до7%, тогда как у японских банков она равнялась 3% ( США 10%). Таким образом, японские, германские и швейцарские банки захватили доли рынков главным образом за счет американских, английских, канадских банков. Различия в стоимости капитала  среди международных банков экономисты объясняют неодинаковым ростом семейных сбережений, колебаниями в темпах и стабильности экономического роста в разных странах. Так, например, нормы семейных сбережений в Японии, Германии и Швейцарии одни из самых высоких в мире, экономический рост в этих странах в общем был более быстрым и стабильным.</w:t>
      </w:r>
    </w:p>
    <w:p w:rsidR="00A57BCC" w:rsidRDefault="00A57BCC">
      <w:pPr>
        <w:ind w:firstLine="708"/>
        <w:jc w:val="both"/>
        <w:rPr>
          <w:sz w:val="28"/>
          <w:szCs w:val="28"/>
          <w:lang w:val="ru-RU"/>
        </w:rPr>
      </w:pPr>
      <w:r>
        <w:rPr>
          <w:sz w:val="28"/>
          <w:szCs w:val="28"/>
          <w:lang w:val="ru-RU"/>
        </w:rPr>
        <w:t>Несмотря на огромный успех японских банков в глобальном масштабе, уже возникли серьезные сомнения  относительно их стратегической позиции в долгосрочном плане. Действительно, имеются веские соображения в пользу того, что явное лидерство этих гигантских конгломератов в Кокой то мере уже утрачено. Одна из причин  этого – начало процесса дерегулирования банковских и финансовых услуг в Японии. Иностранные банки получили возможность выхода на внутренний японский рынок и предложить широкий диапазон услуг. Так, например, министерство финансов Японии недавно разрешило расширить  деятельность по гарантированному размещению иностранных ценных бумаг на японском рынке ценных бумаг. Иностранные дилеры, осуществляющие торговлю ценными бумагами, могут выступать равноправными партнерами японских анрайтеров в синдикатах, предназначенных для  операций  с японскими облигациями. Более того, постепенно отменяются ограничения процентных ставок по депозитам и прочие ограничения для японских банков, что ужесточает финансовую конкуренцию в финансовой системе Японии. Кроме того японским банкам становится все труднее изыскивать капиталы, необходимые им для предстоящих экспансией.</w:t>
      </w:r>
    </w:p>
    <w:p w:rsidR="00A57BCC" w:rsidRDefault="00A57BCC">
      <w:pPr>
        <w:tabs>
          <w:tab w:val="left" w:pos="5500"/>
          <w:tab w:val="left" w:pos="6100"/>
          <w:tab w:val="left" w:pos="8400"/>
        </w:tabs>
        <w:jc w:val="right"/>
        <w:rPr>
          <w:sz w:val="28"/>
          <w:szCs w:val="28"/>
          <w:lang w:val="ru-RU"/>
        </w:rPr>
      </w:pPr>
      <w:r>
        <w:rPr>
          <w:b/>
          <w:bCs/>
          <w:i/>
          <w:iCs/>
          <w:sz w:val="28"/>
          <w:szCs w:val="28"/>
          <w:lang w:val="ru-RU"/>
        </w:rPr>
        <w:t>Крупнейшие в мире банки и фирмы в сфере услуг и основные экономические показатели их деятельности в 2000г.</w:t>
      </w:r>
      <w:r>
        <w:rPr>
          <w:sz w:val="28"/>
          <w:szCs w:val="28"/>
          <w:lang w:val="ru-RU"/>
        </w:rPr>
        <w:t>(млн.долл.)</w:t>
      </w:r>
    </w:p>
    <w:tbl>
      <w:tblPr>
        <w:tblW w:w="8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221"/>
        <w:gridCol w:w="3052"/>
        <w:gridCol w:w="1448"/>
        <w:gridCol w:w="1500"/>
        <w:gridCol w:w="1600"/>
      </w:tblGrid>
      <w:tr w:rsidR="00A57BCC">
        <w:trPr>
          <w:trHeight w:val="1247"/>
        </w:trPr>
        <w:tc>
          <w:tcPr>
            <w:tcW w:w="1300" w:type="dxa"/>
            <w:gridSpan w:val="2"/>
            <w:vAlign w:val="center"/>
          </w:tcPr>
          <w:p w:rsidR="00A57BCC" w:rsidRDefault="00A57BCC">
            <w:pPr>
              <w:jc w:val="center"/>
              <w:rPr>
                <w:sz w:val="28"/>
                <w:szCs w:val="28"/>
                <w:lang w:val="ru-RU"/>
              </w:rPr>
            </w:pPr>
            <w:r>
              <w:rPr>
                <w:sz w:val="28"/>
                <w:szCs w:val="28"/>
                <w:lang w:val="ru-RU"/>
              </w:rPr>
              <w:t>Место фирмы по доходам</w:t>
            </w:r>
          </w:p>
        </w:tc>
        <w:tc>
          <w:tcPr>
            <w:tcW w:w="3052" w:type="dxa"/>
            <w:vAlign w:val="center"/>
          </w:tcPr>
          <w:p w:rsidR="00A57BCC" w:rsidRDefault="00A57BCC">
            <w:pPr>
              <w:jc w:val="center"/>
              <w:rPr>
                <w:sz w:val="28"/>
                <w:szCs w:val="28"/>
                <w:lang w:val="ru-RU"/>
              </w:rPr>
            </w:pPr>
            <w:r>
              <w:rPr>
                <w:sz w:val="28"/>
                <w:szCs w:val="28"/>
                <w:lang w:val="ru-RU"/>
              </w:rPr>
              <w:t>Наименование фирмы</w:t>
            </w:r>
          </w:p>
        </w:tc>
        <w:tc>
          <w:tcPr>
            <w:tcW w:w="1448" w:type="dxa"/>
            <w:vAlign w:val="center"/>
          </w:tcPr>
          <w:p w:rsidR="00A57BCC" w:rsidRDefault="00A57BCC">
            <w:pPr>
              <w:jc w:val="center"/>
              <w:rPr>
                <w:sz w:val="28"/>
                <w:szCs w:val="28"/>
                <w:lang w:val="ru-RU"/>
              </w:rPr>
            </w:pPr>
            <w:r>
              <w:rPr>
                <w:sz w:val="28"/>
                <w:szCs w:val="28"/>
                <w:lang w:val="ru-RU"/>
              </w:rPr>
              <w:t>Страна</w:t>
            </w:r>
          </w:p>
        </w:tc>
        <w:tc>
          <w:tcPr>
            <w:tcW w:w="1500" w:type="dxa"/>
            <w:vAlign w:val="center"/>
          </w:tcPr>
          <w:p w:rsidR="00A57BCC" w:rsidRDefault="00A57BCC">
            <w:pPr>
              <w:jc w:val="center"/>
              <w:rPr>
                <w:sz w:val="28"/>
                <w:szCs w:val="28"/>
              </w:rPr>
            </w:pPr>
            <w:r>
              <w:rPr>
                <w:sz w:val="28"/>
                <w:szCs w:val="28"/>
              </w:rPr>
              <w:t>Доходы</w:t>
            </w:r>
          </w:p>
        </w:tc>
        <w:tc>
          <w:tcPr>
            <w:tcW w:w="1600" w:type="dxa"/>
            <w:vAlign w:val="center"/>
          </w:tcPr>
          <w:p w:rsidR="00A57BCC" w:rsidRDefault="00A57BCC">
            <w:pPr>
              <w:jc w:val="center"/>
              <w:rPr>
                <w:sz w:val="28"/>
                <w:szCs w:val="28"/>
              </w:rPr>
            </w:pPr>
            <w:r>
              <w:rPr>
                <w:sz w:val="28"/>
                <w:szCs w:val="28"/>
              </w:rPr>
              <w:t xml:space="preserve">Прибыли </w:t>
            </w:r>
          </w:p>
        </w:tc>
      </w:tr>
      <w:tr w:rsidR="00A57BCC">
        <w:tc>
          <w:tcPr>
            <w:tcW w:w="1079" w:type="dxa"/>
            <w:vAlign w:val="center"/>
          </w:tcPr>
          <w:p w:rsidR="00A57BCC" w:rsidRDefault="00A57BCC">
            <w:pPr>
              <w:jc w:val="center"/>
              <w:rPr>
                <w:sz w:val="28"/>
                <w:szCs w:val="28"/>
              </w:rPr>
            </w:pPr>
            <w:r>
              <w:rPr>
                <w:sz w:val="28"/>
                <w:szCs w:val="28"/>
              </w:rPr>
              <w:t>1</w:t>
            </w:r>
          </w:p>
          <w:p w:rsidR="00A57BCC" w:rsidRDefault="00A57BCC">
            <w:pPr>
              <w:jc w:val="center"/>
              <w:rPr>
                <w:sz w:val="28"/>
                <w:szCs w:val="28"/>
              </w:rPr>
            </w:pPr>
            <w:r>
              <w:rPr>
                <w:sz w:val="28"/>
                <w:szCs w:val="28"/>
              </w:rPr>
              <w:t>2</w:t>
            </w:r>
          </w:p>
          <w:p w:rsidR="00A57BCC" w:rsidRDefault="00A57BCC">
            <w:pPr>
              <w:jc w:val="center"/>
              <w:rPr>
                <w:sz w:val="28"/>
                <w:szCs w:val="28"/>
              </w:rPr>
            </w:pPr>
            <w:r>
              <w:rPr>
                <w:sz w:val="28"/>
                <w:szCs w:val="28"/>
              </w:rPr>
              <w:t>3</w:t>
            </w:r>
          </w:p>
          <w:p w:rsidR="00A57BCC" w:rsidRDefault="00A57BCC">
            <w:pPr>
              <w:jc w:val="center"/>
              <w:rPr>
                <w:sz w:val="28"/>
                <w:szCs w:val="28"/>
              </w:rPr>
            </w:pPr>
            <w:r>
              <w:rPr>
                <w:sz w:val="28"/>
                <w:szCs w:val="28"/>
              </w:rPr>
              <w:t>4</w:t>
            </w:r>
          </w:p>
          <w:p w:rsidR="00A57BCC" w:rsidRDefault="00A57BCC">
            <w:pPr>
              <w:jc w:val="center"/>
              <w:rPr>
                <w:sz w:val="28"/>
                <w:szCs w:val="28"/>
              </w:rPr>
            </w:pPr>
            <w:r>
              <w:rPr>
                <w:sz w:val="28"/>
                <w:szCs w:val="28"/>
              </w:rPr>
              <w:t>5</w:t>
            </w:r>
          </w:p>
          <w:p w:rsidR="00A57BCC" w:rsidRDefault="00A57BCC">
            <w:pPr>
              <w:jc w:val="center"/>
              <w:rPr>
                <w:sz w:val="28"/>
                <w:szCs w:val="28"/>
              </w:rPr>
            </w:pPr>
            <w:r>
              <w:rPr>
                <w:sz w:val="28"/>
                <w:szCs w:val="28"/>
              </w:rPr>
              <w:t>6</w:t>
            </w:r>
          </w:p>
          <w:p w:rsidR="00A57BCC" w:rsidRDefault="00A57BCC">
            <w:pPr>
              <w:jc w:val="center"/>
              <w:rPr>
                <w:sz w:val="28"/>
                <w:szCs w:val="28"/>
              </w:rPr>
            </w:pPr>
            <w:r>
              <w:rPr>
                <w:sz w:val="28"/>
                <w:szCs w:val="28"/>
              </w:rPr>
              <w:t>7</w:t>
            </w:r>
          </w:p>
          <w:p w:rsidR="00A57BCC" w:rsidRDefault="00A57BCC">
            <w:pPr>
              <w:jc w:val="center"/>
              <w:rPr>
                <w:sz w:val="28"/>
                <w:szCs w:val="28"/>
              </w:rPr>
            </w:pPr>
            <w:r>
              <w:rPr>
                <w:sz w:val="28"/>
                <w:szCs w:val="28"/>
              </w:rPr>
              <w:t>8</w:t>
            </w:r>
          </w:p>
          <w:p w:rsidR="00A57BCC" w:rsidRDefault="00A57BCC">
            <w:pPr>
              <w:jc w:val="center"/>
              <w:rPr>
                <w:sz w:val="28"/>
                <w:szCs w:val="28"/>
              </w:rPr>
            </w:pPr>
            <w:r>
              <w:rPr>
                <w:sz w:val="28"/>
                <w:szCs w:val="28"/>
              </w:rPr>
              <w:t>9</w:t>
            </w:r>
          </w:p>
          <w:p w:rsidR="00A57BCC" w:rsidRDefault="00A57BCC">
            <w:pPr>
              <w:jc w:val="center"/>
              <w:rPr>
                <w:sz w:val="28"/>
                <w:szCs w:val="28"/>
              </w:rPr>
            </w:pPr>
            <w:r>
              <w:rPr>
                <w:sz w:val="28"/>
                <w:szCs w:val="28"/>
              </w:rPr>
              <w:t>10</w:t>
            </w:r>
          </w:p>
          <w:p w:rsidR="00A57BCC" w:rsidRDefault="00A57BCC">
            <w:pPr>
              <w:jc w:val="center"/>
              <w:rPr>
                <w:sz w:val="28"/>
                <w:szCs w:val="28"/>
              </w:rPr>
            </w:pPr>
            <w:r>
              <w:rPr>
                <w:sz w:val="28"/>
                <w:szCs w:val="28"/>
              </w:rPr>
              <w:t>11</w:t>
            </w:r>
          </w:p>
          <w:p w:rsidR="00A57BCC" w:rsidRDefault="00A57BCC">
            <w:pPr>
              <w:jc w:val="center"/>
              <w:rPr>
                <w:sz w:val="28"/>
                <w:szCs w:val="28"/>
              </w:rPr>
            </w:pPr>
            <w:r>
              <w:rPr>
                <w:sz w:val="28"/>
                <w:szCs w:val="28"/>
              </w:rPr>
              <w:t>12</w:t>
            </w:r>
          </w:p>
          <w:p w:rsidR="00A57BCC" w:rsidRDefault="00A57BCC">
            <w:pPr>
              <w:jc w:val="center"/>
              <w:rPr>
                <w:sz w:val="28"/>
                <w:szCs w:val="28"/>
              </w:rPr>
            </w:pPr>
            <w:r>
              <w:rPr>
                <w:sz w:val="28"/>
                <w:szCs w:val="28"/>
              </w:rPr>
              <w:t>13</w:t>
            </w:r>
          </w:p>
          <w:p w:rsidR="00A57BCC" w:rsidRDefault="00A57BCC">
            <w:pPr>
              <w:jc w:val="center"/>
              <w:rPr>
                <w:sz w:val="28"/>
                <w:szCs w:val="28"/>
              </w:rPr>
            </w:pPr>
            <w:r>
              <w:rPr>
                <w:sz w:val="28"/>
                <w:szCs w:val="28"/>
              </w:rPr>
              <w:t>14</w:t>
            </w:r>
          </w:p>
          <w:p w:rsidR="00A57BCC" w:rsidRDefault="00A57BCC">
            <w:pPr>
              <w:jc w:val="center"/>
              <w:rPr>
                <w:sz w:val="28"/>
                <w:szCs w:val="28"/>
              </w:rPr>
            </w:pPr>
            <w:r>
              <w:rPr>
                <w:sz w:val="28"/>
                <w:szCs w:val="28"/>
              </w:rPr>
              <w:t>15</w:t>
            </w:r>
          </w:p>
          <w:p w:rsidR="00A57BCC" w:rsidRDefault="00A57BCC">
            <w:pPr>
              <w:jc w:val="center"/>
              <w:rPr>
                <w:sz w:val="28"/>
                <w:szCs w:val="28"/>
              </w:rPr>
            </w:pPr>
            <w:r>
              <w:rPr>
                <w:sz w:val="28"/>
                <w:szCs w:val="28"/>
              </w:rPr>
              <w:t>16</w:t>
            </w:r>
          </w:p>
          <w:p w:rsidR="00A57BCC" w:rsidRDefault="00A57BCC">
            <w:pPr>
              <w:jc w:val="center"/>
              <w:rPr>
                <w:sz w:val="28"/>
                <w:szCs w:val="28"/>
              </w:rPr>
            </w:pPr>
          </w:p>
          <w:p w:rsidR="00A57BCC" w:rsidRDefault="00A57BCC">
            <w:pPr>
              <w:jc w:val="center"/>
              <w:rPr>
                <w:sz w:val="28"/>
                <w:szCs w:val="28"/>
                <w:lang w:val="ru-RU"/>
              </w:rPr>
            </w:pPr>
            <w:r>
              <w:rPr>
                <w:sz w:val="28"/>
                <w:szCs w:val="28"/>
                <w:lang w:val="ru-RU"/>
              </w:rPr>
              <w:t>17</w:t>
            </w:r>
          </w:p>
          <w:p w:rsidR="00A57BCC" w:rsidRDefault="00A57BCC">
            <w:pPr>
              <w:jc w:val="center"/>
              <w:rPr>
                <w:sz w:val="28"/>
                <w:szCs w:val="28"/>
                <w:lang w:val="ru-RU"/>
              </w:rPr>
            </w:pPr>
            <w:r>
              <w:rPr>
                <w:sz w:val="28"/>
                <w:szCs w:val="28"/>
                <w:lang w:val="ru-RU"/>
              </w:rPr>
              <w:t>18</w:t>
            </w:r>
          </w:p>
          <w:p w:rsidR="00A57BCC" w:rsidRDefault="00A57BCC">
            <w:pPr>
              <w:jc w:val="center"/>
              <w:rPr>
                <w:sz w:val="28"/>
                <w:szCs w:val="28"/>
                <w:lang w:val="ru-RU"/>
              </w:rPr>
            </w:pPr>
            <w:r>
              <w:rPr>
                <w:sz w:val="28"/>
                <w:szCs w:val="28"/>
                <w:lang w:val="ru-RU"/>
              </w:rPr>
              <w:t>19</w:t>
            </w:r>
          </w:p>
          <w:p w:rsidR="00A57BCC" w:rsidRDefault="00A57BCC">
            <w:pPr>
              <w:jc w:val="center"/>
              <w:rPr>
                <w:sz w:val="28"/>
                <w:szCs w:val="28"/>
                <w:lang w:val="ru-RU"/>
              </w:rPr>
            </w:pPr>
            <w:r>
              <w:rPr>
                <w:sz w:val="28"/>
                <w:szCs w:val="28"/>
                <w:lang w:val="ru-RU"/>
              </w:rPr>
              <w:t>20</w:t>
            </w:r>
          </w:p>
        </w:tc>
        <w:tc>
          <w:tcPr>
            <w:tcW w:w="3273" w:type="dxa"/>
            <w:gridSpan w:val="2"/>
          </w:tcPr>
          <w:p w:rsidR="00A57BCC" w:rsidRDefault="00A57BCC">
            <w:pPr>
              <w:rPr>
                <w:sz w:val="28"/>
                <w:szCs w:val="28"/>
                <w:lang w:val="ru-RU"/>
              </w:rPr>
            </w:pPr>
            <w:r>
              <w:rPr>
                <w:sz w:val="28"/>
                <w:szCs w:val="28"/>
                <w:lang w:val="ru-RU"/>
              </w:rPr>
              <w:t>Дейче банк</w:t>
            </w:r>
          </w:p>
          <w:p w:rsidR="00A57BCC" w:rsidRDefault="00A57BCC">
            <w:pPr>
              <w:rPr>
                <w:sz w:val="28"/>
                <w:szCs w:val="28"/>
                <w:lang w:val="ru-RU"/>
              </w:rPr>
            </w:pPr>
            <w:r>
              <w:rPr>
                <w:sz w:val="28"/>
                <w:szCs w:val="28"/>
                <w:lang w:val="ru-RU"/>
              </w:rPr>
              <w:t xml:space="preserve">Ситикорп </w:t>
            </w:r>
          </w:p>
          <w:p w:rsidR="00A57BCC" w:rsidRDefault="00A57BCC">
            <w:pPr>
              <w:rPr>
                <w:sz w:val="28"/>
                <w:szCs w:val="28"/>
                <w:lang w:val="ru-RU"/>
              </w:rPr>
            </w:pPr>
            <w:r>
              <w:rPr>
                <w:sz w:val="28"/>
                <w:szCs w:val="28"/>
                <w:lang w:val="ru-RU"/>
              </w:rPr>
              <w:t>Индестриал банк</w:t>
            </w:r>
          </w:p>
          <w:p w:rsidR="00A57BCC" w:rsidRDefault="00A57BCC">
            <w:pPr>
              <w:rPr>
                <w:sz w:val="28"/>
                <w:szCs w:val="28"/>
                <w:lang w:val="ru-RU"/>
              </w:rPr>
            </w:pPr>
            <w:r>
              <w:rPr>
                <w:sz w:val="28"/>
                <w:szCs w:val="28"/>
                <w:lang w:val="ru-RU"/>
              </w:rPr>
              <w:t>Фудзи банк</w:t>
            </w:r>
          </w:p>
          <w:p w:rsidR="00A57BCC" w:rsidRDefault="00A57BCC">
            <w:pPr>
              <w:rPr>
                <w:sz w:val="28"/>
                <w:szCs w:val="28"/>
                <w:lang w:val="ru-RU"/>
              </w:rPr>
            </w:pPr>
            <w:r>
              <w:rPr>
                <w:sz w:val="28"/>
                <w:szCs w:val="28"/>
                <w:lang w:val="ru-RU"/>
              </w:rPr>
              <w:t>Мицубиси банк</w:t>
            </w:r>
          </w:p>
          <w:p w:rsidR="00A57BCC" w:rsidRDefault="00A57BCC">
            <w:pPr>
              <w:rPr>
                <w:sz w:val="28"/>
                <w:szCs w:val="28"/>
                <w:lang w:val="ru-RU"/>
              </w:rPr>
            </w:pPr>
            <w:r>
              <w:rPr>
                <w:sz w:val="28"/>
                <w:szCs w:val="28"/>
                <w:lang w:val="ru-RU"/>
              </w:rPr>
              <w:t>Сумитомо банк</w:t>
            </w:r>
          </w:p>
          <w:p w:rsidR="00A57BCC" w:rsidRDefault="00A57BCC">
            <w:pPr>
              <w:rPr>
                <w:sz w:val="28"/>
                <w:szCs w:val="28"/>
                <w:lang w:val="ru-RU"/>
              </w:rPr>
            </w:pPr>
            <w:r>
              <w:rPr>
                <w:sz w:val="28"/>
                <w:szCs w:val="28"/>
                <w:lang w:val="ru-RU"/>
              </w:rPr>
              <w:t>Санва банк</w:t>
            </w:r>
          </w:p>
          <w:p w:rsidR="00A57BCC" w:rsidRDefault="00A57BCC">
            <w:pPr>
              <w:rPr>
                <w:sz w:val="28"/>
                <w:szCs w:val="28"/>
                <w:lang w:val="ru-RU"/>
              </w:rPr>
            </w:pPr>
            <w:r>
              <w:rPr>
                <w:sz w:val="28"/>
                <w:szCs w:val="28"/>
                <w:lang w:val="ru-RU"/>
              </w:rPr>
              <w:t>Креди агриколь</w:t>
            </w:r>
          </w:p>
          <w:p w:rsidR="00A57BCC" w:rsidRDefault="00A57BCC">
            <w:pPr>
              <w:rPr>
                <w:sz w:val="28"/>
                <w:szCs w:val="28"/>
                <w:lang w:val="ru-RU"/>
              </w:rPr>
            </w:pPr>
            <w:r>
              <w:rPr>
                <w:sz w:val="28"/>
                <w:szCs w:val="28"/>
                <w:lang w:val="ru-RU"/>
              </w:rPr>
              <w:t>Даити канге банк</w:t>
            </w:r>
          </w:p>
          <w:p w:rsidR="00A57BCC" w:rsidRDefault="00A57BCC">
            <w:pPr>
              <w:rPr>
                <w:sz w:val="28"/>
                <w:szCs w:val="28"/>
                <w:lang w:val="ru-RU"/>
              </w:rPr>
            </w:pPr>
            <w:r>
              <w:rPr>
                <w:sz w:val="28"/>
                <w:szCs w:val="28"/>
                <w:lang w:val="ru-RU"/>
              </w:rPr>
              <w:t>Креди леоннэ</w:t>
            </w:r>
          </w:p>
          <w:p w:rsidR="00A57BCC" w:rsidRDefault="00A57BCC">
            <w:pPr>
              <w:rPr>
                <w:sz w:val="28"/>
                <w:szCs w:val="28"/>
                <w:lang w:val="ru-RU"/>
              </w:rPr>
            </w:pPr>
            <w:r>
              <w:rPr>
                <w:sz w:val="28"/>
                <w:szCs w:val="28"/>
                <w:lang w:val="ru-RU"/>
              </w:rPr>
              <w:t>Сакура банк</w:t>
            </w:r>
          </w:p>
          <w:p w:rsidR="00A57BCC" w:rsidRDefault="00A57BCC">
            <w:pPr>
              <w:rPr>
                <w:sz w:val="28"/>
                <w:szCs w:val="28"/>
                <w:lang w:val="ru-RU"/>
              </w:rPr>
            </w:pPr>
            <w:r>
              <w:rPr>
                <w:sz w:val="28"/>
                <w:szCs w:val="28"/>
                <w:lang w:val="ru-RU"/>
              </w:rPr>
              <w:t>Лонг-терм кредит банк</w:t>
            </w:r>
          </w:p>
          <w:p w:rsidR="00A57BCC" w:rsidRDefault="00A57BCC">
            <w:pPr>
              <w:rPr>
                <w:sz w:val="28"/>
                <w:szCs w:val="28"/>
                <w:lang w:val="ru-RU"/>
              </w:rPr>
            </w:pPr>
            <w:r>
              <w:rPr>
                <w:sz w:val="28"/>
                <w:szCs w:val="28"/>
                <w:lang w:val="ru-RU"/>
              </w:rPr>
              <w:t>АБН Амро холдинг</w:t>
            </w:r>
          </w:p>
          <w:p w:rsidR="00A57BCC" w:rsidRDefault="00A57BCC">
            <w:pPr>
              <w:rPr>
                <w:sz w:val="28"/>
                <w:szCs w:val="28"/>
                <w:lang w:val="ru-RU"/>
              </w:rPr>
            </w:pPr>
            <w:r>
              <w:rPr>
                <w:sz w:val="28"/>
                <w:szCs w:val="28"/>
                <w:lang w:val="ru-RU"/>
              </w:rPr>
              <w:t>Норитюкин банк</w:t>
            </w:r>
          </w:p>
          <w:p w:rsidR="00A57BCC" w:rsidRDefault="00A57BCC">
            <w:pPr>
              <w:rPr>
                <w:sz w:val="28"/>
                <w:szCs w:val="28"/>
                <w:lang w:val="ru-RU"/>
              </w:rPr>
            </w:pPr>
            <w:r>
              <w:rPr>
                <w:sz w:val="28"/>
                <w:szCs w:val="28"/>
                <w:lang w:val="ru-RU"/>
              </w:rPr>
              <w:t>ГШБК холдинг</w:t>
            </w:r>
          </w:p>
          <w:p w:rsidR="00A57BCC" w:rsidRDefault="00A57BCC">
            <w:pPr>
              <w:rPr>
                <w:sz w:val="28"/>
                <w:szCs w:val="28"/>
                <w:lang w:val="ru-RU"/>
              </w:rPr>
            </w:pPr>
            <w:r>
              <w:rPr>
                <w:sz w:val="28"/>
                <w:szCs w:val="28"/>
                <w:lang w:val="ru-RU"/>
              </w:rPr>
              <w:t>Барклейз банк</w:t>
            </w:r>
          </w:p>
          <w:p w:rsidR="00A57BCC" w:rsidRDefault="00A57BCC">
            <w:pPr>
              <w:rPr>
                <w:sz w:val="28"/>
                <w:szCs w:val="28"/>
                <w:lang w:val="ru-RU"/>
              </w:rPr>
            </w:pPr>
            <w:r>
              <w:rPr>
                <w:sz w:val="28"/>
                <w:szCs w:val="28"/>
                <w:lang w:val="ru-RU"/>
              </w:rPr>
              <w:t>Нэшнл Вестминстер банк</w:t>
            </w:r>
          </w:p>
          <w:p w:rsidR="00A57BCC" w:rsidRDefault="00A57BCC">
            <w:pPr>
              <w:rPr>
                <w:sz w:val="28"/>
                <w:szCs w:val="28"/>
                <w:lang w:val="ru-RU"/>
              </w:rPr>
            </w:pPr>
            <w:r>
              <w:rPr>
                <w:sz w:val="28"/>
                <w:szCs w:val="28"/>
                <w:lang w:val="ru-RU"/>
              </w:rPr>
              <w:t>КС холдинг</w:t>
            </w:r>
          </w:p>
          <w:p w:rsidR="00A57BCC" w:rsidRDefault="00A57BCC">
            <w:pPr>
              <w:rPr>
                <w:sz w:val="28"/>
                <w:szCs w:val="28"/>
                <w:lang w:val="ru-RU"/>
              </w:rPr>
            </w:pPr>
            <w:r>
              <w:rPr>
                <w:sz w:val="28"/>
                <w:szCs w:val="28"/>
                <w:lang w:val="ru-RU"/>
              </w:rPr>
              <w:t xml:space="preserve">Париба </w:t>
            </w:r>
          </w:p>
          <w:p w:rsidR="00A57BCC" w:rsidRDefault="00A57BCC">
            <w:pPr>
              <w:rPr>
                <w:sz w:val="28"/>
                <w:szCs w:val="28"/>
                <w:lang w:val="ru-RU"/>
              </w:rPr>
            </w:pPr>
            <w:r>
              <w:rPr>
                <w:sz w:val="28"/>
                <w:szCs w:val="28"/>
                <w:lang w:val="ru-RU"/>
              </w:rPr>
              <w:t>Вестдойче ландесбанк</w:t>
            </w:r>
          </w:p>
        </w:tc>
        <w:tc>
          <w:tcPr>
            <w:tcW w:w="1448" w:type="dxa"/>
          </w:tcPr>
          <w:p w:rsidR="00A57BCC" w:rsidRDefault="00A57BCC">
            <w:pPr>
              <w:rPr>
                <w:sz w:val="28"/>
                <w:szCs w:val="28"/>
                <w:lang w:val="ru-RU"/>
              </w:rPr>
            </w:pPr>
            <w:r>
              <w:rPr>
                <w:sz w:val="28"/>
                <w:szCs w:val="28"/>
                <w:lang w:val="ru-RU"/>
              </w:rPr>
              <w:t>Германия</w:t>
            </w:r>
          </w:p>
          <w:p w:rsidR="00A57BCC" w:rsidRDefault="00A57BCC">
            <w:pPr>
              <w:rPr>
                <w:sz w:val="28"/>
                <w:szCs w:val="28"/>
                <w:lang w:val="ru-RU"/>
              </w:rPr>
            </w:pPr>
            <w:r>
              <w:rPr>
                <w:sz w:val="28"/>
                <w:szCs w:val="28"/>
                <w:lang w:val="ru-RU"/>
              </w:rPr>
              <w:t>США</w:t>
            </w:r>
          </w:p>
          <w:p w:rsidR="00A57BCC" w:rsidRDefault="00A57BCC">
            <w:pPr>
              <w:rPr>
                <w:sz w:val="28"/>
                <w:szCs w:val="28"/>
                <w:lang w:val="ru-RU"/>
              </w:rPr>
            </w:pPr>
            <w:r>
              <w:rPr>
                <w:sz w:val="28"/>
                <w:szCs w:val="28"/>
                <w:lang w:val="ru-RU"/>
              </w:rPr>
              <w:t>Япония</w:t>
            </w:r>
          </w:p>
          <w:p w:rsidR="00A57BCC" w:rsidRDefault="00A57BCC">
            <w:pPr>
              <w:rPr>
                <w:sz w:val="28"/>
                <w:szCs w:val="28"/>
                <w:lang w:val="ru-RU"/>
              </w:rPr>
            </w:pPr>
            <w:r>
              <w:rPr>
                <w:sz w:val="28"/>
                <w:szCs w:val="28"/>
                <w:lang w:val="ru-RU"/>
              </w:rPr>
              <w:t>Япония Япония</w:t>
            </w:r>
          </w:p>
          <w:p w:rsidR="00A57BCC" w:rsidRDefault="00A57BCC">
            <w:pPr>
              <w:rPr>
                <w:sz w:val="28"/>
                <w:szCs w:val="28"/>
                <w:lang w:val="ru-RU"/>
              </w:rPr>
            </w:pPr>
            <w:r>
              <w:rPr>
                <w:sz w:val="28"/>
                <w:szCs w:val="28"/>
                <w:lang w:val="ru-RU"/>
              </w:rPr>
              <w:t>Япония</w:t>
            </w:r>
          </w:p>
          <w:p w:rsidR="00A57BCC" w:rsidRDefault="00A57BCC">
            <w:pPr>
              <w:rPr>
                <w:sz w:val="28"/>
                <w:szCs w:val="28"/>
                <w:lang w:val="ru-RU"/>
              </w:rPr>
            </w:pPr>
            <w:r>
              <w:rPr>
                <w:sz w:val="28"/>
                <w:szCs w:val="28"/>
                <w:lang w:val="ru-RU"/>
              </w:rPr>
              <w:t>Япония</w:t>
            </w:r>
          </w:p>
          <w:p w:rsidR="00A57BCC" w:rsidRDefault="00A57BCC">
            <w:pPr>
              <w:rPr>
                <w:sz w:val="28"/>
                <w:szCs w:val="28"/>
                <w:lang w:val="ru-RU"/>
              </w:rPr>
            </w:pPr>
            <w:r>
              <w:rPr>
                <w:sz w:val="28"/>
                <w:szCs w:val="28"/>
                <w:lang w:val="ru-RU"/>
              </w:rPr>
              <w:t xml:space="preserve">Франция </w:t>
            </w:r>
          </w:p>
          <w:p w:rsidR="00A57BCC" w:rsidRDefault="00A57BCC">
            <w:pPr>
              <w:rPr>
                <w:sz w:val="28"/>
                <w:szCs w:val="28"/>
                <w:lang w:val="ru-RU"/>
              </w:rPr>
            </w:pPr>
            <w:r>
              <w:rPr>
                <w:sz w:val="28"/>
                <w:szCs w:val="28"/>
                <w:lang w:val="ru-RU"/>
              </w:rPr>
              <w:t>Япония</w:t>
            </w:r>
          </w:p>
          <w:p w:rsidR="00A57BCC" w:rsidRDefault="00A57BCC">
            <w:pPr>
              <w:rPr>
                <w:sz w:val="28"/>
                <w:szCs w:val="28"/>
                <w:lang w:val="ru-RU"/>
              </w:rPr>
            </w:pPr>
            <w:r>
              <w:rPr>
                <w:sz w:val="28"/>
                <w:szCs w:val="28"/>
                <w:lang w:val="ru-RU"/>
              </w:rPr>
              <w:t xml:space="preserve">Франция </w:t>
            </w:r>
          </w:p>
          <w:p w:rsidR="00A57BCC" w:rsidRDefault="00A57BCC">
            <w:pPr>
              <w:rPr>
                <w:sz w:val="28"/>
                <w:szCs w:val="28"/>
                <w:lang w:val="ru-RU"/>
              </w:rPr>
            </w:pPr>
            <w:r>
              <w:rPr>
                <w:sz w:val="28"/>
                <w:szCs w:val="28"/>
                <w:lang w:val="ru-RU"/>
              </w:rPr>
              <w:t>Япония</w:t>
            </w:r>
          </w:p>
          <w:p w:rsidR="00A57BCC" w:rsidRDefault="00A57BCC">
            <w:pPr>
              <w:rPr>
                <w:sz w:val="28"/>
                <w:szCs w:val="28"/>
                <w:lang w:val="ru-RU"/>
              </w:rPr>
            </w:pPr>
            <w:r>
              <w:rPr>
                <w:sz w:val="28"/>
                <w:szCs w:val="28"/>
                <w:lang w:val="ru-RU"/>
              </w:rPr>
              <w:t>Япония</w:t>
            </w:r>
          </w:p>
          <w:p w:rsidR="00A57BCC" w:rsidRDefault="00A57BCC">
            <w:pPr>
              <w:rPr>
                <w:sz w:val="28"/>
                <w:szCs w:val="28"/>
                <w:lang w:val="ru-RU"/>
              </w:rPr>
            </w:pPr>
            <w:r>
              <w:rPr>
                <w:sz w:val="28"/>
                <w:szCs w:val="28"/>
                <w:lang w:val="ru-RU"/>
              </w:rPr>
              <w:t xml:space="preserve">Голандия </w:t>
            </w:r>
          </w:p>
          <w:p w:rsidR="00A57BCC" w:rsidRDefault="00A57BCC">
            <w:pPr>
              <w:rPr>
                <w:sz w:val="28"/>
                <w:szCs w:val="28"/>
                <w:lang w:val="ru-RU"/>
              </w:rPr>
            </w:pPr>
            <w:r>
              <w:rPr>
                <w:sz w:val="28"/>
                <w:szCs w:val="28"/>
                <w:lang w:val="ru-RU"/>
              </w:rPr>
              <w:t>Япония</w:t>
            </w:r>
          </w:p>
          <w:p w:rsidR="00A57BCC" w:rsidRDefault="00A57BCC">
            <w:pPr>
              <w:rPr>
                <w:sz w:val="28"/>
                <w:szCs w:val="28"/>
                <w:lang w:val="ru-RU"/>
              </w:rPr>
            </w:pPr>
            <w:r>
              <w:rPr>
                <w:sz w:val="28"/>
                <w:szCs w:val="28"/>
                <w:lang w:val="ru-RU"/>
              </w:rPr>
              <w:t>Англия</w:t>
            </w:r>
          </w:p>
          <w:p w:rsidR="00A57BCC" w:rsidRDefault="00A57BCC">
            <w:pPr>
              <w:rPr>
                <w:sz w:val="28"/>
                <w:szCs w:val="28"/>
                <w:lang w:val="ru-RU"/>
              </w:rPr>
            </w:pPr>
            <w:r>
              <w:rPr>
                <w:sz w:val="28"/>
                <w:szCs w:val="28"/>
                <w:lang w:val="ru-RU"/>
              </w:rPr>
              <w:t xml:space="preserve">Англия </w:t>
            </w:r>
          </w:p>
          <w:p w:rsidR="00A57BCC" w:rsidRDefault="00A57BCC">
            <w:pPr>
              <w:rPr>
                <w:sz w:val="28"/>
                <w:szCs w:val="28"/>
                <w:lang w:val="ru-RU"/>
              </w:rPr>
            </w:pPr>
          </w:p>
          <w:p w:rsidR="00A57BCC" w:rsidRDefault="00A57BCC">
            <w:pPr>
              <w:rPr>
                <w:sz w:val="28"/>
                <w:szCs w:val="28"/>
                <w:lang w:val="ru-RU"/>
              </w:rPr>
            </w:pPr>
            <w:r>
              <w:rPr>
                <w:sz w:val="28"/>
                <w:szCs w:val="28"/>
                <w:lang w:val="ru-RU"/>
              </w:rPr>
              <w:t xml:space="preserve">Англия </w:t>
            </w:r>
          </w:p>
          <w:p w:rsidR="00A57BCC" w:rsidRDefault="00A57BCC">
            <w:pPr>
              <w:rPr>
                <w:sz w:val="28"/>
                <w:szCs w:val="28"/>
                <w:lang w:val="ru-RU"/>
              </w:rPr>
            </w:pPr>
            <w:r>
              <w:rPr>
                <w:sz w:val="28"/>
                <w:szCs w:val="28"/>
                <w:lang w:val="ru-RU"/>
              </w:rPr>
              <w:t xml:space="preserve">Швецария </w:t>
            </w:r>
          </w:p>
          <w:p w:rsidR="00A57BCC" w:rsidRDefault="00A57BCC">
            <w:pPr>
              <w:rPr>
                <w:sz w:val="28"/>
                <w:szCs w:val="28"/>
                <w:lang w:val="ru-RU"/>
              </w:rPr>
            </w:pPr>
            <w:r>
              <w:rPr>
                <w:sz w:val="28"/>
                <w:szCs w:val="28"/>
                <w:lang w:val="ru-RU"/>
              </w:rPr>
              <w:t xml:space="preserve">Франция </w:t>
            </w:r>
          </w:p>
          <w:p w:rsidR="00A57BCC" w:rsidRDefault="00A57BCC">
            <w:pPr>
              <w:rPr>
                <w:sz w:val="28"/>
                <w:szCs w:val="28"/>
                <w:lang w:val="ru-RU"/>
              </w:rPr>
            </w:pPr>
            <w:r>
              <w:rPr>
                <w:sz w:val="28"/>
                <w:szCs w:val="28"/>
                <w:lang w:val="ru-RU"/>
              </w:rPr>
              <w:t xml:space="preserve">Германия </w:t>
            </w:r>
          </w:p>
        </w:tc>
        <w:tc>
          <w:tcPr>
            <w:tcW w:w="1500" w:type="dxa"/>
            <w:vAlign w:val="center"/>
          </w:tcPr>
          <w:p w:rsidR="00A57BCC" w:rsidRDefault="00A57BCC">
            <w:pPr>
              <w:jc w:val="center"/>
              <w:rPr>
                <w:sz w:val="28"/>
                <w:szCs w:val="28"/>
                <w:lang w:val="ru-RU"/>
              </w:rPr>
            </w:pPr>
            <w:r>
              <w:rPr>
                <w:sz w:val="28"/>
                <w:szCs w:val="28"/>
                <w:lang w:val="ru-RU"/>
              </w:rPr>
              <w:t>33069</w:t>
            </w:r>
          </w:p>
          <w:p w:rsidR="00A57BCC" w:rsidRDefault="00A57BCC">
            <w:pPr>
              <w:jc w:val="center"/>
              <w:rPr>
                <w:sz w:val="28"/>
                <w:szCs w:val="28"/>
                <w:lang w:val="ru-RU"/>
              </w:rPr>
            </w:pPr>
            <w:r>
              <w:rPr>
                <w:sz w:val="28"/>
                <w:szCs w:val="28"/>
                <w:lang w:val="ru-RU"/>
              </w:rPr>
              <w:t>31650</w:t>
            </w:r>
          </w:p>
          <w:p w:rsidR="00A57BCC" w:rsidRDefault="00A57BCC">
            <w:pPr>
              <w:jc w:val="center"/>
              <w:rPr>
                <w:sz w:val="28"/>
                <w:szCs w:val="28"/>
                <w:lang w:val="ru-RU"/>
              </w:rPr>
            </w:pPr>
            <w:r>
              <w:rPr>
                <w:sz w:val="28"/>
                <w:szCs w:val="28"/>
                <w:lang w:val="ru-RU"/>
              </w:rPr>
              <w:t>31072</w:t>
            </w:r>
          </w:p>
          <w:p w:rsidR="00A57BCC" w:rsidRDefault="00A57BCC">
            <w:pPr>
              <w:jc w:val="center"/>
              <w:rPr>
                <w:sz w:val="28"/>
                <w:szCs w:val="28"/>
                <w:lang w:val="ru-RU"/>
              </w:rPr>
            </w:pPr>
            <w:r>
              <w:rPr>
                <w:sz w:val="28"/>
                <w:szCs w:val="28"/>
                <w:lang w:val="ru-RU"/>
              </w:rPr>
              <w:t>30103</w:t>
            </w:r>
          </w:p>
          <w:p w:rsidR="00A57BCC" w:rsidRDefault="00A57BCC">
            <w:pPr>
              <w:jc w:val="center"/>
              <w:rPr>
                <w:sz w:val="28"/>
                <w:szCs w:val="28"/>
                <w:lang w:val="ru-RU"/>
              </w:rPr>
            </w:pPr>
            <w:r>
              <w:rPr>
                <w:sz w:val="28"/>
                <w:szCs w:val="28"/>
                <w:lang w:val="ru-RU"/>
              </w:rPr>
              <w:t>29991</w:t>
            </w:r>
          </w:p>
          <w:p w:rsidR="00A57BCC" w:rsidRDefault="00A57BCC">
            <w:pPr>
              <w:jc w:val="center"/>
              <w:rPr>
                <w:sz w:val="28"/>
                <w:szCs w:val="28"/>
                <w:lang w:val="ru-RU"/>
              </w:rPr>
            </w:pPr>
            <w:r>
              <w:rPr>
                <w:sz w:val="28"/>
                <w:szCs w:val="28"/>
                <w:lang w:val="ru-RU"/>
              </w:rPr>
              <w:t>29621</w:t>
            </w:r>
          </w:p>
          <w:p w:rsidR="00A57BCC" w:rsidRDefault="00A57BCC">
            <w:pPr>
              <w:jc w:val="center"/>
              <w:rPr>
                <w:sz w:val="28"/>
                <w:szCs w:val="28"/>
                <w:lang w:val="ru-RU"/>
              </w:rPr>
            </w:pPr>
            <w:r>
              <w:rPr>
                <w:sz w:val="28"/>
                <w:szCs w:val="28"/>
                <w:lang w:val="ru-RU"/>
              </w:rPr>
              <w:t>28799</w:t>
            </w:r>
          </w:p>
          <w:p w:rsidR="00A57BCC" w:rsidRDefault="00A57BCC">
            <w:pPr>
              <w:jc w:val="center"/>
              <w:rPr>
                <w:sz w:val="28"/>
                <w:szCs w:val="28"/>
                <w:lang w:val="ru-RU"/>
              </w:rPr>
            </w:pPr>
            <w:r>
              <w:rPr>
                <w:sz w:val="28"/>
                <w:szCs w:val="28"/>
                <w:lang w:val="ru-RU"/>
              </w:rPr>
              <w:t>27753</w:t>
            </w:r>
          </w:p>
          <w:p w:rsidR="00A57BCC" w:rsidRDefault="00A57BCC">
            <w:pPr>
              <w:jc w:val="center"/>
              <w:rPr>
                <w:sz w:val="28"/>
                <w:szCs w:val="28"/>
                <w:lang w:val="ru-RU"/>
              </w:rPr>
            </w:pPr>
            <w:r>
              <w:rPr>
                <w:sz w:val="28"/>
                <w:szCs w:val="28"/>
                <w:lang w:val="ru-RU"/>
              </w:rPr>
              <w:t>26500</w:t>
            </w:r>
          </w:p>
          <w:p w:rsidR="00A57BCC" w:rsidRDefault="00A57BCC">
            <w:pPr>
              <w:jc w:val="center"/>
              <w:rPr>
                <w:sz w:val="28"/>
                <w:szCs w:val="28"/>
                <w:lang w:val="ru-RU"/>
              </w:rPr>
            </w:pPr>
            <w:r>
              <w:rPr>
                <w:sz w:val="28"/>
                <w:szCs w:val="28"/>
                <w:lang w:val="ru-RU"/>
              </w:rPr>
              <w:t>26388</w:t>
            </w:r>
          </w:p>
          <w:p w:rsidR="00A57BCC" w:rsidRDefault="00A57BCC">
            <w:pPr>
              <w:jc w:val="center"/>
              <w:rPr>
                <w:sz w:val="28"/>
                <w:szCs w:val="28"/>
                <w:lang w:val="ru-RU"/>
              </w:rPr>
            </w:pPr>
            <w:r>
              <w:rPr>
                <w:sz w:val="28"/>
                <w:szCs w:val="28"/>
                <w:lang w:val="ru-RU"/>
              </w:rPr>
              <w:t>26069</w:t>
            </w:r>
          </w:p>
          <w:p w:rsidR="00A57BCC" w:rsidRDefault="00A57BCC">
            <w:pPr>
              <w:jc w:val="center"/>
              <w:rPr>
                <w:sz w:val="28"/>
                <w:szCs w:val="28"/>
                <w:lang w:val="ru-RU"/>
              </w:rPr>
            </w:pPr>
            <w:r>
              <w:rPr>
                <w:sz w:val="28"/>
                <w:szCs w:val="28"/>
                <w:lang w:val="ru-RU"/>
              </w:rPr>
              <w:t>24605</w:t>
            </w:r>
          </w:p>
          <w:p w:rsidR="00A57BCC" w:rsidRDefault="00A57BCC">
            <w:pPr>
              <w:jc w:val="center"/>
              <w:rPr>
                <w:sz w:val="28"/>
                <w:szCs w:val="28"/>
                <w:lang w:val="ru-RU"/>
              </w:rPr>
            </w:pPr>
            <w:r>
              <w:rPr>
                <w:sz w:val="28"/>
                <w:szCs w:val="28"/>
                <w:lang w:val="ru-RU"/>
              </w:rPr>
              <w:t>21546</w:t>
            </w:r>
          </w:p>
          <w:p w:rsidR="00A57BCC" w:rsidRDefault="00A57BCC">
            <w:pPr>
              <w:jc w:val="center"/>
              <w:rPr>
                <w:sz w:val="28"/>
                <w:szCs w:val="28"/>
                <w:lang w:val="ru-RU"/>
              </w:rPr>
            </w:pPr>
            <w:r>
              <w:rPr>
                <w:sz w:val="28"/>
                <w:szCs w:val="28"/>
                <w:lang w:val="ru-RU"/>
              </w:rPr>
              <w:t>21216</w:t>
            </w:r>
          </w:p>
          <w:p w:rsidR="00A57BCC" w:rsidRDefault="00A57BCC">
            <w:pPr>
              <w:jc w:val="center"/>
              <w:rPr>
                <w:sz w:val="28"/>
                <w:szCs w:val="28"/>
                <w:lang w:val="ru-RU"/>
              </w:rPr>
            </w:pPr>
            <w:r>
              <w:rPr>
                <w:sz w:val="28"/>
                <w:szCs w:val="28"/>
                <w:lang w:val="ru-RU"/>
              </w:rPr>
              <w:t>21146</w:t>
            </w:r>
          </w:p>
          <w:p w:rsidR="00A57BCC" w:rsidRDefault="00A57BCC">
            <w:pPr>
              <w:jc w:val="center"/>
              <w:rPr>
                <w:sz w:val="28"/>
                <w:szCs w:val="28"/>
                <w:lang w:val="ru-RU"/>
              </w:rPr>
            </w:pPr>
            <w:r>
              <w:rPr>
                <w:sz w:val="28"/>
                <w:szCs w:val="28"/>
                <w:lang w:val="ru-RU"/>
              </w:rPr>
              <w:t>20205</w:t>
            </w:r>
          </w:p>
          <w:p w:rsidR="00A57BCC" w:rsidRDefault="00A57BCC">
            <w:pPr>
              <w:jc w:val="center"/>
              <w:rPr>
                <w:sz w:val="28"/>
                <w:szCs w:val="28"/>
                <w:lang w:val="ru-RU"/>
              </w:rPr>
            </w:pPr>
          </w:p>
          <w:p w:rsidR="00A57BCC" w:rsidRDefault="00A57BCC">
            <w:pPr>
              <w:jc w:val="center"/>
              <w:rPr>
                <w:sz w:val="28"/>
                <w:szCs w:val="28"/>
                <w:lang w:val="ru-RU"/>
              </w:rPr>
            </w:pPr>
            <w:r>
              <w:rPr>
                <w:sz w:val="28"/>
                <w:szCs w:val="28"/>
                <w:lang w:val="ru-RU"/>
              </w:rPr>
              <w:t>20058</w:t>
            </w:r>
          </w:p>
          <w:p w:rsidR="00A57BCC" w:rsidRDefault="00A57BCC">
            <w:pPr>
              <w:jc w:val="center"/>
              <w:rPr>
                <w:sz w:val="28"/>
                <w:szCs w:val="28"/>
                <w:lang w:val="ru-RU"/>
              </w:rPr>
            </w:pPr>
            <w:r>
              <w:rPr>
                <w:sz w:val="28"/>
                <w:szCs w:val="28"/>
                <w:lang w:val="ru-RU"/>
              </w:rPr>
              <w:t>20031</w:t>
            </w:r>
          </w:p>
          <w:p w:rsidR="00A57BCC" w:rsidRDefault="00A57BCC">
            <w:pPr>
              <w:jc w:val="center"/>
              <w:rPr>
                <w:sz w:val="28"/>
                <w:szCs w:val="28"/>
                <w:lang w:val="ru-RU"/>
              </w:rPr>
            </w:pPr>
            <w:r>
              <w:rPr>
                <w:sz w:val="28"/>
                <w:szCs w:val="28"/>
                <w:lang w:val="ru-RU"/>
              </w:rPr>
              <w:t>19327</w:t>
            </w:r>
          </w:p>
          <w:p w:rsidR="00A57BCC" w:rsidRDefault="00A57BCC">
            <w:pPr>
              <w:jc w:val="center"/>
              <w:rPr>
                <w:sz w:val="28"/>
                <w:szCs w:val="28"/>
                <w:lang w:val="ru-RU"/>
              </w:rPr>
            </w:pPr>
            <w:r>
              <w:rPr>
                <w:sz w:val="28"/>
                <w:szCs w:val="28"/>
                <w:lang w:val="ru-RU"/>
              </w:rPr>
              <w:t>17386</w:t>
            </w:r>
          </w:p>
        </w:tc>
        <w:tc>
          <w:tcPr>
            <w:tcW w:w="1600" w:type="dxa"/>
            <w:vAlign w:val="center"/>
          </w:tcPr>
          <w:p w:rsidR="00A57BCC" w:rsidRDefault="00A57BCC">
            <w:pPr>
              <w:jc w:val="center"/>
              <w:rPr>
                <w:sz w:val="28"/>
                <w:szCs w:val="28"/>
                <w:lang w:val="ru-RU"/>
              </w:rPr>
            </w:pPr>
            <w:r>
              <w:rPr>
                <w:sz w:val="28"/>
                <w:szCs w:val="28"/>
                <w:lang w:val="ru-RU"/>
              </w:rPr>
              <w:t>824</w:t>
            </w:r>
          </w:p>
          <w:p w:rsidR="00A57BCC" w:rsidRDefault="00A57BCC">
            <w:pPr>
              <w:jc w:val="center"/>
              <w:rPr>
                <w:sz w:val="28"/>
                <w:szCs w:val="28"/>
                <w:lang w:val="ru-RU"/>
              </w:rPr>
            </w:pPr>
            <w:r>
              <w:rPr>
                <w:sz w:val="28"/>
                <w:szCs w:val="28"/>
                <w:lang w:val="ru-RU"/>
              </w:rPr>
              <w:t>3366</w:t>
            </w:r>
          </w:p>
          <w:p w:rsidR="00A57BCC" w:rsidRDefault="00A57BCC">
            <w:pPr>
              <w:jc w:val="center"/>
              <w:rPr>
                <w:sz w:val="28"/>
                <w:szCs w:val="28"/>
                <w:lang w:val="ru-RU"/>
              </w:rPr>
            </w:pPr>
            <w:r>
              <w:rPr>
                <w:sz w:val="28"/>
                <w:szCs w:val="28"/>
                <w:lang w:val="ru-RU"/>
              </w:rPr>
              <w:t>299</w:t>
            </w:r>
          </w:p>
          <w:p w:rsidR="00A57BCC" w:rsidRDefault="00A57BCC">
            <w:pPr>
              <w:jc w:val="center"/>
              <w:rPr>
                <w:sz w:val="28"/>
                <w:szCs w:val="28"/>
                <w:lang w:val="ru-RU"/>
              </w:rPr>
            </w:pPr>
            <w:r>
              <w:rPr>
                <w:sz w:val="28"/>
                <w:szCs w:val="28"/>
                <w:lang w:val="ru-RU"/>
              </w:rPr>
              <w:t>47</w:t>
            </w:r>
          </w:p>
          <w:p w:rsidR="00A57BCC" w:rsidRDefault="00A57BCC">
            <w:pPr>
              <w:jc w:val="center"/>
              <w:rPr>
                <w:sz w:val="28"/>
                <w:szCs w:val="28"/>
                <w:lang w:val="ru-RU"/>
              </w:rPr>
            </w:pPr>
            <w:r>
              <w:rPr>
                <w:sz w:val="28"/>
                <w:szCs w:val="28"/>
                <w:lang w:val="ru-RU"/>
              </w:rPr>
              <w:t>254</w:t>
            </w:r>
          </w:p>
          <w:p w:rsidR="00A57BCC" w:rsidRDefault="00A57BCC">
            <w:pPr>
              <w:jc w:val="center"/>
              <w:rPr>
                <w:sz w:val="28"/>
                <w:szCs w:val="28"/>
                <w:lang w:val="ru-RU"/>
              </w:rPr>
            </w:pPr>
            <w:r>
              <w:rPr>
                <w:sz w:val="28"/>
                <w:szCs w:val="28"/>
                <w:lang w:val="ru-RU"/>
              </w:rPr>
              <w:t>2857</w:t>
            </w:r>
          </w:p>
          <w:p w:rsidR="00A57BCC" w:rsidRDefault="00A57BCC">
            <w:pPr>
              <w:jc w:val="center"/>
              <w:rPr>
                <w:sz w:val="28"/>
                <w:szCs w:val="28"/>
                <w:lang w:val="ru-RU"/>
              </w:rPr>
            </w:pPr>
            <w:r>
              <w:rPr>
                <w:sz w:val="28"/>
                <w:szCs w:val="28"/>
                <w:lang w:val="ru-RU"/>
              </w:rPr>
              <w:t>225</w:t>
            </w:r>
          </w:p>
          <w:p w:rsidR="00A57BCC" w:rsidRDefault="00A57BCC">
            <w:pPr>
              <w:jc w:val="center"/>
              <w:rPr>
                <w:sz w:val="28"/>
                <w:szCs w:val="28"/>
                <w:lang w:val="ru-RU"/>
              </w:rPr>
            </w:pPr>
            <w:r>
              <w:rPr>
                <w:sz w:val="28"/>
                <w:szCs w:val="28"/>
                <w:lang w:val="ru-RU"/>
              </w:rPr>
              <w:t>1045</w:t>
            </w:r>
          </w:p>
          <w:p w:rsidR="00A57BCC" w:rsidRDefault="00A57BCC">
            <w:pPr>
              <w:jc w:val="center"/>
              <w:rPr>
                <w:sz w:val="28"/>
                <w:szCs w:val="28"/>
                <w:lang w:val="ru-RU"/>
              </w:rPr>
            </w:pPr>
            <w:r>
              <w:rPr>
                <w:sz w:val="28"/>
                <w:szCs w:val="28"/>
                <w:lang w:val="ru-RU"/>
              </w:rPr>
              <w:t>282</w:t>
            </w:r>
          </w:p>
          <w:p w:rsidR="00A57BCC" w:rsidRDefault="00A57BCC">
            <w:pPr>
              <w:jc w:val="center"/>
              <w:rPr>
                <w:sz w:val="28"/>
                <w:szCs w:val="28"/>
                <w:lang w:val="ru-RU"/>
              </w:rPr>
            </w:pPr>
            <w:r>
              <w:rPr>
                <w:sz w:val="28"/>
                <w:szCs w:val="28"/>
                <w:lang w:val="ru-RU"/>
              </w:rPr>
              <w:t>2182</w:t>
            </w:r>
          </w:p>
          <w:p w:rsidR="00A57BCC" w:rsidRDefault="00A57BCC">
            <w:pPr>
              <w:jc w:val="center"/>
              <w:rPr>
                <w:sz w:val="28"/>
                <w:szCs w:val="28"/>
                <w:lang w:val="ru-RU"/>
              </w:rPr>
            </w:pPr>
            <w:r>
              <w:rPr>
                <w:sz w:val="28"/>
                <w:szCs w:val="28"/>
                <w:lang w:val="ru-RU"/>
              </w:rPr>
              <w:t>226</w:t>
            </w:r>
          </w:p>
          <w:p w:rsidR="00A57BCC" w:rsidRDefault="00A57BCC">
            <w:pPr>
              <w:jc w:val="center"/>
              <w:rPr>
                <w:sz w:val="28"/>
                <w:szCs w:val="28"/>
                <w:lang w:val="ru-RU"/>
              </w:rPr>
            </w:pPr>
            <w:r>
              <w:rPr>
                <w:sz w:val="28"/>
                <w:szCs w:val="28"/>
                <w:lang w:val="ru-RU"/>
              </w:rPr>
              <w:t>71</w:t>
            </w:r>
          </w:p>
          <w:p w:rsidR="00A57BCC" w:rsidRDefault="00A57BCC">
            <w:pPr>
              <w:jc w:val="center"/>
              <w:rPr>
                <w:sz w:val="28"/>
                <w:szCs w:val="28"/>
                <w:lang w:val="ru-RU"/>
              </w:rPr>
            </w:pPr>
            <w:r>
              <w:rPr>
                <w:sz w:val="28"/>
                <w:szCs w:val="28"/>
                <w:lang w:val="ru-RU"/>
              </w:rPr>
              <w:t>1257</w:t>
            </w:r>
          </w:p>
          <w:p w:rsidR="00A57BCC" w:rsidRDefault="00A57BCC">
            <w:pPr>
              <w:jc w:val="center"/>
              <w:rPr>
                <w:sz w:val="28"/>
                <w:szCs w:val="28"/>
                <w:lang w:val="ru-RU"/>
              </w:rPr>
            </w:pPr>
            <w:r>
              <w:rPr>
                <w:sz w:val="28"/>
                <w:szCs w:val="28"/>
                <w:lang w:val="ru-RU"/>
              </w:rPr>
              <w:t>456</w:t>
            </w:r>
          </w:p>
          <w:p w:rsidR="00A57BCC" w:rsidRDefault="00A57BCC">
            <w:pPr>
              <w:jc w:val="center"/>
              <w:rPr>
                <w:sz w:val="28"/>
                <w:szCs w:val="28"/>
                <w:lang w:val="ru-RU"/>
              </w:rPr>
            </w:pPr>
            <w:r>
              <w:rPr>
                <w:sz w:val="28"/>
                <w:szCs w:val="28"/>
                <w:lang w:val="ru-RU"/>
              </w:rPr>
              <w:t>3145</w:t>
            </w:r>
          </w:p>
          <w:p w:rsidR="00A57BCC" w:rsidRDefault="00A57BCC">
            <w:pPr>
              <w:jc w:val="center"/>
              <w:rPr>
                <w:sz w:val="28"/>
                <w:szCs w:val="28"/>
                <w:lang w:val="ru-RU"/>
              </w:rPr>
            </w:pPr>
            <w:r>
              <w:rPr>
                <w:sz w:val="28"/>
                <w:szCs w:val="28"/>
                <w:lang w:val="ru-RU"/>
              </w:rPr>
              <w:t>1806</w:t>
            </w:r>
          </w:p>
          <w:p w:rsidR="00A57BCC" w:rsidRDefault="00A57BCC">
            <w:pPr>
              <w:jc w:val="center"/>
              <w:rPr>
                <w:sz w:val="28"/>
                <w:szCs w:val="28"/>
                <w:lang w:val="ru-RU"/>
              </w:rPr>
            </w:pPr>
          </w:p>
          <w:p w:rsidR="00A57BCC" w:rsidRDefault="00A57BCC">
            <w:pPr>
              <w:jc w:val="center"/>
              <w:rPr>
                <w:sz w:val="28"/>
                <w:szCs w:val="28"/>
                <w:lang w:val="ru-RU"/>
              </w:rPr>
            </w:pPr>
            <w:r>
              <w:rPr>
                <w:sz w:val="28"/>
                <w:szCs w:val="28"/>
                <w:lang w:val="ru-RU"/>
              </w:rPr>
              <w:t>1675</w:t>
            </w:r>
          </w:p>
          <w:p w:rsidR="00A57BCC" w:rsidRDefault="00A57BCC">
            <w:pPr>
              <w:jc w:val="center"/>
              <w:rPr>
                <w:sz w:val="28"/>
                <w:szCs w:val="28"/>
                <w:lang w:val="ru-RU"/>
              </w:rPr>
            </w:pPr>
            <w:r>
              <w:rPr>
                <w:sz w:val="28"/>
                <w:szCs w:val="28"/>
                <w:lang w:val="ru-RU"/>
              </w:rPr>
              <w:t>1048</w:t>
            </w:r>
          </w:p>
          <w:p w:rsidR="00A57BCC" w:rsidRDefault="00A57BCC">
            <w:pPr>
              <w:jc w:val="center"/>
              <w:rPr>
                <w:sz w:val="28"/>
                <w:szCs w:val="28"/>
                <w:lang w:val="ru-RU"/>
              </w:rPr>
            </w:pPr>
            <w:r>
              <w:rPr>
                <w:sz w:val="28"/>
                <w:szCs w:val="28"/>
                <w:lang w:val="ru-RU"/>
              </w:rPr>
              <w:t>309</w:t>
            </w:r>
          </w:p>
          <w:p w:rsidR="00A57BCC" w:rsidRDefault="00A57BCC">
            <w:pPr>
              <w:jc w:val="center"/>
              <w:rPr>
                <w:sz w:val="28"/>
                <w:szCs w:val="28"/>
                <w:lang w:val="ru-RU"/>
              </w:rPr>
            </w:pPr>
            <w:r>
              <w:rPr>
                <w:sz w:val="28"/>
                <w:szCs w:val="28"/>
                <w:lang w:val="ru-RU"/>
              </w:rPr>
              <w:t>248</w:t>
            </w:r>
          </w:p>
        </w:tc>
      </w:tr>
    </w:tbl>
    <w:p w:rsidR="00A57BCC" w:rsidRDefault="00A57BCC">
      <w:pPr>
        <w:ind w:firstLine="708"/>
        <w:jc w:val="both"/>
        <w:rPr>
          <w:sz w:val="28"/>
          <w:szCs w:val="28"/>
          <w:lang w:val="ru-RU"/>
        </w:rPr>
      </w:pPr>
      <w:r>
        <w:rPr>
          <w:sz w:val="28"/>
          <w:szCs w:val="28"/>
          <w:lang w:val="ru-RU"/>
        </w:rPr>
        <w:t>Еще одна не менее сложная проблема, с которой придется столкнуться японским финансовым и не финансовым фирмам, заключается в развитии одного из самых крупных в мире интегрированных рынков - европейского союза, в который входят 12 стран западной Европы. Япония далеко отстает от США по экспорту в Европу и расширению здесь своего присутствия в сфере производства  и услуг. Большая часть крупных японских компаний, представленных в ЕС, расположены в Англии, а не на континенте непосредственно. Конечно, японские компании имеют значительные преимущества, включаясь в конкурентную борьбу в рамках этой зоны свободной торговли в Европе, например существенные физические и финансовые инвестиции в Европе и США, подкрепленной и долгосрочной перспективной ролью иены на международном рынке валют и растущей убежденностью среди японских финансистов в том, что их будущий успех среди крупнейших банков мира потребует от них многостороннего глобального присутствия, а не односторонней зависимости то отдельного региона или страны.</w:t>
      </w:r>
    </w:p>
    <w:p w:rsidR="00A57BCC" w:rsidRDefault="00A57BCC">
      <w:pPr>
        <w:ind w:firstLine="708"/>
        <w:jc w:val="both"/>
        <w:rPr>
          <w:lang w:val="ru-RU"/>
        </w:rPr>
      </w:pPr>
      <w:r>
        <w:rPr>
          <w:sz w:val="28"/>
          <w:szCs w:val="28"/>
          <w:lang w:val="ru-RU"/>
        </w:rPr>
        <w:t>Представляется что европейские банки занимают сегодня особенно выгодные исходные выгодные позиции для  будущей экспансии  на международных рынках. Среди наиболее вероятных претендентов, которые будут расширятся за счет японских и американских банков, находятся сегодня ,,Барклайз банк,, Англия, ,,Дойч банк,, Германия, ,,Банк насиональ,, Франция, ,,Юнион банк,, Швецария. Эти консервативно управляемые банки смогли избежать многих из выше названых убытков по ссудам на недвижимость и займам третьему миру, которые имели японские и американские банки, и поэтому сохранили свои относительно прочные финансовые позиции. Следствием этого стал тот факт, что у большей части ведущих европейских банков самые высокие показатели кредитоспособности. Это позволяет им понижать величину стоимости своего капитала, что обеспечивает им определенные конкурентные преимущества. Они оказались также в состоянии войти в такие ключевые сферы не банковских услуг, как продажа акций страховых компаний, гарантированное размещение этих акций и инвестиционно-учредительская деятельность, раньше, чем сделали это американские или японские банки, которым все ещё приходится иметь дело со строгим регулированием в названных сферах.</w:t>
      </w:r>
    </w:p>
    <w:p w:rsidR="00A57BCC" w:rsidRDefault="00A57BCC" w:rsidP="00A57BCC">
      <w:pPr>
        <w:jc w:val="both"/>
        <w:rPr>
          <w:spacing w:val="20"/>
          <w:sz w:val="28"/>
          <w:szCs w:val="28"/>
          <w:lang w:val="ru-RU"/>
        </w:rPr>
      </w:pPr>
      <w:bookmarkStart w:id="3" w:name="_GoBack"/>
      <w:bookmarkEnd w:id="3"/>
    </w:p>
    <w:sectPr w:rsidR="00A57BCC">
      <w:pgSz w:w="11906" w:h="16838"/>
      <w:pgMar w:top="1701" w:right="851" w:bottom="1701" w:left="1985" w:header="720" w:footer="720"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BankGothic Md BT">
    <w:altName w:val="Arial"/>
    <w:panose1 w:val="00000000000000000000"/>
    <w:charset w:val="00"/>
    <w:family w:val="swiss"/>
    <w:notTrueType/>
    <w:pitch w:val="variable"/>
    <w:sig w:usb0="00000003" w:usb1="00000000" w:usb2="00000000" w:usb3="00000000" w:csb0="00000001" w:csb1="00000000"/>
  </w:font>
  <w:font w:name="Kyrgyzfn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1509796"/>
    <w:lvl w:ilvl="0">
      <w:start w:val="1"/>
      <w:numFmt w:val="decimal"/>
      <w:lvlText w:val="%1."/>
      <w:lvlJc w:val="left"/>
      <w:pPr>
        <w:tabs>
          <w:tab w:val="num" w:pos="1492"/>
        </w:tabs>
        <w:ind w:left="1492" w:hanging="360"/>
      </w:pPr>
    </w:lvl>
  </w:abstractNum>
  <w:abstractNum w:abstractNumId="1">
    <w:nsid w:val="FFFFFF7D"/>
    <w:multiLevelType w:val="singleLevel"/>
    <w:tmpl w:val="334656B2"/>
    <w:lvl w:ilvl="0">
      <w:start w:val="1"/>
      <w:numFmt w:val="decimal"/>
      <w:lvlText w:val="%1."/>
      <w:lvlJc w:val="left"/>
      <w:pPr>
        <w:tabs>
          <w:tab w:val="num" w:pos="1209"/>
        </w:tabs>
        <w:ind w:left="1209" w:hanging="360"/>
      </w:pPr>
    </w:lvl>
  </w:abstractNum>
  <w:abstractNum w:abstractNumId="2">
    <w:nsid w:val="FFFFFF7E"/>
    <w:multiLevelType w:val="singleLevel"/>
    <w:tmpl w:val="DCA42BA0"/>
    <w:lvl w:ilvl="0">
      <w:start w:val="1"/>
      <w:numFmt w:val="decimal"/>
      <w:lvlText w:val="%1."/>
      <w:lvlJc w:val="left"/>
      <w:pPr>
        <w:tabs>
          <w:tab w:val="num" w:pos="926"/>
        </w:tabs>
        <w:ind w:left="926" w:hanging="360"/>
      </w:pPr>
    </w:lvl>
  </w:abstractNum>
  <w:abstractNum w:abstractNumId="3">
    <w:nsid w:val="FFFFFF7F"/>
    <w:multiLevelType w:val="singleLevel"/>
    <w:tmpl w:val="7C08BCF4"/>
    <w:lvl w:ilvl="0">
      <w:start w:val="1"/>
      <w:numFmt w:val="decimal"/>
      <w:lvlText w:val="%1."/>
      <w:lvlJc w:val="left"/>
      <w:pPr>
        <w:tabs>
          <w:tab w:val="num" w:pos="643"/>
        </w:tabs>
        <w:ind w:left="643" w:hanging="360"/>
      </w:pPr>
    </w:lvl>
  </w:abstractNum>
  <w:abstractNum w:abstractNumId="4">
    <w:nsid w:val="FFFFFF80"/>
    <w:multiLevelType w:val="singleLevel"/>
    <w:tmpl w:val="94F272A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A76201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8F84E4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E1C717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17C2FE0"/>
    <w:lvl w:ilvl="0">
      <w:start w:val="1"/>
      <w:numFmt w:val="decimal"/>
      <w:lvlText w:val="%1."/>
      <w:lvlJc w:val="left"/>
      <w:pPr>
        <w:tabs>
          <w:tab w:val="num" w:pos="360"/>
        </w:tabs>
        <w:ind w:left="360" w:hanging="360"/>
      </w:pPr>
    </w:lvl>
  </w:abstractNum>
  <w:abstractNum w:abstractNumId="9">
    <w:nsid w:val="FFFFFF89"/>
    <w:multiLevelType w:val="singleLevel"/>
    <w:tmpl w:val="4FA62480"/>
    <w:lvl w:ilvl="0">
      <w:start w:val="1"/>
      <w:numFmt w:val="bullet"/>
      <w:lvlText w:val=""/>
      <w:lvlJc w:val="left"/>
      <w:pPr>
        <w:tabs>
          <w:tab w:val="num" w:pos="360"/>
        </w:tabs>
        <w:ind w:left="360" w:hanging="360"/>
      </w:pPr>
      <w:rPr>
        <w:rFonts w:ascii="Symbol" w:hAnsi="Symbol" w:cs="Symbol" w:hint="default"/>
      </w:rPr>
    </w:lvl>
  </w:abstractNum>
  <w:abstractNum w:abstractNumId="10">
    <w:nsid w:val="038704BA"/>
    <w:multiLevelType w:val="hybridMultilevel"/>
    <w:tmpl w:val="6CC8CF2A"/>
    <w:lvl w:ilvl="0" w:tplc="ED3A90E0">
      <w:start w:val="3"/>
      <w:numFmt w:val="bullet"/>
      <w:lvlText w:val="–"/>
      <w:lvlJc w:val="left"/>
      <w:pPr>
        <w:tabs>
          <w:tab w:val="num" w:pos="1713"/>
        </w:tabs>
        <w:ind w:left="1713" w:hanging="100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5F53F81"/>
    <w:multiLevelType w:val="hybridMultilevel"/>
    <w:tmpl w:val="62BEA188"/>
    <w:lvl w:ilvl="0" w:tplc="28360C8A">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2">
    <w:nsid w:val="097F0951"/>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3">
    <w:nsid w:val="0B655BC1"/>
    <w:multiLevelType w:val="multilevel"/>
    <w:tmpl w:val="44ACF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250"/>
        </w:tabs>
        <w:ind w:left="225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150"/>
        </w:tabs>
        <w:ind w:left="315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4410"/>
        </w:tabs>
        <w:ind w:left="4410" w:hanging="2160"/>
      </w:pPr>
      <w:rPr>
        <w:rFonts w:hint="default"/>
      </w:rPr>
    </w:lvl>
    <w:lvl w:ilvl="8">
      <w:start w:val="1"/>
      <w:numFmt w:val="decimal"/>
      <w:isLgl/>
      <w:lvlText w:val="%1.%2.%3.%4.%5.%6.%7.%8.%9"/>
      <w:lvlJc w:val="left"/>
      <w:pPr>
        <w:tabs>
          <w:tab w:val="num" w:pos="4680"/>
        </w:tabs>
        <w:ind w:left="4680" w:hanging="2160"/>
      </w:pPr>
      <w:rPr>
        <w:rFonts w:hint="default"/>
      </w:rPr>
    </w:lvl>
  </w:abstractNum>
  <w:abstractNum w:abstractNumId="14">
    <w:nsid w:val="1C8E268F"/>
    <w:multiLevelType w:val="multilevel"/>
    <w:tmpl w:val="F220655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755"/>
        </w:tabs>
        <w:ind w:left="1755" w:hanging="405"/>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130"/>
        </w:tabs>
        <w:ind w:left="5130" w:hanging="108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8190"/>
        </w:tabs>
        <w:ind w:left="8190" w:hanging="1440"/>
      </w:pPr>
      <w:rPr>
        <w:rFonts w:hint="default"/>
      </w:rPr>
    </w:lvl>
    <w:lvl w:ilvl="6">
      <w:start w:val="1"/>
      <w:numFmt w:val="decimal"/>
      <w:lvlText w:val="%1.%2.%3.%4.%5.%6.%7"/>
      <w:lvlJc w:val="left"/>
      <w:pPr>
        <w:tabs>
          <w:tab w:val="num" w:pos="9540"/>
        </w:tabs>
        <w:ind w:left="9540" w:hanging="1440"/>
      </w:pPr>
      <w:rPr>
        <w:rFonts w:hint="default"/>
      </w:rPr>
    </w:lvl>
    <w:lvl w:ilvl="7">
      <w:start w:val="1"/>
      <w:numFmt w:val="decimal"/>
      <w:lvlText w:val="%1.%2.%3.%4.%5.%6.%7.%8"/>
      <w:lvlJc w:val="left"/>
      <w:pPr>
        <w:tabs>
          <w:tab w:val="num" w:pos="11250"/>
        </w:tabs>
        <w:ind w:left="11250" w:hanging="1800"/>
      </w:pPr>
      <w:rPr>
        <w:rFonts w:hint="default"/>
      </w:rPr>
    </w:lvl>
    <w:lvl w:ilvl="8">
      <w:start w:val="1"/>
      <w:numFmt w:val="decimal"/>
      <w:lvlText w:val="%1.%2.%3.%4.%5.%6.%7.%8.%9"/>
      <w:lvlJc w:val="left"/>
      <w:pPr>
        <w:tabs>
          <w:tab w:val="num" w:pos="12960"/>
        </w:tabs>
        <w:ind w:left="12960" w:hanging="2160"/>
      </w:pPr>
      <w:rPr>
        <w:rFonts w:hint="default"/>
      </w:rPr>
    </w:lvl>
  </w:abstractNum>
  <w:abstractNum w:abstractNumId="15">
    <w:nsid w:val="234B2269"/>
    <w:multiLevelType w:val="hybridMultilevel"/>
    <w:tmpl w:val="922C4106"/>
    <w:lvl w:ilvl="0" w:tplc="28360C8A">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D43129"/>
    <w:multiLevelType w:val="multilevel"/>
    <w:tmpl w:val="F272C79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0E6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8">
    <w:nsid w:val="549767B2"/>
    <w:multiLevelType w:val="hybridMultilevel"/>
    <w:tmpl w:val="0EF4F45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58D815CF"/>
    <w:multiLevelType w:val="singleLevel"/>
    <w:tmpl w:val="C99A9376"/>
    <w:lvl w:ilvl="0">
      <w:start w:val="1"/>
      <w:numFmt w:val="decimal"/>
      <w:lvlText w:val="%1)"/>
      <w:lvlJc w:val="left"/>
      <w:pPr>
        <w:tabs>
          <w:tab w:val="num" w:pos="1200"/>
        </w:tabs>
        <w:ind w:left="1200" w:hanging="930"/>
      </w:pPr>
      <w:rPr>
        <w:rFonts w:hint="default"/>
      </w:rPr>
    </w:lvl>
  </w:abstractNum>
  <w:abstractNum w:abstractNumId="20">
    <w:nsid w:val="63BD10C2"/>
    <w:multiLevelType w:val="singleLevel"/>
    <w:tmpl w:val="1DBACF5A"/>
    <w:lvl w:ilvl="0">
      <w:numFmt w:val="bullet"/>
      <w:lvlText w:val="-"/>
      <w:lvlJc w:val="left"/>
      <w:pPr>
        <w:tabs>
          <w:tab w:val="num" w:pos="360"/>
        </w:tabs>
        <w:ind w:left="360" w:hanging="360"/>
      </w:pPr>
    </w:lvl>
  </w:abstractNum>
  <w:abstractNum w:abstractNumId="21">
    <w:nsid w:val="681A7929"/>
    <w:multiLevelType w:val="hybridMultilevel"/>
    <w:tmpl w:val="3BE2C866"/>
    <w:lvl w:ilvl="0" w:tplc="3DFEC5E4">
      <w:start w:val="7"/>
      <w:numFmt w:val="bullet"/>
      <w:lvlText w:val="–"/>
      <w:lvlJc w:val="left"/>
      <w:pPr>
        <w:tabs>
          <w:tab w:val="num" w:pos="2010"/>
        </w:tabs>
        <w:ind w:left="2010" w:hanging="111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68B7044B"/>
    <w:multiLevelType w:val="hybridMultilevel"/>
    <w:tmpl w:val="922C41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96737BA"/>
    <w:multiLevelType w:val="singleLevel"/>
    <w:tmpl w:val="0E88B9C8"/>
    <w:lvl w:ilvl="0">
      <w:start w:val="1"/>
      <w:numFmt w:val="decimal"/>
      <w:lvlText w:val="%1)"/>
      <w:lvlJc w:val="left"/>
      <w:pPr>
        <w:tabs>
          <w:tab w:val="num" w:pos="1005"/>
        </w:tabs>
        <w:ind w:left="1005" w:hanging="735"/>
      </w:pPr>
      <w:rPr>
        <w:rFonts w:hint="default"/>
      </w:rPr>
    </w:lvl>
  </w:abstractNum>
  <w:num w:numId="1">
    <w:abstractNumId w:val="13"/>
  </w:num>
  <w:num w:numId="2">
    <w:abstractNumId w:val="18"/>
  </w:num>
  <w:num w:numId="3">
    <w:abstractNumId w:val="23"/>
  </w:num>
  <w:num w:numId="4">
    <w:abstractNumId w:val="19"/>
  </w:num>
  <w:num w:numId="5">
    <w:abstractNumId w:val="20"/>
  </w:num>
  <w:num w:numId="6">
    <w:abstractNumId w:val="17"/>
  </w:num>
  <w:num w:numId="7">
    <w:abstractNumId w:val="1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21"/>
  </w:num>
  <w:num w:numId="24">
    <w:abstractNumId w:val="10"/>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A64"/>
    <w:rsid w:val="00421E47"/>
    <w:rsid w:val="009A1453"/>
    <w:rsid w:val="009F676D"/>
    <w:rsid w:val="00A30A64"/>
    <w:rsid w:val="00A57BCC"/>
    <w:rsid w:val="00FF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181E839D-8431-47FE-9A53-5F2D402C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9"/>
    <w:qFormat/>
    <w:pPr>
      <w:keepNext/>
      <w:outlineLvl w:val="0"/>
    </w:pPr>
    <w:rPr>
      <w:sz w:val="28"/>
      <w:szCs w:val="28"/>
      <w:lang w:val="ru-RU"/>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100" w:after="100"/>
      <w:jc w:val="center"/>
      <w:outlineLvl w:val="3"/>
    </w:pPr>
    <w:rPr>
      <w:b/>
      <w:bCs/>
      <w:color w:val="000000"/>
      <w:sz w:val="28"/>
      <w:szCs w:val="28"/>
      <w:lang w:val="ru-RU"/>
    </w:rPr>
  </w:style>
  <w:style w:type="paragraph" w:styleId="5">
    <w:name w:val="heading 5"/>
    <w:basedOn w:val="a"/>
    <w:link w:val="50"/>
    <w:uiPriority w:val="99"/>
    <w:qFormat/>
    <w:pPr>
      <w:snapToGrid w:val="0"/>
      <w:spacing w:before="60"/>
      <w:outlineLvl w:val="4"/>
    </w:pPr>
    <w:rPr>
      <w:rFonts w:ascii="Arial" w:eastAsia="Arial Unicode MS" w:hAnsi="Arial" w:cs="Arial"/>
      <w:b/>
      <w:bCs/>
      <w:color w:val="000000"/>
      <w:sz w:val="20"/>
      <w:szCs w:val="20"/>
      <w:lang w:val="ru-RU"/>
    </w:rPr>
  </w:style>
  <w:style w:type="paragraph" w:styleId="6">
    <w:name w:val="heading 6"/>
    <w:basedOn w:val="a"/>
    <w:next w:val="a"/>
    <w:link w:val="60"/>
    <w:uiPriority w:val="99"/>
    <w:qFormat/>
    <w:pPr>
      <w:keepNext/>
      <w:outlineLvl w:val="5"/>
    </w:pPr>
    <w:rPr>
      <w:b/>
      <w:bCs/>
      <w:color w:val="000000"/>
      <w:lang w:val="ru-RU"/>
    </w:rPr>
  </w:style>
  <w:style w:type="paragraph" w:styleId="7">
    <w:name w:val="heading 7"/>
    <w:basedOn w:val="a"/>
    <w:next w:val="a"/>
    <w:link w:val="70"/>
    <w:uiPriority w:val="99"/>
    <w:qFormat/>
    <w:pPr>
      <w:keepNext/>
      <w:ind w:firstLine="708"/>
      <w:jc w:val="center"/>
      <w:outlineLvl w:val="6"/>
    </w:pPr>
    <w:rPr>
      <w:b/>
      <w:bCs/>
      <w:color w:val="000000"/>
      <w:sz w:val="28"/>
      <w:szCs w:val="28"/>
      <w:lang w:val="ru-RU"/>
    </w:rPr>
  </w:style>
  <w:style w:type="paragraph" w:styleId="8">
    <w:name w:val="heading 8"/>
    <w:basedOn w:val="a"/>
    <w:next w:val="a"/>
    <w:link w:val="80"/>
    <w:uiPriority w:val="99"/>
    <w:qFormat/>
    <w:pPr>
      <w:keepNext/>
      <w:ind w:firstLine="708"/>
      <w:jc w:val="center"/>
      <w:outlineLvl w:val="7"/>
    </w:pPr>
    <w:rPr>
      <w:color w:val="000000"/>
      <w:sz w:val="28"/>
      <w:szCs w:val="28"/>
      <w:lang w:val="ru-RU"/>
    </w:rPr>
  </w:style>
  <w:style w:type="paragraph" w:styleId="9">
    <w:name w:val="heading 9"/>
    <w:basedOn w:val="a"/>
    <w:next w:val="a"/>
    <w:link w:val="90"/>
    <w:uiPriority w:val="99"/>
    <w:qFormat/>
    <w:pPr>
      <w:keepNext/>
      <w:ind w:firstLine="708"/>
      <w:jc w:val="center"/>
      <w:outlineLvl w:val="8"/>
    </w:pPr>
    <w:rPr>
      <w:b/>
      <w:bCs/>
      <w:spacing w:val="20"/>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Body Text"/>
    <w:basedOn w:val="a"/>
    <w:link w:val="a4"/>
    <w:uiPriority w:val="99"/>
    <w:pPr>
      <w:spacing w:line="312" w:lineRule="auto"/>
      <w:jc w:val="both"/>
    </w:pPr>
    <w:rPr>
      <w:b/>
      <w:bCs/>
      <w:spacing w:val="20"/>
      <w:sz w:val="28"/>
      <w:szCs w:val="28"/>
      <w:lang w:val="ru-RU"/>
    </w:rPr>
  </w:style>
  <w:style w:type="character" w:customStyle="1" w:styleId="a4">
    <w:name w:val="Основний текст Знак"/>
    <w:link w:val="a3"/>
    <w:uiPriority w:val="99"/>
    <w:semiHidden/>
    <w:rPr>
      <w:sz w:val="24"/>
      <w:szCs w:val="24"/>
      <w:lang w:val="en-US"/>
    </w:rPr>
  </w:style>
  <w:style w:type="paragraph" w:styleId="21">
    <w:name w:val="Body Text 2"/>
    <w:basedOn w:val="a"/>
    <w:link w:val="22"/>
    <w:uiPriority w:val="99"/>
    <w:pPr>
      <w:spacing w:after="120" w:line="480" w:lineRule="auto"/>
    </w:pPr>
  </w:style>
  <w:style w:type="character" w:customStyle="1" w:styleId="22">
    <w:name w:val="Основний текст 2 Знак"/>
    <w:link w:val="21"/>
    <w:uiPriority w:val="99"/>
    <w:semiHidden/>
    <w:rPr>
      <w:sz w:val="24"/>
      <w:szCs w:val="24"/>
      <w:lang w:val="en-US"/>
    </w:rPr>
  </w:style>
  <w:style w:type="paragraph" w:styleId="31">
    <w:name w:val="Body Text 3"/>
    <w:basedOn w:val="a"/>
    <w:link w:val="32"/>
    <w:uiPriority w:val="99"/>
    <w:pPr>
      <w:spacing w:after="120"/>
    </w:pPr>
    <w:rPr>
      <w:sz w:val="16"/>
      <w:szCs w:val="16"/>
    </w:rPr>
  </w:style>
  <w:style w:type="character" w:customStyle="1" w:styleId="32">
    <w:name w:val="Основний текст 3 Знак"/>
    <w:link w:val="31"/>
    <w:uiPriority w:val="99"/>
    <w:semiHidden/>
    <w:rPr>
      <w:sz w:val="16"/>
      <w:szCs w:val="16"/>
      <w:lang w:val="en-US"/>
    </w:rPr>
  </w:style>
  <w:style w:type="character" w:styleId="a5">
    <w:name w:val="Hyperlink"/>
    <w:uiPriority w:val="99"/>
    <w:rPr>
      <w:rFonts w:ascii="Arial" w:hAnsi="Arial" w:cs="Arial"/>
      <w:sz w:val="20"/>
      <w:szCs w:val="20"/>
      <w:u w:val="single"/>
    </w:rPr>
  </w:style>
  <w:style w:type="paragraph" w:customStyle="1" w:styleId="Web">
    <w:name w:val="Обычный (Web)"/>
    <w:basedOn w:val="a"/>
    <w:uiPriority w:val="99"/>
    <w:pPr>
      <w:spacing w:before="100" w:after="100"/>
    </w:pPr>
    <w:rPr>
      <w:color w:val="000000"/>
      <w:lang w:val="ru-RU"/>
    </w:rPr>
  </w:style>
  <w:style w:type="paragraph" w:styleId="23">
    <w:name w:val="Body Text Indent 2"/>
    <w:basedOn w:val="a"/>
    <w:link w:val="24"/>
    <w:uiPriority w:val="99"/>
    <w:pPr>
      <w:tabs>
        <w:tab w:val="left" w:pos="6229"/>
      </w:tabs>
      <w:spacing w:before="100" w:after="100"/>
      <w:ind w:right="970" w:firstLine="720"/>
      <w:jc w:val="center"/>
    </w:pPr>
    <w:rPr>
      <w:b/>
      <w:bCs/>
      <w:color w:val="000000"/>
      <w:sz w:val="28"/>
      <w:szCs w:val="28"/>
      <w:lang w:val="ru-RU"/>
    </w:rPr>
  </w:style>
  <w:style w:type="character" w:customStyle="1" w:styleId="24">
    <w:name w:val="Основний текст з відступом 2 Знак"/>
    <w:link w:val="23"/>
    <w:uiPriority w:val="99"/>
    <w:semiHidden/>
    <w:rPr>
      <w:sz w:val="24"/>
      <w:szCs w:val="24"/>
      <w:lang w:val="en-US"/>
    </w:rPr>
  </w:style>
  <w:style w:type="paragraph" w:styleId="a6">
    <w:name w:val="Block Text"/>
    <w:basedOn w:val="a"/>
    <w:uiPriority w:val="99"/>
    <w:pPr>
      <w:ind w:left="900" w:right="430"/>
      <w:jc w:val="both"/>
    </w:pPr>
    <w:rPr>
      <w:b/>
      <w:bCs/>
      <w:spacing w:val="20"/>
      <w:sz w:val="28"/>
      <w:szCs w:val="28"/>
      <w:lang w:val="ru-RU"/>
    </w:rPr>
  </w:style>
  <w:style w:type="paragraph" w:styleId="33">
    <w:name w:val="Body Text Indent 3"/>
    <w:basedOn w:val="a"/>
    <w:link w:val="34"/>
    <w:uiPriority w:val="99"/>
    <w:pPr>
      <w:ind w:left="708" w:firstLine="348"/>
      <w:jc w:val="both"/>
    </w:pPr>
    <w:rPr>
      <w:spacing w:val="20"/>
      <w:sz w:val="28"/>
      <w:szCs w:val="28"/>
      <w:lang w:val="ru-RU"/>
    </w:rPr>
  </w:style>
  <w:style w:type="character" w:customStyle="1" w:styleId="34">
    <w:name w:val="Основний текст з відступом 3 Знак"/>
    <w:link w:val="33"/>
    <w:uiPriority w:val="99"/>
    <w:semiHidden/>
    <w:rPr>
      <w:sz w:val="16"/>
      <w:szCs w:val="16"/>
      <w:lang w:val="en-US"/>
    </w:rPr>
  </w:style>
  <w:style w:type="character" w:styleId="a7">
    <w:name w:val="FollowedHyperlink"/>
    <w:uiPriority w:val="99"/>
    <w:rPr>
      <w:color w:val="800080"/>
      <w:u w:val="single"/>
    </w:rPr>
  </w:style>
  <w:style w:type="paragraph" w:styleId="a8">
    <w:name w:val="footer"/>
    <w:basedOn w:val="a"/>
    <w:link w:val="a9"/>
    <w:uiPriority w:val="99"/>
    <w:pPr>
      <w:tabs>
        <w:tab w:val="center" w:pos="4153"/>
        <w:tab w:val="right" w:pos="8306"/>
      </w:tabs>
    </w:pPr>
    <w:rPr>
      <w:rFonts w:eastAsia="Arial Unicode MS"/>
      <w:sz w:val="20"/>
      <w:szCs w:val="20"/>
      <w:lang w:val="ru-RU"/>
    </w:rPr>
  </w:style>
  <w:style w:type="character" w:customStyle="1" w:styleId="a9">
    <w:name w:val="Нижній колонтитул Знак"/>
    <w:link w:val="a8"/>
    <w:uiPriority w:val="99"/>
    <w:semiHidden/>
    <w:rPr>
      <w:sz w:val="24"/>
      <w:szCs w:val="24"/>
      <w:lang w:val="en-US"/>
    </w:rPr>
  </w:style>
  <w:style w:type="paragraph" w:styleId="aa">
    <w:name w:val="caption"/>
    <w:basedOn w:val="a"/>
    <w:next w:val="a"/>
    <w:uiPriority w:val="99"/>
    <w:qFormat/>
    <w:pPr>
      <w:spacing w:before="120" w:after="120"/>
    </w:pPr>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e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38075</Words>
  <Characters>217029</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1</vt:lpstr>
    </vt:vector>
  </TitlesOfParts>
  <Company>company</Company>
  <LinksUpToDate>false</LinksUpToDate>
  <CharactersWithSpaces>254595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vojd</dc:creator>
  <cp:keywords/>
  <dc:description/>
  <cp:lastModifiedBy>Irina</cp:lastModifiedBy>
  <cp:revision>2</cp:revision>
  <cp:lastPrinted>2003-04-10T16:01:00Z</cp:lastPrinted>
  <dcterms:created xsi:type="dcterms:W3CDTF">2014-08-11T12:26:00Z</dcterms:created>
  <dcterms:modified xsi:type="dcterms:W3CDTF">2014-08-11T12:26:00Z</dcterms:modified>
</cp:coreProperties>
</file>