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6F" w:rsidRPr="000A6C05" w:rsidRDefault="00CF2F6F" w:rsidP="00F50CA3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Содержание</w:t>
      </w:r>
    </w:p>
    <w:p w:rsidR="00CF2F6F" w:rsidRDefault="00CF2F6F" w:rsidP="00F50CA3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0A6C05" w:rsidRPr="00694E1A" w:rsidRDefault="00CF2F6F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F2F6F" w:rsidRDefault="00187080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F2F6F">
        <w:rPr>
          <w:sz w:val="28"/>
          <w:szCs w:val="28"/>
        </w:rPr>
        <w:t>Литературный обзор</w:t>
      </w:r>
    </w:p>
    <w:p w:rsidR="00CF2F6F" w:rsidRPr="000A6C05" w:rsidRDefault="00CF2F6F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Использование навоза в растениеводстве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1.1.1</w:t>
      </w:r>
      <w:r w:rsidR="00CF2F6F">
        <w:rPr>
          <w:sz w:val="28"/>
          <w:szCs w:val="28"/>
        </w:rPr>
        <w:t xml:space="preserve"> Действие питательных веществ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1.1.2</w:t>
      </w:r>
      <w:r w:rsidR="00CF2F6F">
        <w:rPr>
          <w:sz w:val="28"/>
          <w:szCs w:val="28"/>
        </w:rPr>
        <w:t xml:space="preserve"> Внесение и действие органических веществ</w:t>
      </w:r>
      <w:r w:rsidR="00B17CE1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1.1.3</w:t>
      </w:r>
      <w:r w:rsidR="00CF2F6F">
        <w:rPr>
          <w:sz w:val="28"/>
          <w:szCs w:val="28"/>
        </w:rPr>
        <w:t xml:space="preserve"> Влияние навоза на свойства почвы</w:t>
      </w:r>
    </w:p>
    <w:p w:rsidR="00CF2F6F" w:rsidRPr="000A6C05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1.1.4</w:t>
      </w:r>
      <w:r w:rsidRPr="000A6C05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 xml:space="preserve">Влияние высоких норм навоза на урожай, его качество </w:t>
      </w:r>
      <w:r>
        <w:rPr>
          <w:sz w:val="28"/>
          <w:szCs w:val="28"/>
        </w:rPr>
        <w:t>и на плодородие</w:t>
      </w:r>
      <w:r w:rsidRPr="000A6C05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>почвы</w:t>
      </w:r>
    </w:p>
    <w:p w:rsidR="000A6C05" w:rsidRPr="000A6C05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1.1.5</w:t>
      </w:r>
      <w:r w:rsidR="00CF2F6F">
        <w:rPr>
          <w:sz w:val="28"/>
          <w:szCs w:val="28"/>
        </w:rPr>
        <w:t xml:space="preserve"> Особенности режима орошения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F2F6F">
        <w:rPr>
          <w:sz w:val="28"/>
          <w:szCs w:val="28"/>
        </w:rPr>
        <w:t xml:space="preserve"> Краткая характеристика природных условий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CF2F6F">
        <w:rPr>
          <w:sz w:val="28"/>
          <w:szCs w:val="28"/>
        </w:rPr>
        <w:t xml:space="preserve"> Физико-географические условия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CF2F6F">
        <w:rPr>
          <w:sz w:val="28"/>
          <w:szCs w:val="28"/>
        </w:rPr>
        <w:t xml:space="preserve"> Климатические условия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CF2F6F">
        <w:rPr>
          <w:sz w:val="28"/>
          <w:szCs w:val="28"/>
        </w:rPr>
        <w:t xml:space="preserve"> Почвенно-мелиоративные условия</w:t>
      </w:r>
      <w:r w:rsidR="00AF7F6D">
        <w:rPr>
          <w:sz w:val="28"/>
          <w:szCs w:val="28"/>
        </w:rPr>
        <w:t xml:space="preserve"> </w:t>
      </w:r>
    </w:p>
    <w:p w:rsidR="00CF2F6F" w:rsidRPr="000A6C05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CF2F6F">
        <w:rPr>
          <w:sz w:val="28"/>
          <w:szCs w:val="28"/>
        </w:rPr>
        <w:t xml:space="preserve"> Производственная оценка хозяйства</w:t>
      </w:r>
      <w:r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F2F6F">
        <w:rPr>
          <w:sz w:val="28"/>
          <w:szCs w:val="28"/>
        </w:rPr>
        <w:t xml:space="preserve"> Экспериментальная часть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Pr="000A6C05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>Методика исследования</w:t>
      </w:r>
      <w:r w:rsidR="00AF7F6D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="00187080" w:rsidRPr="00187080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>Агротехника в опыте</w:t>
      </w:r>
      <w:r w:rsidR="00187080">
        <w:rPr>
          <w:sz w:val="28"/>
          <w:szCs w:val="28"/>
        </w:rPr>
        <w:t xml:space="preserve"> </w:t>
      </w:r>
    </w:p>
    <w:p w:rsidR="000A6C05" w:rsidRPr="000A6C05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187080" w:rsidRPr="000A6C05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>Результаты исследований</w:t>
      </w:r>
      <w:r w:rsidR="00EA2E0B">
        <w:rPr>
          <w:sz w:val="28"/>
          <w:szCs w:val="28"/>
        </w:rPr>
        <w:t xml:space="preserve"> </w:t>
      </w:r>
    </w:p>
    <w:p w:rsidR="00CF2F6F" w:rsidRPr="000A6C05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3.3.1</w:t>
      </w:r>
      <w:r w:rsidR="00CF2F6F">
        <w:rPr>
          <w:sz w:val="28"/>
          <w:szCs w:val="28"/>
        </w:rPr>
        <w:t xml:space="preserve"> Химический состав свиностоков</w:t>
      </w:r>
      <w:r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3.3.2</w:t>
      </w:r>
      <w:r w:rsidR="00CF2F6F">
        <w:rPr>
          <w:sz w:val="28"/>
          <w:szCs w:val="28"/>
        </w:rPr>
        <w:t xml:space="preserve"> Нормы внесения свиностоков</w:t>
      </w:r>
      <w:r w:rsidR="00EA2E0B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3.3.3</w:t>
      </w:r>
      <w:r w:rsidR="00CF2F6F">
        <w:rPr>
          <w:sz w:val="28"/>
          <w:szCs w:val="28"/>
        </w:rPr>
        <w:t xml:space="preserve"> Агромелиоративные показатели чернозема выщелоченного при орошении свиностоками</w:t>
      </w:r>
      <w:r w:rsidR="00EA2E0B">
        <w:rPr>
          <w:sz w:val="28"/>
          <w:szCs w:val="28"/>
        </w:rPr>
        <w:t xml:space="preserve"> </w:t>
      </w:r>
    </w:p>
    <w:p w:rsidR="00CF2F6F" w:rsidRDefault="00CF2F6F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3.3.4 Влияние орошения на качество кормовой продукции</w:t>
      </w:r>
      <w:r w:rsidR="003469F9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F6F">
        <w:rPr>
          <w:sz w:val="28"/>
          <w:szCs w:val="28"/>
        </w:rPr>
        <w:t xml:space="preserve"> Экономическая эффективность при орошении свиностоками</w:t>
      </w:r>
      <w:r w:rsidR="003469F9">
        <w:rPr>
          <w:sz w:val="28"/>
          <w:szCs w:val="28"/>
        </w:rPr>
        <w:t xml:space="preserve"> </w:t>
      </w:r>
    </w:p>
    <w:p w:rsidR="000A6C05" w:rsidRPr="000A6C05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6C05">
        <w:rPr>
          <w:sz w:val="28"/>
          <w:szCs w:val="28"/>
        </w:rPr>
        <w:t xml:space="preserve"> </w:t>
      </w:r>
      <w:r w:rsidR="00CF2F6F">
        <w:rPr>
          <w:sz w:val="28"/>
          <w:szCs w:val="28"/>
        </w:rPr>
        <w:t>Безопасность жизнедеятельности</w:t>
      </w:r>
      <w:r w:rsidR="00684CB0">
        <w:rPr>
          <w:sz w:val="28"/>
          <w:szCs w:val="28"/>
        </w:rPr>
        <w:t xml:space="preserve">  </w:t>
      </w:r>
    </w:p>
    <w:p w:rsidR="00CF2F6F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F2F6F">
        <w:rPr>
          <w:sz w:val="28"/>
          <w:szCs w:val="28"/>
        </w:rPr>
        <w:t xml:space="preserve"> Охрана труда</w:t>
      </w:r>
      <w:r w:rsidR="00684CB0"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5.1.1</w:t>
      </w:r>
      <w:r w:rsidR="00CF2F6F">
        <w:rPr>
          <w:sz w:val="28"/>
          <w:szCs w:val="28"/>
        </w:rPr>
        <w:t xml:space="preserve"> Общие положения</w:t>
      </w:r>
      <w:r w:rsidR="00684CB0">
        <w:rPr>
          <w:sz w:val="28"/>
          <w:szCs w:val="28"/>
        </w:rPr>
        <w:t xml:space="preserve"> </w:t>
      </w:r>
    </w:p>
    <w:p w:rsidR="00CF2F6F" w:rsidRPr="000A6C05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CF2F6F">
        <w:rPr>
          <w:sz w:val="28"/>
          <w:szCs w:val="28"/>
        </w:rPr>
        <w:t xml:space="preserve"> Техника безопасности при утилизации навоза</w:t>
      </w:r>
      <w:r>
        <w:rPr>
          <w:sz w:val="28"/>
          <w:szCs w:val="28"/>
        </w:rPr>
        <w:t xml:space="preserve"> </w:t>
      </w:r>
    </w:p>
    <w:p w:rsidR="00CF2F6F" w:rsidRDefault="000A6C05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F2F6F">
        <w:rPr>
          <w:sz w:val="28"/>
          <w:szCs w:val="28"/>
        </w:rPr>
        <w:t xml:space="preserve"> Охрана окружающей среды</w:t>
      </w:r>
      <w:r w:rsidR="00684CB0">
        <w:rPr>
          <w:sz w:val="28"/>
          <w:szCs w:val="28"/>
        </w:rPr>
        <w:t xml:space="preserve"> </w:t>
      </w:r>
    </w:p>
    <w:p w:rsidR="00CF2F6F" w:rsidRDefault="00CF2F6F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  <w:r w:rsidR="00684CB0">
        <w:rPr>
          <w:sz w:val="28"/>
          <w:szCs w:val="28"/>
        </w:rPr>
        <w:t xml:space="preserve"> </w:t>
      </w:r>
    </w:p>
    <w:p w:rsidR="00B06021" w:rsidRDefault="00B06021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0A6C05" w:rsidRPr="00694E1A" w:rsidRDefault="0010757B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684CB0">
        <w:rPr>
          <w:sz w:val="28"/>
          <w:szCs w:val="28"/>
        </w:rPr>
        <w:t xml:space="preserve"> </w:t>
      </w:r>
    </w:p>
    <w:p w:rsidR="00CF2F6F" w:rsidRDefault="00684CB0" w:rsidP="00F50CA3">
      <w:pPr>
        <w:keepNext/>
        <w:widowControl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A604A" w:rsidRPr="00694E1A" w:rsidRDefault="001A604A" w:rsidP="00F50CA3">
      <w:pPr>
        <w:keepNext/>
        <w:widowControl w:val="0"/>
        <w:spacing w:line="360" w:lineRule="auto"/>
        <w:rPr>
          <w:sz w:val="28"/>
          <w:szCs w:val="28"/>
        </w:rPr>
      </w:pPr>
    </w:p>
    <w:p w:rsidR="00E15F48" w:rsidRPr="000A6C05" w:rsidRDefault="000A6C05" w:rsidP="00F50CA3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809E0" w:rsidRPr="000A6C05">
        <w:rPr>
          <w:b/>
          <w:bCs/>
          <w:sz w:val="28"/>
          <w:szCs w:val="28"/>
        </w:rPr>
        <w:t>Введение</w:t>
      </w:r>
    </w:p>
    <w:p w:rsidR="00D5456C" w:rsidRDefault="00D5456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3242" w:rsidRPr="00283242" w:rsidRDefault="0028324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мер по повышению плодородия почвы важнейшее место отводится органическим удобрениям. Это связан</w:t>
      </w:r>
      <w:r w:rsidR="00A61341">
        <w:rPr>
          <w:sz w:val="28"/>
          <w:szCs w:val="28"/>
        </w:rPr>
        <w:t>о с тем, что они не только обога</w:t>
      </w:r>
      <w:r>
        <w:rPr>
          <w:sz w:val="28"/>
          <w:szCs w:val="28"/>
        </w:rPr>
        <w:t xml:space="preserve">щают пахотный слой всеми питательными веществами, </w:t>
      </w:r>
      <w:r w:rsidR="00A61341">
        <w:rPr>
          <w:sz w:val="28"/>
          <w:szCs w:val="28"/>
        </w:rPr>
        <w:t>но улучшают свойства почвы, а также условия минерального питания растений.</w:t>
      </w:r>
    </w:p>
    <w:p w:rsidR="00E94F01" w:rsidRDefault="00E15F4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Органические удобрения – это разной степени разложения органического вещества растительного, животного, растительно </w:t>
      </w:r>
      <w:r w:rsidR="00433D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3D03">
        <w:rPr>
          <w:sz w:val="28"/>
          <w:szCs w:val="28"/>
        </w:rPr>
        <w:t xml:space="preserve">животного и промышленного – бытового происхождения. Количественный и качественный состав органических удобрений зависят от их происхождения, условий накопления и хранения. </w:t>
      </w:r>
      <w:r w:rsidR="002B09B0">
        <w:rPr>
          <w:sz w:val="28"/>
          <w:szCs w:val="28"/>
        </w:rPr>
        <w:t xml:space="preserve">Эти удобрения содержат обычно много влаги и </w:t>
      </w:r>
      <w:r w:rsidR="003F04A6">
        <w:rPr>
          <w:sz w:val="28"/>
          <w:szCs w:val="28"/>
        </w:rPr>
        <w:t>питательных различных</w:t>
      </w:r>
      <w:r w:rsidR="002B09B0">
        <w:rPr>
          <w:sz w:val="28"/>
          <w:szCs w:val="28"/>
        </w:rPr>
        <w:t xml:space="preserve"> элементов (практически все находившиеся в живых организмах, из которых они получены),</w:t>
      </w:r>
      <w:r w:rsidR="003F04A6">
        <w:rPr>
          <w:sz w:val="28"/>
          <w:szCs w:val="28"/>
        </w:rPr>
        <w:t xml:space="preserve"> но в небольших количествах, поэтому их называют полными удобрениями. Они обычно мало</w:t>
      </w:r>
      <w:r w:rsidR="00E94F01">
        <w:rPr>
          <w:sz w:val="28"/>
          <w:szCs w:val="28"/>
        </w:rPr>
        <w:t xml:space="preserve"> транспортабельны, их применяют на местах (или вблизи) получения и поэтому называют местными.</w:t>
      </w:r>
    </w:p>
    <w:p w:rsidR="006426AF" w:rsidRDefault="00E94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органические удобрения при минерализации их </w:t>
      </w:r>
      <w:r w:rsidR="006426AF">
        <w:rPr>
          <w:sz w:val="28"/>
          <w:szCs w:val="28"/>
        </w:rPr>
        <w:t>являются для растений дополнительным источником и диоксида углерода, то есть улучшают не только корневое, но и воздушное питание растений.</w:t>
      </w:r>
    </w:p>
    <w:p w:rsidR="00830596" w:rsidRDefault="006426A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Органические удобрения</w:t>
      </w:r>
      <w:r w:rsidR="006E1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и </w:t>
      </w:r>
      <w:r w:rsidR="006E10CB">
        <w:rPr>
          <w:sz w:val="28"/>
          <w:szCs w:val="28"/>
        </w:rPr>
        <w:t xml:space="preserve">энергетический материал, и источник пищи для почвенных микроорганизмов, причем многие из них (навоз, фекалии, компосты с их участием и другие) </w:t>
      </w:r>
      <w:r w:rsidR="00632C3B">
        <w:rPr>
          <w:sz w:val="28"/>
          <w:szCs w:val="28"/>
        </w:rPr>
        <w:t>сами очень богаты микрофлорой и</w:t>
      </w:r>
      <w:r w:rsidR="00166986">
        <w:rPr>
          <w:sz w:val="28"/>
          <w:szCs w:val="28"/>
        </w:rPr>
        <w:t>, следовательно, обогащают почву и этим компонентом. Органические удобрения – важнейший фактор практического регулирования многих показателей плодородия почв: сод</w:t>
      </w:r>
      <w:r w:rsidR="00632C3B">
        <w:rPr>
          <w:sz w:val="28"/>
          <w:szCs w:val="28"/>
        </w:rPr>
        <w:t xml:space="preserve">ержания органического вещества, </w:t>
      </w:r>
      <w:r w:rsidR="00166986">
        <w:rPr>
          <w:sz w:val="28"/>
          <w:szCs w:val="28"/>
        </w:rPr>
        <w:t>подвижных форм азота, фосфора, калия, кальция, алюминия, железа, марганца,</w:t>
      </w:r>
      <w:r w:rsidR="00632C3B">
        <w:rPr>
          <w:sz w:val="28"/>
          <w:szCs w:val="28"/>
        </w:rPr>
        <w:t xml:space="preserve"> </w:t>
      </w:r>
      <w:r w:rsidR="00166986">
        <w:rPr>
          <w:sz w:val="28"/>
          <w:szCs w:val="28"/>
        </w:rPr>
        <w:t>других микро- и макроэлементов,</w:t>
      </w:r>
      <w:r w:rsidR="00632C3B">
        <w:rPr>
          <w:sz w:val="28"/>
          <w:szCs w:val="28"/>
        </w:rPr>
        <w:t xml:space="preserve"> кислотности, ЕКО, степени насыщенности основаниями, биологической активности, вводно-воздушного режима и так далее.</w:t>
      </w:r>
      <w:r w:rsidR="00830596">
        <w:rPr>
          <w:sz w:val="28"/>
          <w:szCs w:val="28"/>
        </w:rPr>
        <w:t xml:space="preserve"> </w:t>
      </w:r>
    </w:p>
    <w:p w:rsidR="003E516B" w:rsidRDefault="003E516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применении навоз существенно улучшает физико-химические свойства почвы – увеличивает запас питательных веществ,</w:t>
      </w:r>
      <w:r w:rsidR="00664EF5">
        <w:rPr>
          <w:sz w:val="28"/>
          <w:szCs w:val="28"/>
        </w:rPr>
        <w:t xml:space="preserve"> обогащает почву микрофлорой, усиливает ее биологическую активность и выделение углекислоты, уменьшает сопротивление почвы при механической обработке, создает оптимальные условия для минерального питания растений.</w:t>
      </w:r>
    </w:p>
    <w:p w:rsidR="00012770" w:rsidRDefault="0001277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Навоз – это в разной степени разбавленная водой текучая смесь кала и мочи животных (бесподстилочный). Нередко в состав смеси попадает небольшое количество остатков корма и подстилки (подстилочный). </w:t>
      </w:r>
    </w:p>
    <w:p w:rsidR="00C44D05" w:rsidRDefault="00C44D0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Текучесть навоза зависит от содержания в нем сухого и коллоидных частиц. Текучесть навоза в значительной степени упрощает его  уборку из животноводческих помещений, создает условия для полной механизации трудоемких работ.</w:t>
      </w:r>
    </w:p>
    <w:p w:rsidR="00054D04" w:rsidRDefault="001421C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животноводческих стоках высока концентрация питательных веществ, 70% которых составляет органика с большим количеством полезной микрофлоры. В состав их входят азотно-калийно-фосфорные соединения. Кроме того, в животноводческих стоках содержится значительное количество</w:t>
      </w:r>
      <w:r w:rsidR="00054D04">
        <w:rPr>
          <w:sz w:val="28"/>
          <w:szCs w:val="28"/>
        </w:rPr>
        <w:t xml:space="preserve"> микроэлементов: бора, марганца, меди, цинка. Все вещества находятся в легкодоступной форме.</w:t>
      </w:r>
    </w:p>
    <w:p w:rsidR="00854E4B" w:rsidRDefault="00054D0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Удобрительные поливы животноводческими стоками имеют ряд преимуществ перед внесением минеральных удобрений с обычной поливной водой: фосфор в стоках используется растениями лучше, калий представлен бесхлорной формой </w:t>
      </w:r>
      <w:r w:rsidR="00854E4B">
        <w:rPr>
          <w:sz w:val="28"/>
          <w:szCs w:val="28"/>
        </w:rPr>
        <w:t>(</w:t>
      </w:r>
      <w:r>
        <w:rPr>
          <w:sz w:val="28"/>
          <w:szCs w:val="28"/>
        </w:rPr>
        <w:t xml:space="preserve">по сравнению с хлорсодержащими минеральными удобрениями), азот </w:t>
      </w:r>
      <w:r w:rsidR="00854E4B">
        <w:rPr>
          <w:sz w:val="28"/>
          <w:szCs w:val="28"/>
        </w:rPr>
        <w:t>–</w:t>
      </w:r>
      <w:r>
        <w:rPr>
          <w:sz w:val="28"/>
          <w:szCs w:val="28"/>
        </w:rPr>
        <w:t xml:space="preserve"> легко</w:t>
      </w:r>
      <w:r w:rsidR="00854E4B">
        <w:rPr>
          <w:sz w:val="28"/>
          <w:szCs w:val="28"/>
        </w:rPr>
        <w:t xml:space="preserve"> усвояемой аммиачной формой.</w:t>
      </w:r>
    </w:p>
    <w:p w:rsidR="00854E4B" w:rsidRDefault="00854E4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Навоз обладает рядом недостатков, существенно снижающих эффективность его как органического удобрения: потери питательных элементов при хранении, большое содержание всхожих семян сорных растений, зараженность яйцами и личинками гельминтов, резкий неприятный запах и др.</w:t>
      </w:r>
    </w:p>
    <w:p w:rsidR="00967626" w:rsidRDefault="0031714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применения навоза зависит от нормы внесения, содержания питательных веществ и возможности превращения их в доступную форму, условий применения, характеризуемых сроком внесения удобрений, типам почв, сельскохозяйственной культурой и качеством работ</w:t>
      </w:r>
      <w:r w:rsidR="00967626" w:rsidRPr="00967626">
        <w:rPr>
          <w:sz w:val="28"/>
          <w:szCs w:val="28"/>
        </w:rPr>
        <w:t xml:space="preserve"> </w:t>
      </w:r>
      <w:r>
        <w:rPr>
          <w:sz w:val="28"/>
          <w:szCs w:val="28"/>
        </w:rPr>
        <w:t>(равномерность распределения).</w:t>
      </w:r>
    </w:p>
    <w:p w:rsidR="00967626" w:rsidRDefault="0096762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моей дипломной работы – изучение влияния стоков на динамику </w:t>
      </w:r>
      <w:r>
        <w:rPr>
          <w:sz w:val="28"/>
          <w:szCs w:val="28"/>
          <w:lang w:val="en-US"/>
        </w:rPr>
        <w:t>N</w:t>
      </w:r>
      <w:r w:rsidRPr="00967626">
        <w:rPr>
          <w:sz w:val="28"/>
          <w:szCs w:val="28"/>
        </w:rPr>
        <w:t xml:space="preserve"> </w:t>
      </w:r>
      <w:r>
        <w:rPr>
          <w:sz w:val="28"/>
          <w:szCs w:val="28"/>
        </w:rPr>
        <w:t>почвы и на качество кормовых культур.</w:t>
      </w:r>
    </w:p>
    <w:p w:rsidR="00967626" w:rsidRDefault="0096762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необходимо выполнить следующие задачи: </w:t>
      </w:r>
    </w:p>
    <w:p w:rsidR="00134B84" w:rsidRDefault="00134B8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7626">
        <w:rPr>
          <w:sz w:val="28"/>
          <w:szCs w:val="28"/>
        </w:rPr>
        <w:t>изучить химический состав и дать оценку пригодности свиностоков для орошения</w:t>
      </w:r>
      <w:r>
        <w:rPr>
          <w:sz w:val="28"/>
          <w:szCs w:val="28"/>
        </w:rPr>
        <w:t>;</w:t>
      </w:r>
    </w:p>
    <w:p w:rsidR="00CE2981" w:rsidRDefault="001421C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B84">
        <w:rPr>
          <w:sz w:val="28"/>
          <w:szCs w:val="28"/>
        </w:rPr>
        <w:t xml:space="preserve">2. изучить влияние орошения свиностоками на агромелиоративные показатели чернозема выщелоченного; </w:t>
      </w:r>
    </w:p>
    <w:p w:rsidR="00134B84" w:rsidRDefault="00134B8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оценить влияние орошения свиностоками на качество</w:t>
      </w:r>
      <w:r w:rsidR="00595441">
        <w:rPr>
          <w:sz w:val="28"/>
          <w:szCs w:val="28"/>
        </w:rPr>
        <w:t xml:space="preserve"> кормовой культуры. </w:t>
      </w:r>
    </w:p>
    <w:p w:rsidR="008E7603" w:rsidRDefault="008E7603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CE2981" w:rsidRPr="00694E1A" w:rsidRDefault="000A6C05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A6C05">
        <w:rPr>
          <w:b/>
          <w:bCs/>
          <w:sz w:val="28"/>
          <w:szCs w:val="28"/>
        </w:rPr>
        <w:t>1</w:t>
      </w:r>
      <w:r w:rsidR="001048E6" w:rsidRPr="000A6C05">
        <w:rPr>
          <w:b/>
          <w:bCs/>
          <w:sz w:val="28"/>
          <w:szCs w:val="28"/>
        </w:rPr>
        <w:t xml:space="preserve"> Литературный обзор</w:t>
      </w:r>
    </w:p>
    <w:p w:rsidR="000A6C05" w:rsidRPr="00694E1A" w:rsidRDefault="000A6C05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CE2981" w:rsidRPr="00694E1A" w:rsidRDefault="000A6C05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1.1</w:t>
      </w:r>
      <w:r w:rsidRPr="00694E1A">
        <w:rPr>
          <w:b/>
          <w:bCs/>
          <w:sz w:val="28"/>
          <w:szCs w:val="28"/>
        </w:rPr>
        <w:t xml:space="preserve"> </w:t>
      </w:r>
      <w:r w:rsidR="00CE2981" w:rsidRPr="000A6C05">
        <w:rPr>
          <w:b/>
          <w:bCs/>
          <w:sz w:val="28"/>
          <w:szCs w:val="28"/>
        </w:rPr>
        <w:t>Использ</w:t>
      </w:r>
      <w:r w:rsidR="001048E6" w:rsidRPr="000A6C05">
        <w:rPr>
          <w:b/>
          <w:bCs/>
          <w:sz w:val="28"/>
          <w:szCs w:val="28"/>
        </w:rPr>
        <w:t>ование навоза в растениеводстве</w:t>
      </w:r>
    </w:p>
    <w:p w:rsidR="000A6C05" w:rsidRPr="00694E1A" w:rsidRDefault="000A6C05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CE2981" w:rsidRPr="000A6C05" w:rsidRDefault="00CE2981" w:rsidP="00F50CA3">
      <w:pPr>
        <w:keepNext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1.1.</w:t>
      </w:r>
      <w:r w:rsidR="000A6C05" w:rsidRPr="000A6C05">
        <w:rPr>
          <w:b/>
          <w:bCs/>
          <w:sz w:val="28"/>
          <w:szCs w:val="28"/>
        </w:rPr>
        <w:t>1</w:t>
      </w:r>
      <w:r w:rsidR="001048E6" w:rsidRPr="000A6C05">
        <w:rPr>
          <w:b/>
          <w:bCs/>
          <w:sz w:val="28"/>
          <w:szCs w:val="28"/>
        </w:rPr>
        <w:t xml:space="preserve"> Действие питательных веществ</w:t>
      </w:r>
    </w:p>
    <w:p w:rsidR="00C650E8" w:rsidRPr="000A6C05" w:rsidRDefault="00C650E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Для рационального использования в растениеводстве питательных элементов и органического вещества навоза следует применять типовую систему удобрения, составленную при помощи ЭВМ. Вносимые с органическими удобрениями питательные вещества учитываются при определении потребности в минеральных удобрениях.</w:t>
      </w:r>
    </w:p>
    <w:p w:rsidR="00E377F2" w:rsidRPr="000A6C05" w:rsidRDefault="00E377F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Эффективность применения навоза зависит от нормы внесения, содержания питательных веществ и возможности превращения их в доступную форму, условий применений, характеризуемых срокам внесения удобрений, типом почвы, сельскохозяйственной культурой и качеством работ (равномерность распределения, заделка в почву).</w:t>
      </w:r>
    </w:p>
    <w:p w:rsidR="002D0DA3" w:rsidRPr="000A6C05" w:rsidRDefault="00E377F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Определение доз навоза под отдельные сельскохозяйственные культуры осуществляется на основе содержания азота в навозе и доли азота, которая должна покрываться навозом. В навозе 50-60 % азота находится в растворимой форме. Поэтому (с учетом типа почвы и срока внесения) потери азота из </w:t>
      </w:r>
      <w:r w:rsidR="00BC601C" w:rsidRPr="000A6C05">
        <w:rPr>
          <w:sz w:val="28"/>
          <w:szCs w:val="28"/>
        </w:rPr>
        <w:t xml:space="preserve">бесподстилочного </w:t>
      </w:r>
      <w:r w:rsidRPr="000A6C05">
        <w:rPr>
          <w:sz w:val="28"/>
          <w:szCs w:val="28"/>
        </w:rPr>
        <w:t>навоза более высокие по сравнению с</w:t>
      </w:r>
      <w:r w:rsidR="00BC601C" w:rsidRPr="000A6C05">
        <w:rPr>
          <w:sz w:val="28"/>
          <w:szCs w:val="28"/>
        </w:rPr>
        <w:t xml:space="preserve"> подстилочным навозом. Кроме того, доля растворимого и связанного в органической форме азота оказывает существенное влияние на последствия бесподстилочного навоза. Эффективность внесенных в предыдущем году органических удобрений в зависимости от их вида и действия на урожай, так же как и влияние предшествующей культуры, учитываются в </w:t>
      </w:r>
      <w:r w:rsidR="002D0DA3" w:rsidRPr="000A6C05">
        <w:rPr>
          <w:sz w:val="28"/>
          <w:szCs w:val="28"/>
        </w:rPr>
        <w:t xml:space="preserve">рекомендациях по применению удобрений. </w:t>
      </w:r>
    </w:p>
    <w:p w:rsidR="002D0DA3" w:rsidRPr="000A6C05" w:rsidRDefault="002D0DA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Питательные вещества навоза, оказывающие действие на урожай удобряемой культуры, непосредственно сравнимы с питательными веществами минеральных удобрений через эквиваленты минеральных удобрений и в качестве таковых используется при составлении системы удобрений.</w:t>
      </w:r>
    </w:p>
    <w:p w:rsidR="002D0DA3" w:rsidRPr="000A6C05" w:rsidRDefault="002D0DA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Для азота навоза эквиваленты минеральных удобрений дифференцируются в зависимости от почвы, погодно-климатических условий района, срока применения и удобряемой культуры.</w:t>
      </w:r>
    </w:p>
    <w:p w:rsidR="00B92E52" w:rsidRPr="000A6C05" w:rsidRDefault="002D0DA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Для фосфора </w:t>
      </w:r>
      <w:r w:rsidR="00CD1768" w:rsidRPr="000A6C05">
        <w:rPr>
          <w:sz w:val="28"/>
          <w:szCs w:val="28"/>
        </w:rPr>
        <w:t xml:space="preserve">бесподстилочного </w:t>
      </w:r>
      <w:r w:rsidRPr="000A6C05">
        <w:rPr>
          <w:sz w:val="28"/>
          <w:szCs w:val="28"/>
        </w:rPr>
        <w:t>навоз</w:t>
      </w:r>
      <w:r w:rsidR="0018334A" w:rsidRPr="000A6C05">
        <w:rPr>
          <w:sz w:val="28"/>
          <w:szCs w:val="28"/>
        </w:rPr>
        <w:t>а</w:t>
      </w:r>
      <w:r w:rsidRPr="000A6C05">
        <w:rPr>
          <w:sz w:val="28"/>
          <w:szCs w:val="28"/>
        </w:rPr>
        <w:t xml:space="preserve">, </w:t>
      </w:r>
      <w:r w:rsidR="00CD1768" w:rsidRPr="000A6C05">
        <w:rPr>
          <w:sz w:val="28"/>
          <w:szCs w:val="28"/>
        </w:rPr>
        <w:t>как и для фосфора подстилочно</w:t>
      </w:r>
      <w:r w:rsidR="0018334A" w:rsidRPr="000A6C05">
        <w:rPr>
          <w:sz w:val="28"/>
          <w:szCs w:val="28"/>
        </w:rPr>
        <w:t xml:space="preserve">го навоза, эквивалент </w:t>
      </w:r>
      <w:r w:rsidR="00CD1768" w:rsidRPr="000A6C05">
        <w:rPr>
          <w:sz w:val="28"/>
          <w:szCs w:val="28"/>
        </w:rPr>
        <w:t>минеральных фосфорных удобрений считается равными 100. Доступность для растений калия из бесподстилочного навоза такая же, как и калия из минеральных удобрений. Эквивалент минеральных удобрений для калия бесподстилочного навоза одинаков для всех культур, имеет значения от 60 до 100 и зависит главным образом от типа почвы и срока внесения</w:t>
      </w:r>
      <w:r w:rsidR="00D94AFE" w:rsidRPr="000A6C05">
        <w:rPr>
          <w:sz w:val="28"/>
          <w:szCs w:val="28"/>
        </w:rPr>
        <w:t xml:space="preserve"> </w:t>
      </w:r>
      <w:r w:rsidR="00CD1768" w:rsidRPr="000A6C05">
        <w:rPr>
          <w:sz w:val="28"/>
          <w:szCs w:val="28"/>
        </w:rPr>
        <w:t>(</w:t>
      </w:r>
      <w:r w:rsidR="00D94AFE" w:rsidRPr="000A6C05">
        <w:rPr>
          <w:sz w:val="28"/>
          <w:szCs w:val="28"/>
        </w:rPr>
        <w:t>П.Я. Семенова, 1982).</w:t>
      </w:r>
    </w:p>
    <w:p w:rsidR="00E16E49" w:rsidRPr="000A6C05" w:rsidRDefault="00E16E49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92E52" w:rsidRPr="000A6C05" w:rsidRDefault="000A6C05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1.1.2</w:t>
      </w:r>
      <w:r w:rsidRPr="00694E1A">
        <w:rPr>
          <w:b/>
          <w:bCs/>
          <w:sz w:val="28"/>
          <w:szCs w:val="28"/>
        </w:rPr>
        <w:t xml:space="preserve"> </w:t>
      </w:r>
      <w:r w:rsidR="00B92E52" w:rsidRPr="000A6C05">
        <w:rPr>
          <w:b/>
          <w:bCs/>
          <w:sz w:val="28"/>
          <w:szCs w:val="28"/>
        </w:rPr>
        <w:t xml:space="preserve">Внесение и </w:t>
      </w:r>
      <w:r w:rsidR="001048E6" w:rsidRPr="000A6C05">
        <w:rPr>
          <w:b/>
          <w:bCs/>
          <w:sz w:val="28"/>
          <w:szCs w:val="28"/>
        </w:rPr>
        <w:t>действие органического вещества</w:t>
      </w:r>
    </w:p>
    <w:p w:rsidR="00B92E52" w:rsidRPr="000A6C05" w:rsidRDefault="00B92E5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Регулярное и достаточное обеспечение почвы органическим веществом способствует поддержанию и значительному улучшению физических и биологических свойств почвы, определяющих</w:t>
      </w:r>
      <w:r w:rsidR="00B32F6F" w:rsidRPr="000A6C05">
        <w:rPr>
          <w:sz w:val="28"/>
          <w:szCs w:val="28"/>
        </w:rPr>
        <w:t xml:space="preserve"> ее плодородие. Особенно это касается структуры почвы, влагоемкости, а на богатых коллоидами почвах речь идет прежде всего о воздушном и водном режиме. Следует отметить повышение способности почвы к накоплению </w:t>
      </w:r>
      <w:r w:rsidR="00DF7C5F" w:rsidRPr="000A6C05">
        <w:rPr>
          <w:sz w:val="28"/>
          <w:szCs w:val="28"/>
        </w:rPr>
        <w:t>и превращению питательных веществ и ее фитопатогенной устойчивости. Поэтому воспроизводство органического вещества почвы должно обеспечиваться за счет использования всех имеющихся и пригодных к сельскохозяйственному применению органических веществ. Все это нужно учитывать при использовании навоза в растениеводстве.</w:t>
      </w:r>
      <w:r w:rsidR="00B32F6F" w:rsidRPr="000A6C05">
        <w:rPr>
          <w:sz w:val="28"/>
          <w:szCs w:val="28"/>
        </w:rPr>
        <w:t xml:space="preserve"> </w:t>
      </w:r>
    </w:p>
    <w:p w:rsidR="00794CE7" w:rsidRPr="000A6C05" w:rsidRDefault="00DF7C5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В связи с высокой долей </w:t>
      </w:r>
      <w:r w:rsidR="0087160D" w:rsidRPr="000A6C05">
        <w:rPr>
          <w:sz w:val="28"/>
          <w:szCs w:val="28"/>
        </w:rPr>
        <w:t>питательных легкорастворимых</w:t>
      </w:r>
      <w:r w:rsidRPr="000A6C05">
        <w:rPr>
          <w:sz w:val="28"/>
          <w:szCs w:val="28"/>
        </w:rPr>
        <w:t xml:space="preserve"> элементов (особенно азота) навоз используется для обеспечения растений питательными веществами. В тоже </w:t>
      </w:r>
      <w:r w:rsidR="0087160D" w:rsidRPr="000A6C05">
        <w:rPr>
          <w:sz w:val="28"/>
          <w:szCs w:val="28"/>
        </w:rPr>
        <w:t>время,</w:t>
      </w:r>
      <w:r w:rsidRPr="000A6C05">
        <w:rPr>
          <w:sz w:val="28"/>
          <w:szCs w:val="28"/>
        </w:rPr>
        <w:t xml:space="preserve"> содержащееся в нем органическое вещество</w:t>
      </w:r>
      <w:r w:rsidR="00676047" w:rsidRPr="000A6C05">
        <w:rPr>
          <w:sz w:val="28"/>
          <w:szCs w:val="28"/>
        </w:rPr>
        <w:t xml:space="preserve">, </w:t>
      </w:r>
      <w:r w:rsidRPr="000A6C05">
        <w:rPr>
          <w:sz w:val="28"/>
          <w:szCs w:val="28"/>
        </w:rPr>
        <w:t xml:space="preserve"> способствует воспроизводству почвенного гумуса. Органическое вещество</w:t>
      </w:r>
      <w:r w:rsidR="00542B5D" w:rsidRPr="000A6C05">
        <w:rPr>
          <w:sz w:val="28"/>
          <w:szCs w:val="28"/>
        </w:rPr>
        <w:t xml:space="preserve"> бесподстилочного </w:t>
      </w:r>
      <w:r w:rsidRPr="000A6C05">
        <w:rPr>
          <w:sz w:val="28"/>
          <w:szCs w:val="28"/>
        </w:rPr>
        <w:t>навоза по своему составу и воспроизводственной способности гумуса отличается от</w:t>
      </w:r>
      <w:r w:rsidR="00542B5D" w:rsidRPr="000A6C05">
        <w:rPr>
          <w:sz w:val="28"/>
          <w:szCs w:val="28"/>
        </w:rPr>
        <w:t xml:space="preserve"> подстилочного навоза. Оно имеет значительно более узкое отношение С:</w:t>
      </w:r>
      <w:r w:rsidR="00542B5D" w:rsidRPr="000A6C05">
        <w:rPr>
          <w:sz w:val="28"/>
          <w:szCs w:val="28"/>
          <w:lang w:val="en-US"/>
        </w:rPr>
        <w:t>N</w:t>
      </w:r>
      <w:r w:rsidR="00542B5D" w:rsidRPr="000A6C05">
        <w:rPr>
          <w:sz w:val="28"/>
          <w:szCs w:val="28"/>
        </w:rPr>
        <w:t>, которое чаще всего бывает равным 5:1 или 10:1.</w:t>
      </w:r>
      <w:r w:rsidR="003B780A" w:rsidRPr="000A6C05">
        <w:rPr>
          <w:sz w:val="28"/>
          <w:szCs w:val="28"/>
        </w:rPr>
        <w:t xml:space="preserve"> К тому же органическое вещество навоза легче разлагается. В</w:t>
      </w:r>
      <w:r w:rsidR="0068122D" w:rsidRPr="000A6C05">
        <w:rPr>
          <w:sz w:val="28"/>
          <w:szCs w:val="28"/>
        </w:rPr>
        <w:t xml:space="preserve">оспроизводственная способность гумуса органического вещества бесподстилочного навоза составляет примерно 60% от воспроизводственной способности органического вещества подстилочного навоза. Это нужно </w:t>
      </w:r>
      <w:r w:rsidR="00794CE7" w:rsidRPr="000A6C05">
        <w:rPr>
          <w:sz w:val="28"/>
          <w:szCs w:val="28"/>
        </w:rPr>
        <w:t xml:space="preserve">иметь в виду при расчете потребности и поступления органического вещества (П.Я. Семенова,1982). </w:t>
      </w:r>
    </w:p>
    <w:p w:rsidR="008571D7" w:rsidRPr="000A6C05" w:rsidRDefault="00794CE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Весьма целесообразно сочетать удобрение бесподстилочным навозом с внесением бедных азотом органических веществ.</w:t>
      </w:r>
      <w:r w:rsidR="00BC68D8" w:rsidRPr="000A6C05">
        <w:rPr>
          <w:sz w:val="28"/>
          <w:szCs w:val="28"/>
        </w:rPr>
        <w:t xml:space="preserve"> Благоприятную комбинацию представляет удобрение бесподстилочным навозом и возделывание небобовых промежуточных культур, в особенности разных видов капусты, в результате чего резко уменьшается вымывание питатель</w:t>
      </w:r>
      <w:r w:rsidR="00FF47EF" w:rsidRPr="000A6C05">
        <w:rPr>
          <w:sz w:val="28"/>
          <w:szCs w:val="28"/>
        </w:rPr>
        <w:t>ных веществ. При использовании бесподстилочного навоза под многолетние травы или после них, когда в почве остается большая масса корней бедных азотом, также возникают благоприятные условия для быстрого превращения этих растительных остатков и синтеза высокополимерных органических веществ в почве.</w:t>
      </w:r>
      <w:r w:rsidR="008571D7" w:rsidRPr="000A6C05">
        <w:rPr>
          <w:sz w:val="28"/>
          <w:szCs w:val="28"/>
        </w:rPr>
        <w:t xml:space="preserve"> </w:t>
      </w:r>
    </w:p>
    <w:p w:rsidR="00EC3DFE" w:rsidRPr="000A6C05" w:rsidRDefault="008571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Для воспроизводства органического вещества почвы можно использовать также солому (при наличии ее излишков) в сочетании с бесподстилочным</w:t>
      </w:r>
      <w:r w:rsidR="00D2352C" w:rsidRPr="000A6C05">
        <w:rPr>
          <w:sz w:val="28"/>
          <w:szCs w:val="28"/>
        </w:rPr>
        <w:t xml:space="preserve"> навозом, что оказывает благоприятное влияние</w:t>
      </w:r>
      <w:r w:rsidR="00D55840" w:rsidRPr="000A6C05">
        <w:rPr>
          <w:sz w:val="28"/>
          <w:szCs w:val="28"/>
        </w:rPr>
        <w:t xml:space="preserve"> на урожай и содержание гумуса в почве. В многочисленных полевых опытах было показано, что совместное применение бесподстилочного навоза и соломы оказывает такое же влияние на урожай и содержание углерода и азота в почве, как </w:t>
      </w:r>
      <w:r w:rsidR="00EC3DFE" w:rsidRPr="000A6C05">
        <w:rPr>
          <w:sz w:val="28"/>
          <w:szCs w:val="28"/>
        </w:rPr>
        <w:t>и внесение подстилочного навоза (П.Я.Семенова, 1982).</w:t>
      </w:r>
    </w:p>
    <w:p w:rsidR="008026CC" w:rsidRPr="000A6C05" w:rsidRDefault="00EC3DF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расчете количества вносимого с бесподстилочным навозом органического вещества надо исходить из дозы бесподстилочного навоза и содержания в нем органического вещества. Для определения содержания органического вещества в бесподстилочном навозе надо содержание сухого ве</w:t>
      </w:r>
      <w:r w:rsidR="008026CC" w:rsidRPr="000A6C05">
        <w:rPr>
          <w:sz w:val="28"/>
          <w:szCs w:val="28"/>
        </w:rPr>
        <w:t>щества уменьшить на 25%, так как в бесподстилочном навозе могут содержаться другие твердые неорганические вещества (например, песок).</w:t>
      </w:r>
    </w:p>
    <w:p w:rsidR="0082596B" w:rsidRPr="000A6C05" w:rsidRDefault="008026C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норме 50 м</w:t>
      </w:r>
      <w:r w:rsidRPr="000A6C05">
        <w:rPr>
          <w:sz w:val="28"/>
          <w:szCs w:val="28"/>
          <w:vertAlign w:val="superscript"/>
        </w:rPr>
        <w:t>3</w:t>
      </w:r>
      <w:r w:rsidRPr="000A6C05">
        <w:rPr>
          <w:sz w:val="28"/>
          <w:szCs w:val="28"/>
        </w:rPr>
        <w:t xml:space="preserve">/га бесподстилочного навоза, содержащего 4% сухого вещества, в почву поступает около 1,5тонн органического вещества и соответственно 0,9 тонн воспроизводственного </w:t>
      </w:r>
      <w:r w:rsidR="0082596B" w:rsidRPr="000A6C05">
        <w:rPr>
          <w:sz w:val="28"/>
          <w:szCs w:val="28"/>
        </w:rPr>
        <w:t>органического вещества. Такое количество в значительной степени способствует воспроизводству органического вещества почвы, однако при сильном насыщении севооборота пропашными и зерновыми культурами его бывает недостаточно, чтобы гарантировать воспроизводство почвенного гумуса. Поэтому при упомянутой структуре посевных площадей необходимо дополнительно вносить другие органические вещества. Наоборот, в севооборотах с высокой долей многолетних кормовых культур (не менее40%) потребность почвы в органическом веществе часто покрывается одними пожнивными и корневыми остатками растений</w:t>
      </w:r>
      <w:r w:rsidR="006C2593" w:rsidRPr="000A6C05">
        <w:rPr>
          <w:sz w:val="28"/>
          <w:szCs w:val="28"/>
        </w:rPr>
        <w:t xml:space="preserve"> (</w:t>
      </w:r>
      <w:r w:rsidR="0082596B" w:rsidRPr="000A6C05">
        <w:rPr>
          <w:sz w:val="28"/>
          <w:szCs w:val="28"/>
        </w:rPr>
        <w:t>П.Я. Семенова,1982).</w:t>
      </w:r>
    </w:p>
    <w:p w:rsidR="006C2593" w:rsidRPr="000A6C05" w:rsidRDefault="006C2593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527B" w:rsidRPr="000A6C05" w:rsidRDefault="000A6C05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1.1.3</w:t>
      </w:r>
      <w:r w:rsidRPr="00694E1A">
        <w:rPr>
          <w:b/>
          <w:bCs/>
          <w:sz w:val="28"/>
          <w:szCs w:val="28"/>
        </w:rPr>
        <w:t xml:space="preserve"> </w:t>
      </w:r>
      <w:r w:rsidR="006C2593" w:rsidRPr="000A6C05">
        <w:rPr>
          <w:b/>
          <w:bCs/>
          <w:sz w:val="28"/>
          <w:szCs w:val="28"/>
        </w:rPr>
        <w:t>В</w:t>
      </w:r>
      <w:r w:rsidR="001048E6" w:rsidRPr="000A6C05">
        <w:rPr>
          <w:b/>
          <w:bCs/>
          <w:sz w:val="28"/>
          <w:szCs w:val="28"/>
        </w:rPr>
        <w:t>лияние навоза на свойства почвы</w:t>
      </w:r>
    </w:p>
    <w:p w:rsidR="006C2593" w:rsidRPr="000A6C05" w:rsidRDefault="006C259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 условиях интенсивного земледелия большое значение имеет регулирование вводно-физических и агрохимических свойств почв, а также оптимизация минерального питания</w:t>
      </w:r>
      <w:r w:rsidR="00E162D1" w:rsidRPr="000A6C05">
        <w:rPr>
          <w:sz w:val="28"/>
          <w:szCs w:val="28"/>
        </w:rPr>
        <w:t xml:space="preserve"> растений.</w:t>
      </w:r>
    </w:p>
    <w:p w:rsidR="00E162D1" w:rsidRPr="000A6C05" w:rsidRDefault="00E162D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Животноводческие стоки при длительном применении уплотняют почвы, уменьшая объем пор, ухудшают их инфильтрационные свойства</w:t>
      </w:r>
      <w:r w:rsidR="00752E20" w:rsidRPr="000A6C05">
        <w:rPr>
          <w:sz w:val="28"/>
          <w:szCs w:val="28"/>
        </w:rPr>
        <w:t xml:space="preserve"> (В.А.Андреев, М.Н. Новиков, С.М.Лукин,1990).</w:t>
      </w:r>
    </w:p>
    <w:p w:rsidR="00804823" w:rsidRPr="000A6C05" w:rsidRDefault="00752E2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Важным свойством почвы, характеризующим ее способность удерживать катионы питательных веществ (</w:t>
      </w:r>
      <w:r w:rsidRPr="000A6C05">
        <w:rPr>
          <w:sz w:val="28"/>
          <w:szCs w:val="28"/>
          <w:lang w:val="en-US"/>
        </w:rPr>
        <w:t>K</w:t>
      </w:r>
      <w:r w:rsidRPr="000A6C05">
        <w:rPr>
          <w:sz w:val="28"/>
          <w:szCs w:val="28"/>
          <w:vertAlign w:val="superscript"/>
        </w:rPr>
        <w:t>+</w:t>
      </w:r>
      <w:r w:rsidR="00636E82" w:rsidRPr="000A6C05">
        <w:rPr>
          <w:sz w:val="28"/>
          <w:szCs w:val="28"/>
        </w:rPr>
        <w:t xml:space="preserve">, </w:t>
      </w:r>
      <w:r w:rsidR="00636E82" w:rsidRPr="000A6C05">
        <w:rPr>
          <w:sz w:val="28"/>
          <w:szCs w:val="28"/>
          <w:lang w:val="en-US"/>
        </w:rPr>
        <w:t>Ca</w:t>
      </w:r>
      <w:r w:rsidR="00636E82" w:rsidRPr="000A6C05">
        <w:rPr>
          <w:sz w:val="28"/>
          <w:szCs w:val="28"/>
          <w:vertAlign w:val="superscript"/>
        </w:rPr>
        <w:t>++</w:t>
      </w:r>
      <w:r w:rsidR="00636E82" w:rsidRPr="000A6C05">
        <w:rPr>
          <w:sz w:val="28"/>
          <w:szCs w:val="28"/>
        </w:rPr>
        <w:t xml:space="preserve">, </w:t>
      </w:r>
      <w:r w:rsidR="00636E82" w:rsidRPr="000A6C05">
        <w:rPr>
          <w:sz w:val="28"/>
          <w:szCs w:val="28"/>
          <w:lang w:val="en-US"/>
        </w:rPr>
        <w:t>Mg</w:t>
      </w:r>
      <w:r w:rsidR="00636E82" w:rsidRPr="000A6C05">
        <w:rPr>
          <w:sz w:val="28"/>
          <w:szCs w:val="28"/>
          <w:vertAlign w:val="superscript"/>
        </w:rPr>
        <w:t>++</w:t>
      </w:r>
      <w:r w:rsidR="00636E82" w:rsidRPr="000A6C05">
        <w:rPr>
          <w:sz w:val="28"/>
          <w:szCs w:val="28"/>
        </w:rPr>
        <w:t xml:space="preserve">, </w:t>
      </w:r>
      <w:r w:rsidR="00636E82" w:rsidRPr="000A6C05">
        <w:rPr>
          <w:sz w:val="28"/>
          <w:szCs w:val="28"/>
          <w:lang w:val="en-US"/>
        </w:rPr>
        <w:t>NH</w:t>
      </w:r>
      <w:r w:rsidR="00636E82" w:rsidRPr="000A6C05">
        <w:rPr>
          <w:sz w:val="28"/>
          <w:szCs w:val="28"/>
          <w:vertAlign w:val="superscript"/>
        </w:rPr>
        <w:t>+</w:t>
      </w:r>
      <w:r w:rsidR="00636E82" w:rsidRPr="000A6C05">
        <w:rPr>
          <w:sz w:val="28"/>
          <w:szCs w:val="28"/>
          <w:vertAlign w:val="subscript"/>
        </w:rPr>
        <w:t>4</w:t>
      </w:r>
      <w:r w:rsidR="00636E82" w:rsidRPr="000A6C05">
        <w:rPr>
          <w:sz w:val="28"/>
          <w:szCs w:val="28"/>
        </w:rPr>
        <w:t xml:space="preserve">, и др.) от вымывания, противостоять подкислению, является емкость поглощения. </w:t>
      </w:r>
      <w:r w:rsidR="00804823" w:rsidRPr="000A6C05">
        <w:rPr>
          <w:sz w:val="28"/>
          <w:szCs w:val="28"/>
        </w:rPr>
        <w:t xml:space="preserve">Во многих почвенно-климатических зонах систематическое применение твердых органических удобрений, в том числе и свиного навоза, увеличивает емкость поглощения почв, способствует стабилизации реакции почвенного раствора. </w:t>
      </w:r>
    </w:p>
    <w:p w:rsidR="00752E20" w:rsidRPr="000A6C05" w:rsidRDefault="0080482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Значительное влияние на физико-химические свойства почвы оказывают дозы</w:t>
      </w:r>
      <w:r w:rsidR="00456A9F" w:rsidRPr="000A6C05">
        <w:rPr>
          <w:sz w:val="28"/>
          <w:szCs w:val="28"/>
        </w:rPr>
        <w:t xml:space="preserve"> органических удобрений. На карбонатном черноземе при внесении средних доз (45т/га) твердой фракции бесподстилочного свиного навоза за 3 года действия содержание структурных отдельностей размером 3-7 мм увеличивалось на 10-12%, размером 7-10 мм уменьшалось на 10%.В</w:t>
      </w:r>
      <w:r w:rsidR="00E610C1" w:rsidRPr="000A6C05">
        <w:rPr>
          <w:sz w:val="28"/>
          <w:szCs w:val="28"/>
        </w:rPr>
        <w:t xml:space="preserve"> </w:t>
      </w:r>
      <w:r w:rsidR="00456A9F" w:rsidRPr="000A6C05">
        <w:rPr>
          <w:sz w:val="28"/>
          <w:szCs w:val="28"/>
        </w:rPr>
        <w:t>слое</w:t>
      </w:r>
      <w:r w:rsidR="00E610C1" w:rsidRPr="000A6C05">
        <w:rPr>
          <w:sz w:val="28"/>
          <w:szCs w:val="28"/>
        </w:rPr>
        <w:t xml:space="preserve"> 20-40 см эти показатели не изменялись. При внесении 90 и 225 т/га этого удобрения количество структурных отдельностей в слое 0-20 см размером 0,5-5 мм повышалось на 13-22%, а в слое 20-40 см размером 5-10 мм – на 12-15%. В то же время в слое 20-40см уменьшалось (на</w:t>
      </w:r>
      <w:r w:rsidR="00EB522F" w:rsidRPr="000A6C05">
        <w:rPr>
          <w:sz w:val="28"/>
          <w:szCs w:val="28"/>
        </w:rPr>
        <w:t>13-14%) количество структурны отдельностей размером 0,5-3мм.</w:t>
      </w:r>
      <w:r w:rsidR="00636E82" w:rsidRPr="000A6C05">
        <w:rPr>
          <w:sz w:val="28"/>
          <w:szCs w:val="28"/>
        </w:rPr>
        <w:t xml:space="preserve"> </w:t>
      </w:r>
      <w:r w:rsidR="00EB522F" w:rsidRPr="000A6C05">
        <w:rPr>
          <w:sz w:val="28"/>
          <w:szCs w:val="28"/>
        </w:rPr>
        <w:t>Состав водопрочных агрегатов под влиянием твердой фракции бесподстилочного свиного навоза изменялся только в пахотном горизонте. Средние дозы навоза снижали количество водопрочных агрегатов</w:t>
      </w:r>
      <w:r w:rsidR="009514EC" w:rsidRPr="000A6C05">
        <w:rPr>
          <w:sz w:val="28"/>
          <w:szCs w:val="28"/>
        </w:rPr>
        <w:t xml:space="preserve"> размером 0,25-0,5 мм и в такой же мере увеличивали агрегаты размером 1-5 мм. На карбонатных черноземах свиной навоз на поглощенные основания существенного влияния не оказывает (В.А.Андреев, М.Н.Новиков, С.М.Лукин,1990).</w:t>
      </w:r>
    </w:p>
    <w:p w:rsidR="009514EC" w:rsidRPr="000A6C05" w:rsidRDefault="009514E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Органические удобрения, и в частности свиной навоз, как правило, повышает</w:t>
      </w:r>
      <w:r w:rsidR="00F54B64" w:rsidRPr="000A6C05">
        <w:rPr>
          <w:sz w:val="28"/>
          <w:szCs w:val="28"/>
        </w:rPr>
        <w:t xml:space="preserve"> биологическую активность почвы.</w:t>
      </w:r>
    </w:p>
    <w:p w:rsidR="003B6450" w:rsidRPr="000A6C05" w:rsidRDefault="003B645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 данным А.Э. Озолини, Р.Р.Визлы</w:t>
      </w:r>
      <w:r w:rsidR="007433A0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(А.Н. Небольсин и др., 1987), основное воздействие жидкого навоза по сравнению с твердыми выражались в быстром и значительном приросте количества нитрификаторов</w:t>
      </w:r>
      <w:r w:rsidR="007433A0" w:rsidRPr="000A6C05">
        <w:rPr>
          <w:sz w:val="28"/>
          <w:szCs w:val="28"/>
        </w:rPr>
        <w:t xml:space="preserve"> и денитртфикаторов и повышении нитрифицирующей способности почвы.</w:t>
      </w:r>
    </w:p>
    <w:p w:rsidR="007433A0" w:rsidRPr="000A6C05" w:rsidRDefault="007433A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На активность микрофлоры влияют сроки внесения навоза, его дозы и способы заделки. </w:t>
      </w:r>
      <w:r w:rsidR="005B3177" w:rsidRPr="000A6C05">
        <w:rPr>
          <w:sz w:val="28"/>
          <w:szCs w:val="28"/>
        </w:rPr>
        <w:t>Использование больших норм жидкого свиного навоза тормозит течение биохимических процессов в почве (И.И. Тимченко, З.И. Бойко,1983).</w:t>
      </w:r>
    </w:p>
    <w:p w:rsidR="005B3177" w:rsidRPr="000A6C05" w:rsidRDefault="005B317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Одним из важнейших показателей плодородия почвы является содержание в ней гумуса.</w:t>
      </w:r>
    </w:p>
    <w:p w:rsidR="005B3177" w:rsidRPr="000A6C05" w:rsidRDefault="005B317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 связи с интенсивным применением минеральных удобрений снизилось значение гумуса как источника элементов питания для растений, но неизмеримо возросла его роль как разностороннего регулятора почвенных</w:t>
      </w:r>
      <w:r w:rsidR="00954CFC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процессов.</w:t>
      </w:r>
      <w:r w:rsidR="00954CFC" w:rsidRPr="000A6C05">
        <w:rPr>
          <w:sz w:val="28"/>
          <w:szCs w:val="28"/>
        </w:rPr>
        <w:t xml:space="preserve"> Поэтому не только восстановление, но и увеличение запасов органических веществ остается обязательным условием рациональных систем земледелия.</w:t>
      </w:r>
    </w:p>
    <w:p w:rsidR="003B6450" w:rsidRPr="000A6C05" w:rsidRDefault="00954CF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Положительное влияние на накопление гумуса оказывают навозные стоки, особенно в полях с многолетними травами. В опытах ВНИ</w:t>
      </w:r>
      <w:r w:rsidR="003C4FA7" w:rsidRPr="000A6C05">
        <w:rPr>
          <w:sz w:val="28"/>
          <w:szCs w:val="28"/>
        </w:rPr>
        <w:t>ПТИОУ (С.И. Тарасов, Н.А. Кумеркина,1987) систематическое использование навозных стоков свиноводческого комплекса (</w:t>
      </w:r>
      <w:r w:rsidR="003C4FA7" w:rsidRPr="000A6C05">
        <w:rPr>
          <w:sz w:val="28"/>
          <w:szCs w:val="28"/>
          <w:lang w:val="en-US"/>
        </w:rPr>
        <w:t>N</w:t>
      </w:r>
      <w:r w:rsidR="003C4FA7" w:rsidRPr="000A6C05">
        <w:rPr>
          <w:sz w:val="28"/>
          <w:szCs w:val="28"/>
          <w:vertAlign w:val="subscript"/>
        </w:rPr>
        <w:t xml:space="preserve">300, </w:t>
      </w:r>
      <w:r w:rsidR="003C4FA7" w:rsidRPr="000A6C05">
        <w:rPr>
          <w:sz w:val="28"/>
          <w:szCs w:val="28"/>
          <w:lang w:val="en-US"/>
        </w:rPr>
        <w:t>N</w:t>
      </w:r>
      <w:r w:rsidR="003C4FA7" w:rsidRPr="000A6C05">
        <w:rPr>
          <w:sz w:val="28"/>
          <w:szCs w:val="28"/>
          <w:vertAlign w:val="subscript"/>
        </w:rPr>
        <w:t>400</w:t>
      </w:r>
      <w:r w:rsidR="003C4FA7" w:rsidRPr="000A6C05">
        <w:rPr>
          <w:sz w:val="28"/>
          <w:szCs w:val="28"/>
        </w:rPr>
        <w:t xml:space="preserve">, </w:t>
      </w:r>
      <w:r w:rsidR="003C4FA7" w:rsidRPr="000A6C05">
        <w:rPr>
          <w:sz w:val="28"/>
          <w:szCs w:val="28"/>
          <w:lang w:val="en-US"/>
        </w:rPr>
        <w:t>N</w:t>
      </w:r>
      <w:r w:rsidR="003C4FA7" w:rsidRPr="000A6C05">
        <w:rPr>
          <w:sz w:val="28"/>
          <w:szCs w:val="28"/>
          <w:vertAlign w:val="subscript"/>
        </w:rPr>
        <w:t>500</w:t>
      </w:r>
      <w:r w:rsidR="003C4FA7" w:rsidRPr="000A6C05">
        <w:rPr>
          <w:sz w:val="28"/>
          <w:szCs w:val="28"/>
        </w:rPr>
        <w:t>) на удобрение многолетних злаковых трав обусловило увеличение гумусированности не только пахотного, но и подпахотного горизонта почвы.</w:t>
      </w:r>
      <w:r w:rsidR="00E41DFA" w:rsidRPr="000A6C05">
        <w:rPr>
          <w:sz w:val="28"/>
          <w:szCs w:val="28"/>
        </w:rPr>
        <w:t xml:space="preserve"> Применение жидкого навоза и навозных стоков в пропашных севооборотах при оптимальных гидротермических режимах могут способствовать усилению минерализации органического вещества почвы и потери гумуса. Эти негативные явления устраняются путем совместного использования в качестве удобрения навоза и соломы (</w:t>
      </w:r>
      <w:r w:rsidR="003B374E" w:rsidRPr="000A6C05">
        <w:rPr>
          <w:sz w:val="28"/>
          <w:szCs w:val="28"/>
        </w:rPr>
        <w:t>Т. Кольбе, Г.Штумпе, 1972; О.Е. Авров, В.М.Мороз,1979;М.Шкарда,19</w:t>
      </w:r>
      <w:r w:rsidR="00BF684C" w:rsidRPr="000A6C05">
        <w:rPr>
          <w:sz w:val="28"/>
          <w:szCs w:val="28"/>
        </w:rPr>
        <w:t>85 П.Я.Семенов,1987;Е.И.Алиева,1987;Р.Р. Визла, 1987).</w:t>
      </w:r>
    </w:p>
    <w:p w:rsidR="00BF684C" w:rsidRPr="000A6C05" w:rsidRDefault="00BF684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 большинстве органических удобрений на основе свиного навоза элементы питания растений находятся в доступной форме, поэтому при внесении</w:t>
      </w:r>
      <w:r w:rsidR="0008673C" w:rsidRPr="000A6C05">
        <w:rPr>
          <w:sz w:val="28"/>
          <w:szCs w:val="28"/>
        </w:rPr>
        <w:t xml:space="preserve"> их в почву заметно улучшается ее пищевой режим. </w:t>
      </w:r>
    </w:p>
    <w:p w:rsidR="0008673C" w:rsidRPr="000A6C05" w:rsidRDefault="0008673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Положительное влияние на пищевой режим дерново-подзолистых почв оказывают навозные стоки свиноводческих комплексов. В исследованиях ВНИПТИОУ навозные ст</w:t>
      </w:r>
      <w:r w:rsidR="00A07AE0" w:rsidRPr="000A6C05">
        <w:rPr>
          <w:sz w:val="28"/>
          <w:szCs w:val="28"/>
        </w:rPr>
        <w:t>о</w:t>
      </w:r>
      <w:r w:rsidRPr="000A6C05">
        <w:rPr>
          <w:sz w:val="28"/>
          <w:szCs w:val="28"/>
        </w:rPr>
        <w:t>ки способствовали резкому увеличению содержания в почве азота и фосфора, отмечалось улучшение калийного</w:t>
      </w:r>
      <w:r w:rsidR="00A07AE0" w:rsidRPr="000A6C05">
        <w:rPr>
          <w:sz w:val="28"/>
          <w:szCs w:val="28"/>
        </w:rPr>
        <w:t xml:space="preserve"> питания растений. Все это положительно сказалось на формировании урожая многолетних трав. Так, прибавка у</w:t>
      </w:r>
      <w:r w:rsidR="00C03C39" w:rsidRPr="000A6C05">
        <w:rPr>
          <w:sz w:val="28"/>
          <w:szCs w:val="28"/>
        </w:rPr>
        <w:t>р</w:t>
      </w:r>
      <w:r w:rsidR="00A07AE0" w:rsidRPr="000A6C05">
        <w:rPr>
          <w:sz w:val="28"/>
          <w:szCs w:val="28"/>
        </w:rPr>
        <w:t>ожая</w:t>
      </w:r>
      <w:r w:rsidR="00C03C39" w:rsidRPr="000A6C05">
        <w:rPr>
          <w:sz w:val="28"/>
          <w:szCs w:val="28"/>
        </w:rPr>
        <w:t xml:space="preserve"> зеленой массы на фоне стоков из расчета </w:t>
      </w:r>
      <w:r w:rsidR="00C03C39" w:rsidRPr="000A6C05">
        <w:rPr>
          <w:sz w:val="28"/>
          <w:szCs w:val="28"/>
          <w:lang w:val="en-US"/>
        </w:rPr>
        <w:t>N</w:t>
      </w:r>
      <w:r w:rsidR="00C03C39" w:rsidRPr="000A6C05">
        <w:rPr>
          <w:sz w:val="28"/>
          <w:szCs w:val="28"/>
          <w:vertAlign w:val="subscript"/>
        </w:rPr>
        <w:t>300</w:t>
      </w:r>
      <w:r w:rsidR="00C03C39" w:rsidRPr="000A6C05">
        <w:rPr>
          <w:sz w:val="28"/>
          <w:szCs w:val="28"/>
        </w:rPr>
        <w:t xml:space="preserve"> составляла 232 ц/га, </w:t>
      </w:r>
      <w:r w:rsidR="00C03C39" w:rsidRPr="000A6C05">
        <w:rPr>
          <w:sz w:val="28"/>
          <w:szCs w:val="28"/>
          <w:lang w:val="en-US"/>
        </w:rPr>
        <w:t>N</w:t>
      </w:r>
      <w:r w:rsidR="00C03C39" w:rsidRPr="000A6C05">
        <w:rPr>
          <w:sz w:val="28"/>
          <w:szCs w:val="28"/>
          <w:vertAlign w:val="subscript"/>
        </w:rPr>
        <w:t>400</w:t>
      </w:r>
      <w:r w:rsidR="00C03C39" w:rsidRPr="000A6C05">
        <w:rPr>
          <w:sz w:val="28"/>
          <w:szCs w:val="28"/>
        </w:rPr>
        <w:t xml:space="preserve">-321, </w:t>
      </w:r>
      <w:r w:rsidR="00C03C39" w:rsidRPr="000A6C05">
        <w:rPr>
          <w:sz w:val="28"/>
          <w:szCs w:val="28"/>
          <w:lang w:val="en-US"/>
        </w:rPr>
        <w:t>N</w:t>
      </w:r>
      <w:r w:rsidR="00C03C39" w:rsidRPr="000A6C05">
        <w:rPr>
          <w:sz w:val="28"/>
          <w:szCs w:val="28"/>
          <w:vertAlign w:val="subscript"/>
        </w:rPr>
        <w:t>500</w:t>
      </w:r>
      <w:r w:rsidR="00C03C39" w:rsidRPr="000A6C05">
        <w:rPr>
          <w:sz w:val="28"/>
          <w:szCs w:val="28"/>
        </w:rPr>
        <w:t>-359 ц/га.</w:t>
      </w:r>
    </w:p>
    <w:p w:rsidR="00C03C39" w:rsidRPr="000A6C05" w:rsidRDefault="008F16F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От минеральных </w:t>
      </w:r>
      <w:r w:rsidR="00896729" w:rsidRPr="000A6C05">
        <w:rPr>
          <w:sz w:val="28"/>
          <w:szCs w:val="28"/>
        </w:rPr>
        <w:t>удобрений</w:t>
      </w:r>
      <w:r w:rsidRPr="000A6C05">
        <w:rPr>
          <w:sz w:val="28"/>
          <w:szCs w:val="28"/>
        </w:rPr>
        <w:t xml:space="preserve">, внесенных эквивалентно содержанию </w:t>
      </w:r>
      <w:r w:rsidRPr="000A6C05">
        <w:rPr>
          <w:sz w:val="28"/>
          <w:szCs w:val="28"/>
          <w:lang w:val="en-US"/>
        </w:rPr>
        <w:t>NPK</w:t>
      </w:r>
      <w:r w:rsidRPr="000A6C05">
        <w:rPr>
          <w:sz w:val="28"/>
          <w:szCs w:val="28"/>
        </w:rPr>
        <w:t xml:space="preserve"> в навозных стоках из расчета </w:t>
      </w:r>
      <w:r w:rsidRPr="000A6C05">
        <w:rPr>
          <w:sz w:val="28"/>
          <w:szCs w:val="28"/>
          <w:lang w:val="en-US"/>
        </w:rPr>
        <w:t>N</w:t>
      </w:r>
      <w:r w:rsidRPr="000A6C05">
        <w:rPr>
          <w:sz w:val="28"/>
          <w:szCs w:val="28"/>
          <w:vertAlign w:val="subscript"/>
        </w:rPr>
        <w:t>300</w:t>
      </w:r>
      <w:r w:rsidRPr="000A6C05">
        <w:rPr>
          <w:sz w:val="28"/>
          <w:szCs w:val="28"/>
        </w:rPr>
        <w:t xml:space="preserve">, отдача была выше на 34%, </w:t>
      </w:r>
      <w:r w:rsidR="00896729" w:rsidRPr="000A6C05">
        <w:rPr>
          <w:sz w:val="28"/>
          <w:szCs w:val="28"/>
        </w:rPr>
        <w:t xml:space="preserve">что обусловлено в основном потерей из стоков аммиачного азота при поверхностном их внесении (В.А.Андреев, М.Н.Новиков, С.М.Лукин,1990). </w:t>
      </w:r>
    </w:p>
    <w:p w:rsidR="00EC5684" w:rsidRPr="000A6C05" w:rsidRDefault="00EC568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684" w:rsidRPr="000A6C05" w:rsidRDefault="00F50CA3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A6C05" w:rsidRPr="000A6C05">
        <w:rPr>
          <w:b/>
          <w:bCs/>
          <w:sz w:val="28"/>
          <w:szCs w:val="28"/>
        </w:rPr>
        <w:t>1.1.4</w:t>
      </w:r>
      <w:r w:rsidR="00EC5684" w:rsidRPr="000A6C05">
        <w:rPr>
          <w:b/>
          <w:bCs/>
          <w:sz w:val="28"/>
          <w:szCs w:val="28"/>
        </w:rPr>
        <w:t xml:space="preserve"> Влияние высоких норм навоза на урожай, его качество и плодо</w:t>
      </w:r>
      <w:r w:rsidR="001048E6" w:rsidRPr="000A6C05">
        <w:rPr>
          <w:b/>
          <w:bCs/>
          <w:sz w:val="28"/>
          <w:szCs w:val="28"/>
        </w:rPr>
        <w:t>родие</w:t>
      </w:r>
    </w:p>
    <w:p w:rsidR="00EC5684" w:rsidRPr="000A6C05" w:rsidRDefault="00EC568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Нельзя ежегодно применять чрезмерно высокие нормы навоза на одних и тех же земельных участках, т.к. это не обеспечивает дальнейшего роста урожая</w:t>
      </w:r>
      <w:r w:rsidR="002233F1" w:rsidRPr="000A6C05">
        <w:rPr>
          <w:sz w:val="28"/>
          <w:szCs w:val="28"/>
        </w:rPr>
        <w:t>.</w:t>
      </w:r>
    </w:p>
    <w:p w:rsidR="002233F1" w:rsidRPr="00694E1A" w:rsidRDefault="002233F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Так, внесение среднегодовой нормы азота более 246 кг/га (1232 кг/га за 5 лет) не вызывало существенного повышения продуктивности кормового севооборота и сопровождалось накоплением нитратов в растениях и почве.</w:t>
      </w:r>
      <w:r w:rsidR="00EB0BC3" w:rsidRPr="000A6C05">
        <w:rPr>
          <w:sz w:val="28"/>
          <w:szCs w:val="28"/>
        </w:rPr>
        <w:t xml:space="preserve"> При внесении больших норм под кормовые культуры в них накапливается значительное количество нитратов. Содержание нитратного азота свыше 0,1% в расчете на сухое вещество корма может быть опасным для здоровья животных. Количество фосфора, кальция и магния с увеличением норм навоза повышается незначительно (В.А. Васильев, Н.В. Филиппова,1988).</w:t>
      </w:r>
    </w:p>
    <w:p w:rsidR="00FB0435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Поля орошают раз в декаду. Причем под многолетние травы стоки вносили 1 раз, сразу после укоса, а весной в начале возобновления вегетации.</w:t>
      </w:r>
    </w:p>
    <w:p w:rsidR="00FB0435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Величину поливных норм определяют в зависимости от выпавших осадков и среднесуточной температуры воздуха за период между поливами.</w:t>
      </w:r>
    </w:p>
    <w:p w:rsidR="00FB0435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орошении животноводческими стоками наибольшую прибавку урожая дают многолетние злаковые травы (тимофеевки луговой, ежи сборной, овсяницы луговой).</w:t>
      </w:r>
    </w:p>
    <w:p w:rsidR="00FB0435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Воздействие стоков на урожайность многолетних трав близко к действию эквивалентных доз минеральных удобрений. При увеличении нормы сточных вод от 240 до 420 кг/га азота урожайность возрастала от 8,35 до 10,30 т/га сухой массы.</w:t>
      </w:r>
    </w:p>
    <w:p w:rsidR="00FB0435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При промышленной технологии заготовки зеленых кормов важным показателем является равномерность выхода продукции в течение вегетационного периода. Дробное внесение животноводческих стоков под каждый укос выравнивает отрастание трав. Колебания урожайности по укосам составляли 4-6% , за исключением первого года орошения, когда они достигали 17%. </w:t>
      </w:r>
    </w:p>
    <w:p w:rsidR="00957633" w:rsidRPr="000A6C05" w:rsidRDefault="00FB04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норме стоков 240-300 кг/га азота урожайность убывала от 27-28% в начале сезона до 22% в конце. С увеличением норм урожайность первого укоса уменьшалось, а последнего - несколько увеличивалась. Распределение урожайности по укосам зависит от норм внесения стоков и метеоусловий вегетационного периода. Амплитуда колебаний урожайности возрастает с увеличением норм внесения стоков. Влияние метеоусловий выражается в том, что если в силу неблагоприятной погоды травы не смогли за какой-то укосный период (или в целом за весь сезон) использовать питательные вещества в полной мере и урожайность оказалась ниже потенциально возможной, а в почве остались питательные неиспользованные вещества, то в дальнейшем эти дополнительные вещества при более благоприятных условиях стимулируют соответствующее увеличение урожайности. Такое регулирующее</w:t>
      </w:r>
      <w:r w:rsidR="00957633" w:rsidRPr="000A6C05">
        <w:rPr>
          <w:sz w:val="28"/>
          <w:szCs w:val="28"/>
        </w:rPr>
        <w:t xml:space="preserve"> воздействие метеофакторов на урожайность проявляется и в многолетний период.</w:t>
      </w:r>
    </w:p>
    <w:p w:rsidR="00BE60E1" w:rsidRPr="000A6C05" w:rsidRDefault="0095763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орошении животноводческими стоками кормовых культур существенные изменения происходят в их химическом составе. В многолетних травах содержание сырого протеина резко возрастает и при норме стоков 240 кг/га азота достигает 19,1%</w:t>
      </w:r>
      <w:r w:rsidR="00BE60E1" w:rsidRPr="000A6C05">
        <w:rPr>
          <w:sz w:val="28"/>
          <w:szCs w:val="28"/>
        </w:rPr>
        <w:t>. С учетом роста урожайности многолетних трав выход протеина увеличивается в 6 раз. При дальнейшем увеличении нормы стоков содержание протеина несколько снижается. При этом оптимальной нормой является 300 кг/га азота (В.И. Штыков, Я.З.Шевелев, О.Ю. Кошевой, 1987).</w:t>
      </w:r>
    </w:p>
    <w:p w:rsidR="004D5D1D" w:rsidRPr="000A6C05" w:rsidRDefault="00BE60E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орошении в травах наблюдается также увеличение содержания зольных веществ, а содержание клетчатки уменьшается.</w:t>
      </w:r>
    </w:p>
    <w:p w:rsidR="0076435F" w:rsidRPr="000A6C05" w:rsidRDefault="004D5D1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Содержание питательных веществ в многолетних травах во многом зависит от цикла скашивания. К первому укосу травы успевают несколько загрубеть, количество сырого протеина в них достигает 15,3%, а сырой клетчатки – 36,5%. В последующие укосы с отрастанием отавы содержание пр</w:t>
      </w:r>
      <w:r w:rsidR="0076435F" w:rsidRPr="000A6C05">
        <w:rPr>
          <w:sz w:val="28"/>
          <w:szCs w:val="28"/>
        </w:rPr>
        <w:t>о</w:t>
      </w:r>
      <w:r w:rsidRPr="000A6C05">
        <w:rPr>
          <w:sz w:val="28"/>
          <w:szCs w:val="28"/>
        </w:rPr>
        <w:t>теина возрастает, клетчатки – уменьшается.</w:t>
      </w:r>
    </w:p>
    <w:p w:rsidR="00730CB5" w:rsidRPr="000A6C05" w:rsidRDefault="0076435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орошении животноводческими стоками однолетних трав в них увеличивается содержание протеина, зольных веществ, в отдельных случаях – жира. Резкое увеличение количества сырого протеина отмечалось при внесении 240 кг/га азота – 20,1%, при увеличении нормы до 360 кг/га азота содержание пр</w:t>
      </w:r>
      <w:r w:rsidR="00730CB5" w:rsidRPr="000A6C05">
        <w:rPr>
          <w:sz w:val="28"/>
          <w:szCs w:val="28"/>
        </w:rPr>
        <w:t>отеина снижалос</w:t>
      </w:r>
      <w:r w:rsidRPr="000A6C05">
        <w:rPr>
          <w:sz w:val="28"/>
          <w:szCs w:val="28"/>
        </w:rPr>
        <w:t>ь до</w:t>
      </w:r>
      <w:r w:rsidR="00730CB5" w:rsidRPr="000A6C05">
        <w:rPr>
          <w:sz w:val="28"/>
          <w:szCs w:val="28"/>
        </w:rPr>
        <w:t xml:space="preserve"> 17,9%. По питательным свойствам продукции оптимальной нормой для однолетних трав является 240 кг/га азота. Эта норма оптимальна и по урожайности.</w:t>
      </w:r>
    </w:p>
    <w:p w:rsidR="00730CB5" w:rsidRPr="000A6C05" w:rsidRDefault="00730CB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Орошение животноводческими стоками многолетних и однолетних трав, резко увеличивая выход протеина, оказывает существенное влияние и на его структуру. В небелковой части сырого протеина увеличивается содержание нитратной формы азота. На накопление в травах нитратов решающим образом влияют нормы внесения стоков. С увеличением их от 240 до 420 кг/га азота содержание нитратов в травах увеличивается в 4-5 раз.</w:t>
      </w:r>
    </w:p>
    <w:p w:rsidR="00FB0435" w:rsidRPr="000A6C05" w:rsidRDefault="00EA008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В однолетних травах без орошения и с орошением умеренной нормой стоков (120 кг/га азота) содержание нитратов и нитритов несколько выше, чем в многолетних травах, но при внесении повышенной нормы (360 кг/га азота) оно выравнивается: 89,27 мг азота на 100г сухого вещества в однолетних травах и 90,36 – в многолетних травах. </w:t>
      </w:r>
      <w:r w:rsidR="00730CB5" w:rsidRPr="000A6C05">
        <w:rPr>
          <w:sz w:val="28"/>
          <w:szCs w:val="28"/>
        </w:rPr>
        <w:t xml:space="preserve"> </w:t>
      </w:r>
      <w:r w:rsidR="00BE60E1" w:rsidRPr="000A6C05">
        <w:rPr>
          <w:sz w:val="28"/>
          <w:szCs w:val="28"/>
        </w:rPr>
        <w:t xml:space="preserve"> </w:t>
      </w:r>
      <w:r w:rsidR="00FB0435" w:rsidRPr="000A6C05">
        <w:rPr>
          <w:sz w:val="28"/>
          <w:szCs w:val="28"/>
        </w:rPr>
        <w:t xml:space="preserve">  </w:t>
      </w:r>
    </w:p>
    <w:p w:rsidR="003529C9" w:rsidRPr="000A6C05" w:rsidRDefault="003529C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 данным специалистов, накопление в кормах нитратов свыше 0,5% угрожает интоксикацией животных. В пересчете на азот это составляет 0,11% (В.И.Штыков, Я.З. Шевелев, О.Ю. Кошевой,1987</w:t>
      </w:r>
      <w:r w:rsidR="008F1E85" w:rsidRPr="000A6C05">
        <w:rPr>
          <w:sz w:val="28"/>
          <w:szCs w:val="28"/>
        </w:rPr>
        <w:t xml:space="preserve">). </w:t>
      </w:r>
    </w:p>
    <w:p w:rsidR="008F1E85" w:rsidRPr="000A6C05" w:rsidRDefault="008F1E8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Качество кормов многолетних трав при орошении животноводческими стоками нормой 420 кг/га азота нельзя считать удовлетворительным. Близким к опасному уровню (0,09%) было и содержание нитратного азота в многолетних и однолетних травах при внесении со стоками 360 кг/га азота.</w:t>
      </w:r>
    </w:p>
    <w:p w:rsidR="008F1E85" w:rsidRPr="000A6C05" w:rsidRDefault="008F1E8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Оптимальной нормой для многолетних трав по кормовому качеству растений является 300, для однолетних – 240 кг/га азота.</w:t>
      </w:r>
    </w:p>
    <w:p w:rsidR="00ED1E5A" w:rsidRPr="000A6C05" w:rsidRDefault="00ED1E5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На орошение стоками хорошо отзываются силосные культуры: кукуруза, подсолнечник, однолетние травы, а также ячмень на кормовое зерно. Однако при чрезмерно высоких нормах внесения стоков урожайность однолетних трав и подсолнечника снижается, что обусловливается ожогами растений. </w:t>
      </w:r>
    </w:p>
    <w:p w:rsidR="00652AA4" w:rsidRPr="000A6C05" w:rsidRDefault="00622D1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Если среднюю урожайность на орошаемых стоками полях принять равной 10 тыс. корм. ед/га, общий сбор кормов с 1000 га составит 10 тыс. т. корм. ед. Затраты кормов на комплексе составляют 27 тыс. т. корм. ед. в год, из них 57% - травяная мука, грубые и сочные корма (в основном сенаж и силос). Таким образом,</w:t>
      </w:r>
      <w:r w:rsidR="00652AA4" w:rsidRPr="000A6C05">
        <w:rPr>
          <w:sz w:val="28"/>
          <w:szCs w:val="28"/>
        </w:rPr>
        <w:t xml:space="preserve"> оросительные системы дают возможность на 40% обеспечить потребности содержащихся на комплексе животных в кормах и на 65% - в травяной муке, грубых и сочных кормах.</w:t>
      </w:r>
    </w:p>
    <w:p w:rsidR="00652AA4" w:rsidRPr="000A6C05" w:rsidRDefault="00652AA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Высокая урожайность культур, возможность многоукосного использования травостоя, совершенная технология мелиоративных и сельскохозяйственных работ на полях орошения обеспечат перевод кормопроизводства на индустриальную основу.</w:t>
      </w:r>
    </w:p>
    <w:p w:rsidR="00363E4E" w:rsidRPr="000A6C05" w:rsidRDefault="00652AA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Рекомендуется нормы внесения стоков применять дифференцированно. </w:t>
      </w:r>
      <w:r w:rsidR="00CB20F8" w:rsidRPr="000A6C05">
        <w:rPr>
          <w:sz w:val="28"/>
          <w:szCs w:val="28"/>
        </w:rPr>
        <w:t>Если оптимальными нормами, выявленными в пр</w:t>
      </w:r>
      <w:r w:rsidR="00B139B2" w:rsidRPr="000A6C05">
        <w:rPr>
          <w:sz w:val="28"/>
          <w:szCs w:val="28"/>
        </w:rPr>
        <w:t>о</w:t>
      </w:r>
      <w:r w:rsidR="00CB20F8" w:rsidRPr="000A6C05">
        <w:rPr>
          <w:sz w:val="28"/>
          <w:szCs w:val="28"/>
        </w:rPr>
        <w:t>цессе комплексных исследований (под многолетние травы – 300 кг/га азота), можно орошать кормовые культуры неограниченное время, то внесение повышенных норм должно быть ограничено во времени. Так, нормой 420 кг/га азота многолетние травы допустимо орошать в течение 2-3 лет.</w:t>
      </w:r>
    </w:p>
    <w:p w:rsidR="00363E4E" w:rsidRPr="000A6C05" w:rsidRDefault="00363E4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2D10" w:rsidRPr="000A6C05" w:rsidRDefault="000A6C05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1.1.5</w:t>
      </w:r>
      <w:r w:rsidR="00363E4E" w:rsidRPr="000A6C05">
        <w:rPr>
          <w:b/>
          <w:bCs/>
          <w:sz w:val="28"/>
          <w:szCs w:val="28"/>
        </w:rPr>
        <w:t xml:space="preserve"> Особенности режима оро</w:t>
      </w:r>
      <w:r w:rsidR="00F36403" w:rsidRPr="000A6C05">
        <w:rPr>
          <w:b/>
          <w:bCs/>
          <w:sz w:val="28"/>
          <w:szCs w:val="28"/>
        </w:rPr>
        <w:t>шения животноводческими стоками</w:t>
      </w:r>
    </w:p>
    <w:p w:rsidR="00171E17" w:rsidRPr="000A6C05" w:rsidRDefault="00F422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Стоки животноводческих комплексов являются источником водного и минерального питания растений, поэтому режим орошения или необходимо обосновывать не только по дефициту водопотребления, как при обычных оросительных мелиорациях, но и по балансу питательных веществ. </w:t>
      </w:r>
      <w:r w:rsidR="00FE1FE5" w:rsidRPr="000A6C05">
        <w:rPr>
          <w:sz w:val="28"/>
          <w:szCs w:val="28"/>
        </w:rPr>
        <w:t>Кроме того, при использовании для поливов сточных вод необходимо учитывать ряд факторов, влияющих на режим орошения.</w:t>
      </w:r>
    </w:p>
    <w:p w:rsidR="00FE1FE5" w:rsidRPr="000A6C05" w:rsidRDefault="00FE1FE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Режим орошения определяется эффективностью почвенной очистки сточных вод. Он должен обеспечива</w:t>
      </w:r>
      <w:r w:rsidR="00D74972" w:rsidRPr="000A6C05">
        <w:rPr>
          <w:sz w:val="28"/>
          <w:szCs w:val="28"/>
        </w:rPr>
        <w:t xml:space="preserve">ть степень очистки, отвечающую современным требованиям к охране окружающей среды. </w:t>
      </w:r>
    </w:p>
    <w:p w:rsidR="00D74972" w:rsidRPr="000A6C05" w:rsidRDefault="00D7497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Режим орошения должен также гарантировать утилизацию определенного объема сточных вод (на заданную площадь).</w:t>
      </w:r>
    </w:p>
    <w:p w:rsidR="00D74972" w:rsidRPr="000A6C05" w:rsidRDefault="00D7497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На полях орошения необходимо соблюдать определенные санитарно- гигиенические правила, оказывающие влияние на режим орошения. Так, между последним поливом стоками и уборкой урожая (стравливанием) необходим каранти</w:t>
      </w:r>
      <w:r w:rsidR="00171E17" w:rsidRPr="000A6C05">
        <w:rPr>
          <w:sz w:val="28"/>
          <w:szCs w:val="28"/>
        </w:rPr>
        <w:t>нный интервал в 14-21 день (В.И. Штыков, Я.В. Шевелев 1987).</w:t>
      </w:r>
    </w:p>
    <w:p w:rsidR="00D12458" w:rsidRPr="000A6C05" w:rsidRDefault="00D124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На окисление органического вещества сточных вод расходуется большое количество кислорода, а одним из продуктов распада является углекислый газ. Дефицит кислорода приводит к образованию анаэробных условий и развитию востоновительных процессов, что</w:t>
      </w:r>
      <w:r w:rsidR="00E0530B" w:rsidRPr="000A6C05">
        <w:rPr>
          <w:sz w:val="28"/>
          <w:szCs w:val="28"/>
        </w:rPr>
        <w:t xml:space="preserve"> сопряжено с потерей азота и других питательных веществ и ухудшением обезвреживание сточных вод. При содержании в почвенном растворе свыше 3% углекислого газа от объема почвенного воздуха он может быть токсичным для растений. Оптимальное содержание кислорода в почвенном растворе составляет</w:t>
      </w:r>
      <w:r w:rsidR="00AA73F4" w:rsidRPr="000A6C05">
        <w:rPr>
          <w:sz w:val="28"/>
          <w:szCs w:val="28"/>
        </w:rPr>
        <w:t xml:space="preserve"> 3,0-8,0 мг/л. </w:t>
      </w:r>
    </w:p>
    <w:p w:rsidR="00AA73F4" w:rsidRPr="000A6C05" w:rsidRDefault="00AA73F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Воздушный, а также газовый режимы в определенной степени могут регулироваться режимом орошения. Так, применение больших норм полива стоками (4-5 тыс. м</w:t>
      </w:r>
      <w:r w:rsidRPr="000A6C05">
        <w:rPr>
          <w:sz w:val="28"/>
          <w:szCs w:val="28"/>
          <w:vertAlign w:val="superscript"/>
        </w:rPr>
        <w:t>3</w:t>
      </w:r>
      <w:r w:rsidRPr="000A6C05">
        <w:rPr>
          <w:sz w:val="28"/>
          <w:szCs w:val="28"/>
        </w:rPr>
        <w:t>/га) ведет к снижению</w:t>
      </w:r>
      <w:r w:rsidR="007A10CB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содержания в почве кислорода и развитию восстановительных процессов, а дальнейшее увеличение их</w:t>
      </w:r>
      <w:r w:rsidR="007A10CB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-</w:t>
      </w:r>
      <w:r w:rsidR="007A10CB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 xml:space="preserve">к </w:t>
      </w:r>
      <w:r w:rsidR="007A10CB" w:rsidRPr="000A6C05">
        <w:rPr>
          <w:sz w:val="28"/>
          <w:szCs w:val="28"/>
        </w:rPr>
        <w:t>«утомлению» почвы и снижению ее плодородия.</w:t>
      </w:r>
    </w:p>
    <w:p w:rsidR="00D346CE" w:rsidRPr="000A6C05" w:rsidRDefault="007A10C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Для получения высоких и качественных урожаев поступление питательных веществ в почву должно соответствовать потребностям сельскохозяйственных культур: недостаток питательных веществ приводит к недобору урожая, избыток</w:t>
      </w:r>
      <w:r w:rsidR="00326B37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-</w:t>
      </w:r>
      <w:r w:rsidR="00326B37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негативно сказывается на качестве растен</w:t>
      </w:r>
      <w:r w:rsidR="00326B37" w:rsidRPr="000A6C05">
        <w:rPr>
          <w:sz w:val="28"/>
          <w:szCs w:val="28"/>
        </w:rPr>
        <w:t>и</w:t>
      </w:r>
      <w:r w:rsidRPr="000A6C05">
        <w:rPr>
          <w:sz w:val="28"/>
          <w:szCs w:val="28"/>
        </w:rPr>
        <w:t>еводческой</w:t>
      </w:r>
      <w:r w:rsidR="00326B37" w:rsidRPr="000A6C05">
        <w:rPr>
          <w:sz w:val="28"/>
          <w:szCs w:val="28"/>
        </w:rPr>
        <w:t xml:space="preserve"> продукции; несбалансированность питательных веществ также отрицательно влияет на </w:t>
      </w:r>
      <w:r w:rsidR="00FA7FBB" w:rsidRPr="000A6C05">
        <w:rPr>
          <w:sz w:val="28"/>
          <w:szCs w:val="28"/>
        </w:rPr>
        <w:t>урожайность и качество продукции. Таким образом, нормы внесения питательных веществ, а следовательно, и поливные и оросительные нормы необходимо проводить в соответствие с требованиями культур к пищевому режиму</w:t>
      </w:r>
      <w:r w:rsidR="004A23F2" w:rsidRPr="000A6C05">
        <w:rPr>
          <w:sz w:val="28"/>
          <w:szCs w:val="28"/>
        </w:rPr>
        <w:t xml:space="preserve"> (П.Я. Семенова, 1978).</w:t>
      </w:r>
    </w:p>
    <w:p w:rsidR="007A10CB" w:rsidRPr="000A6C05" w:rsidRDefault="00D346C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Стоки подаются на орошение в начале возобновления травостоя и затем после каждого скашивания.</w:t>
      </w:r>
      <w:r w:rsidR="007A10CB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Если в очередной срок полива стоками оптимальная влажность обеспечивается осадками (полив чистой водой в таком случае пропускается), то стоки используют без разбавления чистой водой нормой, в которой содержится заданное количество питательных веществ. В общем случае степень разбавления определяется величиной поливной нормы, концентрацией питательных веществ в стоках и планируемой нормой внесения питательных веществ за данный полив.</w:t>
      </w:r>
    </w:p>
    <w:p w:rsidR="00BA1648" w:rsidRPr="000A6C05" w:rsidRDefault="00BA164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Поскольку сроки поливов стоками лимитируются сроками скашивания травостоя (по ветеринарно-санитарным и агрономическим соображениям стоки рекомендуется вносить сразу после укоса), то необходимо фиксировать дату, когда урожайность достигает проектной величины.</w:t>
      </w:r>
    </w:p>
    <w:p w:rsidR="005D6C84" w:rsidRPr="000A6C05" w:rsidRDefault="005D6C8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Правильное установление величины поливных норм при орошении животноводческими стоками имеет особенно важное значение для природоохранной эффективности мелиоративных систем. Завышение поливных норм может обусловить появление загрязненного поверхностного стока, проник</w:t>
      </w:r>
      <w:r w:rsidR="00306DF8" w:rsidRPr="000A6C05">
        <w:rPr>
          <w:sz w:val="28"/>
          <w:szCs w:val="28"/>
        </w:rPr>
        <w:t>новение ингре</w:t>
      </w:r>
      <w:r w:rsidRPr="000A6C05">
        <w:rPr>
          <w:sz w:val="28"/>
          <w:szCs w:val="28"/>
        </w:rPr>
        <w:t>диентов стоков в грунтовые воды, в дренажно-коллекторную сеть</w:t>
      </w:r>
      <w:r w:rsidR="00A030EC" w:rsidRPr="000A6C05">
        <w:rPr>
          <w:sz w:val="28"/>
          <w:szCs w:val="28"/>
        </w:rPr>
        <w:t xml:space="preserve"> ( В.М. Юрков, 1982).</w:t>
      </w:r>
    </w:p>
    <w:p w:rsidR="00306DF8" w:rsidRPr="000A6C05" w:rsidRDefault="00306DF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определении величины поливных норм необходимо принимать во внимание различие во впитывании в почву чистой воды и животноводческих стоков. Свиноводч</w:t>
      </w:r>
      <w:r w:rsidR="00B92BB8" w:rsidRPr="000A6C05">
        <w:rPr>
          <w:sz w:val="28"/>
          <w:szCs w:val="28"/>
        </w:rPr>
        <w:t>еские стоки с содержанием взвешенных веществ 30-35 г/л впитываю</w:t>
      </w:r>
      <w:r w:rsidRPr="000A6C05">
        <w:rPr>
          <w:sz w:val="28"/>
          <w:szCs w:val="28"/>
        </w:rPr>
        <w:t>тся на 66% менее интенсивно, чем чистая вода.</w:t>
      </w:r>
    </w:p>
    <w:p w:rsidR="00B92BB8" w:rsidRPr="000A6C05" w:rsidRDefault="00B92BB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В агрономической практике нормы минеральных и органических удобрений на планируемый урожай рассчитывают по выносу питательных веществ растениями с учетам запасов их в почве или по выносу питательных веществ планируемой прибавкой урожайности.</w:t>
      </w:r>
    </w:p>
    <w:p w:rsidR="00B92BB8" w:rsidRPr="000A6C05" w:rsidRDefault="00B92BB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определении оптимальных доз внесения питательных веществ со стоками такой подход неправомерен, поскольку расчеты ведутся для конкретного года,</w:t>
      </w:r>
      <w:r w:rsidR="0077134F" w:rsidRPr="000A6C05">
        <w:rPr>
          <w:sz w:val="28"/>
          <w:szCs w:val="28"/>
        </w:rPr>
        <w:t xml:space="preserve"> когда в почве имеется запас питательных веществ. Сказанное относится и к расчету норм внесения стоков на планируемую прибавку урожайности, так как и в этом случае косвенно учитываются запасы питательных веществ в почве.</w:t>
      </w:r>
    </w:p>
    <w:p w:rsidR="0077134F" w:rsidRPr="000A6C05" w:rsidRDefault="0077134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Подразделение почв по обеспеченности питательными веществами осуществляется по трем показателям: содержанию подвижных форм фосфора, обменного калия и легкогидролизуемого азота.</w:t>
      </w:r>
    </w:p>
    <w:p w:rsidR="0077134F" w:rsidRPr="000A6C05" w:rsidRDefault="0077134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Почва считается низкообеспеченной легкогидролизуемым азотом, если его содержание менее 5 мг на 100</w:t>
      </w:r>
      <w:r w:rsidR="0070371C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г почвы, среднеобеспеченной</w:t>
      </w:r>
      <w:r w:rsidR="0070371C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- если его содержание составляет 5-10 мг на 100 г почвы и высокообеспеченной – если содержание превышает 10 мг на 100</w:t>
      </w:r>
      <w:r w:rsidR="0070371C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г почвы.</w:t>
      </w:r>
    </w:p>
    <w:p w:rsidR="0070371C" w:rsidRPr="000A6C05" w:rsidRDefault="0070371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Расчеты ведутся отдельно по каждому из элементов – азоту, фосфору, калию. Как правило, лимитирующим элементом в этих расчетах является азот, избыток которого наиболее отрицательно сказывается на качестве</w:t>
      </w:r>
      <w:r w:rsidR="002167DE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растениеводческой пр</w:t>
      </w:r>
      <w:r w:rsidR="002167DE" w:rsidRPr="000A6C05">
        <w:rPr>
          <w:sz w:val="28"/>
          <w:szCs w:val="28"/>
        </w:rPr>
        <w:t>о</w:t>
      </w:r>
      <w:r w:rsidRPr="000A6C05">
        <w:rPr>
          <w:sz w:val="28"/>
          <w:szCs w:val="28"/>
        </w:rPr>
        <w:t>дукции и грунтовых вод.</w:t>
      </w:r>
    </w:p>
    <w:p w:rsidR="002167DE" w:rsidRPr="000A6C05" w:rsidRDefault="002167D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Подавляющим большинством модельных и производственных опытов установлена оптимальная норма стоков под многолетние травы (в пересчете на азот) – 240 -360 кг/га общего азота при внесении ее за 3-5 поливов.</w:t>
      </w:r>
    </w:p>
    <w:p w:rsidR="00D7602D" w:rsidRPr="000A6C05" w:rsidRDefault="005D0ED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Стоки животноводческих комплексов, по классификации В.Т. Додолиной, относятся к категории сточных вод с высоким агромелиоративным потенциалом.</w:t>
      </w:r>
      <w:r w:rsidR="00D7602D" w:rsidRPr="000A6C05">
        <w:rPr>
          <w:sz w:val="28"/>
          <w:szCs w:val="28"/>
        </w:rPr>
        <w:t xml:space="preserve"> Для полного обеспечения растений питательными веществами требуется всего около 300 м</w:t>
      </w:r>
      <w:r w:rsidR="00D7602D" w:rsidRPr="000A6C05">
        <w:rPr>
          <w:sz w:val="28"/>
          <w:szCs w:val="28"/>
          <w:vertAlign w:val="superscript"/>
        </w:rPr>
        <w:t>3</w:t>
      </w:r>
      <w:r w:rsidR="00D7602D" w:rsidRPr="000A6C05">
        <w:rPr>
          <w:sz w:val="28"/>
          <w:szCs w:val="28"/>
        </w:rPr>
        <w:t xml:space="preserve">/га стоков, а оросительные нормы, </w:t>
      </w:r>
      <w:r w:rsidR="00350E5D" w:rsidRPr="000A6C05">
        <w:rPr>
          <w:sz w:val="28"/>
          <w:szCs w:val="28"/>
        </w:rPr>
        <w:t xml:space="preserve">рассчитаны </w:t>
      </w:r>
      <w:r w:rsidR="00734119" w:rsidRPr="000A6C05">
        <w:rPr>
          <w:sz w:val="28"/>
          <w:szCs w:val="28"/>
        </w:rPr>
        <w:t>по дефициту водопотребления (</w:t>
      </w:r>
      <w:r w:rsidR="00F43BE2" w:rsidRPr="000A6C05">
        <w:rPr>
          <w:sz w:val="28"/>
          <w:szCs w:val="28"/>
        </w:rPr>
        <w:t>И.И. Лукьяненков, 1985).</w:t>
      </w:r>
    </w:p>
    <w:p w:rsidR="00D7602D" w:rsidRPr="000A6C05" w:rsidRDefault="00D7602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Комплексный учет таких факторов, как эффективность очистки, урожайность культур, качество растениеводческой продукции, позволил выявить оптимальные нормы животноводческих стоков под основные кормовые культуры: </w:t>
      </w:r>
      <w:r w:rsidR="00085DC2" w:rsidRPr="000A6C05">
        <w:rPr>
          <w:sz w:val="28"/>
          <w:szCs w:val="28"/>
        </w:rPr>
        <w:t>под многолетние травы – 300, под однолетние травы и кукурузу на силос – 240, под подсолнечник на силос – 120, под ячмень на кормовое зерно – 120 – 240 кг/га азота.</w:t>
      </w:r>
    </w:p>
    <w:p w:rsidR="00085DC2" w:rsidRPr="000A6C05" w:rsidRDefault="00085DC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Некоторыми учеными допускается применение более высоких норм сточных вод. Среди аргументов в их пользу следующие: возможность уменьшения площади для утилизации сточных вод, рост урожайности сельскохозяйственных культур, резкое увеличение в почве запасов питательных веществ. Что касается размеров площадей</w:t>
      </w:r>
      <w:r w:rsidR="00693FA7" w:rsidRPr="000A6C05">
        <w:rPr>
          <w:sz w:val="28"/>
          <w:szCs w:val="28"/>
        </w:rPr>
        <w:t xml:space="preserve"> полей орошения, полностью обеспечиваемых питательными веществами сточных вод, то положительно оценить можно их увеличение, а не уменьшение, та как такой путь является эффективным решением проблемы кормовой базы комплексов – проблемы не менее важной, чем утилизация животноводческих стоков.</w:t>
      </w:r>
      <w:r w:rsidR="00B00E92" w:rsidRPr="000A6C05">
        <w:rPr>
          <w:sz w:val="28"/>
          <w:szCs w:val="28"/>
        </w:rPr>
        <w:t xml:space="preserve"> Возможность утилизации животноводческих стоков на полях орошения является решающим фактором в создании кормовой базы.</w:t>
      </w:r>
    </w:p>
    <w:p w:rsidR="00B00E92" w:rsidRPr="00694E1A" w:rsidRDefault="00B00E9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При повышенных нормах внесения стоков урожайность многих культур растет, но питательные вещества при этом используются нерационально: оплата урожаем питательных веществ стоков снижается на 20 - 40%.</w:t>
      </w:r>
    </w:p>
    <w:p w:rsidR="00F83B1F" w:rsidRPr="000A6C05" w:rsidRDefault="00B165A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Более правильно, как считают специалисты, при наличии пригодны земель и дополнительных источников орошения, увеличивать площадь полей с целью создания устойчивой кормовой базы. Рекомендуют покрывать потребности растений в азоте за счет внесения стоков лишь</w:t>
      </w:r>
      <w:r w:rsidR="00F83B1F" w:rsidRPr="000A6C05">
        <w:rPr>
          <w:sz w:val="28"/>
          <w:szCs w:val="28"/>
        </w:rPr>
        <w:t xml:space="preserve"> </w:t>
      </w:r>
      <w:r w:rsidRPr="000A6C05">
        <w:rPr>
          <w:sz w:val="28"/>
          <w:szCs w:val="28"/>
        </w:rPr>
        <w:t>на</w:t>
      </w:r>
      <w:r w:rsidR="00F83B1F" w:rsidRPr="000A6C05">
        <w:rPr>
          <w:sz w:val="28"/>
          <w:szCs w:val="28"/>
        </w:rPr>
        <w:t xml:space="preserve"> 50-75%, остальные 50-25% вно</w:t>
      </w:r>
      <w:r w:rsidR="00F43BE2" w:rsidRPr="000A6C05">
        <w:rPr>
          <w:sz w:val="28"/>
          <w:szCs w:val="28"/>
        </w:rPr>
        <w:t>сить с минеральными удобрениями (И.И.Лукьяненков, 1982).</w:t>
      </w:r>
    </w:p>
    <w:p w:rsidR="00127CE8" w:rsidRPr="000A6C05" w:rsidRDefault="00F83B1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Исследованиями установлено негативное влияние повышенных норм сточных вод на кормовое качество растениеводческой продукции. При высоких нормах внесения сточных вод (по азоту свыше 300-360 кг/га) содержание нитратной формы азота в небелковой части сырого протеина</w:t>
      </w:r>
      <w:r w:rsidR="00127CE8" w:rsidRPr="000A6C05">
        <w:rPr>
          <w:sz w:val="28"/>
          <w:szCs w:val="28"/>
        </w:rPr>
        <w:t xml:space="preserve"> достигает токсических для животных концентрацией (0,5% на сухое вещество), кроме того, в растениях отмечается высокое содержание калия (более3%).</w:t>
      </w:r>
    </w:p>
    <w:p w:rsidR="00127CE8" w:rsidRPr="000A6C05" w:rsidRDefault="00127CE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Резкое увеличение в почве питательных веществ хотя и являются с агрономической точки зрения позитивным фактором, но достигается это п</w:t>
      </w:r>
      <w:r w:rsidR="00484341" w:rsidRPr="000A6C05">
        <w:rPr>
          <w:sz w:val="28"/>
          <w:szCs w:val="28"/>
        </w:rPr>
        <w:t>о существу в ущерб грунтовым вод</w:t>
      </w:r>
      <w:r w:rsidRPr="000A6C05">
        <w:rPr>
          <w:sz w:val="28"/>
          <w:szCs w:val="28"/>
        </w:rPr>
        <w:t>ам, водоприемникам дренажного стока, поскольку увеличить содержание в почве питательных веществ – это значит нарушить баланс веществ в почве, что неизбежно приведет к усилению выноса биогенных веществ в грунтовые и дренажные воды.</w:t>
      </w:r>
    </w:p>
    <w:p w:rsidR="00B165A8" w:rsidRPr="000A6C05" w:rsidRDefault="00B165A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  </w:t>
      </w:r>
      <w:r w:rsidR="00484341" w:rsidRPr="000A6C05">
        <w:rPr>
          <w:sz w:val="28"/>
          <w:szCs w:val="28"/>
        </w:rPr>
        <w:t xml:space="preserve">Необходимость использования чистой водой обусловлена и другими причинами. Вода (в том числе сточная), используемая для орошения вегетирующих культур, должна отвечать определенным требованиям. Так, по данным В.Т.Додолиной, в поливной воде не допускается содержание общего азота более 250, аммиачного -150, калия </w:t>
      </w:r>
      <w:r w:rsidR="00014AF9" w:rsidRPr="000A6C05">
        <w:rPr>
          <w:sz w:val="28"/>
          <w:szCs w:val="28"/>
        </w:rPr>
        <w:t>–</w:t>
      </w:r>
      <w:r w:rsidR="00484341" w:rsidRPr="000A6C05">
        <w:rPr>
          <w:sz w:val="28"/>
          <w:szCs w:val="28"/>
        </w:rPr>
        <w:t xml:space="preserve"> 200</w:t>
      </w:r>
      <w:r w:rsidR="00014AF9" w:rsidRPr="000A6C05">
        <w:rPr>
          <w:sz w:val="28"/>
          <w:szCs w:val="28"/>
        </w:rPr>
        <w:t>, фосфора(Р</w:t>
      </w:r>
      <w:r w:rsidR="00014AF9" w:rsidRPr="000A6C05">
        <w:rPr>
          <w:sz w:val="28"/>
          <w:szCs w:val="28"/>
          <w:vertAlign w:val="subscript"/>
        </w:rPr>
        <w:t>2</w:t>
      </w:r>
      <w:r w:rsidR="00014AF9" w:rsidRPr="000A6C05">
        <w:rPr>
          <w:sz w:val="28"/>
          <w:szCs w:val="28"/>
        </w:rPr>
        <w:t>О</w:t>
      </w:r>
      <w:r w:rsidR="00014AF9" w:rsidRPr="000A6C05">
        <w:rPr>
          <w:sz w:val="28"/>
          <w:szCs w:val="28"/>
          <w:vertAlign w:val="subscript"/>
        </w:rPr>
        <w:t>5</w:t>
      </w:r>
      <w:r w:rsidR="00014AF9" w:rsidRPr="000A6C05">
        <w:rPr>
          <w:sz w:val="28"/>
          <w:szCs w:val="28"/>
        </w:rPr>
        <w:t xml:space="preserve">) – 100 мг/л и т.д. В стоках животноводческих комплексов содержание перечисленных компонентов во много раз выше. Поэтому при подготовке стоков для орошения их разбавляют чистой водой (или сточной водой с низким содержанием растворенных веществ) в пропорции 1:8:15. </w:t>
      </w:r>
      <w:r w:rsidR="00346CBF" w:rsidRPr="000A6C05">
        <w:rPr>
          <w:sz w:val="28"/>
          <w:szCs w:val="28"/>
        </w:rPr>
        <w:t>Правда,</w:t>
      </w:r>
      <w:r w:rsidR="00014AF9" w:rsidRPr="000A6C05">
        <w:rPr>
          <w:sz w:val="28"/>
          <w:szCs w:val="28"/>
        </w:rPr>
        <w:t xml:space="preserve"> в последнее время появились сведения, что в ряде опытов орошения стоками без предварительного разбавления чистой</w:t>
      </w:r>
      <w:r w:rsidR="00346CBF" w:rsidRPr="000A6C05">
        <w:rPr>
          <w:sz w:val="28"/>
          <w:szCs w:val="28"/>
        </w:rPr>
        <w:t xml:space="preserve"> водой не оказывало негативных последствий на ур</w:t>
      </w:r>
      <w:r w:rsidR="00FD5BC1" w:rsidRPr="000A6C05">
        <w:rPr>
          <w:sz w:val="28"/>
          <w:szCs w:val="28"/>
        </w:rPr>
        <w:t>ожай и качество продукции (И.П. Мусаилова, 1987).</w:t>
      </w:r>
    </w:p>
    <w:p w:rsidR="00346CBF" w:rsidRPr="000A6C05" w:rsidRDefault="00346CB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>Разбавление перед орошением необходимо при наличии в стоках большого количества взвешенных веществ. Для надежной и устойчивой работы насосов и дождевальной техники содержание сухого вещества в поливной воде должно быть не более 2%.</w:t>
      </w:r>
    </w:p>
    <w:p w:rsidR="00346CBF" w:rsidRPr="000A6C05" w:rsidRDefault="00346CB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C05">
        <w:rPr>
          <w:sz w:val="28"/>
          <w:szCs w:val="28"/>
        </w:rPr>
        <w:t xml:space="preserve">По сравнению с раздельным внесением животноводческих стоков и чистой воды технология орошения разбавленными стоками более проста, </w:t>
      </w:r>
      <w:r w:rsidR="006E0CEF" w:rsidRPr="000A6C05">
        <w:rPr>
          <w:sz w:val="28"/>
          <w:szCs w:val="28"/>
        </w:rPr>
        <w:t>менее трудоемка, и поэтому в настоящее время именно ее можно рекомендовать для практического применения.</w:t>
      </w:r>
    </w:p>
    <w:p w:rsidR="00295BF0" w:rsidRPr="00694E1A" w:rsidRDefault="00295BF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1341" w:rsidRPr="004E661F" w:rsidRDefault="000A6C05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661F">
        <w:rPr>
          <w:b/>
          <w:bCs/>
          <w:sz w:val="28"/>
          <w:szCs w:val="28"/>
        </w:rPr>
        <w:t>2</w:t>
      </w:r>
      <w:r w:rsidR="001048E6" w:rsidRPr="004E661F">
        <w:rPr>
          <w:b/>
          <w:bCs/>
          <w:sz w:val="28"/>
          <w:szCs w:val="28"/>
        </w:rPr>
        <w:t xml:space="preserve"> Краткая характеристика природных условий</w:t>
      </w:r>
    </w:p>
    <w:p w:rsidR="001048E6" w:rsidRDefault="001048E6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61341" w:rsidRDefault="001048E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Институтом «Южуралгипроводхоз» на основании договора с совхозом «Родниковский» </w:t>
      </w:r>
      <w:r w:rsidR="00B952F7">
        <w:rPr>
          <w:sz w:val="28"/>
          <w:szCs w:val="28"/>
        </w:rPr>
        <w:t>Красноармейского района на его землях, площадью 1900 га, выполнен комплекс изысканий: инженерно-геологические и гидрологические, почвенно-мелиоративные, гидрологические.</w:t>
      </w:r>
      <w:r>
        <w:rPr>
          <w:sz w:val="28"/>
          <w:szCs w:val="28"/>
        </w:rPr>
        <w:t xml:space="preserve"> </w:t>
      </w:r>
    </w:p>
    <w:p w:rsidR="00AC44A1" w:rsidRDefault="00AC44A1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AC44A1" w:rsidRPr="004E661F" w:rsidRDefault="004E661F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2.1</w:t>
      </w:r>
      <w:r w:rsidRPr="00694E1A">
        <w:rPr>
          <w:b/>
          <w:bCs/>
          <w:sz w:val="28"/>
          <w:szCs w:val="28"/>
        </w:rPr>
        <w:t xml:space="preserve"> </w:t>
      </w:r>
      <w:r w:rsidR="00083E75" w:rsidRPr="004E661F">
        <w:rPr>
          <w:b/>
          <w:bCs/>
          <w:sz w:val="28"/>
          <w:szCs w:val="28"/>
        </w:rPr>
        <w:t>Физико-географические условия</w:t>
      </w:r>
    </w:p>
    <w:p w:rsidR="00B40301" w:rsidRDefault="00B40301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AC44A1" w:rsidRDefault="00AC44A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</w:t>
      </w:r>
      <w:r w:rsidR="00FA63EE">
        <w:rPr>
          <w:sz w:val="28"/>
          <w:szCs w:val="28"/>
        </w:rPr>
        <w:t>тируемый массив орошения распола</w:t>
      </w:r>
      <w:r>
        <w:rPr>
          <w:sz w:val="28"/>
          <w:szCs w:val="28"/>
        </w:rPr>
        <w:t>гался на северном склоне водораздельной равнины рек</w:t>
      </w:r>
      <w:r w:rsidR="00FA63EE">
        <w:rPr>
          <w:sz w:val="28"/>
          <w:szCs w:val="28"/>
        </w:rPr>
        <w:t xml:space="preserve"> Миасса и Уя, между селами Родники, Канашево и Пашнино, восточнее озера Сыкандык в пределах западной окраины Западно-Сибирской равнины. Уклон дневной поверхности от 0,002 до 0,02 на северо-запад и запад в сторону озера </w:t>
      </w:r>
      <w:r w:rsidR="00FF1485">
        <w:rPr>
          <w:sz w:val="28"/>
          <w:szCs w:val="28"/>
        </w:rPr>
        <w:t>Сыкандык и реки Миасс. Рельеф участка волнисто-бугристый. На массиве встречаются озера, образовавшихся за счет скопления паводковых и дождевых вод, а также за счет разгрузки подземных вод. Берега озер низкие, заболоченные. Глубина озер составляет около 3 м. На площади массива встречаются лесные колки.</w:t>
      </w:r>
    </w:p>
    <w:p w:rsidR="00083E75" w:rsidRPr="004E661F" w:rsidRDefault="00083E75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083E75" w:rsidRPr="004E661F" w:rsidRDefault="004E661F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2.2</w:t>
      </w:r>
      <w:r w:rsidRPr="00694E1A">
        <w:rPr>
          <w:b/>
          <w:bCs/>
          <w:sz w:val="28"/>
          <w:szCs w:val="28"/>
        </w:rPr>
        <w:t xml:space="preserve"> </w:t>
      </w:r>
      <w:r w:rsidR="00083E75" w:rsidRPr="004E661F">
        <w:rPr>
          <w:b/>
          <w:bCs/>
          <w:sz w:val="28"/>
          <w:szCs w:val="28"/>
        </w:rPr>
        <w:t>Климатические условия</w:t>
      </w:r>
    </w:p>
    <w:p w:rsidR="00B40301" w:rsidRPr="004E661F" w:rsidRDefault="00B40301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0C7729" w:rsidRDefault="00083E75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 района континентальный, с </w:t>
      </w:r>
      <w:r w:rsidR="00B40301">
        <w:rPr>
          <w:sz w:val="28"/>
          <w:szCs w:val="28"/>
        </w:rPr>
        <w:t>суровой длительной</w:t>
      </w:r>
      <w:r>
        <w:rPr>
          <w:sz w:val="28"/>
          <w:szCs w:val="28"/>
        </w:rPr>
        <w:t xml:space="preserve"> зимой и теплым летом. Среднее годовое количество осадков за период активной вегетации растений выпадает в пределах 240-250 мм. Всего запасы в метровом слое почвы к моменту посева зерновых культур, как правило, достигает 140-170 мм. Гидротермический коэффициент</w:t>
      </w:r>
      <w:r w:rsidR="00840216">
        <w:rPr>
          <w:sz w:val="28"/>
          <w:szCs w:val="28"/>
        </w:rPr>
        <w:t xml:space="preserve"> (по Селяникову) в </w:t>
      </w:r>
      <w:r w:rsidR="000C7729">
        <w:rPr>
          <w:sz w:val="28"/>
          <w:szCs w:val="28"/>
        </w:rPr>
        <w:t>весенне</w:t>
      </w:r>
      <w:r w:rsidR="00840216">
        <w:rPr>
          <w:sz w:val="28"/>
          <w:szCs w:val="28"/>
        </w:rPr>
        <w:t xml:space="preserve">-летний период составил 1,2-1,4. Вследствие этого, северная лесостепь Челябинской области – одна из наиболее благоприятных для развития земледелия. Обеспеченность теплом и влагой дает возможность иметь высокопродуктивное полевое и луговое кормопроизводство, и на этой основе – молочное и мясное животноводство. </w:t>
      </w:r>
    </w:p>
    <w:p w:rsidR="00083E75" w:rsidRDefault="000C7729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Устойчивый снежный покров устанавливается в середине ноября и достигает 30-40 см,</w:t>
      </w:r>
      <w:r w:rsidR="00083E75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сохраняясь в течение 150-160 дней. Он обеспечивает благоприятные условия перезимовки озимых культур. Глубина промерзания почв колеблется от 1 до 1,5 метров. Окончательное оттаивание почвогрунтов наступает в середине мая месяца (А.П. Казаченко,1997).</w:t>
      </w:r>
    </w:p>
    <w:p w:rsidR="00430103" w:rsidRDefault="00430103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вегетационных периодов 1995,1996 годов характеризуется данными таблицы 1.</w:t>
      </w:r>
    </w:p>
    <w:p w:rsidR="004E661F" w:rsidRPr="00694E1A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4E661F" w:rsidRP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Таблица 1</w:t>
      </w:r>
    </w:p>
    <w:p w:rsidR="00430103" w:rsidRDefault="00430103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погодных условий 1995, 1996 годов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566"/>
        <w:gridCol w:w="566"/>
        <w:gridCol w:w="668"/>
        <w:gridCol w:w="566"/>
        <w:gridCol w:w="566"/>
        <w:gridCol w:w="709"/>
        <w:gridCol w:w="566"/>
        <w:gridCol w:w="653"/>
        <w:gridCol w:w="720"/>
        <w:gridCol w:w="566"/>
        <w:gridCol w:w="566"/>
        <w:gridCol w:w="668"/>
      </w:tblGrid>
      <w:tr w:rsidR="008F59BD" w:rsidRPr="00305457" w:rsidTr="00305457">
        <w:tc>
          <w:tcPr>
            <w:tcW w:w="1080" w:type="dxa"/>
            <w:vMerge w:val="restart"/>
            <w:shd w:val="clear" w:color="auto" w:fill="auto"/>
            <w:vAlign w:val="center"/>
          </w:tcPr>
          <w:p w:rsidR="004E661F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Показат</w:t>
            </w:r>
          </w:p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ели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E661F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Дека</w:t>
            </w:r>
          </w:p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да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Май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Июнь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Июль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Август</w:t>
            </w:r>
          </w:p>
        </w:tc>
      </w:tr>
      <w:tr w:rsidR="008F59BD" w:rsidRPr="00305457" w:rsidTr="00305457">
        <w:tc>
          <w:tcPr>
            <w:tcW w:w="1080" w:type="dxa"/>
            <w:vMerge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36A66" w:rsidRPr="00305457" w:rsidRDefault="00636A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Ср.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Ср.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95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Ср.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36A66" w:rsidRPr="00305457" w:rsidRDefault="00CE200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Ср.</w:t>
            </w:r>
          </w:p>
        </w:tc>
      </w:tr>
      <w:tr w:rsidR="008F59BD" w:rsidRPr="00305457" w:rsidTr="00305457">
        <w:tc>
          <w:tcPr>
            <w:tcW w:w="1080" w:type="dxa"/>
            <w:vMerge w:val="restart"/>
            <w:shd w:val="clear" w:color="auto" w:fill="auto"/>
            <w:vAlign w:val="center"/>
          </w:tcPr>
          <w:p w:rsidR="004E661F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Темпера</w:t>
            </w:r>
          </w:p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тура воздуха,С</w:t>
            </w:r>
            <w:r w:rsidRPr="0030545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9,1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16,4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17,3</w:t>
            </w:r>
          </w:p>
        </w:tc>
      </w:tr>
      <w:tr w:rsidR="008F59BD" w:rsidRPr="00305457" w:rsidTr="00305457">
        <w:tc>
          <w:tcPr>
            <w:tcW w:w="1080" w:type="dxa"/>
            <w:vMerge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15,1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14,7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21,6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13,2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16,2</w:t>
            </w:r>
          </w:p>
        </w:tc>
      </w:tr>
      <w:tr w:rsidR="008F59BD" w:rsidRPr="00305457" w:rsidTr="00305457">
        <w:tc>
          <w:tcPr>
            <w:tcW w:w="1080" w:type="dxa"/>
            <w:vMerge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13,1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F59BD" w:rsidRPr="00305457" w:rsidRDefault="008F59BD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14,7</w:t>
            </w:r>
          </w:p>
        </w:tc>
      </w:tr>
      <w:tr w:rsidR="009D05A0" w:rsidRPr="00305457" w:rsidTr="00305457">
        <w:tc>
          <w:tcPr>
            <w:tcW w:w="1080" w:type="dxa"/>
            <w:vMerge w:val="restart"/>
            <w:shd w:val="clear" w:color="auto" w:fill="auto"/>
            <w:vAlign w:val="center"/>
          </w:tcPr>
          <w:p w:rsidR="004E661F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Сумма</w:t>
            </w:r>
          </w:p>
          <w:p w:rsidR="004E661F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 xml:space="preserve"> осадков, </w:t>
            </w:r>
          </w:p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67,5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24,5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23</w:t>
            </w:r>
          </w:p>
        </w:tc>
      </w:tr>
      <w:tr w:rsidR="009D05A0" w:rsidRPr="00305457" w:rsidTr="00305457">
        <w:tc>
          <w:tcPr>
            <w:tcW w:w="1080" w:type="dxa"/>
            <w:vMerge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30,5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28,3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5,7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21</w:t>
            </w:r>
          </w:p>
        </w:tc>
      </w:tr>
      <w:tr w:rsidR="009D05A0" w:rsidRPr="00305457" w:rsidTr="00305457">
        <w:tc>
          <w:tcPr>
            <w:tcW w:w="1080" w:type="dxa"/>
            <w:vMerge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13,2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2,7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14,8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10,9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18</w:t>
            </w:r>
          </w:p>
        </w:tc>
      </w:tr>
      <w:tr w:rsidR="009D05A0" w:rsidRPr="00305457" w:rsidTr="00305457">
        <w:tc>
          <w:tcPr>
            <w:tcW w:w="1800" w:type="dxa"/>
            <w:gridSpan w:val="2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За месяц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41,6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35,8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52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53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89,6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41,1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D05A0" w:rsidRPr="00305457" w:rsidRDefault="009D05A0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64</w:t>
            </w:r>
          </w:p>
        </w:tc>
      </w:tr>
    </w:tbl>
    <w:p w:rsidR="005431E6" w:rsidRDefault="005431E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0C" w:rsidRDefault="000F010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Климатические условия в периоды проведения опытов взяты из Бродокалмакской метеостанции. Подведя итог по данным таблицы</w:t>
      </w:r>
      <w:r w:rsidR="00A81403">
        <w:rPr>
          <w:sz w:val="28"/>
          <w:szCs w:val="28"/>
        </w:rPr>
        <w:t xml:space="preserve"> 1, можно увидеть, что средняя температура воздуха за период вегетации в 1995 и 1996 года составила соответственно:15,1 и 17,8</w:t>
      </w:r>
      <w:r w:rsidR="00A81403">
        <w:rPr>
          <w:sz w:val="28"/>
          <w:szCs w:val="28"/>
          <w:vertAlign w:val="superscript"/>
        </w:rPr>
        <w:t>0</w:t>
      </w:r>
      <w:r w:rsidR="00A81403">
        <w:rPr>
          <w:sz w:val="28"/>
          <w:szCs w:val="28"/>
        </w:rPr>
        <w:t xml:space="preserve">С, а сумма осадков – 245,4 и 99,3 мм. </w:t>
      </w:r>
      <w:r w:rsidR="002D12DF">
        <w:rPr>
          <w:sz w:val="28"/>
          <w:szCs w:val="28"/>
        </w:rPr>
        <w:t>Сведения,</w:t>
      </w:r>
      <w:r w:rsidR="00A81403">
        <w:rPr>
          <w:sz w:val="28"/>
          <w:szCs w:val="28"/>
        </w:rPr>
        <w:t xml:space="preserve"> приведенные в</w:t>
      </w:r>
      <w:r w:rsidR="004440F8">
        <w:rPr>
          <w:sz w:val="28"/>
          <w:szCs w:val="28"/>
        </w:rPr>
        <w:t xml:space="preserve"> таблице 1, свидетельствуют о том, что в первой декаде мая 1995 года показатели превышали средние многолетние по температуре, и по осадкам тоже превышали среднемноголетние. Вторая декада мая характеризуется более низкими показателями температуры, разница со средними многолетними данными составляет 1,6</w:t>
      </w:r>
      <w:r w:rsidR="00765694">
        <w:rPr>
          <w:sz w:val="28"/>
          <w:szCs w:val="28"/>
          <w:vertAlign w:val="superscript"/>
        </w:rPr>
        <w:t>0</w:t>
      </w:r>
      <w:r w:rsidR="00765694">
        <w:rPr>
          <w:sz w:val="28"/>
          <w:szCs w:val="28"/>
        </w:rPr>
        <w:t>С. Осадки также превышают на 16,5 мм. Для третьей декады мая характерна более высокая температура и повышенный уровень осадков по сравнению со средними многолетними</w:t>
      </w:r>
      <w:r w:rsidR="00D038FA">
        <w:rPr>
          <w:sz w:val="28"/>
          <w:szCs w:val="28"/>
        </w:rPr>
        <w:t xml:space="preserve"> данными. Исходя из всего этого, </w:t>
      </w:r>
      <w:r w:rsidR="00765694">
        <w:rPr>
          <w:sz w:val="28"/>
          <w:szCs w:val="28"/>
        </w:rPr>
        <w:t>можно сделать вывод, что в мае наблюдалась теплая, но влажная погода и сроки посевов были сдвинуты.</w:t>
      </w:r>
    </w:p>
    <w:p w:rsidR="00765694" w:rsidRDefault="00D038F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в 1 и 3 декадах температура выше среднего многолетнего уровня на 1,6</w:t>
      </w:r>
      <w:r>
        <w:rPr>
          <w:sz w:val="28"/>
          <w:szCs w:val="28"/>
          <w:vertAlign w:val="superscript"/>
        </w:rPr>
        <w:t>0</w:t>
      </w:r>
      <w:r w:rsidR="003813C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С, количество осадков в 1 и2 декадах выше средне многолетнего уровня на 0,7 и 2 мм. Третья декада отличается низкой влажностью.</w:t>
      </w:r>
    </w:p>
    <w:p w:rsidR="003813C5" w:rsidRDefault="003813C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июле наблюдалась такая же ситуация – выпадение осадков в 9 раз меньше в 1 и 2 декадах. В августе в 1 декаде – 17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и чрезмерные осадки 67,5 мм по сравнению со средними 23 </w:t>
      </w:r>
      <w:r w:rsidR="00A53971">
        <w:rPr>
          <w:sz w:val="28"/>
          <w:szCs w:val="28"/>
        </w:rPr>
        <w:t>мм и уже со 2 декады прослеживало</w:t>
      </w:r>
      <w:r>
        <w:rPr>
          <w:sz w:val="28"/>
          <w:szCs w:val="28"/>
        </w:rPr>
        <w:t>сь</w:t>
      </w:r>
      <w:r w:rsidR="00A53971">
        <w:rPr>
          <w:sz w:val="28"/>
          <w:szCs w:val="28"/>
        </w:rPr>
        <w:t xml:space="preserve"> понижение температуры (14,5</w:t>
      </w:r>
      <w:r w:rsidR="00A53971">
        <w:rPr>
          <w:sz w:val="28"/>
          <w:szCs w:val="28"/>
          <w:vertAlign w:val="superscript"/>
        </w:rPr>
        <w:t>0</w:t>
      </w:r>
      <w:r w:rsidR="00A53971">
        <w:rPr>
          <w:sz w:val="28"/>
          <w:szCs w:val="28"/>
        </w:rPr>
        <w:t>С) и снижение осадков.</w:t>
      </w:r>
    </w:p>
    <w:p w:rsidR="00132240" w:rsidRDefault="00A5397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вегетационного периода 1995 года характеризовались различными показателями. В начале вегетации условия были благоприятными для формирования урожая зеленой массы первого укоса. Урожай второго укоса</w:t>
      </w:r>
      <w:r w:rsidR="00132240">
        <w:rPr>
          <w:sz w:val="28"/>
          <w:szCs w:val="28"/>
        </w:rPr>
        <w:t xml:space="preserve"> формировался при высоких те</w:t>
      </w:r>
      <w:r>
        <w:rPr>
          <w:sz w:val="28"/>
          <w:szCs w:val="28"/>
        </w:rPr>
        <w:t>мпературах и</w:t>
      </w:r>
      <w:r w:rsidR="00132240">
        <w:rPr>
          <w:sz w:val="28"/>
          <w:szCs w:val="28"/>
        </w:rPr>
        <w:t xml:space="preserve"> выпадением осадков.</w:t>
      </w:r>
    </w:p>
    <w:p w:rsidR="00132240" w:rsidRDefault="0013224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1996 года наблюдалась более или менее теплая погода с неравномерным выпадением осадков. Погодные условия мая месяца в целом не затрудняли посев сельскохозяйственных культур.</w:t>
      </w:r>
    </w:p>
    <w:p w:rsidR="00A53971" w:rsidRDefault="0013224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июнь характеризовался высокими температурами, превышающими средние многолетние данные на 3-5</w:t>
      </w:r>
      <w:r>
        <w:rPr>
          <w:sz w:val="28"/>
          <w:szCs w:val="28"/>
          <w:vertAlign w:val="superscript"/>
        </w:rPr>
        <w:t>0</w:t>
      </w:r>
      <w:r w:rsidR="00EC1065">
        <w:rPr>
          <w:sz w:val="28"/>
          <w:szCs w:val="28"/>
        </w:rPr>
        <w:t>С, без осадков. Третья декада июля месяца характеризуется 15,6 мм осадков, что меньше в 2 раза средней нормы. Первая декада месяца без дождя, а вторая декада характеризуется 1 мм осадков, что меньше на 29 мм среднего многолетнего уровня.</w:t>
      </w:r>
      <w:r w:rsidR="00A53971">
        <w:rPr>
          <w:sz w:val="28"/>
          <w:szCs w:val="28"/>
        </w:rPr>
        <w:t xml:space="preserve"> </w:t>
      </w:r>
      <w:r w:rsidR="00EC1065">
        <w:rPr>
          <w:sz w:val="28"/>
          <w:szCs w:val="28"/>
        </w:rPr>
        <w:t>Погодные условия в июле характеризуются сухой и теплой погодой. Весь месяц август</w:t>
      </w:r>
      <w:r w:rsidR="00A81AFE">
        <w:rPr>
          <w:sz w:val="28"/>
          <w:szCs w:val="28"/>
        </w:rPr>
        <w:t xml:space="preserve"> имел низкие температуры по сравнению со средними многолетними данными. Первая декада месяца характеризовалась обильными осадками, а 2 и 3 декады месяца низким уровнем осадков по сравнению со средними многолетним уровнем.</w:t>
      </w:r>
    </w:p>
    <w:p w:rsidR="00171EA5" w:rsidRDefault="00171EA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весь вегетационный период 1996 года характеризовался сухой и теплой погодой, что сыграло важную роль в формировании урожая и эффективности удобрений.</w:t>
      </w:r>
    </w:p>
    <w:p w:rsidR="00171EA5" w:rsidRDefault="00171EA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Осадков составляет 521 мм, в теплый период 359 мм. Испарение за год составляет 420 мм, в теплый период 379 мм. Несмотря на преобладание в годовом цикле осадков над испарением, особенностью климата является недостаточная влагообеспеченность в период вегетации.</w:t>
      </w:r>
    </w:p>
    <w:p w:rsidR="00171EA5" w:rsidRDefault="00171EA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эффективных температур выше десятиградусного уровня составляет в среднем </w:t>
      </w:r>
      <w:r w:rsidR="00C37CF1">
        <w:rPr>
          <w:sz w:val="28"/>
          <w:szCs w:val="28"/>
        </w:rPr>
        <w:t xml:space="preserve"> </w:t>
      </w:r>
      <w:r>
        <w:rPr>
          <w:sz w:val="28"/>
          <w:szCs w:val="28"/>
        </w:rPr>
        <w:t>2200-2300</w:t>
      </w:r>
      <w:r>
        <w:rPr>
          <w:sz w:val="28"/>
          <w:szCs w:val="28"/>
          <w:vertAlign w:val="superscript"/>
        </w:rPr>
        <w:t>0</w:t>
      </w:r>
      <w:r w:rsidR="00C37CF1">
        <w:rPr>
          <w:sz w:val="28"/>
          <w:szCs w:val="28"/>
        </w:rPr>
        <w:t>С.</w:t>
      </w:r>
      <w:r w:rsidR="0094456C">
        <w:rPr>
          <w:sz w:val="28"/>
          <w:szCs w:val="28"/>
        </w:rPr>
        <w:t xml:space="preserve"> </w:t>
      </w:r>
      <w:r w:rsidR="00C37CF1">
        <w:rPr>
          <w:sz w:val="28"/>
          <w:szCs w:val="28"/>
        </w:rPr>
        <w:t>Этот период продолжается 130-120 дней с 9-10 мая до 15-20 сентября. Однако период заметно короче (100-110 дней), а на почве температура без заморозков бывает 80-105 дней.</w:t>
      </w:r>
    </w:p>
    <w:p w:rsidR="00C37CF1" w:rsidRPr="004E661F" w:rsidRDefault="00C37CF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08FA" w:rsidRPr="004E661F" w:rsidRDefault="004E661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2.3</w:t>
      </w:r>
      <w:r w:rsidR="00BB08FA" w:rsidRPr="004E661F">
        <w:rPr>
          <w:b/>
          <w:bCs/>
          <w:sz w:val="28"/>
          <w:szCs w:val="28"/>
        </w:rPr>
        <w:t xml:space="preserve"> Почвенно-мелиоративные условия</w:t>
      </w:r>
    </w:p>
    <w:p w:rsidR="00B40301" w:rsidRPr="004E661F" w:rsidRDefault="00B4030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5694" w:rsidRDefault="00BB08F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предполагаемого орошения животноводческими стоками по специфики мелиоративного воздействия встречаются две мелиоративные группы.</w:t>
      </w:r>
    </w:p>
    <w:p w:rsidR="006D5F0B" w:rsidRPr="004E661F" w:rsidRDefault="006D5F0B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Первая мелиоративная группа</w:t>
      </w:r>
    </w:p>
    <w:p w:rsidR="0061656E" w:rsidRDefault="006D5F0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данной группе отнесены почвы, формирующиеся при залегании грунтовых вод глубже 5-ти метров с минерализацией 0,3-1 г/л и занимающие верхние части пологих склонов. Это лучшие почвы. Формируются на </w:t>
      </w:r>
      <w:r w:rsidR="007338AD">
        <w:rPr>
          <w:sz w:val="28"/>
          <w:szCs w:val="28"/>
        </w:rPr>
        <w:t>тяжелых делювиальных карбонатных</w:t>
      </w:r>
      <w:r>
        <w:rPr>
          <w:sz w:val="28"/>
          <w:szCs w:val="28"/>
        </w:rPr>
        <w:t xml:space="preserve"> суглинках. Преобладающими видами по гумусности и мощности являются черноземы среднегумусные среднемощные. Мощность гумусового горизонта 42-45 см, а у маломощных 36-40 см.</w:t>
      </w:r>
      <w:r w:rsidR="007338AD">
        <w:rPr>
          <w:sz w:val="28"/>
          <w:szCs w:val="28"/>
        </w:rPr>
        <w:t xml:space="preserve"> Естественное плодородие почв высокое. Содержание гумуса в пахотном горизонте от 5,2 до 9,1 %. Обеспеченность элементами питания высокое фосфатами – 11,3-12,2 мг/100г почвы, обменным калием</w:t>
      </w:r>
      <w:r w:rsidR="0061656E">
        <w:rPr>
          <w:sz w:val="28"/>
          <w:szCs w:val="28"/>
        </w:rPr>
        <w:t xml:space="preserve"> – 10,9 мг/100 г почвы, общим азотом - 290-330 мг/100г почвы.</w:t>
      </w:r>
    </w:p>
    <w:p w:rsidR="00561368" w:rsidRDefault="0061656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почвенного раствора нейтральная в гумусовом горизонте 6,5-7,1 и слабощелочная в почвообразующей породе 8,1-8,3. Емкость поглощения в гумусовом горизонте высокая 43 мг –</w:t>
      </w:r>
      <w:r w:rsidR="006B164E">
        <w:rPr>
          <w:sz w:val="28"/>
          <w:szCs w:val="28"/>
        </w:rPr>
        <w:t xml:space="preserve"> </w:t>
      </w:r>
      <w:r>
        <w:rPr>
          <w:sz w:val="28"/>
          <w:szCs w:val="28"/>
        </w:rPr>
        <w:t>экв/100г почвы. Почвы не засолены. Объемная масса</w:t>
      </w:r>
      <w:r w:rsidR="006B164E">
        <w:rPr>
          <w:sz w:val="28"/>
          <w:szCs w:val="28"/>
        </w:rPr>
        <w:t xml:space="preserve"> в гумусовом горизонте составляет 1,24 г/см</w:t>
      </w:r>
      <w:r w:rsidR="006B164E">
        <w:rPr>
          <w:sz w:val="28"/>
          <w:szCs w:val="28"/>
          <w:vertAlign w:val="superscript"/>
        </w:rPr>
        <w:t>3</w:t>
      </w:r>
      <w:r w:rsidR="006B164E">
        <w:rPr>
          <w:sz w:val="28"/>
          <w:szCs w:val="28"/>
        </w:rPr>
        <w:t>. Общая порозность почв удовлетворительная для пахотного слоя 54%. Коэффициент дисперсности составляет 15%. Коэффициент впитывания в пахотном горизонте 0,47-0,79 м/сут, в слое 44-64 см – 0,73-0,96 м/сут. При орошении ухудшения свойств почв не предвидится. Почвы пригодны</w:t>
      </w:r>
      <w:r w:rsidR="00561368">
        <w:rPr>
          <w:sz w:val="28"/>
          <w:szCs w:val="28"/>
        </w:rPr>
        <w:t xml:space="preserve"> под любые районированные культуры и нуждаются в орошении.</w:t>
      </w:r>
    </w:p>
    <w:p w:rsidR="006D5F0B" w:rsidRPr="004E661F" w:rsidRDefault="0056136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Вторая мелиоративная группа</w:t>
      </w:r>
    </w:p>
    <w:p w:rsidR="00561368" w:rsidRDefault="0056136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почвы приурочены к средним частям склона. Формируются на </w:t>
      </w:r>
      <w:r w:rsidR="00142858">
        <w:rPr>
          <w:sz w:val="28"/>
          <w:szCs w:val="28"/>
        </w:rPr>
        <w:t>тяжелых делювиальных карбонатных</w:t>
      </w:r>
      <w:r>
        <w:rPr>
          <w:sz w:val="28"/>
          <w:szCs w:val="28"/>
        </w:rPr>
        <w:t xml:space="preserve"> суглинках, при залегании уровня грунтовых вод на глубине 3-5 метра с минерализацией 0,3-1,0 г/м.</w:t>
      </w:r>
    </w:p>
    <w:p w:rsidR="00561368" w:rsidRDefault="001428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сложности мероприятий по мелиоративному освоению разделяются на две подгруппы.</w:t>
      </w:r>
    </w:p>
    <w:p w:rsidR="00142858" w:rsidRDefault="001428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подгруппу выделены почвы лугово-черноземные, выщелоченные средне и тяжелосуглинистые. По своим морфологическим свойствам они близки к почвам первой мелиоративной группы. По механическому составу преобладают среднесуглинистые почвы, но встречаются и тяжелосуглинистые. Естественное</w:t>
      </w:r>
      <w:r w:rsidR="00506EA5">
        <w:rPr>
          <w:sz w:val="28"/>
          <w:szCs w:val="28"/>
        </w:rPr>
        <w:t xml:space="preserve"> плодородие почв высокое. По гумусности, почвы отнесены к среднегумусным. Содержание гумуса в пахотном горизонте 8,0-9,1%. Обеспеченность элементами питания высокая. Реакция почвенного раствора от нейтральной (6,5-7,8) до слабощелочной (8,0-8,3) вниз по профилю. Емкостьпоглащения высокая 43,5-45,3 мг</w:t>
      </w:r>
      <w:r w:rsidR="003651DB">
        <w:rPr>
          <w:sz w:val="28"/>
          <w:szCs w:val="28"/>
        </w:rPr>
        <w:t>-экв/100г почвы. Почвенный профиль не засолен. Водно-физические свойства аналогичны первой группе. Почвы пригодны под любые районированные культуры и нуждаются в орошении. Поливная норма на 1/3 ниже, чем для первой группы.</w:t>
      </w:r>
    </w:p>
    <w:p w:rsidR="00F662B0" w:rsidRDefault="003651D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подгруппе отнесены лугово-черноземные слабосолонцеватые почвы, занимающие незначительную площадь в юго-западной части участка. Емкость поглощения -41,7 мг-экв. Среди поглощенных оснований преобладает кальций, но также присутствует поглощенный натрий 2,4-4,0 мг/экв, что составляет 8-9% от емкости поглощения и указывает на слабую солонцеватость.</w:t>
      </w:r>
      <w:r w:rsidR="00F662B0">
        <w:rPr>
          <w:sz w:val="28"/>
          <w:szCs w:val="28"/>
        </w:rPr>
        <w:t xml:space="preserve"> Почва не засолена. Почвы пригодны под любые районированные культуры и нуждаются в орошении, поливная норма на 1/3 ниже, чем для первой группы. Для использования этих почв под орошение потребовалось внесение гипса 2-3 т/га.</w:t>
      </w:r>
    </w:p>
    <w:p w:rsidR="003651DB" w:rsidRDefault="00F662B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растений азотом зависит от процессов минерализации и нитрификации азотистых соединений почв.</w:t>
      </w:r>
      <w:r w:rsidR="00F2303A">
        <w:rPr>
          <w:sz w:val="28"/>
          <w:szCs w:val="28"/>
        </w:rPr>
        <w:t xml:space="preserve"> На парах они активны, поэтому в почве накапливается много доступного растениям минерального, преимущественно</w:t>
      </w:r>
      <w:r>
        <w:rPr>
          <w:sz w:val="28"/>
          <w:szCs w:val="28"/>
        </w:rPr>
        <w:t xml:space="preserve"> </w:t>
      </w:r>
      <w:r w:rsidR="003651DB">
        <w:rPr>
          <w:sz w:val="28"/>
          <w:szCs w:val="28"/>
        </w:rPr>
        <w:t xml:space="preserve"> </w:t>
      </w:r>
      <w:r w:rsidR="00F2303A">
        <w:rPr>
          <w:sz w:val="28"/>
          <w:szCs w:val="28"/>
        </w:rPr>
        <w:t xml:space="preserve">нитритного азота. После других предшественников запас этого элемента в черноземах выщелоченных  к посеву сельскохозяйственных культур бывает недостаточным. Калием черноземы выщелочные в большинстве случаев обеспечены в полной потребности растений (А.П.Козаченко,1997). </w:t>
      </w:r>
      <w:r w:rsidR="003651DB">
        <w:rPr>
          <w:sz w:val="28"/>
          <w:szCs w:val="28"/>
        </w:rPr>
        <w:t xml:space="preserve"> </w:t>
      </w:r>
    </w:p>
    <w:p w:rsidR="00A7069D" w:rsidRPr="004E661F" w:rsidRDefault="00A7069D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069D" w:rsidRPr="004E661F" w:rsidRDefault="00A7069D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2.4 Производственная оценка хозяйства</w:t>
      </w:r>
    </w:p>
    <w:p w:rsidR="00A7069D" w:rsidRPr="004E661F" w:rsidRDefault="00A7069D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460F" w:rsidRDefault="0051460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совхозе «Родниковский» имелся комплекс, по производству свинины на 54 тыс. голов в год. На комплексе искусственная биологическая очистка не функционировала. В</w:t>
      </w:r>
      <w:r w:rsidR="00543ED7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 возникла острая проблема утилизации стоков.</w:t>
      </w:r>
      <w:r w:rsidR="00543ED7">
        <w:rPr>
          <w:sz w:val="28"/>
          <w:szCs w:val="28"/>
        </w:rPr>
        <w:t xml:space="preserve"> В разработанном ТЭО предусматривалось свиностоки после механической очистки использовать на орошение сельхозугодий. Почвенный метод очистки навозных стоков является более надежным, чем искусственная биологическая очистка. Так при рациональных дозах внесения навозных стоков в вегетационный период стоки полностью поглощаются активным слоем почвы, биогенные элементы на 99-100% усваиваются микроорганизмами и корневой системой растений. Таким образом, оросительные системы с использованием навозных стоков являются надежным и эффективным водоохранным сооружением. </w:t>
      </w:r>
      <w:r w:rsidR="00FD4F36">
        <w:rPr>
          <w:sz w:val="28"/>
          <w:szCs w:val="28"/>
        </w:rPr>
        <w:t>Всесоюзный научно-исследовательский институт по сельскохозяйственному использованию сточных вод (ВНИИССВ) с 1995 года проводило в хозяйстве комплекс</w:t>
      </w:r>
      <w:r w:rsidR="00B40301">
        <w:rPr>
          <w:sz w:val="28"/>
          <w:szCs w:val="28"/>
        </w:rPr>
        <w:t xml:space="preserve">  исследований по влиянию норм внесения свиностоков на урожай культур, на </w:t>
      </w:r>
      <w:r w:rsidR="00C65386">
        <w:rPr>
          <w:sz w:val="28"/>
          <w:szCs w:val="28"/>
        </w:rPr>
        <w:t>п</w:t>
      </w:r>
      <w:r w:rsidR="00B40301">
        <w:rPr>
          <w:sz w:val="28"/>
          <w:szCs w:val="28"/>
        </w:rPr>
        <w:t>лодородие, процессы самоочищения почв. На основе проведенных научных исследований в совхозе</w:t>
      </w:r>
      <w:r w:rsidR="00C65386">
        <w:rPr>
          <w:sz w:val="28"/>
          <w:szCs w:val="28"/>
        </w:rPr>
        <w:t>» Родниковский», и накопленного научного и практического опыта в аналогичных регионах страны разработаны рекомендации по использованию стоков свиноводческого комплекса «Родниковский» для орошения и удобрения сельскохозяйственных угодий в сложных гидрогеологических условиях Челябинской области.</w:t>
      </w:r>
    </w:p>
    <w:p w:rsidR="008A10EF" w:rsidRDefault="003A4F0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землепользования совхоза «Родниковский» составляет 6925 га, в том числе занято под сельскохозяйст</w:t>
      </w:r>
      <w:r w:rsidR="009F7630">
        <w:rPr>
          <w:sz w:val="28"/>
          <w:szCs w:val="28"/>
        </w:rPr>
        <w:t xml:space="preserve">венными угодьями 4187 га, пашни </w:t>
      </w:r>
      <w:r>
        <w:rPr>
          <w:sz w:val="28"/>
          <w:szCs w:val="28"/>
        </w:rPr>
        <w:t>2427 га. В таблице 2 приведена экспликация земель</w:t>
      </w:r>
      <w:r w:rsidR="008A10EF">
        <w:rPr>
          <w:sz w:val="28"/>
          <w:szCs w:val="28"/>
        </w:rPr>
        <w:t xml:space="preserve"> в хозяйстве.</w:t>
      </w:r>
    </w:p>
    <w:p w:rsidR="004E661F" w:rsidRDefault="004E661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61F" w:rsidRDefault="004E661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A10EF" w:rsidRDefault="008A10E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Экспликация земель в хозяйстве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Наименование угодий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Площадь, га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6925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4187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пашня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185D4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2427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сенокосы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185D4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425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пастбища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185D4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1335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леса и кустарники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185D4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617</w:t>
            </w:r>
          </w:p>
        </w:tc>
      </w:tr>
      <w:tr w:rsidR="008A10EF" w:rsidRPr="00305457" w:rsidTr="00305457">
        <w:tc>
          <w:tcPr>
            <w:tcW w:w="4785" w:type="dxa"/>
            <w:shd w:val="clear" w:color="auto" w:fill="auto"/>
            <w:vAlign w:val="center"/>
          </w:tcPr>
          <w:p w:rsidR="008A10EF" w:rsidRPr="00305457" w:rsidRDefault="00E675C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приусадебные участки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10EF" w:rsidRPr="00305457" w:rsidRDefault="00185D4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26</w:t>
            </w:r>
          </w:p>
        </w:tc>
      </w:tr>
    </w:tbl>
    <w:p w:rsidR="008A10EF" w:rsidRDefault="008A10E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85D43" w:rsidRPr="004E661F" w:rsidRDefault="004E661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E661F">
        <w:rPr>
          <w:b/>
          <w:bCs/>
          <w:sz w:val="28"/>
          <w:szCs w:val="28"/>
        </w:rPr>
        <w:t>3</w:t>
      </w:r>
      <w:r w:rsidR="00426406" w:rsidRPr="004E661F">
        <w:rPr>
          <w:b/>
          <w:bCs/>
          <w:sz w:val="28"/>
          <w:szCs w:val="28"/>
        </w:rPr>
        <w:t xml:space="preserve"> Экспериментальная</w:t>
      </w:r>
      <w:r w:rsidR="00185D43" w:rsidRPr="004E661F">
        <w:rPr>
          <w:b/>
          <w:bCs/>
          <w:sz w:val="28"/>
          <w:szCs w:val="28"/>
        </w:rPr>
        <w:t xml:space="preserve"> часть</w:t>
      </w:r>
    </w:p>
    <w:p w:rsidR="004E661F" w:rsidRPr="004E661F" w:rsidRDefault="004E661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6406" w:rsidRPr="004E661F" w:rsidRDefault="004E661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3.1</w:t>
      </w:r>
      <w:r w:rsidR="00426406" w:rsidRPr="004E661F">
        <w:rPr>
          <w:b/>
          <w:bCs/>
          <w:sz w:val="28"/>
          <w:szCs w:val="28"/>
        </w:rPr>
        <w:t xml:space="preserve"> Методика исследования</w:t>
      </w:r>
    </w:p>
    <w:p w:rsidR="0040477C" w:rsidRPr="004E661F" w:rsidRDefault="0040477C" w:rsidP="00F50CA3">
      <w:pPr>
        <w:keepNext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426406" w:rsidRDefault="0042640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 изучению влияния орошения свиностоками комплекса «Родниковский» на</w:t>
      </w:r>
      <w:r w:rsidR="007B4D42">
        <w:rPr>
          <w:sz w:val="28"/>
          <w:szCs w:val="28"/>
        </w:rPr>
        <w:t xml:space="preserve"> накопление нитратного азота в почве и растениях и на качество кормовых культур (прежде всего многолетних трав) и зерновых культур проводились Южноуральским Государственным </w:t>
      </w:r>
      <w:r w:rsidR="0014518E">
        <w:rPr>
          <w:sz w:val="28"/>
          <w:szCs w:val="28"/>
        </w:rPr>
        <w:t xml:space="preserve"> </w:t>
      </w:r>
      <w:r w:rsidR="007B4D42">
        <w:rPr>
          <w:sz w:val="28"/>
          <w:szCs w:val="28"/>
        </w:rPr>
        <w:t>Проектно - изыскательским Институтом в 1995 и 1996</w:t>
      </w:r>
      <w:r w:rsidR="0016208B">
        <w:rPr>
          <w:sz w:val="28"/>
          <w:szCs w:val="28"/>
        </w:rPr>
        <w:t xml:space="preserve"> годах.</w:t>
      </w:r>
    </w:p>
    <w:p w:rsidR="0014518E" w:rsidRDefault="001451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 влиянию орошения жидкой фракцией свиностоков на плод</w:t>
      </w:r>
      <w:r w:rsidR="00052B22">
        <w:rPr>
          <w:sz w:val="28"/>
          <w:szCs w:val="28"/>
        </w:rPr>
        <w:t xml:space="preserve">ородие черноземных почв </w:t>
      </w:r>
      <w:r>
        <w:rPr>
          <w:sz w:val="28"/>
          <w:szCs w:val="28"/>
        </w:rPr>
        <w:t>и качество кормовых и зерновых культур проводили в полевом деляночном опыте по следующей схеме</w:t>
      </w:r>
      <w:r w:rsidR="008E708E">
        <w:rPr>
          <w:sz w:val="28"/>
          <w:szCs w:val="28"/>
        </w:rPr>
        <w:t>:</w:t>
      </w:r>
    </w:p>
    <w:p w:rsidR="008E708E" w:rsidRDefault="008E70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вариант – контроль без орошения;</w:t>
      </w:r>
    </w:p>
    <w:p w:rsidR="008E708E" w:rsidRDefault="008E70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вариант – орошение чистой водой;</w:t>
      </w:r>
    </w:p>
    <w:p w:rsidR="008E708E" w:rsidRDefault="008E70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вариант – орошение свиностоками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280</w:t>
      </w:r>
      <w:r>
        <w:rPr>
          <w:sz w:val="28"/>
          <w:szCs w:val="28"/>
        </w:rPr>
        <w:t>;</w:t>
      </w:r>
    </w:p>
    <w:p w:rsidR="008E708E" w:rsidRDefault="008E70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вариант – орошение свиностоками </w:t>
      </w:r>
      <w:r>
        <w:rPr>
          <w:sz w:val="28"/>
          <w:szCs w:val="28"/>
          <w:lang w:val="en-US"/>
        </w:rPr>
        <w:t>N</w:t>
      </w:r>
      <w:r w:rsidRPr="008E708E">
        <w:rPr>
          <w:sz w:val="28"/>
          <w:szCs w:val="28"/>
          <w:vertAlign w:val="subscript"/>
        </w:rPr>
        <w:t>150</w:t>
      </w:r>
      <w:r w:rsidRPr="008E708E">
        <w:rPr>
          <w:sz w:val="28"/>
          <w:szCs w:val="28"/>
        </w:rPr>
        <w:t xml:space="preserve"> + </w:t>
      </w:r>
      <w:r>
        <w:rPr>
          <w:sz w:val="28"/>
          <w:szCs w:val="28"/>
        </w:rPr>
        <w:t>чистая вода;</w:t>
      </w:r>
    </w:p>
    <w:p w:rsidR="008E708E" w:rsidRDefault="008E708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делянки</w:t>
      </w:r>
      <w:r w:rsidR="003562C9">
        <w:rPr>
          <w:sz w:val="28"/>
          <w:szCs w:val="28"/>
        </w:rPr>
        <w:t xml:space="preserve"> 42 м</w:t>
      </w:r>
      <w:r w:rsidR="003562C9">
        <w:rPr>
          <w:sz w:val="28"/>
          <w:szCs w:val="28"/>
          <w:vertAlign w:val="superscript"/>
        </w:rPr>
        <w:t>2</w:t>
      </w:r>
      <w:r w:rsidR="003562C9">
        <w:rPr>
          <w:sz w:val="28"/>
          <w:szCs w:val="28"/>
        </w:rPr>
        <w:t>, учетная площадь 25 м</w:t>
      </w:r>
      <w:r w:rsidR="003562C9">
        <w:rPr>
          <w:sz w:val="28"/>
          <w:szCs w:val="28"/>
          <w:vertAlign w:val="superscript"/>
        </w:rPr>
        <w:t>2</w:t>
      </w:r>
      <w:r w:rsidR="003562C9">
        <w:rPr>
          <w:sz w:val="28"/>
          <w:szCs w:val="28"/>
        </w:rPr>
        <w:t>. Повторность четырехкратная, расположение делянок рендомизированное.</w:t>
      </w:r>
    </w:p>
    <w:p w:rsidR="003562C9" w:rsidRDefault="003562C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Поливы осуществлялись уменьшенной оросительной нормой 1000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/га, на 4 варианте при оросительной норме 1000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 вносились 600 м</w:t>
      </w:r>
      <w:r w:rsidR="001B5E74">
        <w:rPr>
          <w:sz w:val="28"/>
          <w:szCs w:val="28"/>
          <w:vertAlign w:val="superscript"/>
        </w:rPr>
        <w:t>3</w:t>
      </w:r>
      <w:r w:rsidR="001B5E74">
        <w:rPr>
          <w:sz w:val="28"/>
          <w:szCs w:val="28"/>
        </w:rPr>
        <w:t>/га свиностоков и 400 м</w:t>
      </w:r>
      <w:r w:rsidR="001B5E74">
        <w:rPr>
          <w:sz w:val="28"/>
          <w:szCs w:val="28"/>
          <w:vertAlign w:val="superscript"/>
        </w:rPr>
        <w:t>3</w:t>
      </w:r>
      <w:r w:rsidR="001B5E74">
        <w:rPr>
          <w:sz w:val="28"/>
          <w:szCs w:val="28"/>
        </w:rPr>
        <w:t>/га чистой воды.</w:t>
      </w:r>
    </w:p>
    <w:p w:rsidR="001B5E74" w:rsidRPr="001B5E74" w:rsidRDefault="001B5E7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почвенного покрова при закладке полевых опытов фиксировались исходное плодородие почвы. Для чего отбирались почвенные образцы до глубины 1 метра</w:t>
      </w:r>
      <w:r w:rsidR="00825F47">
        <w:rPr>
          <w:sz w:val="28"/>
          <w:szCs w:val="28"/>
        </w:rPr>
        <w:t xml:space="preserve"> через каждые 20 см. В образцах определялись основные </w:t>
      </w:r>
      <w:r w:rsidR="001C233B">
        <w:rPr>
          <w:sz w:val="28"/>
          <w:szCs w:val="28"/>
        </w:rPr>
        <w:t>показатели,</w:t>
      </w:r>
      <w:r w:rsidR="00825F47">
        <w:rPr>
          <w:sz w:val="28"/>
          <w:szCs w:val="28"/>
        </w:rPr>
        <w:t xml:space="preserve"> характеризующие плодородие и мелиоративное состояние почвы: реакция среды</w:t>
      </w:r>
      <w:r w:rsidR="000A5D04">
        <w:rPr>
          <w:sz w:val="28"/>
          <w:szCs w:val="28"/>
        </w:rPr>
        <w:t xml:space="preserve"> </w:t>
      </w:r>
      <w:r w:rsidR="00825F47">
        <w:rPr>
          <w:sz w:val="28"/>
          <w:szCs w:val="28"/>
        </w:rPr>
        <w:t>(рН) потенциометрическим методом; подвижные фосфор и калий в одной вытяжке по</w:t>
      </w:r>
      <w:r w:rsidR="000A5D04">
        <w:rPr>
          <w:sz w:val="28"/>
          <w:szCs w:val="28"/>
        </w:rPr>
        <w:t xml:space="preserve"> Чирикову; легкогидролизуемый азот по И.В.Тюрину и М.М.Кононовой. Определение химического состава стоков свинооткормочного комплекса по технологической цепочке их очистки, химического состава поливных стоков. В отобранных пробах стоков определялись следующие показатели: реакция среды, взвешенные и органические вещества (ХПК), щелочность, хлориды, сульфаты, калий, натрий, кальций, магний, фосфор, азот аммиачный и органический по методикам, изложенным в «Унифицированных методах анализа сточных вод» под </w:t>
      </w:r>
      <w:r w:rsidR="00A045E7">
        <w:rPr>
          <w:sz w:val="28"/>
          <w:szCs w:val="28"/>
        </w:rPr>
        <w:t>редакцией Ю.</w:t>
      </w:r>
      <w:r w:rsidR="000A5D04">
        <w:rPr>
          <w:sz w:val="28"/>
          <w:szCs w:val="28"/>
        </w:rPr>
        <w:t xml:space="preserve">Лурье, 1973 и « </w:t>
      </w:r>
      <w:r w:rsidR="00A045E7">
        <w:rPr>
          <w:sz w:val="28"/>
          <w:szCs w:val="28"/>
        </w:rPr>
        <w:t xml:space="preserve">Методических указаниях по выполнению научно- исследовательских работ при изучении вопросов использования сточных вод и стоков животноводческих комплексов на орошение», Москва,1985. </w:t>
      </w:r>
      <w:r w:rsidR="000A5D04">
        <w:rPr>
          <w:sz w:val="28"/>
          <w:szCs w:val="28"/>
        </w:rPr>
        <w:t xml:space="preserve"> </w:t>
      </w:r>
    </w:p>
    <w:p w:rsidR="003562C9" w:rsidRDefault="001C23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химического состава растений проводили по общепринятым методикам зоотехнического анализа кормов по следующим показателям: клетчатка, сырой жир, фосфор, калий, кальций, магний; нитраты - дисульфофеноловым методом (В.П.Плешков</w:t>
      </w:r>
      <w:r w:rsidR="00A81339">
        <w:rPr>
          <w:sz w:val="28"/>
          <w:szCs w:val="28"/>
        </w:rPr>
        <w:t>,1968) (Приложение 1).</w:t>
      </w:r>
    </w:p>
    <w:p w:rsidR="00874D56" w:rsidRDefault="00874D5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массиве орошения рассматривались три варианта шестипольного севооборота.</w:t>
      </w:r>
    </w:p>
    <w:p w:rsidR="00874D56" w:rsidRDefault="00874D5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посевных площадей</w:t>
      </w:r>
      <w:r w:rsidR="00126F0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согласованная со специалистами хозяйства.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севооборот: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Пар;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Озимая пшеница (зерно);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Кукуруза на зеленый корм;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Однолетние травы на зеленный корм;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Многолетние травы на зеленый корм;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Многолетние травы на зеленый корм;</w:t>
      </w:r>
    </w:p>
    <w:p w:rsidR="00126F01" w:rsidRDefault="00126F01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Севообороты, предлагаемые при удобрительно-увлажнительном орошении стоками.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севооборот: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Однолетние травы на зеленый корм;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Кормовые корнеплоды;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Ячмень на зеленый корм + многолетние травы на зеленый корм;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Многолетние травы на зеленый корм;</w:t>
      </w:r>
    </w:p>
    <w:p w:rsidR="00CB5E3B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Многолетние травы на зеленый корм;</w:t>
      </w:r>
    </w:p>
    <w:p w:rsidR="00CB5E3B" w:rsidRPr="00694E1A" w:rsidRDefault="00CB5E3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Кукуруза на зеленый корм;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EBE">
        <w:rPr>
          <w:sz w:val="28"/>
          <w:szCs w:val="28"/>
        </w:rPr>
        <w:t xml:space="preserve">3 </w:t>
      </w:r>
      <w:r>
        <w:rPr>
          <w:sz w:val="28"/>
          <w:szCs w:val="28"/>
        </w:rPr>
        <w:t>севооборот: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Однолетние травы на зеленый корм;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Кормовые корнеплоды;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Ячмень на зеленый корм;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Зерновые на зерно;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5.Зерновые на зерно;</w:t>
      </w:r>
    </w:p>
    <w:p w:rsidR="00843EBE" w:rsidRDefault="00843EB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Кукуруза на зеленый корм;</w:t>
      </w:r>
    </w:p>
    <w:p w:rsidR="0054578F" w:rsidRDefault="0054578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норма внесения стоков определяется по выносу биогенных элементов (азота, фосфора, калия)планируемым урожаем сельскохозяйственных культур по формуле</w:t>
      </w:r>
      <w:r w:rsidR="00FE5EFB">
        <w:rPr>
          <w:sz w:val="28"/>
          <w:szCs w:val="28"/>
        </w:rPr>
        <w:t xml:space="preserve">: </w:t>
      </w:r>
    </w:p>
    <w:p w:rsidR="00694E1A" w:rsidRPr="00694E1A" w:rsidRDefault="00694E1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5EFB" w:rsidRDefault="00FE5EF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Мс</w:t>
      </w:r>
      <w:r w:rsidR="00D51CE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D51CE3">
        <w:rPr>
          <w:sz w:val="28"/>
          <w:szCs w:val="28"/>
        </w:rPr>
        <w:t xml:space="preserve"> </w:t>
      </w:r>
      <w:r>
        <w:rPr>
          <w:sz w:val="28"/>
          <w:szCs w:val="28"/>
        </w:rPr>
        <w:t>В*в</w:t>
      </w:r>
      <w:r w:rsidR="00D51CE3">
        <w:rPr>
          <w:sz w:val="28"/>
          <w:szCs w:val="28"/>
        </w:rPr>
        <w:t xml:space="preserve"> /1</w:t>
      </w:r>
      <w:r>
        <w:rPr>
          <w:sz w:val="28"/>
          <w:szCs w:val="28"/>
        </w:rPr>
        <w:t>0*К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*С</w:t>
      </w:r>
      <w:r w:rsidR="00D51CE3">
        <w:rPr>
          <w:sz w:val="28"/>
          <w:szCs w:val="28"/>
        </w:rPr>
        <w:t>, где</w:t>
      </w:r>
    </w:p>
    <w:p w:rsidR="00694E1A" w:rsidRPr="00694E1A" w:rsidRDefault="00694E1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1CE3" w:rsidRDefault="00D51CE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Мс – годовая норма внесения стоков,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/га;</w:t>
      </w:r>
    </w:p>
    <w:p w:rsidR="00D51CE3" w:rsidRDefault="00D51CE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– вынос питательных веществ из почвы планируемым урожаем сельскохозяйственных культур, кг/га;</w:t>
      </w:r>
    </w:p>
    <w:p w:rsidR="00D51CE3" w:rsidRDefault="0079269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– коэффициент  обеспеченности почвы питательными веществами, принимаем равным 1(категория обеспеченности средняя);</w:t>
      </w:r>
    </w:p>
    <w:p w:rsidR="00792699" w:rsidRDefault="0079269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коэффициент использования питательных веществ растениями из стоков, принимается равным для азота 0,7, фосфора и калия -0,6;</w:t>
      </w:r>
    </w:p>
    <w:p w:rsidR="00792699" w:rsidRDefault="006E5C5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коэффициент, учитывающий потери аммиачного азота в процессе полива, для азота – 0,85, фосфора и калия – 1;</w:t>
      </w:r>
    </w:p>
    <w:p w:rsidR="006E5C59" w:rsidRDefault="006E5C5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содержание питательных элементов в %;</w:t>
      </w:r>
    </w:p>
    <w:p w:rsidR="001A70D1" w:rsidRPr="00694E1A" w:rsidRDefault="001A70D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50B4" w:rsidRPr="004E661F" w:rsidRDefault="004E661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3.2</w:t>
      </w:r>
      <w:r w:rsidR="00BF50B4" w:rsidRPr="004E661F">
        <w:rPr>
          <w:b/>
          <w:bCs/>
          <w:sz w:val="28"/>
          <w:szCs w:val="28"/>
        </w:rPr>
        <w:t xml:space="preserve"> Агротехника в опыте</w:t>
      </w:r>
    </w:p>
    <w:p w:rsidR="0093443A" w:rsidRPr="004E661F" w:rsidRDefault="0093443A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проводился в шестипольном севообороте: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Однолетние травы на зеленый корм;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Кормовые корнеплоды;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Ячмень + многолетние травы на зеленый корм;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Многолетние травы на зеленый корм;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Многолетние травы на зеленый корм;</w:t>
      </w:r>
    </w:p>
    <w:p w:rsidR="00BF50B4" w:rsidRDefault="00BF50B4" w:rsidP="00F50CA3">
      <w:pPr>
        <w:keepNext/>
        <w:widowControl w:val="0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Кукуруза на зеленый корм.</w:t>
      </w:r>
    </w:p>
    <w:p w:rsid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предусмотрено многоукосное использование трав на производство сенажа, силоса и травяной муки.</w:t>
      </w:r>
    </w:p>
    <w:p w:rsid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культур и их удельный вес обеспечивает создание кормовой базы для комплекса.</w:t>
      </w:r>
    </w:p>
    <w:p w:rsid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Оросительные нормы для культур севооборота приняты согласно «Укрупненных норм водопотребности для орошения по природно-климатическим зонам» для среднего года увлажнения.</w:t>
      </w:r>
    </w:p>
    <w:p w:rsidR="00BF50B4" w:rsidRPr="00134FE5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нормы внесения животноводческих стоков позволяют выполнять 1-4 полива нормами 150-250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/га. Концентрация азота общего в стоках 286 мг/л, допускает поливать любые культуры севооборота без угрозы ожога и угнетения растений, но не ранее 10-12 дней после всходов. </w:t>
      </w:r>
    </w:p>
    <w:p w:rsid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Поливы проводились агрегатом К-700 + РЖТ – 16.</w:t>
      </w:r>
    </w:p>
    <w:p w:rsidR="00295BF0" w:rsidRPr="00BF50B4" w:rsidRDefault="00BF50B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полива использовали осветленную жидкую фракцию стоков, влажностью 97% из прифермских и полевых накопителей. Вода, которую использовали для орошения имела хлориднонатриевый состав, минерализацию от 1,3 г/л, и близкую к нейтральной реакцию среды.</w:t>
      </w:r>
    </w:p>
    <w:p w:rsidR="00295BF0" w:rsidRPr="004E661F" w:rsidRDefault="00295BF0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7A53" w:rsidRPr="004E661F" w:rsidRDefault="00FE47A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3.3</w:t>
      </w:r>
      <w:r w:rsidR="004E661F" w:rsidRPr="004E661F">
        <w:rPr>
          <w:b/>
          <w:bCs/>
          <w:sz w:val="28"/>
          <w:szCs w:val="28"/>
        </w:rPr>
        <w:t xml:space="preserve"> </w:t>
      </w:r>
      <w:r w:rsidR="001A7A53" w:rsidRPr="004E661F">
        <w:rPr>
          <w:b/>
          <w:bCs/>
          <w:sz w:val="28"/>
          <w:szCs w:val="28"/>
        </w:rPr>
        <w:t>Результаты исследований</w:t>
      </w:r>
    </w:p>
    <w:p w:rsidR="00887669" w:rsidRPr="004E661F" w:rsidRDefault="00887669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0981" w:rsidRPr="004E661F" w:rsidRDefault="00FE47A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3.3</w:t>
      </w:r>
      <w:r w:rsidR="004E661F" w:rsidRPr="004E661F">
        <w:rPr>
          <w:b/>
          <w:bCs/>
          <w:sz w:val="28"/>
          <w:szCs w:val="28"/>
        </w:rPr>
        <w:t>.1</w:t>
      </w:r>
      <w:r w:rsidR="00712515" w:rsidRPr="004E661F">
        <w:rPr>
          <w:b/>
          <w:bCs/>
          <w:sz w:val="28"/>
          <w:szCs w:val="28"/>
        </w:rPr>
        <w:t xml:space="preserve"> </w:t>
      </w:r>
      <w:r w:rsidR="000A0981" w:rsidRPr="004E661F">
        <w:rPr>
          <w:b/>
          <w:bCs/>
          <w:sz w:val="28"/>
          <w:szCs w:val="28"/>
        </w:rPr>
        <w:t>Химический состав свиностоков</w:t>
      </w:r>
    </w:p>
    <w:p w:rsidR="00511EC6" w:rsidRDefault="00636E4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</w:t>
      </w:r>
      <w:r w:rsidR="00531266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полученные при использовании свиностоков в совхозе «Родниковский», показали, что состав свиностоков колеблется по годам.</w:t>
      </w:r>
    </w:p>
    <w:p w:rsidR="00EF7F3C" w:rsidRDefault="00EF7F3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Стоки до разделения характеризуются высоким содержанием соединений азота (аммонийный и органический) 770 мг/л, взвешенных веществ 9 и органических веществ (разница между сухим и прокаленным осадком) – 1,6 г/л. </w:t>
      </w:r>
      <w:r w:rsidR="006076F2">
        <w:rPr>
          <w:sz w:val="28"/>
          <w:szCs w:val="28"/>
        </w:rPr>
        <w:t>Реакция среды (рН) 6,0 и содержат солей в среднем 1,7 г/л, содержание которых обусловлено аммонием, калием, кальцием, сульфатом и органическими кислотами. Величины НСО</w:t>
      </w:r>
      <w:r w:rsidR="006076F2">
        <w:rPr>
          <w:sz w:val="28"/>
          <w:szCs w:val="28"/>
          <w:vertAlign w:val="subscript"/>
        </w:rPr>
        <w:t>3</w:t>
      </w:r>
      <w:r w:rsidR="006076F2">
        <w:rPr>
          <w:sz w:val="28"/>
          <w:szCs w:val="28"/>
        </w:rPr>
        <w:t xml:space="preserve"> (бикарбонатов) условны, так как аналитическое определение НСО</w:t>
      </w:r>
      <w:r w:rsidR="006076F2">
        <w:rPr>
          <w:sz w:val="28"/>
          <w:szCs w:val="28"/>
          <w:vertAlign w:val="subscript"/>
        </w:rPr>
        <w:t>3</w:t>
      </w:r>
      <w:r w:rsidR="00694B49">
        <w:rPr>
          <w:sz w:val="28"/>
          <w:szCs w:val="28"/>
        </w:rPr>
        <w:t xml:space="preserve"> входят все органические кислоты.</w:t>
      </w:r>
    </w:p>
    <w:p w:rsidR="00694B49" w:rsidRPr="00446256" w:rsidRDefault="00694B49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стоках после разделения существенно снижается содержание взвешенных веществ (до 2,1 г/л) общего азота до 291 мг/л, фосфора 139 мг/л, калия 160 мг/л. Применяемая для гидросмыва вода опасность не представляет, поскольку ее минерализация не превышает 0,6 г/л.</w:t>
      </w:r>
      <w:r w:rsidR="00531266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содержание азота в свиностоках примерная ежегодная норма внесения на поля составляет для неразделенных стоков 420 м</w:t>
      </w:r>
      <w:r>
        <w:rPr>
          <w:sz w:val="28"/>
          <w:szCs w:val="28"/>
          <w:vertAlign w:val="superscript"/>
        </w:rPr>
        <w:t>3</w:t>
      </w:r>
      <w:r w:rsidR="00446256">
        <w:rPr>
          <w:sz w:val="28"/>
          <w:szCs w:val="28"/>
        </w:rPr>
        <w:t>/га, после разделения (из накопителей) 1000 м</w:t>
      </w:r>
      <w:r w:rsidR="00446256">
        <w:rPr>
          <w:sz w:val="28"/>
          <w:szCs w:val="28"/>
          <w:vertAlign w:val="superscript"/>
        </w:rPr>
        <w:t>3</w:t>
      </w:r>
      <w:r w:rsidR="00446256">
        <w:rPr>
          <w:sz w:val="28"/>
          <w:szCs w:val="28"/>
        </w:rPr>
        <w:t>/га и осадка 70 т/га. Эти нормы могут быть скорректированы в зависимости от возделываемых культур и их урожайности.</w:t>
      </w:r>
    </w:p>
    <w:p w:rsidR="00EF7F3C" w:rsidRPr="004E661F" w:rsidRDefault="00EF7F3C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7F3C" w:rsidRPr="004E661F" w:rsidRDefault="00FE47A1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3.3</w:t>
      </w:r>
      <w:r w:rsidR="004E661F" w:rsidRPr="004E661F">
        <w:rPr>
          <w:b/>
          <w:bCs/>
          <w:sz w:val="28"/>
          <w:szCs w:val="28"/>
        </w:rPr>
        <w:t>.2</w:t>
      </w:r>
      <w:r w:rsidR="00712515" w:rsidRPr="004E661F">
        <w:rPr>
          <w:b/>
          <w:bCs/>
          <w:sz w:val="28"/>
          <w:szCs w:val="28"/>
        </w:rPr>
        <w:t xml:space="preserve"> Нормы внесения свиностоков</w:t>
      </w:r>
    </w:p>
    <w:p w:rsidR="00712515" w:rsidRDefault="0071251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культуры подсчитывается вынос питательных веществ из почвы запланированным урожаем за один год ротации предлагаемых севооборотов</w:t>
      </w:r>
      <w:r w:rsidR="00CD7E67">
        <w:rPr>
          <w:sz w:val="28"/>
          <w:szCs w:val="28"/>
        </w:rPr>
        <w:t xml:space="preserve"> по трем биогенным элементам. По расчетному выносу определяется годовая норма внесения стоков для каждой культуры севооборота по азоту общему, фосфору и калию и за расчетную принимается абсолютно минимальное значение нормы из трех полученных величин.</w:t>
      </w:r>
    </w:p>
    <w:p w:rsidR="00EF7F3C" w:rsidRDefault="0063481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урожайность поливных культур принята на основании проведенных ВНИИССВ исследований в совхозе «Родниковский» и в различных областях Нечерноземья по влиянию орошения стоками на урожайность кормовых культур.</w:t>
      </w:r>
      <w:r w:rsidR="00563E9F">
        <w:rPr>
          <w:sz w:val="28"/>
          <w:szCs w:val="28"/>
        </w:rPr>
        <w:t xml:space="preserve"> Исследования показали, что поливы стоками свинокомплекса увеличивают урожайность многолетних трав на 20 – 24 т/га при средней удобрительно-увлажнительной норме 1000 м</w:t>
      </w:r>
      <w:r w:rsidR="00563E9F">
        <w:rPr>
          <w:sz w:val="28"/>
          <w:szCs w:val="28"/>
          <w:vertAlign w:val="superscript"/>
        </w:rPr>
        <w:t>3</w:t>
      </w:r>
      <w:r w:rsidR="00563E9F">
        <w:rPr>
          <w:sz w:val="28"/>
          <w:szCs w:val="28"/>
        </w:rPr>
        <w:t>/га.</w:t>
      </w:r>
      <w:r>
        <w:rPr>
          <w:sz w:val="28"/>
          <w:szCs w:val="28"/>
        </w:rPr>
        <w:t xml:space="preserve"> </w:t>
      </w:r>
    </w:p>
    <w:p w:rsidR="006A2C24" w:rsidRDefault="00986FD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удобрительных норм в первом варианте севооборота показывает, что из всех культур входящих в севооборот, высокая планируемая урожайность у кукурузы на зеленый корм 400 ц/га и низкая у озимой пшеницы 40 ц/га. Вынос азота с планируемым урожаем у кукурузы выше и составил 160 кг/га, низкий вынос азота с планируемым урожаем у однолетних трав на зеленый корм 70 кг/га. Вынос калия и фосфора выше у кукурузы и меньше у однолетних трав на зеленый корм. Норма внесения стоков с большим содержанием </w:t>
      </w:r>
      <w:r>
        <w:rPr>
          <w:sz w:val="28"/>
          <w:szCs w:val="28"/>
          <w:lang w:val="en-US"/>
        </w:rPr>
        <w:t>NPK</w:t>
      </w:r>
      <w:r>
        <w:rPr>
          <w:sz w:val="28"/>
          <w:szCs w:val="28"/>
        </w:rPr>
        <w:t xml:space="preserve"> требуется кукурузе. Принятая норма внесения стоков составила у кукурузы 950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/га, однолетние и многолетние травы 400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/га.</w:t>
      </w:r>
    </w:p>
    <w:p w:rsidR="00986FDB" w:rsidRDefault="001019A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варианте севооборота большая планируемая урожайность у кукурузы 400 ц/га, корнеплоды и многолетние травы 350 ц/га, однолетние травы 250 ц/га, ячмень на зеленый корм + многолетние травы 150 ц/га. Вынос азота у кукурузы не изменяется, у корнеплодов</w:t>
      </w:r>
      <w:r w:rsidR="009B533C">
        <w:rPr>
          <w:sz w:val="28"/>
          <w:szCs w:val="28"/>
        </w:rPr>
        <w:t xml:space="preserve"> вынос азота 175 кг/га. Все остальные культуры выносят азот также как и в первом варианте севооборота. Вынос калия и фосфора тот же. Принятая норма внесения стоков у кукурузы – 950 м</w:t>
      </w:r>
      <w:r w:rsidR="009B533C">
        <w:rPr>
          <w:sz w:val="28"/>
          <w:szCs w:val="28"/>
          <w:vertAlign w:val="superscript"/>
        </w:rPr>
        <w:t>3</w:t>
      </w:r>
      <w:r w:rsidR="009B533C">
        <w:rPr>
          <w:sz w:val="28"/>
          <w:szCs w:val="28"/>
        </w:rPr>
        <w:t>/га, корнеплоды – 850 м</w:t>
      </w:r>
      <w:r w:rsidR="009B533C">
        <w:rPr>
          <w:sz w:val="28"/>
          <w:szCs w:val="28"/>
          <w:vertAlign w:val="superscript"/>
        </w:rPr>
        <w:t>3</w:t>
      </w:r>
      <w:r w:rsidR="009B533C">
        <w:rPr>
          <w:sz w:val="28"/>
          <w:szCs w:val="28"/>
        </w:rPr>
        <w:t>/га, однолетние и многолетние травы – 400 м</w:t>
      </w:r>
      <w:r w:rsidR="009B533C">
        <w:rPr>
          <w:sz w:val="28"/>
          <w:szCs w:val="28"/>
          <w:vertAlign w:val="superscript"/>
        </w:rPr>
        <w:t>3</w:t>
      </w:r>
      <w:r w:rsidR="009B533C">
        <w:rPr>
          <w:sz w:val="28"/>
          <w:szCs w:val="28"/>
        </w:rPr>
        <w:t>/га, ячмень на зеленый корм + многолетние травы – 250 м</w:t>
      </w:r>
      <w:r w:rsidR="009B533C">
        <w:rPr>
          <w:sz w:val="28"/>
          <w:szCs w:val="28"/>
          <w:vertAlign w:val="superscript"/>
        </w:rPr>
        <w:t>3</w:t>
      </w:r>
      <w:r w:rsidR="009B533C">
        <w:rPr>
          <w:sz w:val="28"/>
          <w:szCs w:val="28"/>
        </w:rPr>
        <w:t>/га.</w:t>
      </w:r>
    </w:p>
    <w:p w:rsidR="00E42EAB" w:rsidRDefault="00E42EA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варианте севооборота то</w:t>
      </w:r>
      <w:r w:rsidR="00F5699A">
        <w:rPr>
          <w:sz w:val="28"/>
          <w:szCs w:val="28"/>
        </w:rPr>
        <w:t xml:space="preserve"> </w:t>
      </w:r>
      <w:r>
        <w:rPr>
          <w:sz w:val="28"/>
          <w:szCs w:val="28"/>
        </w:rPr>
        <w:t>же самое, что в первом и втором вариантах.</w:t>
      </w:r>
    </w:p>
    <w:p w:rsidR="00E42EAB" w:rsidRDefault="00E42EA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расчетов средняя удобрительная норма по данным севооборотам составляет 540-600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 и соответственно площадь утилизации –</w:t>
      </w:r>
      <w:r w:rsidR="00F5699A">
        <w:rPr>
          <w:sz w:val="28"/>
          <w:szCs w:val="28"/>
        </w:rPr>
        <w:t xml:space="preserve">1077-960 га. Принятые удобрительные нормы и нормы внесения азота по культурам севооборотов в таблице </w:t>
      </w:r>
      <w:r w:rsidR="004E661F">
        <w:rPr>
          <w:sz w:val="28"/>
          <w:szCs w:val="28"/>
        </w:rPr>
        <w:t>3</w:t>
      </w:r>
      <w:r w:rsidR="005A6BCB">
        <w:rPr>
          <w:sz w:val="28"/>
          <w:szCs w:val="28"/>
        </w:rPr>
        <w:t>.</w:t>
      </w:r>
    </w:p>
    <w:p w:rsidR="004E661F" w:rsidRDefault="004E661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A6BCB" w:rsidRDefault="005A6BCB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Удобрительные нормы и нормы внесения азота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A6BCB" w:rsidRPr="00305457" w:rsidTr="00305457">
        <w:tc>
          <w:tcPr>
            <w:tcW w:w="3189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Н</w:t>
            </w:r>
            <w:r w:rsidR="005A6BCB" w:rsidRPr="00305457">
              <w:rPr>
                <w:sz w:val="20"/>
                <w:szCs w:val="20"/>
              </w:rPr>
              <w:t>аименования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У</w:t>
            </w:r>
            <w:r w:rsidR="003E1DC8" w:rsidRPr="00305457">
              <w:rPr>
                <w:sz w:val="20"/>
                <w:szCs w:val="20"/>
              </w:rPr>
              <w:t>добрительные нормы,м</w:t>
            </w:r>
            <w:r w:rsidR="003E1DC8" w:rsidRPr="00305457">
              <w:rPr>
                <w:sz w:val="20"/>
                <w:szCs w:val="20"/>
                <w:vertAlign w:val="superscript"/>
              </w:rPr>
              <w:t>3</w:t>
            </w:r>
            <w:r w:rsidR="003E1DC8" w:rsidRPr="00305457">
              <w:rPr>
                <w:sz w:val="20"/>
                <w:szCs w:val="20"/>
              </w:rPr>
              <w:t>/га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Н</w:t>
            </w:r>
            <w:r w:rsidR="003E1DC8" w:rsidRPr="00305457">
              <w:rPr>
                <w:sz w:val="20"/>
                <w:szCs w:val="20"/>
              </w:rPr>
              <w:t>орма внесения азота,</w:t>
            </w:r>
            <w:r w:rsidR="00F51BC7" w:rsidRPr="00305457">
              <w:rPr>
                <w:sz w:val="20"/>
                <w:szCs w:val="20"/>
              </w:rPr>
              <w:t xml:space="preserve"> </w:t>
            </w:r>
            <w:r w:rsidR="003E1DC8" w:rsidRPr="00305457">
              <w:rPr>
                <w:sz w:val="20"/>
                <w:szCs w:val="20"/>
              </w:rPr>
              <w:t>г/га</w:t>
            </w:r>
          </w:p>
        </w:tc>
      </w:tr>
      <w:tr w:rsidR="005A6BCB" w:rsidRPr="00305457" w:rsidTr="00305457">
        <w:tc>
          <w:tcPr>
            <w:tcW w:w="3189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О</w:t>
            </w:r>
            <w:r w:rsidR="005A6BCB" w:rsidRPr="00305457">
              <w:rPr>
                <w:sz w:val="20"/>
                <w:szCs w:val="20"/>
              </w:rPr>
              <w:t>днолетние травы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A6BCB" w:rsidRPr="00305457" w:rsidRDefault="00F51BC7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114</w:t>
            </w:r>
          </w:p>
        </w:tc>
      </w:tr>
      <w:tr w:rsidR="005A6BCB" w:rsidRPr="00305457" w:rsidTr="00305457">
        <w:tc>
          <w:tcPr>
            <w:tcW w:w="3189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  <w:r w:rsidR="005A6BCB" w:rsidRPr="00305457">
              <w:rPr>
                <w:sz w:val="20"/>
                <w:szCs w:val="20"/>
              </w:rPr>
              <w:t>орнеплоды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243</w:t>
            </w:r>
          </w:p>
        </w:tc>
      </w:tr>
      <w:tr w:rsidR="005A6BCB" w:rsidRPr="00305457" w:rsidTr="00305457">
        <w:tc>
          <w:tcPr>
            <w:tcW w:w="3189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Я</w:t>
            </w:r>
            <w:r w:rsidR="005A6BCB" w:rsidRPr="00305457">
              <w:rPr>
                <w:sz w:val="20"/>
                <w:szCs w:val="20"/>
              </w:rPr>
              <w:t>чмень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22</w:t>
            </w:r>
          </w:p>
        </w:tc>
      </w:tr>
      <w:tr w:rsidR="005A6BCB" w:rsidRPr="00305457" w:rsidTr="00305457">
        <w:tc>
          <w:tcPr>
            <w:tcW w:w="3189" w:type="dxa"/>
            <w:shd w:val="clear" w:color="auto" w:fill="auto"/>
            <w:vAlign w:val="center"/>
          </w:tcPr>
          <w:p w:rsidR="005A6BCB" w:rsidRPr="00305457" w:rsidRDefault="00531266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М</w:t>
            </w:r>
            <w:r w:rsidR="005A6BCB" w:rsidRPr="00305457">
              <w:rPr>
                <w:sz w:val="20"/>
                <w:szCs w:val="20"/>
              </w:rPr>
              <w:t>ноголетние травы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A6BCB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114</w:t>
            </w:r>
          </w:p>
        </w:tc>
      </w:tr>
      <w:tr w:rsidR="00E06F4C" w:rsidRPr="00305457" w:rsidTr="00305457">
        <w:tc>
          <w:tcPr>
            <w:tcW w:w="3189" w:type="dxa"/>
            <w:shd w:val="clear" w:color="auto" w:fill="auto"/>
            <w:vAlign w:val="center"/>
          </w:tcPr>
          <w:p w:rsidR="00E06F4C" w:rsidRPr="00305457" w:rsidRDefault="00177FB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  <w:r w:rsidR="00E06F4C" w:rsidRPr="00305457">
              <w:rPr>
                <w:sz w:val="20"/>
                <w:szCs w:val="20"/>
              </w:rPr>
              <w:t>укуруза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6F4C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06F4C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272</w:t>
            </w:r>
          </w:p>
        </w:tc>
      </w:tr>
      <w:tr w:rsidR="00E06F4C" w:rsidRPr="00305457" w:rsidTr="00305457">
        <w:tc>
          <w:tcPr>
            <w:tcW w:w="3189" w:type="dxa"/>
            <w:shd w:val="clear" w:color="auto" w:fill="auto"/>
            <w:vAlign w:val="center"/>
          </w:tcPr>
          <w:p w:rsidR="00E06F4C" w:rsidRPr="00305457" w:rsidRDefault="00177FB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З</w:t>
            </w:r>
            <w:r w:rsidR="00E06F4C" w:rsidRPr="00305457">
              <w:rPr>
                <w:sz w:val="20"/>
                <w:szCs w:val="20"/>
              </w:rPr>
              <w:t>ерновые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6F4C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06F4C" w:rsidRPr="00305457" w:rsidRDefault="003E1DC8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172</w:t>
            </w:r>
          </w:p>
        </w:tc>
      </w:tr>
    </w:tbl>
    <w:p w:rsidR="00E06F4C" w:rsidRPr="00E42EAB" w:rsidRDefault="00E06F4C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F7F3C" w:rsidRDefault="00F51BC7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Недостающее количество питательных элементов вносится в виде подкормок из минеральных удобрений.</w:t>
      </w:r>
    </w:p>
    <w:p w:rsidR="00F50CA3" w:rsidRDefault="00F50CA3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F51BC7" w:rsidRPr="004E661F" w:rsidRDefault="00FE47A1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E661F">
        <w:rPr>
          <w:b/>
          <w:bCs/>
          <w:sz w:val="28"/>
          <w:szCs w:val="28"/>
        </w:rPr>
        <w:t>3.3</w:t>
      </w:r>
      <w:r w:rsidR="004E661F" w:rsidRPr="004E661F">
        <w:rPr>
          <w:b/>
          <w:bCs/>
          <w:sz w:val="28"/>
          <w:szCs w:val="28"/>
        </w:rPr>
        <w:t>.3</w:t>
      </w:r>
      <w:r w:rsidR="00F51BC7" w:rsidRPr="004E661F">
        <w:rPr>
          <w:b/>
          <w:bCs/>
          <w:sz w:val="28"/>
          <w:szCs w:val="28"/>
        </w:rPr>
        <w:t xml:space="preserve"> </w:t>
      </w:r>
      <w:r w:rsidR="006C57FA" w:rsidRPr="004E661F">
        <w:rPr>
          <w:b/>
          <w:bCs/>
          <w:sz w:val="28"/>
          <w:szCs w:val="28"/>
        </w:rPr>
        <w:t>Агромелиоративные показатели чернозема выщелоченного при орошении свиностоками</w:t>
      </w:r>
    </w:p>
    <w:p w:rsidR="00C20572" w:rsidRDefault="006C57FA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Животноводческие стоки содержат большое количество органических и неорганических соединений, оказывающих влияние на процессы, происходящие в почве. В связи с этим большое значение имеют исследования влияния животноводческих </w:t>
      </w:r>
      <w:r w:rsidR="003016DF">
        <w:rPr>
          <w:sz w:val="28"/>
          <w:szCs w:val="28"/>
        </w:rPr>
        <w:t>стоков на свойства почвы. Перед применением стоков для орошения кормовых культур исследовались исходные показатели чернозема выщелоченного, которые приведены в таблице</w:t>
      </w:r>
      <w:r w:rsidR="004E661F">
        <w:rPr>
          <w:sz w:val="28"/>
          <w:szCs w:val="28"/>
        </w:rPr>
        <w:t xml:space="preserve"> 4</w:t>
      </w:r>
      <w:r w:rsidR="003016DF">
        <w:rPr>
          <w:sz w:val="28"/>
          <w:szCs w:val="28"/>
        </w:rPr>
        <w:t>:</w:t>
      </w:r>
    </w:p>
    <w:p w:rsid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3016DF" w:rsidRDefault="003016D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Исходные агрохимические свойства че</w:t>
      </w:r>
      <w:r w:rsidR="00C20572">
        <w:rPr>
          <w:sz w:val="28"/>
          <w:szCs w:val="28"/>
        </w:rPr>
        <w:t>рнозема выщелоченного в полевом опыте (1995)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541"/>
        <w:gridCol w:w="1815"/>
        <w:gridCol w:w="1589"/>
        <w:gridCol w:w="1531"/>
        <w:gridCol w:w="1527"/>
      </w:tblGrid>
      <w:tr w:rsidR="00E66D69" w:rsidRPr="00305457" w:rsidTr="00305457">
        <w:tc>
          <w:tcPr>
            <w:tcW w:w="1568" w:type="dxa"/>
            <w:vMerge w:val="restart"/>
            <w:shd w:val="clear" w:color="auto" w:fill="auto"/>
            <w:vAlign w:val="center"/>
          </w:tcPr>
          <w:p w:rsidR="00E66D69" w:rsidRPr="00305457" w:rsidRDefault="00177FB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Г</w:t>
            </w:r>
            <w:r w:rsidR="00E66D69" w:rsidRPr="00305457">
              <w:rPr>
                <w:sz w:val="20"/>
                <w:szCs w:val="20"/>
              </w:rPr>
              <w:t>лубина, см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рН (Н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О)</w:t>
            </w:r>
          </w:p>
        </w:tc>
        <w:tc>
          <w:tcPr>
            <w:tcW w:w="6462" w:type="dxa"/>
            <w:gridSpan w:val="4"/>
            <w:shd w:val="clear" w:color="auto" w:fill="auto"/>
            <w:vAlign w:val="center"/>
          </w:tcPr>
          <w:p w:rsidR="00E66D69" w:rsidRPr="00305457" w:rsidRDefault="00177FB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</w:t>
            </w:r>
            <w:r w:rsidR="00E66D69" w:rsidRPr="00305457">
              <w:rPr>
                <w:sz w:val="20"/>
                <w:szCs w:val="20"/>
              </w:rPr>
              <w:t>одержание элементов, мг/100г почвы</w:t>
            </w:r>
          </w:p>
        </w:tc>
      </w:tr>
      <w:tr w:rsidR="00E66D69" w:rsidRPr="00305457" w:rsidTr="00305457">
        <w:tc>
          <w:tcPr>
            <w:tcW w:w="1568" w:type="dxa"/>
            <w:vMerge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</w:rPr>
              <w:t>-гидролизуем.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</w:rPr>
              <w:t>-нитратный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</w:t>
            </w:r>
            <w:r w:rsidRPr="0030545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6D69" w:rsidRPr="00305457" w:rsidRDefault="00E66D6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</w:t>
            </w:r>
          </w:p>
        </w:tc>
      </w:tr>
      <w:tr w:rsidR="00E66D69" w:rsidRPr="00305457" w:rsidTr="00305457">
        <w:tc>
          <w:tcPr>
            <w:tcW w:w="1568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0 -20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8,3</w:t>
            </w:r>
          </w:p>
        </w:tc>
      </w:tr>
      <w:tr w:rsidR="00E66D69" w:rsidRPr="00305457" w:rsidTr="00305457">
        <w:tc>
          <w:tcPr>
            <w:tcW w:w="1568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 – 40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6,6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7,0</w:t>
            </w:r>
          </w:p>
        </w:tc>
      </w:tr>
      <w:tr w:rsidR="00E66D69" w:rsidRPr="00305457" w:rsidTr="00305457">
        <w:tc>
          <w:tcPr>
            <w:tcW w:w="1568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 – 60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6,75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7,8</w:t>
            </w:r>
          </w:p>
        </w:tc>
      </w:tr>
      <w:tr w:rsidR="00E66D69" w:rsidRPr="00305457" w:rsidTr="00305457">
        <w:tc>
          <w:tcPr>
            <w:tcW w:w="1568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60 -80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6,8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2,8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4,25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7,5</w:t>
            </w:r>
          </w:p>
        </w:tc>
      </w:tr>
      <w:tr w:rsidR="00E66D69" w:rsidRPr="00305457" w:rsidTr="00305457">
        <w:tc>
          <w:tcPr>
            <w:tcW w:w="1568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80 -100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1,88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0,03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4,25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20572" w:rsidRPr="00305457" w:rsidRDefault="007B5211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7,2</w:t>
            </w:r>
          </w:p>
        </w:tc>
      </w:tr>
    </w:tbl>
    <w:p w:rsidR="00EF7F3C" w:rsidRDefault="00EF7F3C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F7F3C" w:rsidRDefault="00023337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применять свиностоки на орошение кормовых трав, почва была исследована на содержание ряда элементов. В ходе исследований было выявлено, что рН среды изменяется от 6,5 до 8,3. Содержание легкогидролизуемого азота в пахотном слое почвы составляло 4,3 – 4,1 мг/100г почвы.</w:t>
      </w:r>
      <w:r w:rsidR="00E93D3C">
        <w:rPr>
          <w:sz w:val="28"/>
          <w:szCs w:val="28"/>
        </w:rPr>
        <w:t xml:space="preserve"> Это говорит о недостаточном его содержании в почве. Содержание нитратов в слое 0-20 см составляло 0,18 мг/100 г почвы. Обеспеченность почвы фосфором высокая на глубине 20-40 см и составляла 4,9 мг/100г почвы. Калия в черноземе в исходном состоянии в пахотном слое содержалось 8,3-8,0 мг/100 г почвы, что говорит о средней обеспеченности почвы калием.</w:t>
      </w:r>
    </w:p>
    <w:p w:rsidR="00E93D3C" w:rsidRDefault="00CA583A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видим, что для повышения содержания элементов почвы необходимо вносить органические удобрения.</w:t>
      </w:r>
    </w:p>
    <w:p w:rsidR="00CA583A" w:rsidRDefault="00CA583A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содержания элементов в почве при орошении приведены в таблице</w:t>
      </w:r>
      <w:r w:rsidR="004E661F">
        <w:rPr>
          <w:sz w:val="28"/>
          <w:szCs w:val="28"/>
        </w:rPr>
        <w:t xml:space="preserve"> 5</w:t>
      </w:r>
    </w:p>
    <w:p w:rsid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4E661F" w:rsidRDefault="004E661F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AE6C86" w:rsidRDefault="00AE6C86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Агрохимические свойства чернозема выщелоченного в полевом опыте при орошении</w:t>
      </w:r>
      <w:r w:rsidR="00663A33">
        <w:rPr>
          <w:sz w:val="28"/>
          <w:szCs w:val="28"/>
        </w:rPr>
        <w:t xml:space="preserve"> (1995 -1996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339"/>
        <w:gridCol w:w="1304"/>
        <w:gridCol w:w="1582"/>
        <w:gridCol w:w="1359"/>
        <w:gridCol w:w="1293"/>
        <w:gridCol w:w="1287"/>
      </w:tblGrid>
      <w:tr w:rsidR="00173305" w:rsidRPr="00305457" w:rsidTr="00305457">
        <w:tc>
          <w:tcPr>
            <w:tcW w:w="1342" w:type="dxa"/>
            <w:vMerge w:val="restart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Вариант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Глубина, см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рН (Н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О)</w:t>
            </w:r>
          </w:p>
        </w:tc>
        <w:tc>
          <w:tcPr>
            <w:tcW w:w="5564" w:type="dxa"/>
            <w:gridSpan w:val="4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Содержание элементов, мг/100грам почвы</w:t>
            </w:r>
          </w:p>
        </w:tc>
      </w:tr>
      <w:tr w:rsidR="00173305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</w:rPr>
              <w:t>-гидролизуем.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</w:rPr>
              <w:t>-нитратный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</w:t>
            </w:r>
            <w:r w:rsidRPr="0030545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73305" w:rsidRPr="00305457" w:rsidRDefault="00173305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  <w:r w:rsidRPr="00305457">
              <w:rPr>
                <w:sz w:val="20"/>
                <w:szCs w:val="20"/>
                <w:vertAlign w:val="subscript"/>
              </w:rPr>
              <w:t>2</w:t>
            </w:r>
            <w:r w:rsidRPr="00305457">
              <w:rPr>
                <w:sz w:val="20"/>
                <w:szCs w:val="20"/>
              </w:rPr>
              <w:t>О</w:t>
            </w:r>
          </w:p>
        </w:tc>
      </w:tr>
      <w:tr w:rsidR="00CD2E2B" w:rsidRPr="00305457" w:rsidTr="00305457">
        <w:tc>
          <w:tcPr>
            <w:tcW w:w="1342" w:type="dxa"/>
            <w:vMerge w:val="restart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1. Чистая вода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0-20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8,3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20-40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8,2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40-60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7,9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60-80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2,5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7,5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80-100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7,2</w:t>
            </w:r>
          </w:p>
        </w:tc>
      </w:tr>
      <w:tr w:rsidR="00CD2E2B" w:rsidRPr="00305457" w:rsidTr="00305457">
        <w:tc>
          <w:tcPr>
            <w:tcW w:w="1342" w:type="dxa"/>
            <w:vMerge w:val="restart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 xml:space="preserve">2. Разбавленные стоки </w:t>
            </w: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0-20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10,0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15,0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20-40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12,6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40-60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7,65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10,8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60-80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5,7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9,3</w:t>
            </w:r>
          </w:p>
        </w:tc>
      </w:tr>
      <w:tr w:rsidR="00CD2E2B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80-100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8,2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0,13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3,0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2E2B" w:rsidRPr="00305457" w:rsidRDefault="00CD2E2B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9,0</w:t>
            </w:r>
          </w:p>
        </w:tc>
      </w:tr>
      <w:tr w:rsidR="00A43599" w:rsidRPr="00305457" w:rsidTr="00305457">
        <w:tc>
          <w:tcPr>
            <w:tcW w:w="1342" w:type="dxa"/>
            <w:vMerge w:val="restart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</w:rPr>
              <w:t xml:space="preserve">3. Стоки </w:t>
            </w: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  <w:vertAlign w:val="subscript"/>
                <w:lang w:val="en-US"/>
              </w:rPr>
              <w:t>280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0-20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14.4</w:t>
            </w:r>
          </w:p>
        </w:tc>
      </w:tr>
      <w:tr w:rsidR="00A43599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20-40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7.0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8.9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11.7</w:t>
            </w:r>
          </w:p>
        </w:tc>
      </w:tr>
      <w:tr w:rsidR="00A43599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40-60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6.0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10.8</w:t>
            </w:r>
          </w:p>
        </w:tc>
      </w:tr>
      <w:tr w:rsidR="00A43599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60-80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8.0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10.8</w:t>
            </w:r>
          </w:p>
        </w:tc>
      </w:tr>
      <w:tr w:rsidR="00A43599" w:rsidRPr="00305457" w:rsidTr="00305457">
        <w:tc>
          <w:tcPr>
            <w:tcW w:w="1342" w:type="dxa"/>
            <w:vMerge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80-100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8.3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43599" w:rsidRPr="00305457" w:rsidRDefault="00A43599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9.3</w:t>
            </w:r>
          </w:p>
        </w:tc>
      </w:tr>
    </w:tbl>
    <w:p w:rsidR="00663A33" w:rsidRDefault="00663A33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D9552A" w:rsidRDefault="0099100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агрохимических свойств чернозема выщелоченного при орошении свидетельствует о том, что на всех вариантах рН с глубиной изменялось от 6,9 до 8,25. Внесение со свиностоками питательных веществ способствовало в определенной мере накоплению подвижных форм </w:t>
      </w:r>
      <w:r>
        <w:rPr>
          <w:sz w:val="28"/>
          <w:szCs w:val="28"/>
          <w:lang w:val="en-US"/>
        </w:rPr>
        <w:t>NPK</w:t>
      </w:r>
      <w:r>
        <w:rPr>
          <w:sz w:val="28"/>
          <w:szCs w:val="28"/>
        </w:rPr>
        <w:t>. При ор</w:t>
      </w:r>
      <w:r w:rsidR="00D9552A">
        <w:rPr>
          <w:sz w:val="28"/>
          <w:szCs w:val="28"/>
        </w:rPr>
        <w:t>о</w:t>
      </w:r>
      <w:r>
        <w:rPr>
          <w:sz w:val="28"/>
          <w:szCs w:val="28"/>
        </w:rPr>
        <w:t>шении водо</w:t>
      </w:r>
      <w:r w:rsidR="00D9552A">
        <w:rPr>
          <w:sz w:val="28"/>
          <w:szCs w:val="28"/>
        </w:rPr>
        <w:t>й содержание гидролизуемого азот</w:t>
      </w:r>
      <w:r>
        <w:rPr>
          <w:sz w:val="28"/>
          <w:szCs w:val="28"/>
        </w:rPr>
        <w:t>а,</w:t>
      </w:r>
      <w:r w:rsidR="00D9552A">
        <w:rPr>
          <w:sz w:val="28"/>
          <w:szCs w:val="28"/>
        </w:rPr>
        <w:t xml:space="preserve"> нитратов не изменилось. Содержание фосфора в пахотном слое увеличилось незначительно, на 0,4 мг/100 г почвы.</w:t>
      </w:r>
    </w:p>
    <w:p w:rsidR="00A92CF0" w:rsidRDefault="00D9552A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орошении жидким навозом рН среды в пахотном слое</w:t>
      </w:r>
      <w:r w:rsidR="0099100C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нейтральная 7,2-7,4. Содержание легкогидролизуемого азота в пахотном слое повысилось от 1,3 до 4,1 мг/100г почвы</w:t>
      </w:r>
      <w:r w:rsidR="00C539C8">
        <w:rPr>
          <w:sz w:val="28"/>
          <w:szCs w:val="28"/>
        </w:rPr>
        <w:t>. Содержание калия увеличилось по всему профилю, наибольшее его количество в слое 20-40 см составляло 15-12,6 мг/100 г почвы. Увеличилось и содержание фосфора в слое 0-20 см в 2 раза по сравнению с исходным состоянием и составляло 10 мг/100 г почвы, что говорит о средней обеспеченности данным элементом. При ор</w:t>
      </w:r>
      <w:r w:rsidR="00A92CF0">
        <w:rPr>
          <w:sz w:val="28"/>
          <w:szCs w:val="28"/>
        </w:rPr>
        <w:t>о</w:t>
      </w:r>
      <w:r w:rsidR="00C539C8">
        <w:rPr>
          <w:sz w:val="28"/>
          <w:szCs w:val="28"/>
        </w:rPr>
        <w:t>шении разбавленными</w:t>
      </w:r>
      <w:r w:rsidR="00A92CF0">
        <w:rPr>
          <w:sz w:val="28"/>
          <w:szCs w:val="28"/>
        </w:rPr>
        <w:t xml:space="preserve"> стоками наблюдалось большое содержание нитратов в слое 20-40 см. Это говорит о том, что вместе со стоками в почву попадает микрофлора, которая содержит различные микроорганизмы, принимающие участие в процессе минерализации.</w:t>
      </w:r>
    </w:p>
    <w:p w:rsidR="00EF7F3C" w:rsidRDefault="00A92CF0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орошении стоками рН среды изменялось от 7,1 до 8,3. Содержание гидролизуемого азота, фосфора и калия повысилось в пахотном слое. Содержание</w:t>
      </w:r>
      <w:r w:rsidR="00617364">
        <w:rPr>
          <w:sz w:val="28"/>
          <w:szCs w:val="28"/>
        </w:rPr>
        <w:t xml:space="preserve"> нитратного азота в слое 20-40 см составляло 0,18 мг/100 г почвы, то есть наблюдается тенденция к ускорению процесса минерализации, но в меньшей степени, чем при орошении жидким навозом.</w:t>
      </w:r>
      <w:r w:rsidR="00C539C8">
        <w:rPr>
          <w:sz w:val="28"/>
          <w:szCs w:val="28"/>
        </w:rPr>
        <w:t xml:space="preserve"> </w:t>
      </w:r>
    </w:p>
    <w:p w:rsidR="00617364" w:rsidRDefault="00617364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возделывание многолетних трав на зеленую массу при орошении будет эффективным с использованием разбавленных стоков, так как содержащиеся в них питательные вещества находятся в растворенной форме и быстрее усваиваются растениями.</w:t>
      </w:r>
    </w:p>
    <w:p w:rsidR="00B430D3" w:rsidRDefault="00B430D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поступление соединений азота со стоками превышает усвояемость их растениями и перерабатывающую способность почвогрунтов, то в них проходят процессы окисления аммония до нитратов, накопления последних и поступление в грунтовые воды.</w:t>
      </w:r>
    </w:p>
    <w:p w:rsidR="00B430D3" w:rsidRDefault="00B430D3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исследований ВНПО «Прогресс» 1995 года установлено, что применение на орошение свиностоков с нормой внесения азота 220-250 кг/га не окажет отрицательного влияния на почву.</w:t>
      </w:r>
    </w:p>
    <w:p w:rsidR="00160670" w:rsidRDefault="00160670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160670" w:rsidRPr="00EE11F8" w:rsidRDefault="00FE47A1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3.3</w:t>
      </w:r>
      <w:r w:rsidR="00E22FF8" w:rsidRPr="00EE11F8">
        <w:rPr>
          <w:b/>
          <w:bCs/>
          <w:sz w:val="28"/>
          <w:szCs w:val="28"/>
        </w:rPr>
        <w:t>.4</w:t>
      </w:r>
      <w:r w:rsidR="00160670" w:rsidRPr="00EE11F8">
        <w:rPr>
          <w:b/>
          <w:bCs/>
          <w:sz w:val="28"/>
          <w:szCs w:val="28"/>
        </w:rPr>
        <w:t xml:space="preserve"> Влияние орошения на качество кормовой продукции</w:t>
      </w:r>
    </w:p>
    <w:p w:rsidR="00160670" w:rsidRDefault="00E22F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исследования химического состава растений. Определяли такие показатели: клетчатка, сырой жир, фосфор, калий, кальций, магний, нитраты.</w:t>
      </w:r>
    </w:p>
    <w:p w:rsidR="00F50CA3" w:rsidRDefault="00F50CA3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E11F8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160670" w:rsidRDefault="006A1FF5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многолетних трав, 1995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951"/>
        <w:gridCol w:w="603"/>
        <w:gridCol w:w="1089"/>
        <w:gridCol w:w="666"/>
        <w:gridCol w:w="566"/>
        <w:gridCol w:w="566"/>
        <w:gridCol w:w="566"/>
        <w:gridCol w:w="566"/>
        <w:gridCol w:w="566"/>
        <w:gridCol w:w="766"/>
        <w:gridCol w:w="605"/>
        <w:gridCol w:w="829"/>
      </w:tblGrid>
      <w:tr w:rsidR="00942864" w:rsidRPr="00305457" w:rsidTr="00305457">
        <w:tc>
          <w:tcPr>
            <w:tcW w:w="1233" w:type="dxa"/>
            <w:vMerge w:val="restart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Варианты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Протеин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Жир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Клетчатка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БЭВ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Са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</w:rPr>
              <w:t>-</w:t>
            </w:r>
            <w:r w:rsidRPr="00305457">
              <w:rPr>
                <w:sz w:val="20"/>
                <w:szCs w:val="20"/>
                <w:lang w:val="en-US"/>
              </w:rPr>
              <w:t>NO</w:t>
            </w:r>
            <w:r w:rsidRPr="0030545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Ca</w:t>
            </w:r>
            <w:r w:rsidRPr="00305457">
              <w:rPr>
                <w:sz w:val="20"/>
                <w:szCs w:val="20"/>
              </w:rPr>
              <w:t>:Р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</w:t>
            </w:r>
          </w:p>
        </w:tc>
      </w:tr>
      <w:tr w:rsidR="001C3493" w:rsidRPr="00305457" w:rsidTr="00305457">
        <w:tc>
          <w:tcPr>
            <w:tcW w:w="1233" w:type="dxa"/>
            <w:vMerge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6" w:type="dxa"/>
            <w:gridSpan w:val="10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% на сухое вещество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1C3493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  <w:lang w:val="en-US"/>
              </w:rPr>
              <w:t>Ca</w:t>
            </w:r>
            <w:r w:rsidRPr="00305457">
              <w:rPr>
                <w:sz w:val="20"/>
                <w:szCs w:val="20"/>
              </w:rPr>
              <w:t>+</w:t>
            </w:r>
            <w:r w:rsidRPr="00305457">
              <w:rPr>
                <w:sz w:val="20"/>
                <w:szCs w:val="20"/>
                <w:lang w:val="en-US"/>
              </w:rPr>
              <w:t>Mg</w:t>
            </w:r>
          </w:p>
        </w:tc>
      </w:tr>
      <w:tr w:rsidR="00942864" w:rsidRPr="00305457" w:rsidTr="00305457">
        <w:tc>
          <w:tcPr>
            <w:tcW w:w="1233" w:type="dxa"/>
            <w:shd w:val="clear" w:color="auto" w:fill="auto"/>
            <w:vAlign w:val="center"/>
          </w:tcPr>
          <w:p w:rsidR="006A1FF5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1. Контроль без орошения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2.1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</w:rPr>
              <w:t>34.</w:t>
            </w:r>
            <w:r w:rsidRPr="0030545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48.86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1.29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0.41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0.22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0.0283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2.0</w:t>
            </w:r>
          </w:p>
        </w:tc>
      </w:tr>
      <w:tr w:rsidR="00942864" w:rsidRPr="00305457" w:rsidTr="00305457">
        <w:tc>
          <w:tcPr>
            <w:tcW w:w="1233" w:type="dxa"/>
            <w:shd w:val="clear" w:color="auto" w:fill="auto"/>
            <w:vAlign w:val="center"/>
          </w:tcPr>
          <w:p w:rsidR="006A1FF5" w:rsidRPr="00305457" w:rsidRDefault="001C3493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2. Орошение чистой водой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11.2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33.8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48.20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1.56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0.1520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2.5</w:t>
            </w:r>
          </w:p>
        </w:tc>
      </w:tr>
      <w:tr w:rsidR="00942864" w:rsidRPr="0082766C" w:rsidTr="00305457">
        <w:tc>
          <w:tcPr>
            <w:tcW w:w="1233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</w:rPr>
              <w:t xml:space="preserve">3. Полив осветленными стоками </w:t>
            </w: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  <w:vertAlign w:val="subscript"/>
                <w:lang w:val="en-US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11.25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2.75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35.2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46.0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0.41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0.056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1FF5" w:rsidRPr="00305457" w:rsidRDefault="00942864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5457">
              <w:rPr>
                <w:sz w:val="20"/>
                <w:szCs w:val="20"/>
                <w:lang w:val="en-US"/>
              </w:rPr>
              <w:t>2.3</w:t>
            </w:r>
          </w:p>
        </w:tc>
      </w:tr>
    </w:tbl>
    <w:p w:rsidR="006A1FF5" w:rsidRDefault="006A1FF5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82766C" w:rsidRDefault="0082766C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химического состава многолетних трав показали, что содержание нитратов находится в допустимых пределах (ПДК – 0,2% на сухое вещество). Протеин соста</w:t>
      </w:r>
      <w:r w:rsidR="00664961">
        <w:rPr>
          <w:sz w:val="28"/>
          <w:szCs w:val="28"/>
        </w:rPr>
        <w:t>вляет 7,2-8,1 %, что является нормальным д</w:t>
      </w:r>
      <w:r w:rsidR="00F62092">
        <w:rPr>
          <w:sz w:val="28"/>
          <w:szCs w:val="28"/>
        </w:rPr>
        <w:t xml:space="preserve">ля злаковых трав, концентрации </w:t>
      </w:r>
      <w:r w:rsidR="00F62092">
        <w:rPr>
          <w:sz w:val="28"/>
          <w:szCs w:val="28"/>
          <w:lang w:val="en-US"/>
        </w:rPr>
        <w:t>K</w:t>
      </w:r>
      <w:r w:rsidR="00664961">
        <w:rPr>
          <w:sz w:val="28"/>
          <w:szCs w:val="28"/>
        </w:rPr>
        <w:t xml:space="preserve">, </w:t>
      </w:r>
      <w:r w:rsidR="00664961">
        <w:rPr>
          <w:sz w:val="28"/>
          <w:szCs w:val="28"/>
          <w:lang w:val="en-US"/>
        </w:rPr>
        <w:t>Na</w:t>
      </w:r>
      <w:r w:rsidR="00664961">
        <w:rPr>
          <w:sz w:val="28"/>
          <w:szCs w:val="28"/>
        </w:rPr>
        <w:t xml:space="preserve">, </w:t>
      </w:r>
      <w:r w:rsidR="00664961">
        <w:rPr>
          <w:sz w:val="28"/>
          <w:szCs w:val="28"/>
          <w:lang w:val="en-US"/>
        </w:rPr>
        <w:t>Ca</w:t>
      </w:r>
      <w:r w:rsidR="00664961">
        <w:rPr>
          <w:sz w:val="28"/>
          <w:szCs w:val="28"/>
        </w:rPr>
        <w:t xml:space="preserve">, </w:t>
      </w:r>
      <w:r w:rsidR="00664961">
        <w:rPr>
          <w:sz w:val="28"/>
          <w:szCs w:val="28"/>
          <w:lang w:val="en-US"/>
        </w:rPr>
        <w:t>Mg</w:t>
      </w:r>
      <w:r w:rsidR="00664961">
        <w:rPr>
          <w:sz w:val="28"/>
          <w:szCs w:val="28"/>
        </w:rPr>
        <w:t xml:space="preserve">, </w:t>
      </w:r>
      <w:r w:rsidR="00F62092">
        <w:rPr>
          <w:sz w:val="28"/>
          <w:szCs w:val="28"/>
        </w:rPr>
        <w:t xml:space="preserve">и </w:t>
      </w:r>
      <w:r w:rsidR="00F62092">
        <w:rPr>
          <w:sz w:val="28"/>
          <w:szCs w:val="28"/>
          <w:lang w:val="en-US"/>
        </w:rPr>
        <w:t>P</w:t>
      </w:r>
      <w:r w:rsidR="00664961">
        <w:rPr>
          <w:sz w:val="28"/>
          <w:szCs w:val="28"/>
        </w:rPr>
        <w:t xml:space="preserve"> близки по зоотехническим нормам, предъявляемым к зеленым кормам. Величина отношения </w:t>
      </w:r>
      <w:r w:rsidR="00664961">
        <w:rPr>
          <w:sz w:val="28"/>
          <w:szCs w:val="28"/>
          <w:lang w:val="en-US"/>
        </w:rPr>
        <w:t>Ca</w:t>
      </w:r>
      <w:r w:rsidR="00664961">
        <w:rPr>
          <w:sz w:val="28"/>
          <w:szCs w:val="28"/>
        </w:rPr>
        <w:t>:</w:t>
      </w:r>
      <w:r w:rsidR="00F62092">
        <w:rPr>
          <w:sz w:val="28"/>
          <w:szCs w:val="28"/>
          <w:lang w:val="en-US"/>
        </w:rPr>
        <w:t>P</w:t>
      </w:r>
      <w:r w:rsidR="00F62092" w:rsidRPr="00F62092">
        <w:rPr>
          <w:sz w:val="28"/>
          <w:szCs w:val="28"/>
        </w:rPr>
        <w:t xml:space="preserve"> </w:t>
      </w:r>
      <w:r w:rsidR="00664961">
        <w:rPr>
          <w:sz w:val="28"/>
          <w:szCs w:val="28"/>
        </w:rPr>
        <w:t>укладывается в д</w:t>
      </w:r>
      <w:r w:rsidR="00F62092">
        <w:rPr>
          <w:sz w:val="28"/>
          <w:szCs w:val="28"/>
        </w:rPr>
        <w:t xml:space="preserve">опустимые пределы, а отношение </w:t>
      </w:r>
      <w:r w:rsidR="00F62092">
        <w:rPr>
          <w:sz w:val="28"/>
          <w:szCs w:val="28"/>
          <w:lang w:val="en-US"/>
        </w:rPr>
        <w:t>K</w:t>
      </w:r>
      <w:r w:rsidR="00664961">
        <w:rPr>
          <w:sz w:val="28"/>
          <w:szCs w:val="28"/>
        </w:rPr>
        <w:t xml:space="preserve"> : (Са+</w:t>
      </w:r>
      <w:r w:rsidR="00664961">
        <w:rPr>
          <w:sz w:val="28"/>
          <w:szCs w:val="28"/>
          <w:lang w:val="en-US"/>
        </w:rPr>
        <w:t>Mg</w:t>
      </w:r>
      <w:r w:rsidR="00664961">
        <w:rPr>
          <w:sz w:val="28"/>
          <w:szCs w:val="28"/>
        </w:rPr>
        <w:t>) на орошаемых вариантах несколько превышает оптимальные значения (не выше 2,0)</w:t>
      </w:r>
      <w:r w:rsidR="00F62092">
        <w:rPr>
          <w:sz w:val="28"/>
          <w:szCs w:val="28"/>
        </w:rPr>
        <w:t>. Следует отметить высокое содержание клетчатки в продукции 1-го укоса.</w:t>
      </w:r>
    </w:p>
    <w:p w:rsidR="00F62092" w:rsidRDefault="00F6209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 различия в биохимическом составе зеленой массы отмечаются во 2-укосе. При орошении с использованием свиностоков наблюдается увеличение содержания сырого протеина до 14,4-15,8% против 9,3% на контроле без орошения и 9,8% при орошении чистой водой.</w:t>
      </w:r>
    </w:p>
    <w:p w:rsidR="00F62092" w:rsidRDefault="00F6209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калия в 3 и 4 вариантах возрастает в 1,5-2,6 раза однако она находится в допустимых при скармливании пределах.</w:t>
      </w:r>
    </w:p>
    <w:p w:rsidR="00F62092" w:rsidRDefault="00F6209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отмечается снижение поступления кальция в растения.</w:t>
      </w:r>
    </w:p>
    <w:p w:rsidR="00F62092" w:rsidRDefault="00F62092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Полив с использованием стоков привел к обогащению продукции 2-го укоса фосфором ( 0,27-0,33%). В целом его содержание близко к нормируемым для сельскохозяйственных животных пределах. Отмечается накопление нитратного азота в 3 и 4 вариантах, что вероятно обусловлено неблагоприятными</w:t>
      </w:r>
      <w:r w:rsidR="008B69BB">
        <w:rPr>
          <w:sz w:val="28"/>
          <w:szCs w:val="28"/>
        </w:rPr>
        <w:t xml:space="preserve"> погодными условиями в период формирования урожая 2-го укоса.</w:t>
      </w:r>
    </w:p>
    <w:p w:rsidR="008B69BB" w:rsidRDefault="008B69B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кальция и фосфора в продукции 2-го укоса на вариантах при орошении стоками оптимально для кормления.</w:t>
      </w:r>
    </w:p>
    <w:p w:rsidR="008B69BB" w:rsidRDefault="008B69B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повышенное содержание нитратов в зеленом корме на варианте с орошением чистой водой, что, видимо, объясняется неравномерностью внесения минеральных азотных удобрений в весеннюю подкормку, которая проводилась на данном поле.</w:t>
      </w:r>
    </w:p>
    <w:p w:rsidR="007B4D50" w:rsidRDefault="008B69B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орошения с применением свиностоков на качество растениеводческой продукции за 1996 год составляли в 1-м укосе содержание протеина при орошении чистой водой и свиностоками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280</w:t>
      </w:r>
      <w:r w:rsidR="00DF412C"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практически находится на уровне контроля без орошения, на варианте орошения свиностоками + чистая вода – немного выше контроля.</w:t>
      </w:r>
      <w:r w:rsidR="00DF412C">
        <w:rPr>
          <w:sz w:val="28"/>
          <w:szCs w:val="28"/>
        </w:rPr>
        <w:t xml:space="preserve"> Заметно снижается при орошении количество жира, примерно в 1,8 раза. </w:t>
      </w:r>
    </w:p>
    <w:p w:rsidR="001F0935" w:rsidRDefault="001F09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 высокое содержание клетчатки в травах, содержание ее несколько выше при орошении чистой водой, на других вариантах – практически одинаково.</w:t>
      </w:r>
    </w:p>
    <w:p w:rsidR="001F0935" w:rsidRDefault="001F0935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калия несколько увеличивается при орошении, особенно на варианте стоки + чистая вода. На всех вариантах количество его выше нормы, не превышает ПДК (3%).</w:t>
      </w:r>
    </w:p>
    <w:p w:rsidR="00F3748B" w:rsidRDefault="009D5A3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натрия и кальция по всем вариантам соответствует нормативным требованиям для кормления. Количество фосфора во всех вариантах ниже нормы для растений, в связи с чем соотношение Са: Р, учитываемое при кормлении животных несколько понижено. Содержание магния на контроле – в норме, на вариантах чистая вода и </w:t>
      </w:r>
      <w:r>
        <w:rPr>
          <w:sz w:val="28"/>
          <w:szCs w:val="28"/>
          <w:lang w:val="en-US"/>
        </w:rPr>
        <w:t>N</w:t>
      </w:r>
      <w:r w:rsidR="00262561">
        <w:rPr>
          <w:sz w:val="28"/>
          <w:szCs w:val="28"/>
          <w:vertAlign w:val="subscript"/>
        </w:rPr>
        <w:t>280</w:t>
      </w:r>
      <w:r w:rsidR="00262561">
        <w:rPr>
          <w:sz w:val="28"/>
          <w:szCs w:val="28"/>
        </w:rPr>
        <w:t xml:space="preserve"> на уровне контроля и близко к верхней границе нормы, на варианте стоки + чистая вода –</w:t>
      </w:r>
      <w:r w:rsidR="001E1561">
        <w:rPr>
          <w:sz w:val="28"/>
          <w:szCs w:val="28"/>
        </w:rPr>
        <w:t xml:space="preserve"> выше нормы в 1,</w:t>
      </w:r>
      <w:r w:rsidR="00262561">
        <w:rPr>
          <w:sz w:val="28"/>
          <w:szCs w:val="28"/>
        </w:rPr>
        <w:t>5 раза выше, чем на контроле.</w:t>
      </w:r>
      <w:r w:rsidR="001E1561">
        <w:rPr>
          <w:sz w:val="28"/>
          <w:szCs w:val="28"/>
        </w:rPr>
        <w:t xml:space="preserve"> Количество нитратов в контрольном варианте соответствует ПДК. При орошении чистой водой наблюдается тенденция увеличения содержания нитратов, но в пределах ПДК. </w:t>
      </w:r>
      <w:r w:rsidR="00F3748B">
        <w:rPr>
          <w:sz w:val="28"/>
          <w:szCs w:val="28"/>
        </w:rPr>
        <w:t>На вариантах при орошении свиностоками количество нитратов несколько выше, чем в варианте без орошения. Корма с полученным содержанием нитратов нетоксичны для здоровья животных.</w:t>
      </w:r>
    </w:p>
    <w:p w:rsidR="00F3748B" w:rsidRDefault="00F3748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 сказанным по показателям качество кормов предпочтение может быть отдано варианту стоки + чистая вода.</w:t>
      </w:r>
    </w:p>
    <w:p w:rsidR="001F0935" w:rsidRDefault="00F3748B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зеленой массе многолетних трав 2-го укоса при использовании свиностоков (3 и 4 вариант) наблюдается повышение содержания протеина, снижение при этом содержания клетчатки, кальция, магния, увеличение концентрации калия и фосфора. Относительно 1-го укоса во всех вариантах от</w:t>
      </w:r>
      <w:r w:rsidR="005D3AC6">
        <w:rPr>
          <w:sz w:val="28"/>
          <w:szCs w:val="28"/>
        </w:rPr>
        <w:t>мечала</w:t>
      </w:r>
      <w:r>
        <w:rPr>
          <w:sz w:val="28"/>
          <w:szCs w:val="28"/>
        </w:rPr>
        <w:t>сь</w:t>
      </w:r>
      <w:r w:rsidR="005D3AC6">
        <w:rPr>
          <w:sz w:val="28"/>
          <w:szCs w:val="28"/>
        </w:rPr>
        <w:t xml:space="preserve"> тенденция снижения содержания калия. В вариантах при орошении чистой водой и стоки + чистая вода его содержание находится в нормируемых пределах, на варианте стоки</w:t>
      </w:r>
      <w:r>
        <w:rPr>
          <w:sz w:val="28"/>
          <w:szCs w:val="28"/>
        </w:rPr>
        <w:t xml:space="preserve">  </w:t>
      </w:r>
      <w:r w:rsidR="005D3AC6">
        <w:rPr>
          <w:sz w:val="28"/>
          <w:szCs w:val="28"/>
        </w:rPr>
        <w:t>количество его выше нормы, но не превышает ПДК. Содержание натрия по всем вариантам соответствует нормативным требованиям.</w:t>
      </w:r>
    </w:p>
    <w:p w:rsidR="005D3AC6" w:rsidRDefault="005D3A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вариантам количество кальция в норме. Количество магния в норме при орошении стоками, на контрольных вариантах содержание магния выше нормы. Содержание фосфора во всех вариантах ниже нормы для кормления.</w:t>
      </w:r>
    </w:p>
    <w:p w:rsidR="005D3AC6" w:rsidRDefault="005D3A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приемлемой для целей кормления следует считать зеленую массу с 4 варианта (стоки + чистая вода).</w:t>
      </w:r>
    </w:p>
    <w:p w:rsidR="005D3AC6" w:rsidRDefault="005D3A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нитратов в травах по вариантам в норме, но на варианте стоки + чистая вода соответствует верхнему пределу ПДК.</w:t>
      </w:r>
    </w:p>
    <w:p w:rsidR="005D3AC6" w:rsidRPr="00694E1A" w:rsidRDefault="005D3A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химического состава кукурузы, выращенной при орошении свиностоками и без орошения, показали, что количество протеина в обоих вариантах примерно одинаковое. Не оказывает влияние орошение стоками и на количество жира. Содержание клетчатки высокое (для анализа взято растение целиком). Количеств калия выше нормы, но в пределах ПДК. Содержание натрия оптимально. Кальций снижается при орошении стоками, ниже нормы. Количество фосфора при орошении в норме.</w:t>
      </w:r>
    </w:p>
    <w:p w:rsidR="004D26C3" w:rsidRDefault="005D3AC6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беспокойство вызывает очень высокое содержание в кукурузе </w:t>
      </w:r>
      <w:r w:rsidR="004D26C3">
        <w:rPr>
          <w:sz w:val="28"/>
          <w:szCs w:val="28"/>
        </w:rPr>
        <w:t>нитратов,</w:t>
      </w:r>
      <w:r>
        <w:rPr>
          <w:sz w:val="28"/>
          <w:szCs w:val="28"/>
        </w:rPr>
        <w:t xml:space="preserve"> как при орошении, так и в контроле. В контроле оно превышает ПДК в 10 раз,</w:t>
      </w:r>
      <w:r w:rsidR="004D26C3">
        <w:rPr>
          <w:sz w:val="28"/>
          <w:szCs w:val="28"/>
        </w:rPr>
        <w:t xml:space="preserve"> в опыте в 20 раз, что вероятно связано со значительным фоновым загрязнением почвы нитратами.</w:t>
      </w:r>
    </w:p>
    <w:p w:rsidR="003D45C7" w:rsidRPr="00694E1A" w:rsidRDefault="003D45C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09E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4 </w:t>
      </w:r>
      <w:r w:rsidR="007E209E" w:rsidRPr="00EE11F8">
        <w:rPr>
          <w:b/>
          <w:bCs/>
          <w:sz w:val="28"/>
          <w:szCs w:val="28"/>
        </w:rPr>
        <w:t>Экономическая эффективность орошения стоками многолетних трав на зеленый корм</w:t>
      </w:r>
    </w:p>
    <w:p w:rsidR="00EE11F8" w:rsidRPr="00EE11F8" w:rsidRDefault="00EE11F8" w:rsidP="00F50CA3">
      <w:pPr>
        <w:keepNext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кормов, в отличие от других отраслей растениеводства, продукция которых может быть использована и в качестве продовольствия и в качестве фуража, ориентировано исключительно на использование в животноводстве. Это обуславливает основную особенность кормопроизводства – ориентация на потребительский спрос. Самым оптимальным, по-видимому, следует считать организацию производства кормов теми же предприятиями, которые занимаются выращиванием продуктивного скота.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Возделывание многолетних трав на зеленый корм при орошении свиностоками показали, что качество продукции улучшается. Увеличивается содержание протеина и жира, снижается содержание клетчатки, таким образом повышается питательная ценность корма.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на опыте показали, что несмотря на колебания по годам увлажненности атмосферными осадками полив уменьшенной нормой 1000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 оказывает благоприятное воздействие на многолетние травы. Свиностоки увеличивают урожай зеленой массы, и таким образом увеличивался сбор кормовых единиц.</w:t>
      </w:r>
    </w:p>
    <w:p w:rsidR="00EE11F8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E11F8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 кормовых единиц в зависимости от урожая зеленой массы (1995 – 1996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E209E" w:rsidRPr="00305457" w:rsidTr="00305457"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Варианты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Сбор кормовых единиц, ц/га</w:t>
            </w:r>
          </w:p>
        </w:tc>
      </w:tr>
      <w:tr w:rsidR="007E209E" w:rsidRPr="00305457" w:rsidTr="00305457"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1.Контроль без орошения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62,77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112,48</w:t>
            </w:r>
          </w:p>
        </w:tc>
      </w:tr>
      <w:tr w:rsidR="007E209E" w:rsidRPr="00305457" w:rsidTr="00305457"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2.Орошение чистой водой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78,6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141,48</w:t>
            </w:r>
          </w:p>
        </w:tc>
      </w:tr>
      <w:tr w:rsidR="007E209E" w:rsidRPr="00305457" w:rsidTr="00305457"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3.Орошение разбавленными стоками,</w:t>
            </w:r>
            <w:r w:rsidRPr="00305457">
              <w:rPr>
                <w:sz w:val="20"/>
                <w:szCs w:val="20"/>
                <w:lang w:val="en-US"/>
              </w:rPr>
              <w:t xml:space="preserve"> N</w:t>
            </w:r>
            <w:r w:rsidRPr="00305457">
              <w:rPr>
                <w:sz w:val="20"/>
                <w:szCs w:val="20"/>
                <w:vertAlign w:val="subscript"/>
              </w:rPr>
              <w:t>150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307,4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553,3</w:t>
            </w:r>
          </w:p>
        </w:tc>
      </w:tr>
      <w:tr w:rsidR="007E209E" w:rsidRPr="00305457" w:rsidTr="00305457"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 xml:space="preserve">4.Орошение стоками, </w:t>
            </w:r>
            <w:r w:rsidRPr="00305457">
              <w:rPr>
                <w:sz w:val="20"/>
                <w:szCs w:val="20"/>
                <w:lang w:val="en-US"/>
              </w:rPr>
              <w:t>N</w:t>
            </w:r>
            <w:r w:rsidRPr="00305457">
              <w:rPr>
                <w:sz w:val="20"/>
                <w:szCs w:val="20"/>
                <w:vertAlign w:val="subscript"/>
              </w:rPr>
              <w:t>280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267,2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480,96</w:t>
            </w:r>
          </w:p>
        </w:tc>
      </w:tr>
    </w:tbl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влияния орошения на урожайность показало, что в среднем за 2 года наибольшее количество кормовых единиц с 1 га было собрано на 3 варианте, что составило 553,3 к.ед. На 4 варианте сбор кормовых единиц составил 480,96 с 1 га, что больше по сра</w:t>
      </w:r>
      <w:r w:rsidR="00AA1100">
        <w:rPr>
          <w:sz w:val="28"/>
          <w:szCs w:val="28"/>
        </w:rPr>
        <w:t>внению с контролем в 4,2 раза.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Нитратного загрязнения зеленой массы при этом не происходит. Кормовая продукция обладает удовлетворит</w:t>
      </w:r>
      <w:r w:rsidR="00AA1100">
        <w:rPr>
          <w:sz w:val="28"/>
          <w:szCs w:val="28"/>
        </w:rPr>
        <w:t>ельным для кормления качеством.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кормопроизводства тем выше, чем меньше затраты на выращивание одной кормовой единицы, позволяющей при прочих равных условиях добиться одинакового повышения производитель</w:t>
      </w:r>
      <w:r w:rsidR="00AA1100">
        <w:rPr>
          <w:sz w:val="28"/>
          <w:szCs w:val="28"/>
        </w:rPr>
        <w:t>ности (привеса свинопоголовья).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плохие результаты дает анализ структуры кормов – соотношение грубых и сочных с детализацией. Весьма вероятно, что в результате такого анализа могут быть выработаны эффективные зоотехнические решения, позволяющие минимализировать затраты на одновременном повышении качества производимой животноводческой продукции</w:t>
      </w:r>
    </w:p>
    <w:p w:rsidR="00EE11F8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E11F8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экономической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75"/>
        <w:gridCol w:w="1800"/>
        <w:gridCol w:w="1326"/>
        <w:gridCol w:w="1915"/>
      </w:tblGrid>
      <w:tr w:rsidR="007E209E" w:rsidRPr="00305457" w:rsidTr="00305457">
        <w:tc>
          <w:tcPr>
            <w:tcW w:w="3168" w:type="dxa"/>
            <w:vMerge w:val="restart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Показатели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Контроль</w:t>
            </w:r>
          </w:p>
        </w:tc>
        <w:tc>
          <w:tcPr>
            <w:tcW w:w="5041" w:type="dxa"/>
            <w:gridSpan w:val="3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Варианты</w:t>
            </w:r>
          </w:p>
        </w:tc>
      </w:tr>
      <w:tr w:rsidR="007E209E" w:rsidRPr="00305457" w:rsidTr="00305457">
        <w:tc>
          <w:tcPr>
            <w:tcW w:w="3168" w:type="dxa"/>
            <w:vMerge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 (чистая вода)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 (стоки)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 (разбавленные стоки)</w:t>
            </w:r>
          </w:p>
        </w:tc>
      </w:tr>
      <w:tr w:rsidR="007E209E" w:rsidRPr="00305457" w:rsidTr="00305457">
        <w:tc>
          <w:tcPr>
            <w:tcW w:w="316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6,28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7,86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23,33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27,51</w:t>
            </w:r>
          </w:p>
        </w:tc>
      </w:tr>
      <w:tr w:rsidR="007E209E" w:rsidRPr="00305457" w:rsidTr="00305457">
        <w:tc>
          <w:tcPr>
            <w:tcW w:w="316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Прибавка урожая, т/га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1,58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17,05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20,90</w:t>
            </w:r>
          </w:p>
        </w:tc>
      </w:tr>
      <w:tr w:rsidR="007E209E" w:rsidRPr="00305457" w:rsidTr="00305457">
        <w:tc>
          <w:tcPr>
            <w:tcW w:w="316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Трудовые затраты на га:</w:t>
            </w:r>
          </w:p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 всего, чел.-ч.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909,3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1341,8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1671,6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1637,5</w:t>
            </w:r>
          </w:p>
        </w:tc>
      </w:tr>
    </w:tbl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0E6AF5" w:rsidRDefault="00EE11F8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экономической эффективности орошения стоками многолетних трав на зеленый корм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55"/>
        <w:gridCol w:w="1620"/>
        <w:gridCol w:w="1085"/>
        <w:gridCol w:w="1985"/>
      </w:tblGrid>
      <w:tr w:rsidR="007E209E" w:rsidRPr="00305457" w:rsidTr="00305457">
        <w:tc>
          <w:tcPr>
            <w:tcW w:w="3528" w:type="dxa"/>
            <w:vMerge w:val="restart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Показатели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Контроль</w:t>
            </w:r>
          </w:p>
        </w:tc>
        <w:tc>
          <w:tcPr>
            <w:tcW w:w="4690" w:type="dxa"/>
            <w:gridSpan w:val="3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Варианты</w:t>
            </w:r>
          </w:p>
        </w:tc>
      </w:tr>
      <w:tr w:rsidR="007E209E" w:rsidRPr="00305457" w:rsidTr="00305457">
        <w:trPr>
          <w:trHeight w:val="465"/>
        </w:trPr>
        <w:tc>
          <w:tcPr>
            <w:tcW w:w="3528" w:type="dxa"/>
            <w:vMerge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Чистая вода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Стоки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Разбавленные стоки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6,28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7,86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23,33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27,51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Прибавка урожайности, т/га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1,58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20,94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Стоимость всей продукции, руб.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942,0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1179,0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3499,50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4081,50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Стоимость прибавки урожая, руб.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237,0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2557,50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3141,0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Себестоимость продукции, р/т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215,20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271,6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84,80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72,90</w:t>
            </w:r>
          </w:p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Чистый доход с га, руб.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-409,50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-956,50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1520,60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2098,70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Рентабельность продукции,%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-30,20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-44,70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76,80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105,80</w:t>
            </w:r>
          </w:p>
        </w:tc>
      </w:tr>
      <w:tr w:rsidR="007E209E" w:rsidRPr="00305457" w:rsidTr="00305457">
        <w:tc>
          <w:tcPr>
            <w:tcW w:w="3528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Затраты труда на 1 т продукции чел.-ч.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144,80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170,7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71,70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9E" w:rsidRPr="00305457" w:rsidRDefault="007E209E" w:rsidP="0030545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05457">
              <w:rPr>
                <w:sz w:val="20"/>
                <w:szCs w:val="20"/>
              </w:rPr>
              <w:t>60,2</w:t>
            </w:r>
          </w:p>
        </w:tc>
      </w:tr>
    </w:tbl>
    <w:p w:rsidR="007E209E" w:rsidRDefault="007E209E" w:rsidP="00F50CA3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в результате исследований показывают, что при орошении урожайность с 1 по 3 варианты увеличивается. В 1 варианте урожайность составила 7,78 т/га, что на 25% больше по сравнению с контролем.</w:t>
      </w:r>
      <w:r w:rsidRPr="00390C0F">
        <w:rPr>
          <w:sz w:val="28"/>
          <w:szCs w:val="28"/>
        </w:rPr>
        <w:t xml:space="preserve"> </w:t>
      </w:r>
      <w:r>
        <w:rPr>
          <w:sz w:val="28"/>
          <w:szCs w:val="28"/>
        </w:rPr>
        <w:t>Во 2 варианте урожайность увеличилась в 3,7 раза, на 3 варианте – в 4,4 раза. Повышение урожайности в 2-3 вариантах объясняется тем, что при орошении свиностоками культура не только получает необходимую ей влагу, но и питательные вещества, которые обеспечивают получение наиболее высоких урожаев. Повышение урожайности влечет за собой и увеличение материально-денежных и трудовых затрат.</w:t>
      </w: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показатели экономической эффективности мы видим, что в 3 варианте при себестоимости 72,9 р/т чистый доход составляет 2098,7 рубля. Во 2 варианте наблюдается большая себестоимость – 84,80 рубля и меньший чистый доход (1520,60 рубля). Самая высокая себестоимость за продукцию наблюдается в 1 варианте. Она больше по сравнению с контролем в 1,3 раза, со 2 вариантом – в 3,2 раза, с 3 вариантом – 3,7 раза. При такой себестоимости и незначительном приросте урожайности чистого дохода в этом варианте не получили. В 3 варианте прибавка урожая составила 20,94 т/га, в результате чего был получен чистый дополнительный доход 2509,60 руб/га. Во 2 варианте чистый дополнительный доход меньше, чем в 3 варианте на 30%.</w:t>
      </w: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3 варианту затраты труда на 1 т. продукции составили 60,2 чел.-ч., что меньше по сравнению с контролем на 41,5%, во 2 варианте затрат меньше на 49,5%. Самая высокая трудоемкость производства в 1 варианте.</w:t>
      </w: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варианты с контролем, мы можем сказать, что на контроле прибыли нет, самая высокая рентабельность в 3 варианте (105,8%). Во 2 варианте уровень рентабельности составил 76,8%.</w:t>
      </w: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возделывании многолетних трав хороший экономический эффект наблюдается во 2 и 3 вариантах, но наиболее эффективен 3 вариант, так как при орошении свиностоками наблюдается наибольшая прибавка урожайности (20,94 т/га), низкая себестоимость и высокий уровень рентабельности.</w:t>
      </w:r>
    </w:p>
    <w:p w:rsidR="007E209E" w:rsidRDefault="007E209E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животноводческих стоков на орошение кормовых культур не только обеспечивает растения питательными веществами, а также решает проблему утилизации стоков комплекса. Применение орошения многолетних трав на старовозрастных посевах обуславливает получение высоких урожаев с большей питательной ценностью зеленой массы кормовых трав.</w:t>
      </w:r>
    </w:p>
    <w:p w:rsidR="00EE11F8" w:rsidRDefault="00EE11F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2CF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22CF" w:rsidRPr="00EE11F8">
        <w:rPr>
          <w:b/>
          <w:bCs/>
          <w:sz w:val="28"/>
          <w:szCs w:val="28"/>
        </w:rPr>
        <w:t>5</w:t>
      </w:r>
      <w:r w:rsidRPr="00EE11F8">
        <w:rPr>
          <w:b/>
          <w:bCs/>
          <w:sz w:val="28"/>
          <w:szCs w:val="28"/>
        </w:rPr>
        <w:t xml:space="preserve"> </w:t>
      </w:r>
      <w:r w:rsidR="00AA1100" w:rsidRPr="00EE11F8">
        <w:rPr>
          <w:b/>
          <w:bCs/>
          <w:sz w:val="28"/>
          <w:szCs w:val="28"/>
        </w:rPr>
        <w:t>Безопасность жизнедеятельности</w:t>
      </w:r>
    </w:p>
    <w:p w:rsidR="00EE11F8" w:rsidRPr="00EE11F8" w:rsidRDefault="00EE11F8" w:rsidP="00F50CA3">
      <w:pPr>
        <w:keepNext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EC22CF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5.1</w:t>
      </w:r>
      <w:r w:rsidR="00AA1100" w:rsidRPr="00EE11F8">
        <w:rPr>
          <w:b/>
          <w:bCs/>
          <w:sz w:val="28"/>
          <w:szCs w:val="28"/>
        </w:rPr>
        <w:t xml:space="preserve"> Охрана труда</w:t>
      </w:r>
    </w:p>
    <w:p w:rsidR="00EE11F8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22CF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 xml:space="preserve">5.1.1 </w:t>
      </w:r>
      <w:r w:rsidR="00EC22CF" w:rsidRPr="00EE11F8">
        <w:rPr>
          <w:b/>
          <w:bCs/>
          <w:sz w:val="28"/>
          <w:szCs w:val="28"/>
        </w:rPr>
        <w:t>Общие положения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труда-условия труда, при  которых  отсутствует производственная опасность. Требования безопасности предъявляются к производственной среде, производственному процессу, оборудованию, а также к работающим.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- система организованных и технических мероприятий и средств, предотвращающих воздействие</w:t>
      </w:r>
      <w:r w:rsidRPr="005C6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Pr="005C6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работающих опасных производственных факторов (Л. С. Филатов , 1988) 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2CF" w:rsidRPr="00EE11F8" w:rsidRDefault="00EE11F8" w:rsidP="00F50CA3">
      <w:pPr>
        <w:keepNext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5.1.2</w:t>
      </w:r>
      <w:r w:rsidR="00EC22CF" w:rsidRPr="00EE11F8">
        <w:rPr>
          <w:b/>
          <w:bCs/>
          <w:sz w:val="28"/>
          <w:szCs w:val="28"/>
        </w:rPr>
        <w:t xml:space="preserve"> Техника без</w:t>
      </w:r>
      <w:r w:rsidR="00AA1100" w:rsidRPr="00EE11F8">
        <w:rPr>
          <w:b/>
          <w:bCs/>
          <w:sz w:val="28"/>
          <w:szCs w:val="28"/>
        </w:rPr>
        <w:t>опасности при утилизации навоза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Свиной навоз биологически активен. В результате ферментативного и микробного разложения органического вещества образуются сероводород , углекислый газ, аммиак, метан и окись углерода, которые представляют опасность для людей, работающих в закрытых цехах и навозохранилищах. Чаще всего приходится иметь дело со смесью воздуха и этих газов. Попадание такой смеси в организм человека вызывает паралич обоняния, удушье, падение пульса, потерю сознания. Поэтому при всех операциях, связанных с удалением навоза, подготовкой его к использованию, хранением и внесением в качестве удобрения, необходимо неукоснительно соблюдать требования техники безопасности и производственной санитарии (П. Я. Семенова ,1982).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Каналы навозоудаления должны быть полностью закрыты решетчатыми полами или сплошным настилом. Решетчатые панели делают без острых или выступающих частей.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Электрооборудование системы навозоудаления надежно заземляют, а вращающиеся детали установок ограждают защитными кожухами.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Приемный  навозосборник, машинное отделение насосной станции оборудуют системой принудительной вентиляции. Помещение резервуара насосной станции должно быть отдельно от машинного зала глухой газоводонепроницаемой перегородкой. Для предупреждения опасности взрыва при попадании в насосную станцию взрывоопасных и вредных газов применяют осветительную аппаратуру и электродвигатели во взрывобезопасном исполнении. При этом нельзя пользоваться открытым огнем и курить. Чтобы исключить случаи отравления газами, постоянно контролируют состояние воздуха в помещении, используя шахтерские лампы или газоанализаторы. У работников насосных станций должны быть противогазы (В. И. Штыков, Я. З. Шевелев, О.Ю. Кошевой,1987) . Для выполнения работ, связанных с эксплуатацией системы удаления и хранения навоза, создают бригаду, численность которой зависит от объема работ. Не разрешается приступать к работе с неполным комплектом инвентаря по технике безопасности и неисправным инструментом.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устранении неисправностей в колодцах, навозосборниках и коллекторах, а также при техническом осмотре системы  навозоудаления в бригаду включают не менее трех человек</w:t>
      </w:r>
      <w:r w:rsidRPr="00F92552">
        <w:rPr>
          <w:sz w:val="28"/>
          <w:szCs w:val="28"/>
        </w:rPr>
        <w:t>:</w:t>
      </w:r>
      <w:r>
        <w:rPr>
          <w:sz w:val="28"/>
          <w:szCs w:val="28"/>
        </w:rPr>
        <w:t xml:space="preserve"> один работает в колодце, два других - на поверхности, оказывая в случае необходимости помощь работающему  в колодце.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бригада должна иметь следующие предохранительные и защитные приспособления</w:t>
      </w:r>
      <w:r w:rsidRPr="00AC08FA">
        <w:rPr>
          <w:sz w:val="28"/>
          <w:szCs w:val="28"/>
        </w:rPr>
        <w:t>:</w:t>
      </w:r>
      <w:r>
        <w:rPr>
          <w:sz w:val="28"/>
          <w:szCs w:val="28"/>
        </w:rPr>
        <w:t xml:space="preserve"> предохранительные пояса и веревку, испытанную на разрыв при нагрузке 200 кг</w:t>
      </w:r>
      <w:r w:rsidRPr="002232E3">
        <w:rPr>
          <w:sz w:val="28"/>
          <w:szCs w:val="28"/>
        </w:rPr>
        <w:t xml:space="preserve"> </w:t>
      </w:r>
      <w:r>
        <w:rPr>
          <w:sz w:val="28"/>
          <w:szCs w:val="28"/>
        </w:rPr>
        <w:t>(длина веревки</w:t>
      </w:r>
      <w:r w:rsidRPr="002232E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превышать  глубину колодца на 2-3м)</w:t>
      </w:r>
      <w:r w:rsidRPr="00D452A9">
        <w:rPr>
          <w:sz w:val="28"/>
          <w:szCs w:val="28"/>
        </w:rPr>
        <w:t>;</w:t>
      </w:r>
      <w:r w:rsidRPr="002232E3">
        <w:rPr>
          <w:sz w:val="28"/>
          <w:szCs w:val="28"/>
        </w:rPr>
        <w:t xml:space="preserve"> </w:t>
      </w:r>
      <w:r>
        <w:rPr>
          <w:sz w:val="28"/>
          <w:szCs w:val="28"/>
        </w:rPr>
        <w:t>изолирующий противогаз со шлангом длиной на 2 м больше глубины колодца, но не более12м (нельзя применять фильтрующие противогазы)</w:t>
      </w:r>
      <w:r w:rsidRPr="00D452A9">
        <w:rPr>
          <w:sz w:val="28"/>
          <w:szCs w:val="28"/>
        </w:rPr>
        <w:t xml:space="preserve">; </w:t>
      </w:r>
      <w:r>
        <w:rPr>
          <w:sz w:val="28"/>
          <w:szCs w:val="28"/>
        </w:rPr>
        <w:t>взрывобезопасную шахтерскую лампу или газоанализатор, аккумуляторный фонарь напряжением не более 36В</w:t>
      </w:r>
      <w:r w:rsidRPr="00D452A9">
        <w:rPr>
          <w:sz w:val="28"/>
          <w:szCs w:val="28"/>
        </w:rPr>
        <w:t>;</w:t>
      </w:r>
      <w:r w:rsidRPr="0070488B">
        <w:rPr>
          <w:sz w:val="28"/>
          <w:szCs w:val="28"/>
        </w:rPr>
        <w:t xml:space="preserve"> </w:t>
      </w:r>
      <w:r>
        <w:rPr>
          <w:sz w:val="28"/>
          <w:szCs w:val="28"/>
        </w:rPr>
        <w:t>оградительные приспособления</w:t>
      </w:r>
      <w:r w:rsidRPr="00D452A9">
        <w:rPr>
          <w:sz w:val="28"/>
          <w:szCs w:val="28"/>
        </w:rPr>
        <w:t>;</w:t>
      </w:r>
      <w:r>
        <w:rPr>
          <w:sz w:val="28"/>
          <w:szCs w:val="28"/>
        </w:rPr>
        <w:t xml:space="preserve"> инструмент для открывания крышек колодцев и навозосборников</w:t>
      </w:r>
      <w:r w:rsidRPr="00D452A9">
        <w:rPr>
          <w:sz w:val="28"/>
          <w:szCs w:val="28"/>
        </w:rPr>
        <w:t>;</w:t>
      </w:r>
      <w:r>
        <w:rPr>
          <w:sz w:val="28"/>
          <w:szCs w:val="28"/>
        </w:rPr>
        <w:t xml:space="preserve"> полевую аптечку.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спуском рабочего в колодец или навозосборник необходимо проверить шахтерской лампой наличие в них газов и в случае необходимости удалить их с помощью вентилятора или воздуходувной машины. В отдельных случаях для удаления газов емкости заполняют водой, которую затем откачивают. Выжигать газ огнем, бросая в навозосборник горящую бумагу или предметы, нельзя, так как это может вызвать взрыв.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газ полностью удалить нельзя, спуск в колодец или навозосборник, а также работы в них проводят только с предохранительным поясом и веревкой и при использовании шлангового изолирующего противогаза с подачей в него чистого воздуха.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по производству компостов следует допускать лиц не моложе 18 лет, прошедших медицинский осмотр, хорошо знающих устройство механизмов и принцип их работы, условия технической эксплуатации средств</w:t>
      </w:r>
      <w:r w:rsidRPr="00754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транспортирования, перемешивания, дозирования исходных компонентов и готовых компостов, а также правила пожарной безопасности.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Механизированные хранилища и цеха по производству компостов должны иметь наружную вентиляционную систему, выполненную в соответствии с нормами технологического проектирования этого типа предприятий.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соблюдения санитарно-гигиенических правил работниками цехов по производству компостов следует предусматривать специально оборудованные места отдыха и приема пищи, помещения для сушки и хранения спецодежды, умывальники и туалеты. Работники цехов по производству компостов должны обеспечиваться спецодеждой в соответствии с существующими нормами, а также спецпитанием, назначенным в соответствии с действующими правовыми нормами.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машин по производству и применению свиного навоза нельзя находиться вблизи рабочих органов, в кузове или на сцепке, выполнять техническое обслуживание или другие операции. Не допускается работа машин со снятыми кожухами карданного вала, зубчатых, ременных и цепных передач. Осмотр, регулировку и ремонт машин можно проводить только после полной их остановки, обесточивания электросети и установления на прочную опору рабочих органов.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отравлении, получении травмы пострадавшего немедленно удаляют из опасной зоны, вызывают врача и оказывают первую помощь (В.А. Андреев, М.Н. Новиков, С.М. Лукин,1990). </w:t>
      </w:r>
    </w:p>
    <w:p w:rsidR="00EC22CF" w:rsidRPr="00EE11F8" w:rsidRDefault="00EC22C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22CF" w:rsidRPr="00EE11F8" w:rsidRDefault="004F7F5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5.2</w:t>
      </w:r>
      <w:r w:rsidR="00EE11F8" w:rsidRPr="00EE11F8">
        <w:rPr>
          <w:b/>
          <w:bCs/>
          <w:sz w:val="28"/>
          <w:szCs w:val="28"/>
        </w:rPr>
        <w:t xml:space="preserve"> </w:t>
      </w:r>
      <w:r w:rsidR="00AA1100" w:rsidRPr="00EE11F8">
        <w:rPr>
          <w:b/>
          <w:bCs/>
          <w:sz w:val="28"/>
          <w:szCs w:val="28"/>
        </w:rPr>
        <w:t>Охрана окружающей среды</w:t>
      </w:r>
    </w:p>
    <w:p w:rsidR="00EC22CF" w:rsidRPr="00EE11F8" w:rsidRDefault="00EC22CF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переводе животноводства на промышленную основу возникла проблема утилизации навозных стоков и бесподстилочного  навоза. Вблизи животноводческих комплексов и ферм промышленного типа особую угрозу окружающей среде представляют скопления навоза, а также нитратное и микробное загрязнения почв, фитоценозов, поверхностных и грунтовых вод.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выборе места для размещения животноводческих комплексов должны быть обоснованы возможности утилизации навоза и производственных стоков с учетом природоохранных требований. При этом учитывают орографические (геоморфологические), эдафические, метеорологические, гидрологические, гидрогеологические факторы, наличие и состояние лесной растительности, сельскохозяйственных угодий (для утилизации навоза в виде удобрений) и селитебных территорий.</w:t>
      </w:r>
    </w:p>
    <w:p w:rsidR="00EC22CF" w:rsidRPr="00A36032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В.Г.Минеев и Е.Х. Ремпе (1990) считают, что животноводческие комплексы становятся мощным фактором негативного воздействия на окружающую среду в результате накопления в них огромного количества бесподстилочного навоза и навозных стоков. Достаточно сказать, что микробное и общее загрязнения в районе расположения таких комплексов в 8-10 раз превышают естественный фон загрязнения почвенного и снежного покрова (В.А. Черников, Р.М.Алексахин, А.В. Голубев и др., 2000).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почв, снежного покрова и вод местного стока биогенными элементами влечет за собой соответствующие изменения показателей качества фитомассы  культур на сельскохозяйственных угодьях, примыкающих к животноводческим фермам и комплексам.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загрязнителей окружающей среды являются нитраты. На участке, примыкающем к свиноферме, максимальное содержание нитратов обнаружено в травах. На накопление в травах нитратов решающим образом влияют нормы внесения стоков. С увеличением их от 240 до 420 кг/га азота содержание нитратов в травах увеличивается в 4-5 раз. </w:t>
      </w:r>
    </w:p>
    <w:p w:rsidR="00EC22CF" w:rsidRPr="009928E8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нитратов в траве колеблется по годам и по циклам скашивания. В однолетних травах без орошения и с орошением умеренной нормой стоков (120 кг/га азота) содержание нитратов и нитритов несколько выше, чем в многолетних травах, но при внесении повышенной нормы (360 кг/га азота) оно выравнивается (В.И. Штыков, Я.З. Шевелев, О.Ю. Кошевой,1987).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в кормах нитратов свыше 0,5 угрожает интоксикацией животных. В пересчете на азот это составляет 0,11% 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качество кормов многолетних трав при орошении животноводческими стоками нормой 420 кг/га азота нельзя считать удовлетворительным. Близким к опасному уровню (0,09 %) было и содержание нитратного азота в многолетних травах привнесении со стоками 360 кг/га азота. Однако при чрезмерно высоких нормах внесения стоков  урожайность однолетних трав снижается, что обуславливает ожогами растений (В.И. Штыков, Я.З.Шевелев, О.Ю. Кошевой,1987).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Нитраты присутствуют во всех средах: почве, воде, воздухе. Сами нитраты не отличаются высокой токсичностью, однако под действием микроорганизмов или в процессе химических реакциях восстанавливаются до нитритов опасных для человека и животных. В организме теплокровных нитриты участвуют в образовании более сложных (и наиболее опасных) соединений - нитрозоаминов, которые обладают канцерогенными свойствами. В связи с опасностью, которую нитраты могут представлять для нормального функц</w:t>
      </w:r>
      <w:r w:rsidR="00A63A78">
        <w:rPr>
          <w:sz w:val="28"/>
          <w:szCs w:val="28"/>
        </w:rPr>
        <w:t>ионирования организма человека,</w:t>
      </w:r>
      <w:r>
        <w:rPr>
          <w:sz w:val="28"/>
          <w:szCs w:val="28"/>
        </w:rPr>
        <w:t xml:space="preserve"> в различных странах разработаны ПДК нитратов в продуктах питания.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Нитраты в повышенной концентрации могут влиять на активность ферментов пищеварительной системы, метаболизм витамина А, деятельность щитовидной железы, работу сердца, на центральную нервную систему (В.А. Черников, Р.М.Алексахин, А.В.Голубев и др., 2000).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Орошение стоками вызывает некоторое повышение концентрации в дренажной воде органических и биогенных веществ, таких, как нитраты, аммонийный азот, фосфор. Загрязнение дренажного стока во многом определяется его формированием. Наибольший вынос органических и минеральных веществ в дренажную сеть наблюдается во влажные годы, за счет более значительных объемов дренажного стока. При орошении животноводческими стоками кислотность дренажной воды уменьшается. При внесении более низких норм кислотность стоков уменьшается незначительно.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Поверхностный сток с орошаемой стоками территории, имеющий место при осенних обложных дождях, также не загрязняется ингредиентами сточных вод.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вегетационном орошении многолетних трав стоками животноводческого комплекса обеспечивается надежная охрана водоисточников от загрязнения. Питательные вещества при этом использовались рационально, что положительно сказывалось на урожае (В.И.Штыков, Я.</w:t>
      </w:r>
      <w:r w:rsidR="00B06021">
        <w:rPr>
          <w:sz w:val="28"/>
          <w:szCs w:val="28"/>
        </w:rPr>
        <w:t>З. Шевелев, О.Ю.Кошевой.1987).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система применения удобрений, позволяющая уменьшить вероятность накопления нитратов в растениеводческой продукции, предлагает правильное определение форм, доз, сроков и способов внесения (В.А.Черников, Р.М.Алексахин, А.В.Голубев и др.,2000).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потерь питательных веществ из почвы неразрывно связано с внедрением высокого уровня агротехники, направленной на повышение коэффициентов использования питательных веществ из свиного навоза. Научно обоснованные севообороты и рациональная система удобрений значительно сокращают непроизводительные потери внесенных удобрений и предохраняют окружающую среду от загрязнения (В.А.Андреев, М.Н.Новиков, С.М.Лукин,1990).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охраны окружающей среды предусмотрены санитарно-защитные зоны и зеленые насаждения животноводческих комплексов. Животноводческие комплексы отделяют санитарно- защитными зонами от жилой застройки сельских населенных пунктов. Такую зону устанавливают от границы территории, на которой размещаются здания и сооружения для содержания животных, а такие от площадей навозохранилищ или открытых складов кормов.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жилой зоны в санитарно- защитной зоне предусматривают лесные полосы шириной не менее 48 м (18 рядов) при ширине санитарно-защитной зоны свыше 100 м.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животноводческого комплекса для защиты их от снежных наносов, песка и пыли в санитарно-защитной зоне создают лесные насаждения. Кроме того, лесные насаждения создают и на территории фермы и комплексов для отделения живой защитой навозохранилищ, очистных сооружений, площадок компостирования, буртов навоза и т.п. от животноводческих и служебных помещений, пунктов осеменения, складов кормов. Эти насаждения размещают таким образом, чтобы не затруднять циркуляцию воздуха на территории ферм и комплексов.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немаловажных причин сложившегося положения с навозом служит прогрессирующее до последнего времени отделение животноводства от земледелия и перевод его на промышленную основу. Земледелие для животноводства становится лишь поставщиком кормов, точнее даже поставщиком сырья для промышленного производства концентрированных кормов. Обратная связь между этими отраслями практически отсутствует, а это уже существенное нарушение экологической сбалансированности природного цикла веществ (В.А. Черников, Р.М. Алексахин, А.В.Голубев и д.р.,2000). </w:t>
      </w:r>
    </w:p>
    <w:p w:rsidR="00EC22CF" w:rsidRDefault="00EC22CF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7F58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F7F58" w:rsidRPr="00EE11F8">
        <w:rPr>
          <w:b/>
          <w:bCs/>
          <w:sz w:val="28"/>
          <w:szCs w:val="28"/>
        </w:rPr>
        <w:t>Выводы</w:t>
      </w:r>
    </w:p>
    <w:p w:rsidR="004F7F58" w:rsidRPr="00942621" w:rsidRDefault="004F7F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7F58" w:rsidRDefault="004F7F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1995 -1996 годах по влиянию жидкого бесподстилочного навоза на плодородие почвы и качество кормовых трав на выщелоченных черноземах Челябинской области дают основание сделать следующие выводы:</w:t>
      </w:r>
    </w:p>
    <w:p w:rsidR="004F7F58" w:rsidRDefault="004F7F58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Жидкий навоз может быть использован для повышения плодородия полей. При этом окружающая среда будет защищена от загрязнения.</w:t>
      </w:r>
    </w:p>
    <w:p w:rsidR="004F7F58" w:rsidRDefault="004F7F58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свиностоков для орошения многолетних трав засоления почв не наблюдалось, так как рН среды свиностоков слабощелочная 6,0-7,3, содержание ионов хлора и катионов натрия в составе стоков не превышает ПДК.</w:t>
      </w:r>
    </w:p>
    <w:p w:rsidR="004F7F58" w:rsidRDefault="004F7F58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орошении свиностоками изменялись и агрохимические свойства почвы, происходило накопление питательных веществ. Так при орошении разбавленными стоками содержание легкогидролизуемого азота в пахотном слое составляло 8,2 мг/100 г почвы, что больше по сравнению с исходным состоянием в два раза. Содержание калия повышалось на 4,4 мг/100г почвы по сравнению с исходным состоянием, а содержание фосфора изменилось на 3,6 мг/100г почвы. При орошении стоками с дозой азота 280 кг действующего вещества содержание фосфора и калия в почве несколько снизилось, содержание легкогидролизуемого азота было выше, чем в начальном состоянии на 2,3 мг/100 г почвы.  </w:t>
      </w:r>
    </w:p>
    <w:p w:rsidR="004F7F58" w:rsidRDefault="004F7F58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Орошение стоками свинокомплекса, положительно влияет на увеличении содержания протеина и жира, способствует снижению содержания клетчатки, то есть обуславливает повышение питательной ценности корма. Нитратного загрязнения зеленной массы при этом не происходит. Более высоким качеством обладает зеленая масса 1 укоса.</w:t>
      </w:r>
    </w:p>
    <w:p w:rsidR="004F7F58" w:rsidRDefault="004F7F58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выращивании многолетних трав на зеленый корм предпочтительно использовать схему орошения с использованием осветленных стоков или</w:t>
      </w:r>
      <w:r w:rsidR="00EC524B">
        <w:rPr>
          <w:sz w:val="28"/>
          <w:szCs w:val="28"/>
        </w:rPr>
        <w:t xml:space="preserve"> с их разбавлением чистой водой 1:8:15.</w:t>
      </w:r>
    </w:p>
    <w:p w:rsidR="004F7F58" w:rsidRDefault="009C559D" w:rsidP="00F50CA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</w:t>
      </w:r>
      <w:r w:rsidR="00AC07EC">
        <w:rPr>
          <w:sz w:val="28"/>
          <w:szCs w:val="28"/>
        </w:rPr>
        <w:t xml:space="preserve">ть жидкого навоза самая высокая </w:t>
      </w:r>
      <w:r>
        <w:rPr>
          <w:sz w:val="28"/>
          <w:szCs w:val="28"/>
        </w:rPr>
        <w:t>при орошении трав на втором варианте. Уровень рентабельности составил 105,8%. На третьем варианте, при увеличении дозы азота, чистый доход составил 1520,60 руб. за 1га, а уровень рентабельности составил 76,80%.</w:t>
      </w:r>
    </w:p>
    <w:p w:rsidR="004F7F58" w:rsidRDefault="004F7F58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166D" w:rsidRDefault="00B35554" w:rsidP="00F50CA3">
      <w:pPr>
        <w:keepNext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166D" w:rsidRPr="00EE11F8">
        <w:rPr>
          <w:b/>
          <w:bCs/>
          <w:sz w:val="28"/>
          <w:szCs w:val="28"/>
        </w:rPr>
        <w:t>Рекомендации</w:t>
      </w:r>
    </w:p>
    <w:p w:rsidR="00EE11F8" w:rsidRPr="00EE11F8" w:rsidRDefault="00EE11F8" w:rsidP="00F50CA3">
      <w:pPr>
        <w:keepNext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0166D" w:rsidRDefault="00B0166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проведенных исследований на черноземе выщелоченном хозяйствам лесостепной зоны Челябинской области рекомендовано следующее:</w:t>
      </w:r>
    </w:p>
    <w:p w:rsidR="00B0166D" w:rsidRDefault="00B0166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Жидкий навоз следует вносить на поля круглый год, не накапливая его в навозохранилищах, с оросительной нормой 1000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/га.</w:t>
      </w:r>
    </w:p>
    <w:p w:rsidR="00B0166D" w:rsidRDefault="00B0166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Использовать жидкий навоз для повышения плодородия почвы.</w:t>
      </w:r>
    </w:p>
    <w:p w:rsidR="00B0166D" w:rsidRPr="00AF0C73" w:rsidRDefault="00B0166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Использовать разбавленные стоки с дозой азота 150 кг действующего вещества на орошение многолетних трав и зерновых культур на зеленый корм для достижения наибольшего эффекта. </w:t>
      </w:r>
    </w:p>
    <w:p w:rsidR="00B0166D" w:rsidRDefault="00B0166D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95E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7295E" w:rsidRPr="00EE11F8">
        <w:rPr>
          <w:b/>
          <w:bCs/>
          <w:sz w:val="28"/>
          <w:szCs w:val="28"/>
        </w:rPr>
        <w:t>Список литературы</w:t>
      </w:r>
    </w:p>
    <w:p w:rsidR="00EE11F8" w:rsidRDefault="00EE11F8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Аринушкина Е.В. Руководство по химическому анализу почв. – М.: МГУ, 1970. – 487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Андреев В.А., Новиков М.С., Лукин С.М. Использование навоза свиней на удобрения. – М.: Росагропромиздат, 1990. - 91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Брезгунов В.С. Концепция экологически безопасного использования стоков.: Сб. научн. тр.- Бел НИИМиЛ, 2000. – 63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Величико Е.Б., Льгов Г.К. Современные проблемы орошения на местном стоке. – М. Колос,1984. – 91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Васильев В.А., Филиппова Н.В. Справочник по органическим удобрениям. – М.: Росагропромиздат, 1988. – 255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В.А., Егоров А.А., Красавин А.А. Каталог технологий производства и применения органических удобрений. - Владимир ВНИПИОУ, 1990. - 87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Гостищев П.Д., Кастрякина Н.Н. Использование сточных вод для орошения сельскохозяйственных культур. - М.: Россельхозиздат, 1982.-48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Ганжара Н.Ф., Борисов Б.А., Байбеков Р.Ф. Практикум по почвоведению. – М.: Агроконсалт, 2002. – 279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 А.Ф., Чурзин В.И., Филин В.И. Кормопроизводство. – М.: Колос, 1996. – 397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Козаченко А.П. Состояние почв и почвенного покрова Челябинской области по результатам мониторинга земель сельскохозяйственного назначения. – Челябинск, 1997. – 107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Кононова М.Н. Органическое вещество почвы, его природа, свойства и методы изучения. – М.: Наука, 1963. – 315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Крупский А.Н. Органическое удобрение. – Киев.: Урожай, 1981. – 160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Коваленко В.П. Механизация обработки бесподстилочного навоза. – М.: Колос, 1984. – 159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Ковалев Н.Г., Глазков И.К. проектирование систем утилизации навоза на комплексах. – М.: Агропромиздат, 1989. – 159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Лозановская И.Н., Орлов Д.С., Попов П.Д. Теория и практика использования органических удобрений. – М.: Агропромиздат, 1988. – 96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Лукьяненков И.И. Приготовление и использование органических удобрений. – М.: Россельхозиздат, 1982. – 202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Лукьяненков И.И. Перспективные системы утилизации навоза. – М.: Россельхозиздат, 1985. – 166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Минеев В.Г. органические удобрения в интенсивном земледелии. – М.: Колос, 1984. – 303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Михайлов В.В. Прогноз вводно-солевого режимов почвогрунтов и грунтовых вод при орошении свиностоками. 4 кн., Купава, 1991. – 28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Мякотин Г.Н., Овцов Л.П. Рекомендации по использованию стоков свинокомплекса « Родниковский» для орошения и удобрения сельскохозяйственных угодий в условиях Челябинской области. – М.: «Прогресс» ,1991. – 50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Мусаилова И.П. Влияние орошения сточными водами и навозными стоками на плодородие почвы: Сб. научн. тр./ВНИИССВ – ВНИИГиМ, 1987. – 163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Новиков А.А., Сидоров В.Л., Соловьев А.Н., Фролов О.Н. Справочник по охране труда. – М.: Издательство «Охрана труда и социальное страхование», 1996. – 304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Орлов Д.С., Лозановская И.Н., Попов П.Д. Органическое вещество почв и органические удобрения. – М.:МГУ, 1985. – 98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Петухов М.Н., Панова Е.А., Дудина И.Х. Агрохимия и система удобрения. – М.: Агропроиздат, 1985. – 351 с. 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Попов И.А. Экономика сельского хозяйства. – М.: Ассоциация авторов и издателей «ТАМДЕМ». Издательство «Экмос», 1999. – 352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Плешков В.П. Практикум по биохимии растений. – М.: Колос, 1968. – 85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Розанов В.Г. Орошаемые черноземы. – М.: МГУ., 1989. – 143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Семенова П.Я. Бесподстилочный навоз и его использование для удобрения. – М.: Колос, 1978. – 239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Филатов Л.С. Безопасность труда в сельскохозяйственном производстве. – М.: Росагропроиздат, 1988. – 364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Штыков В.И., Шевелев Я.В., Кошевой О.Ю. Использование стоков животноводческих комплексов на специальных системах. – М.: Россельхозиздат, 1987. – 86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Юрков В.М. Микроклимат животноводческих ферм и комплексов. – М.: Россельхозиздат, 1985. – 223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Агроэкология/Под редакцией Черникова В.А. и Чекереса А.И. – М.: Колос, 2000. – 528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Хлыстовский А.Д. Плодородие почвы при длительном применении удобрений и извести. – М.: Наука, 1992. – 192 с.</w:t>
      </w:r>
    </w:p>
    <w:p w:rsidR="0027295E" w:rsidRDefault="0027295E" w:rsidP="00F50CA3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Ягодин Б.А., Жуков Ю.П., Кобзаренко В.И. Агрохимия. – М.: Колос, 2002. – 576 с.</w:t>
      </w:r>
    </w:p>
    <w:p w:rsidR="0027295E" w:rsidRDefault="0027295E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1216D7" w:rsidRPr="00EE11F8" w:rsidRDefault="00EE11F8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6021">
        <w:rPr>
          <w:b/>
          <w:bCs/>
          <w:sz w:val="28"/>
          <w:szCs w:val="28"/>
        </w:rPr>
        <w:t>Приложение</w:t>
      </w:r>
    </w:p>
    <w:p w:rsidR="00EE11F8" w:rsidRDefault="00EE11F8" w:rsidP="00F50CA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Методика определения качества кормовых культур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1. Определение сырого протеина в растениях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сырого протеина в кормовых культурах зависит от условий азотного питания, почвенно-климатической зоны возделывания сельскохозяйственных растений, агротехники.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Растительное вещество озоляют при температуре 338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серной кислоте с перекисью водорода в присутствии катализатора – селена.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Выделившийся из органических соединений и связанный серной кислотой аммиак вытесняется щелочью и отгоняется паром в приемник, где связывается борной кислотой. Поглощенный борной кислотой аммиак учитывается титрованием 0,01 н. раствором серной кислоты. По количеству связанного титрованным раствором серной кислоты аммиака рассчитывают содержание азота в исследуемом растительном материале.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содержания общего азота используют для определения сырого протеина и количества небелкового азота по разности между общим и белковым азотом.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2. Определение сырого жира в кормах</w:t>
      </w:r>
    </w:p>
    <w:p w:rsidR="001216D7" w:rsidRPr="0017097E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основан, на способности сырого жира растворятся в органических растворителях, при этом извлекаются не только жиры, но и фосфатиды, стериды, эфирные масла, дубильные вещества и пигменты. Проводится экстракция жира бензином с последующим учетом его по убыли массы вещества, взятого для исследования. Анализ проводится на установке ЭЖ-101 для определения сырого жира методом Рушковского.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21">
        <w:rPr>
          <w:b/>
          <w:bCs/>
          <w:sz w:val="28"/>
          <w:szCs w:val="28"/>
        </w:rPr>
        <w:t>3.</w:t>
      </w:r>
      <w:r w:rsidRPr="00EE11F8">
        <w:rPr>
          <w:b/>
          <w:bCs/>
          <w:sz w:val="28"/>
          <w:szCs w:val="28"/>
        </w:rPr>
        <w:t xml:space="preserve"> Определение сырой клетчатки по методу Кюршнера и Ганека в модификации А.В.Петербургского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Клетчатка – важный компонент грубых и сочных кормов. Метод определения клетчатки в растениях основан на том, что при обработке аналитической пробы растительного материала смесью концентрированных азотной и уксусной кислот происходит растворение жиров, гидролиз белков, окисление и нитрование многих органических соединений, сопровождающих клетчатку, не затрагивая реакциями разложения саму клетчатку.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4. Определение калия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Пламенно-фотометрическое определение калия основано на зависимости между интенсивностью излучения в пламени возбуждаемого элемента и концентрацией его в растворе. При определении калия используют спектральные линии 766 и 769 нм.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5. Определение фосфора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основан на образовании в кислой среде фосфорно-ванадо-малибдатного комплекса желтого цвета. При концентрации 1- 20 мг/л интенсивность окраски пропорциональна содержанию фосфора.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6. Определение кальция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заключается в сравнении интенсивности излучения кальция в пламени газ-воздух при введении в него анализируемых растворов и растворов сравнения. Устранение влияния мешающих элементов при определении кальция достигается добавлением в фотометрируемые растворы солей стронция при использовании воздушно-пропановой смеси газов или солей магния при использовании воздушно-ацетиленовой смеси.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7. Определение натрия</w:t>
      </w:r>
    </w:p>
    <w:p w:rsidR="001216D7" w:rsidRPr="0053133D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Пламенно-фотометрическое определение натрия основано на зависимости между интенсивностью излучения в пламени возбуждаемого элемента и концентрацией его в растворе. При определении натрия используют спектральную линию 589 нм.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8. Определение нитратного азота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метода заключается в образовании нитрофенольного соединения в результате реакции между нитратами и дисульфофеноловой кислотой. Нитрофенол, реагируя со щелочью, дает комплексное соединение желтого цвета. Между интенсивностью желтого окрашивания и содержанием нитратов в исследуемой пробе существует прямая зависимость. Метод обладает высокой точностью и дает устойчивые результаты.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9. Определение нитратного азота в почве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метода заключается в извлечении нитратов раствором алюмокалиевых квасцов с массовой долей 1 % или раствором сернокислого калия при соотношении массы пробы почвы и объема раствора 1:2:5 и последующем определении нитратов в вытяжке с помощью ионоселективного электрода.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10. Определение легкогидролизуемого азота методом И.В.Тюрина и М.М.Кононовой</w:t>
      </w:r>
    </w:p>
    <w:p w:rsidR="001216D7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метода основан на гидролизе азотосодержащих органических соединений почвы 0,5н. </w:t>
      </w:r>
      <w:r>
        <w:rPr>
          <w:sz w:val="28"/>
          <w:szCs w:val="28"/>
          <w:lang w:val="en-US"/>
        </w:rPr>
        <w:t>H</w:t>
      </w:r>
      <w:r w:rsidRPr="002435A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2435AC">
        <w:rPr>
          <w:sz w:val="28"/>
          <w:szCs w:val="28"/>
          <w:vertAlign w:val="subscript"/>
        </w:rPr>
        <w:t>4</w:t>
      </w:r>
      <w:r w:rsidRPr="00243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холоду. При этом в раствор, помимо амминого и амидного азота органических соединений, переходит азот нитратов и аммиака. После обработки 0,5 н. </w:t>
      </w:r>
      <w:r>
        <w:rPr>
          <w:sz w:val="28"/>
          <w:szCs w:val="28"/>
          <w:lang w:val="en-US"/>
        </w:rPr>
        <w:t>H</w:t>
      </w:r>
      <w:r w:rsidRPr="008451D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8451D8">
        <w:rPr>
          <w:sz w:val="28"/>
          <w:szCs w:val="28"/>
          <w:vertAlign w:val="subscript"/>
        </w:rPr>
        <w:t>4</w:t>
      </w:r>
      <w:r w:rsidRPr="008451D8">
        <w:rPr>
          <w:sz w:val="28"/>
          <w:szCs w:val="28"/>
        </w:rPr>
        <w:t xml:space="preserve"> </w:t>
      </w:r>
      <w:r>
        <w:rPr>
          <w:sz w:val="28"/>
          <w:szCs w:val="28"/>
        </w:rPr>
        <w:t>в аликвотной части фильтрата восстанавливают азот нитратов и органических соединений (амидный и аминный), переводя его в форму аммиака с последующим определением последнего по Кьельдалю.</w:t>
      </w:r>
    </w:p>
    <w:p w:rsidR="001216D7" w:rsidRPr="00EE11F8" w:rsidRDefault="001216D7" w:rsidP="00F50CA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1F8">
        <w:rPr>
          <w:b/>
          <w:bCs/>
          <w:sz w:val="28"/>
          <w:szCs w:val="28"/>
        </w:rPr>
        <w:t>11. Определение подвижных форм фосфора и калия по методу Чирикова</w:t>
      </w:r>
    </w:p>
    <w:p w:rsidR="00971193" w:rsidRDefault="001216D7" w:rsidP="00F50CA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извлечении фосфора и калия из одной навески почвы 0,5 М раствором уксусной кислоты при соотношении почва: раствор =1:25 с последующим определением фосфора на фотоэлектроколориметре, калия – на пламенном фотометре.</w:t>
      </w:r>
      <w:bookmarkStart w:id="0" w:name="_GoBack"/>
      <w:bookmarkEnd w:id="0"/>
    </w:p>
    <w:sectPr w:rsidR="00971193" w:rsidSect="00EE11F8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57" w:rsidRDefault="00305457">
      <w:r>
        <w:separator/>
      </w:r>
    </w:p>
  </w:endnote>
  <w:endnote w:type="continuationSeparator" w:id="0">
    <w:p w:rsidR="00305457" w:rsidRDefault="0030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57" w:rsidRDefault="00305457">
      <w:r>
        <w:separator/>
      </w:r>
    </w:p>
  </w:footnote>
  <w:footnote w:type="continuationSeparator" w:id="0">
    <w:p w:rsidR="00305457" w:rsidRDefault="0030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D5" w:rsidRDefault="00F670D5" w:rsidP="00F670D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3D3D"/>
    <w:multiLevelType w:val="hybridMultilevel"/>
    <w:tmpl w:val="7F568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1A7365"/>
    <w:multiLevelType w:val="hybridMultilevel"/>
    <w:tmpl w:val="EDD6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231EB2"/>
    <w:multiLevelType w:val="hybridMultilevel"/>
    <w:tmpl w:val="B8808242"/>
    <w:lvl w:ilvl="0" w:tplc="BD5E62C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639182E"/>
    <w:multiLevelType w:val="hybridMultilevel"/>
    <w:tmpl w:val="CFC40732"/>
    <w:lvl w:ilvl="0" w:tplc="448C09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D0003C5"/>
    <w:multiLevelType w:val="hybridMultilevel"/>
    <w:tmpl w:val="0ED092D2"/>
    <w:lvl w:ilvl="0" w:tplc="0374F44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7E469F6"/>
    <w:multiLevelType w:val="hybridMultilevel"/>
    <w:tmpl w:val="BD86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654"/>
    <w:rsid w:val="00012770"/>
    <w:rsid w:val="00014AF9"/>
    <w:rsid w:val="00023265"/>
    <w:rsid w:val="00023337"/>
    <w:rsid w:val="00026FB1"/>
    <w:rsid w:val="000272B5"/>
    <w:rsid w:val="00030760"/>
    <w:rsid w:val="00042F25"/>
    <w:rsid w:val="00044458"/>
    <w:rsid w:val="00052B22"/>
    <w:rsid w:val="00054D04"/>
    <w:rsid w:val="00056614"/>
    <w:rsid w:val="00061A2C"/>
    <w:rsid w:val="0007316A"/>
    <w:rsid w:val="000829DD"/>
    <w:rsid w:val="000831AD"/>
    <w:rsid w:val="00083E75"/>
    <w:rsid w:val="00085DC2"/>
    <w:rsid w:val="0008673C"/>
    <w:rsid w:val="00096A61"/>
    <w:rsid w:val="000A0981"/>
    <w:rsid w:val="000A5D04"/>
    <w:rsid w:val="000A6C05"/>
    <w:rsid w:val="000C38A1"/>
    <w:rsid w:val="000C4D29"/>
    <w:rsid w:val="000C7729"/>
    <w:rsid w:val="000D4367"/>
    <w:rsid w:val="000D5703"/>
    <w:rsid w:val="000D635D"/>
    <w:rsid w:val="000E6AF5"/>
    <w:rsid w:val="000E76F1"/>
    <w:rsid w:val="000F010C"/>
    <w:rsid w:val="001019A4"/>
    <w:rsid w:val="00104412"/>
    <w:rsid w:val="001048E6"/>
    <w:rsid w:val="0010757B"/>
    <w:rsid w:val="001150D4"/>
    <w:rsid w:val="001216D7"/>
    <w:rsid w:val="001240C9"/>
    <w:rsid w:val="00126F01"/>
    <w:rsid w:val="00127CE8"/>
    <w:rsid w:val="00131E08"/>
    <w:rsid w:val="00132240"/>
    <w:rsid w:val="00134B84"/>
    <w:rsid w:val="00134FE5"/>
    <w:rsid w:val="001421C4"/>
    <w:rsid w:val="00142858"/>
    <w:rsid w:val="0014518E"/>
    <w:rsid w:val="00146A84"/>
    <w:rsid w:val="00160670"/>
    <w:rsid w:val="0016208B"/>
    <w:rsid w:val="00166986"/>
    <w:rsid w:val="0017097E"/>
    <w:rsid w:val="00170CCD"/>
    <w:rsid w:val="00171E17"/>
    <w:rsid w:val="00171EA5"/>
    <w:rsid w:val="00172C1F"/>
    <w:rsid w:val="00173305"/>
    <w:rsid w:val="00177FBE"/>
    <w:rsid w:val="0018334A"/>
    <w:rsid w:val="00185D43"/>
    <w:rsid w:val="00187080"/>
    <w:rsid w:val="001A0509"/>
    <w:rsid w:val="001A397F"/>
    <w:rsid w:val="001A604A"/>
    <w:rsid w:val="001A70D1"/>
    <w:rsid w:val="001A7A53"/>
    <w:rsid w:val="001B49DC"/>
    <w:rsid w:val="001B5E74"/>
    <w:rsid w:val="001B6010"/>
    <w:rsid w:val="001C233B"/>
    <w:rsid w:val="001C3493"/>
    <w:rsid w:val="001C519A"/>
    <w:rsid w:val="001C576D"/>
    <w:rsid w:val="001D151F"/>
    <w:rsid w:val="001D40C5"/>
    <w:rsid w:val="001D5B4E"/>
    <w:rsid w:val="001E1561"/>
    <w:rsid w:val="001E1731"/>
    <w:rsid w:val="001F0935"/>
    <w:rsid w:val="001F7A49"/>
    <w:rsid w:val="00203AB9"/>
    <w:rsid w:val="002167DE"/>
    <w:rsid w:val="00220637"/>
    <w:rsid w:val="00222AC0"/>
    <w:rsid w:val="002232E3"/>
    <w:rsid w:val="002233F1"/>
    <w:rsid w:val="00227156"/>
    <w:rsid w:val="00234F39"/>
    <w:rsid w:val="00235E91"/>
    <w:rsid w:val="002435AC"/>
    <w:rsid w:val="00246EB4"/>
    <w:rsid w:val="00254270"/>
    <w:rsid w:val="002602DD"/>
    <w:rsid w:val="00262561"/>
    <w:rsid w:val="002636BF"/>
    <w:rsid w:val="00270956"/>
    <w:rsid w:val="0027295E"/>
    <w:rsid w:val="00274623"/>
    <w:rsid w:val="00277837"/>
    <w:rsid w:val="00277FDF"/>
    <w:rsid w:val="00283242"/>
    <w:rsid w:val="00291225"/>
    <w:rsid w:val="00295BF0"/>
    <w:rsid w:val="002A65D8"/>
    <w:rsid w:val="002B09B0"/>
    <w:rsid w:val="002B174A"/>
    <w:rsid w:val="002B7862"/>
    <w:rsid w:val="002C0BA1"/>
    <w:rsid w:val="002D0DA3"/>
    <w:rsid w:val="002D12DF"/>
    <w:rsid w:val="002D35F9"/>
    <w:rsid w:val="002E2AF7"/>
    <w:rsid w:val="002E6386"/>
    <w:rsid w:val="002F7734"/>
    <w:rsid w:val="003016DF"/>
    <w:rsid w:val="00305457"/>
    <w:rsid w:val="00306DF8"/>
    <w:rsid w:val="0031714C"/>
    <w:rsid w:val="003256A4"/>
    <w:rsid w:val="00326B37"/>
    <w:rsid w:val="00341F1E"/>
    <w:rsid w:val="003469F9"/>
    <w:rsid w:val="00346CBF"/>
    <w:rsid w:val="00350507"/>
    <w:rsid w:val="00350E5D"/>
    <w:rsid w:val="003529C9"/>
    <w:rsid w:val="003562C9"/>
    <w:rsid w:val="00363E4E"/>
    <w:rsid w:val="003651DB"/>
    <w:rsid w:val="00372778"/>
    <w:rsid w:val="003740BC"/>
    <w:rsid w:val="00376A2A"/>
    <w:rsid w:val="00377C5E"/>
    <w:rsid w:val="003809E0"/>
    <w:rsid w:val="003813C5"/>
    <w:rsid w:val="00381F0C"/>
    <w:rsid w:val="0038254B"/>
    <w:rsid w:val="00386EF1"/>
    <w:rsid w:val="00390C0F"/>
    <w:rsid w:val="00390E06"/>
    <w:rsid w:val="00392755"/>
    <w:rsid w:val="003A4F00"/>
    <w:rsid w:val="003B374E"/>
    <w:rsid w:val="003B4707"/>
    <w:rsid w:val="003B6450"/>
    <w:rsid w:val="003B780A"/>
    <w:rsid w:val="003B7B19"/>
    <w:rsid w:val="003C4FA7"/>
    <w:rsid w:val="003C6A92"/>
    <w:rsid w:val="003D45C7"/>
    <w:rsid w:val="003D7917"/>
    <w:rsid w:val="003E1DC8"/>
    <w:rsid w:val="003E4436"/>
    <w:rsid w:val="003E516B"/>
    <w:rsid w:val="003F04A6"/>
    <w:rsid w:val="003F0E42"/>
    <w:rsid w:val="003F2707"/>
    <w:rsid w:val="0040477C"/>
    <w:rsid w:val="00407736"/>
    <w:rsid w:val="00410665"/>
    <w:rsid w:val="004237A3"/>
    <w:rsid w:val="00424455"/>
    <w:rsid w:val="00426406"/>
    <w:rsid w:val="00430103"/>
    <w:rsid w:val="00433D03"/>
    <w:rsid w:val="004440F8"/>
    <w:rsid w:val="00446256"/>
    <w:rsid w:val="00456A9F"/>
    <w:rsid w:val="0047498D"/>
    <w:rsid w:val="0047574C"/>
    <w:rsid w:val="00483B16"/>
    <w:rsid w:val="00484341"/>
    <w:rsid w:val="00487931"/>
    <w:rsid w:val="00491E4F"/>
    <w:rsid w:val="004A23F2"/>
    <w:rsid w:val="004D26C3"/>
    <w:rsid w:val="004D5462"/>
    <w:rsid w:val="004D5D1D"/>
    <w:rsid w:val="004D7E87"/>
    <w:rsid w:val="004E661F"/>
    <w:rsid w:val="004F7F58"/>
    <w:rsid w:val="00506EA5"/>
    <w:rsid w:val="00511EC6"/>
    <w:rsid w:val="0051460F"/>
    <w:rsid w:val="00531266"/>
    <w:rsid w:val="0053133D"/>
    <w:rsid w:val="005337AA"/>
    <w:rsid w:val="00542B5D"/>
    <w:rsid w:val="005431E6"/>
    <w:rsid w:val="00543ED7"/>
    <w:rsid w:val="0054578F"/>
    <w:rsid w:val="00553013"/>
    <w:rsid w:val="005534E2"/>
    <w:rsid w:val="00557927"/>
    <w:rsid w:val="00561368"/>
    <w:rsid w:val="00563E9F"/>
    <w:rsid w:val="00581585"/>
    <w:rsid w:val="00595441"/>
    <w:rsid w:val="005A6BCB"/>
    <w:rsid w:val="005A77DF"/>
    <w:rsid w:val="005B2478"/>
    <w:rsid w:val="005B3177"/>
    <w:rsid w:val="005C1005"/>
    <w:rsid w:val="005C6B9E"/>
    <w:rsid w:val="005D0ED5"/>
    <w:rsid w:val="005D3AC6"/>
    <w:rsid w:val="005D6C84"/>
    <w:rsid w:val="005E28D6"/>
    <w:rsid w:val="005E6C12"/>
    <w:rsid w:val="005E7AB4"/>
    <w:rsid w:val="005F1D7F"/>
    <w:rsid w:val="005F2F0B"/>
    <w:rsid w:val="0060188D"/>
    <w:rsid w:val="00603A7C"/>
    <w:rsid w:val="006076F2"/>
    <w:rsid w:val="006124B5"/>
    <w:rsid w:val="00615ADC"/>
    <w:rsid w:val="0061656E"/>
    <w:rsid w:val="00617364"/>
    <w:rsid w:val="00622D10"/>
    <w:rsid w:val="0063065F"/>
    <w:rsid w:val="00632C3B"/>
    <w:rsid w:val="00634812"/>
    <w:rsid w:val="00636A66"/>
    <w:rsid w:val="00636E4A"/>
    <w:rsid w:val="00636E82"/>
    <w:rsid w:val="006426AF"/>
    <w:rsid w:val="0064282F"/>
    <w:rsid w:val="00642895"/>
    <w:rsid w:val="006430E0"/>
    <w:rsid w:val="006434C0"/>
    <w:rsid w:val="0065294C"/>
    <w:rsid w:val="00652AA4"/>
    <w:rsid w:val="00663A33"/>
    <w:rsid w:val="00664961"/>
    <w:rsid w:val="00664EF5"/>
    <w:rsid w:val="00676047"/>
    <w:rsid w:val="006808CC"/>
    <w:rsid w:val="0068122D"/>
    <w:rsid w:val="00684CB0"/>
    <w:rsid w:val="00693FA7"/>
    <w:rsid w:val="00694B49"/>
    <w:rsid w:val="00694E1A"/>
    <w:rsid w:val="006A018B"/>
    <w:rsid w:val="006A1FF5"/>
    <w:rsid w:val="006A2C24"/>
    <w:rsid w:val="006B0F20"/>
    <w:rsid w:val="006B164E"/>
    <w:rsid w:val="006B561D"/>
    <w:rsid w:val="006C2593"/>
    <w:rsid w:val="006C5577"/>
    <w:rsid w:val="006C57FA"/>
    <w:rsid w:val="006C5CEC"/>
    <w:rsid w:val="006D5F0B"/>
    <w:rsid w:val="006D6523"/>
    <w:rsid w:val="006E0CEF"/>
    <w:rsid w:val="006E10CB"/>
    <w:rsid w:val="006E4BBC"/>
    <w:rsid w:val="006E5C59"/>
    <w:rsid w:val="006F1267"/>
    <w:rsid w:val="0070371C"/>
    <w:rsid w:val="0070488B"/>
    <w:rsid w:val="00712515"/>
    <w:rsid w:val="00712EE4"/>
    <w:rsid w:val="007162F0"/>
    <w:rsid w:val="00730CB5"/>
    <w:rsid w:val="007338AD"/>
    <w:rsid w:val="00734119"/>
    <w:rsid w:val="0074057A"/>
    <w:rsid w:val="00742C1E"/>
    <w:rsid w:val="007433A0"/>
    <w:rsid w:val="00752E20"/>
    <w:rsid w:val="00754EC5"/>
    <w:rsid w:val="00760494"/>
    <w:rsid w:val="0076435F"/>
    <w:rsid w:val="00765694"/>
    <w:rsid w:val="0077134F"/>
    <w:rsid w:val="00774A0F"/>
    <w:rsid w:val="00792699"/>
    <w:rsid w:val="00794CE7"/>
    <w:rsid w:val="007A10CB"/>
    <w:rsid w:val="007B16BB"/>
    <w:rsid w:val="007B398A"/>
    <w:rsid w:val="007B4D42"/>
    <w:rsid w:val="007B4D50"/>
    <w:rsid w:val="007B5211"/>
    <w:rsid w:val="007C5A60"/>
    <w:rsid w:val="007E14DB"/>
    <w:rsid w:val="007E209E"/>
    <w:rsid w:val="007E573D"/>
    <w:rsid w:val="007F0020"/>
    <w:rsid w:val="007F16D8"/>
    <w:rsid w:val="007F40A7"/>
    <w:rsid w:val="007F54BC"/>
    <w:rsid w:val="008026CC"/>
    <w:rsid w:val="00804823"/>
    <w:rsid w:val="008066AA"/>
    <w:rsid w:val="00811EC6"/>
    <w:rsid w:val="00817237"/>
    <w:rsid w:val="0082596B"/>
    <w:rsid w:val="00825F47"/>
    <w:rsid w:val="0082766C"/>
    <w:rsid w:val="00830596"/>
    <w:rsid w:val="00834C50"/>
    <w:rsid w:val="00840216"/>
    <w:rsid w:val="00843EBE"/>
    <w:rsid w:val="008451D8"/>
    <w:rsid w:val="00850654"/>
    <w:rsid w:val="00854E4B"/>
    <w:rsid w:val="008571D7"/>
    <w:rsid w:val="0086425E"/>
    <w:rsid w:val="0087160D"/>
    <w:rsid w:val="00871936"/>
    <w:rsid w:val="00874D56"/>
    <w:rsid w:val="00887669"/>
    <w:rsid w:val="00896729"/>
    <w:rsid w:val="008A10EF"/>
    <w:rsid w:val="008A37A7"/>
    <w:rsid w:val="008B69BB"/>
    <w:rsid w:val="008D0CB0"/>
    <w:rsid w:val="008E708E"/>
    <w:rsid w:val="008E7603"/>
    <w:rsid w:val="008F16F3"/>
    <w:rsid w:val="008F1E85"/>
    <w:rsid w:val="008F59BD"/>
    <w:rsid w:val="00900626"/>
    <w:rsid w:val="0090290D"/>
    <w:rsid w:val="00913924"/>
    <w:rsid w:val="00927934"/>
    <w:rsid w:val="0093010C"/>
    <w:rsid w:val="0093443A"/>
    <w:rsid w:val="00940297"/>
    <w:rsid w:val="00942621"/>
    <w:rsid w:val="00942864"/>
    <w:rsid w:val="0094456C"/>
    <w:rsid w:val="009514EC"/>
    <w:rsid w:val="00954CFC"/>
    <w:rsid w:val="00957633"/>
    <w:rsid w:val="00963155"/>
    <w:rsid w:val="00967626"/>
    <w:rsid w:val="00971193"/>
    <w:rsid w:val="009763E2"/>
    <w:rsid w:val="00986F1B"/>
    <w:rsid w:val="00986FDB"/>
    <w:rsid w:val="0099055E"/>
    <w:rsid w:val="0099100C"/>
    <w:rsid w:val="009928E8"/>
    <w:rsid w:val="009A329D"/>
    <w:rsid w:val="009B0385"/>
    <w:rsid w:val="009B3583"/>
    <w:rsid w:val="009B533C"/>
    <w:rsid w:val="009B69CC"/>
    <w:rsid w:val="009C559D"/>
    <w:rsid w:val="009C6693"/>
    <w:rsid w:val="009D05A0"/>
    <w:rsid w:val="009D27D5"/>
    <w:rsid w:val="009D5A3D"/>
    <w:rsid w:val="009E4EF9"/>
    <w:rsid w:val="009E557A"/>
    <w:rsid w:val="009E6F42"/>
    <w:rsid w:val="009F7630"/>
    <w:rsid w:val="00A01DEC"/>
    <w:rsid w:val="00A028FB"/>
    <w:rsid w:val="00A030EC"/>
    <w:rsid w:val="00A045E7"/>
    <w:rsid w:val="00A06451"/>
    <w:rsid w:val="00A07AE0"/>
    <w:rsid w:val="00A137D1"/>
    <w:rsid w:val="00A36032"/>
    <w:rsid w:val="00A43599"/>
    <w:rsid w:val="00A53971"/>
    <w:rsid w:val="00A54F32"/>
    <w:rsid w:val="00A61341"/>
    <w:rsid w:val="00A63A78"/>
    <w:rsid w:val="00A63C51"/>
    <w:rsid w:val="00A7069D"/>
    <w:rsid w:val="00A769DD"/>
    <w:rsid w:val="00A77D95"/>
    <w:rsid w:val="00A81339"/>
    <w:rsid w:val="00A81403"/>
    <w:rsid w:val="00A81AFE"/>
    <w:rsid w:val="00A85F28"/>
    <w:rsid w:val="00A92CF0"/>
    <w:rsid w:val="00AA1100"/>
    <w:rsid w:val="00AA1571"/>
    <w:rsid w:val="00AA73F4"/>
    <w:rsid w:val="00AB1BF0"/>
    <w:rsid w:val="00AC07EC"/>
    <w:rsid w:val="00AC08FA"/>
    <w:rsid w:val="00AC3CEB"/>
    <w:rsid w:val="00AC44A1"/>
    <w:rsid w:val="00AE35F2"/>
    <w:rsid w:val="00AE6C86"/>
    <w:rsid w:val="00AF0C73"/>
    <w:rsid w:val="00AF5CB2"/>
    <w:rsid w:val="00AF72D9"/>
    <w:rsid w:val="00AF7F6D"/>
    <w:rsid w:val="00B00E92"/>
    <w:rsid w:val="00B00F50"/>
    <w:rsid w:val="00B01551"/>
    <w:rsid w:val="00B0166D"/>
    <w:rsid w:val="00B06021"/>
    <w:rsid w:val="00B11268"/>
    <w:rsid w:val="00B139B2"/>
    <w:rsid w:val="00B165A8"/>
    <w:rsid w:val="00B17127"/>
    <w:rsid w:val="00B17CE1"/>
    <w:rsid w:val="00B32F6F"/>
    <w:rsid w:val="00B35554"/>
    <w:rsid w:val="00B37AD6"/>
    <w:rsid w:val="00B40301"/>
    <w:rsid w:val="00B40C1D"/>
    <w:rsid w:val="00B430D3"/>
    <w:rsid w:val="00B43E58"/>
    <w:rsid w:val="00B64927"/>
    <w:rsid w:val="00B66D3D"/>
    <w:rsid w:val="00B67484"/>
    <w:rsid w:val="00B92BB8"/>
    <w:rsid w:val="00B92E52"/>
    <w:rsid w:val="00B952F7"/>
    <w:rsid w:val="00BA0A62"/>
    <w:rsid w:val="00BA1648"/>
    <w:rsid w:val="00BB08FA"/>
    <w:rsid w:val="00BB2CED"/>
    <w:rsid w:val="00BC601C"/>
    <w:rsid w:val="00BC68D8"/>
    <w:rsid w:val="00BE60E1"/>
    <w:rsid w:val="00BF50B4"/>
    <w:rsid w:val="00BF684C"/>
    <w:rsid w:val="00C0047B"/>
    <w:rsid w:val="00C03C39"/>
    <w:rsid w:val="00C20572"/>
    <w:rsid w:val="00C205F3"/>
    <w:rsid w:val="00C223F1"/>
    <w:rsid w:val="00C3188C"/>
    <w:rsid w:val="00C37CF1"/>
    <w:rsid w:val="00C44D05"/>
    <w:rsid w:val="00C539C8"/>
    <w:rsid w:val="00C61283"/>
    <w:rsid w:val="00C650E8"/>
    <w:rsid w:val="00C65386"/>
    <w:rsid w:val="00C65760"/>
    <w:rsid w:val="00C7299D"/>
    <w:rsid w:val="00C73EF9"/>
    <w:rsid w:val="00C84D60"/>
    <w:rsid w:val="00C928A9"/>
    <w:rsid w:val="00C9527B"/>
    <w:rsid w:val="00C95C03"/>
    <w:rsid w:val="00CA583A"/>
    <w:rsid w:val="00CA6273"/>
    <w:rsid w:val="00CA6364"/>
    <w:rsid w:val="00CB0DBF"/>
    <w:rsid w:val="00CB20F8"/>
    <w:rsid w:val="00CB5E3B"/>
    <w:rsid w:val="00CC3E26"/>
    <w:rsid w:val="00CD0602"/>
    <w:rsid w:val="00CD1768"/>
    <w:rsid w:val="00CD2E2B"/>
    <w:rsid w:val="00CD7E67"/>
    <w:rsid w:val="00CE1631"/>
    <w:rsid w:val="00CE2000"/>
    <w:rsid w:val="00CE2981"/>
    <w:rsid w:val="00CF2F6F"/>
    <w:rsid w:val="00CF6ABD"/>
    <w:rsid w:val="00D038FA"/>
    <w:rsid w:val="00D12458"/>
    <w:rsid w:val="00D13407"/>
    <w:rsid w:val="00D16C3F"/>
    <w:rsid w:val="00D21C40"/>
    <w:rsid w:val="00D2352C"/>
    <w:rsid w:val="00D2420E"/>
    <w:rsid w:val="00D2576F"/>
    <w:rsid w:val="00D300AD"/>
    <w:rsid w:val="00D334D7"/>
    <w:rsid w:val="00D346CE"/>
    <w:rsid w:val="00D438BD"/>
    <w:rsid w:val="00D452A9"/>
    <w:rsid w:val="00D51CE3"/>
    <w:rsid w:val="00D5456C"/>
    <w:rsid w:val="00D54EA0"/>
    <w:rsid w:val="00D55840"/>
    <w:rsid w:val="00D632A7"/>
    <w:rsid w:val="00D74972"/>
    <w:rsid w:val="00D7602D"/>
    <w:rsid w:val="00D94AFE"/>
    <w:rsid w:val="00D9552A"/>
    <w:rsid w:val="00DA2E7A"/>
    <w:rsid w:val="00DB371E"/>
    <w:rsid w:val="00DD6AC1"/>
    <w:rsid w:val="00DE06C5"/>
    <w:rsid w:val="00DE3433"/>
    <w:rsid w:val="00DE56D9"/>
    <w:rsid w:val="00DF2A09"/>
    <w:rsid w:val="00DF412C"/>
    <w:rsid w:val="00DF6E9A"/>
    <w:rsid w:val="00DF7C5F"/>
    <w:rsid w:val="00E0530B"/>
    <w:rsid w:val="00E06F4C"/>
    <w:rsid w:val="00E113A5"/>
    <w:rsid w:val="00E15F48"/>
    <w:rsid w:val="00E162D1"/>
    <w:rsid w:val="00E16E49"/>
    <w:rsid w:val="00E22A86"/>
    <w:rsid w:val="00E22FF8"/>
    <w:rsid w:val="00E3730A"/>
    <w:rsid w:val="00E377F2"/>
    <w:rsid w:val="00E378A9"/>
    <w:rsid w:val="00E41DFA"/>
    <w:rsid w:val="00E42EAB"/>
    <w:rsid w:val="00E5208C"/>
    <w:rsid w:val="00E610C1"/>
    <w:rsid w:val="00E66AF6"/>
    <w:rsid w:val="00E66D69"/>
    <w:rsid w:val="00E675CB"/>
    <w:rsid w:val="00E76A70"/>
    <w:rsid w:val="00E80C72"/>
    <w:rsid w:val="00E814B2"/>
    <w:rsid w:val="00E8373E"/>
    <w:rsid w:val="00E8651F"/>
    <w:rsid w:val="00E93D3C"/>
    <w:rsid w:val="00E94F01"/>
    <w:rsid w:val="00EA0087"/>
    <w:rsid w:val="00EA2CD5"/>
    <w:rsid w:val="00EA2E0B"/>
    <w:rsid w:val="00EA51EA"/>
    <w:rsid w:val="00EA7D39"/>
    <w:rsid w:val="00EA7FD8"/>
    <w:rsid w:val="00EB0BC3"/>
    <w:rsid w:val="00EB3E63"/>
    <w:rsid w:val="00EB522F"/>
    <w:rsid w:val="00EB5811"/>
    <w:rsid w:val="00EB642E"/>
    <w:rsid w:val="00EC1065"/>
    <w:rsid w:val="00EC19FE"/>
    <w:rsid w:val="00EC22CF"/>
    <w:rsid w:val="00EC3DFE"/>
    <w:rsid w:val="00EC524B"/>
    <w:rsid w:val="00EC5684"/>
    <w:rsid w:val="00ED1E5A"/>
    <w:rsid w:val="00ED363B"/>
    <w:rsid w:val="00ED4160"/>
    <w:rsid w:val="00ED42B5"/>
    <w:rsid w:val="00EE11F8"/>
    <w:rsid w:val="00EF529B"/>
    <w:rsid w:val="00EF7F3C"/>
    <w:rsid w:val="00F0512C"/>
    <w:rsid w:val="00F2303A"/>
    <w:rsid w:val="00F32519"/>
    <w:rsid w:val="00F36403"/>
    <w:rsid w:val="00F3748B"/>
    <w:rsid w:val="00F422C6"/>
    <w:rsid w:val="00F43BE2"/>
    <w:rsid w:val="00F4530E"/>
    <w:rsid w:val="00F50CA3"/>
    <w:rsid w:val="00F50E9A"/>
    <w:rsid w:val="00F51BC7"/>
    <w:rsid w:val="00F54B64"/>
    <w:rsid w:val="00F5699A"/>
    <w:rsid w:val="00F62092"/>
    <w:rsid w:val="00F6288E"/>
    <w:rsid w:val="00F662B0"/>
    <w:rsid w:val="00F670D5"/>
    <w:rsid w:val="00F83B1F"/>
    <w:rsid w:val="00F92552"/>
    <w:rsid w:val="00FA0812"/>
    <w:rsid w:val="00FA22B4"/>
    <w:rsid w:val="00FA3E9E"/>
    <w:rsid w:val="00FA484F"/>
    <w:rsid w:val="00FA63EE"/>
    <w:rsid w:val="00FA7FBB"/>
    <w:rsid w:val="00FB0435"/>
    <w:rsid w:val="00FC115A"/>
    <w:rsid w:val="00FD4F36"/>
    <w:rsid w:val="00FD5BC1"/>
    <w:rsid w:val="00FD7D9C"/>
    <w:rsid w:val="00FE1FE5"/>
    <w:rsid w:val="00FE47A1"/>
    <w:rsid w:val="00FE5EFB"/>
    <w:rsid w:val="00FF0595"/>
    <w:rsid w:val="00FF1485"/>
    <w:rsid w:val="00FF47E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32686B-2A8B-4C6E-BD40-135DDCF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0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90E06"/>
    <w:rPr>
      <w:rFonts w:cs="Times New Roman"/>
    </w:rPr>
  </w:style>
  <w:style w:type="paragraph" w:styleId="a7">
    <w:name w:val="footer"/>
    <w:basedOn w:val="a"/>
    <w:link w:val="a8"/>
    <w:uiPriority w:val="99"/>
    <w:rsid w:val="000A6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13656</Words>
  <Characters>77845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Институт агроэкологии</Company>
  <LinksUpToDate>false</LinksUpToDate>
  <CharactersWithSpaces>91319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ST06-302</dc:creator>
  <cp:keywords/>
  <dc:description/>
  <cp:lastModifiedBy>admin</cp:lastModifiedBy>
  <cp:revision>2</cp:revision>
  <dcterms:created xsi:type="dcterms:W3CDTF">2014-02-21T18:13:00Z</dcterms:created>
  <dcterms:modified xsi:type="dcterms:W3CDTF">2014-02-21T18:13:00Z</dcterms:modified>
</cp:coreProperties>
</file>