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12" w:rsidRPr="00C0690D" w:rsidRDefault="00F302A8" w:rsidP="00C069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Toc227914711"/>
      <w:bookmarkStart w:id="1" w:name="_Toc227914726"/>
      <w:bookmarkStart w:id="2" w:name="_Toc227916399"/>
      <w:r>
        <w:rPr>
          <w:noProof/>
        </w:rPr>
        <w:pict>
          <v:rect id="_x0000_s1026" style="position:absolute;left:0;text-align:left;margin-left:396pt;margin-top:-45pt;width:90pt;height:36pt;z-index:251656704" stroked="f"/>
        </w:pict>
      </w:r>
      <w:bookmarkEnd w:id="0"/>
      <w:bookmarkEnd w:id="1"/>
      <w:bookmarkEnd w:id="2"/>
      <w:r w:rsidR="000A111A" w:rsidRPr="00C0690D">
        <w:rPr>
          <w:rFonts w:ascii="Times New Roman" w:hAnsi="Times New Roman"/>
          <w:sz w:val="28"/>
          <w:szCs w:val="28"/>
        </w:rPr>
        <w:t>НОУ МОСКОВСКИЙ СОЦИАЛЬНО-ЭКОНОМИЧЕСКИЙ ИНСТИТУТ</w:t>
      </w:r>
    </w:p>
    <w:p w:rsidR="000A111A" w:rsidRPr="00C0690D" w:rsidRDefault="000A111A" w:rsidP="00C069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Представительство в г. Ижевске</w:t>
      </w:r>
    </w:p>
    <w:p w:rsidR="000A111A" w:rsidRPr="00C0690D" w:rsidRDefault="000A111A" w:rsidP="00C069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C0690D">
        <w:rPr>
          <w:rFonts w:ascii="Times New Roman" w:hAnsi="Times New Roman"/>
          <w:sz w:val="28"/>
          <w:szCs w:val="32"/>
        </w:rPr>
        <w:t>Специальность «Таможенное дело»</w:t>
      </w:r>
    </w:p>
    <w:p w:rsidR="00E76C12" w:rsidRPr="00C0690D" w:rsidRDefault="00E76C12" w:rsidP="00C069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6C12" w:rsidRPr="00C0690D" w:rsidRDefault="00E76C12" w:rsidP="00C0690D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E76C12" w:rsidRPr="00C0690D" w:rsidRDefault="00E76C12" w:rsidP="00C0690D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E76C12" w:rsidRPr="00C0690D" w:rsidRDefault="00E76C12" w:rsidP="00C0690D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E76C12" w:rsidRPr="00C0690D" w:rsidRDefault="00E76C12" w:rsidP="00C0690D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E76C12" w:rsidRPr="00C0690D" w:rsidRDefault="00E76C12" w:rsidP="00C0690D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C0690D" w:rsidRDefault="00C0690D" w:rsidP="00C069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</w:p>
    <w:p w:rsidR="00E76C12" w:rsidRPr="00C0690D" w:rsidRDefault="000A111A" w:rsidP="00C069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  <w:r w:rsidRPr="00C0690D">
        <w:rPr>
          <w:rFonts w:ascii="Times New Roman" w:hAnsi="Times New Roman"/>
          <w:sz w:val="28"/>
          <w:szCs w:val="44"/>
        </w:rPr>
        <w:t>ДИПЛОМНАЯ РАБОТА</w:t>
      </w:r>
    </w:p>
    <w:p w:rsidR="000A111A" w:rsidRPr="00C0690D" w:rsidRDefault="000A111A" w:rsidP="00C069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44"/>
        </w:rPr>
      </w:pPr>
    </w:p>
    <w:p w:rsidR="00C0690D" w:rsidRDefault="00C0690D" w:rsidP="00C069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</w:t>
      </w:r>
    </w:p>
    <w:p w:rsidR="00C0690D" w:rsidRDefault="00C0690D" w:rsidP="00C069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76C12" w:rsidRPr="00C0690D" w:rsidRDefault="000A111A" w:rsidP="00C069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«</w:t>
      </w:r>
      <w:r w:rsidR="00F504D7" w:rsidRPr="00C0690D">
        <w:rPr>
          <w:rFonts w:ascii="Times New Roman" w:hAnsi="Times New Roman"/>
          <w:sz w:val="28"/>
          <w:szCs w:val="28"/>
        </w:rPr>
        <w:t>В</w:t>
      </w:r>
      <w:r w:rsidRPr="00C0690D">
        <w:rPr>
          <w:rFonts w:ascii="Times New Roman" w:hAnsi="Times New Roman"/>
          <w:sz w:val="28"/>
          <w:szCs w:val="28"/>
        </w:rPr>
        <w:t>семирная таможенная организация (ВТО): Структура, содержание деятельности (ВТО). Основные цели и задачи»</w:t>
      </w:r>
    </w:p>
    <w:p w:rsidR="00E76C12" w:rsidRPr="00C0690D" w:rsidRDefault="00E76C12" w:rsidP="00C0690D">
      <w:pPr>
        <w:pStyle w:val="1"/>
        <w:spacing w:before="0" w:after="0" w:line="360" w:lineRule="auto"/>
        <w:ind w:firstLine="709"/>
        <w:rPr>
          <w:rFonts w:ascii="Times New Roman" w:hAnsi="Times New Roman"/>
          <w:b w:val="0"/>
          <w:color w:val="auto"/>
          <w:sz w:val="28"/>
          <w:szCs w:val="28"/>
        </w:rPr>
      </w:pPr>
    </w:p>
    <w:p w:rsidR="000A111A" w:rsidRPr="00C0690D" w:rsidRDefault="000A111A" w:rsidP="00C0690D">
      <w:pPr>
        <w:spacing w:line="360" w:lineRule="auto"/>
        <w:ind w:firstLine="709"/>
        <w:jc w:val="center"/>
        <w:rPr>
          <w:rFonts w:ascii="Times New Roman" w:hAnsi="Times New Roman"/>
          <w:sz w:val="28"/>
        </w:rPr>
      </w:pPr>
    </w:p>
    <w:p w:rsidR="00E76C12" w:rsidRPr="00C0690D" w:rsidRDefault="000A111A" w:rsidP="00C0690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Студентка гр.№2</w:t>
      </w:r>
    </w:p>
    <w:p w:rsidR="000A111A" w:rsidRPr="00C0690D" w:rsidRDefault="000A111A" w:rsidP="00C0690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 xml:space="preserve">Фарахова Ольга Петровна </w:t>
      </w:r>
    </w:p>
    <w:p w:rsidR="00E76C12" w:rsidRPr="00C0690D" w:rsidRDefault="00E76C12" w:rsidP="00C0690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76C12" w:rsidRPr="00C0690D" w:rsidRDefault="00E76C12" w:rsidP="00C0690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76C12" w:rsidRPr="00C0690D" w:rsidRDefault="00E76C12" w:rsidP="00C0690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453510" w:rsidRPr="00C0690D" w:rsidRDefault="00453510" w:rsidP="00C0690D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453510" w:rsidRPr="00C0690D" w:rsidRDefault="00453510" w:rsidP="00C0690D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E76C12" w:rsidRPr="00C0690D" w:rsidRDefault="00E76C12" w:rsidP="00C0690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76C12" w:rsidRPr="00C0690D" w:rsidRDefault="00E76C12" w:rsidP="00C0690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E76C12" w:rsidRPr="00C0690D" w:rsidRDefault="000A111A" w:rsidP="00C0690D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2009</w:t>
      </w:r>
      <w:r w:rsidR="00C0690D">
        <w:rPr>
          <w:rFonts w:ascii="Times New Roman" w:hAnsi="Times New Roman"/>
          <w:sz w:val="28"/>
          <w:szCs w:val="28"/>
        </w:rPr>
        <w:t>г.</w:t>
      </w:r>
    </w:p>
    <w:p w:rsidR="00E76C12" w:rsidRPr="00C0690D" w:rsidRDefault="00C0690D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F302A8">
        <w:rPr>
          <w:noProof/>
        </w:rPr>
        <w:lastRenderedPageBreak/>
        <w:pict>
          <v:rect id="_x0000_s1027" style="position:absolute;left:0;text-align:left;margin-left:450pt;margin-top:-53.85pt;width:36pt;height:45pt;z-index:251658752" stroked="f"/>
        </w:pict>
      </w:r>
      <w:r w:rsidR="00E76C12" w:rsidRPr="00C0690D">
        <w:rPr>
          <w:rFonts w:ascii="Times New Roman" w:hAnsi="Times New Roman"/>
          <w:sz w:val="28"/>
          <w:szCs w:val="28"/>
        </w:rPr>
        <w:t>СОДЕРЖАНИЕ</w:t>
      </w:r>
    </w:p>
    <w:p w:rsidR="00E76C12" w:rsidRPr="00C0690D" w:rsidRDefault="00E76C12" w:rsidP="00C0690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C0690D" w:rsidRPr="00C0690D" w:rsidRDefault="00C0690D" w:rsidP="00C0690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C0690D" w:rsidRPr="00C0690D" w:rsidRDefault="00C0690D" w:rsidP="00C0690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ГЛАВА 1. ИСТОРИЯ РАЗВИТИЯ ВС</w:t>
      </w:r>
      <w:r>
        <w:rPr>
          <w:rFonts w:ascii="Times New Roman" w:hAnsi="Times New Roman"/>
          <w:sz w:val="28"/>
          <w:szCs w:val="28"/>
        </w:rPr>
        <w:t>ЕМИРНОЙ ТАМОЖЕННОЙ ОРГАНИЗАЦИИ</w:t>
      </w:r>
      <w:r>
        <w:rPr>
          <w:rFonts w:ascii="Times New Roman" w:hAnsi="Times New Roman"/>
          <w:sz w:val="28"/>
          <w:szCs w:val="28"/>
        </w:rPr>
        <w:tab/>
      </w:r>
    </w:p>
    <w:p w:rsidR="00C0690D" w:rsidRPr="00C0690D" w:rsidRDefault="00C0690D" w:rsidP="00C0690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Pr="00C0690D">
        <w:rPr>
          <w:rFonts w:ascii="Times New Roman" w:hAnsi="Times New Roman"/>
          <w:sz w:val="28"/>
          <w:szCs w:val="28"/>
        </w:rPr>
        <w:t xml:space="preserve"> История создания Совета таможенного сотрудничества и Вс</w:t>
      </w:r>
      <w:r>
        <w:rPr>
          <w:rFonts w:ascii="Times New Roman" w:hAnsi="Times New Roman"/>
          <w:sz w:val="28"/>
          <w:szCs w:val="28"/>
        </w:rPr>
        <w:t>емирной таможенной организации</w:t>
      </w:r>
    </w:p>
    <w:p w:rsidR="00C0690D" w:rsidRPr="00C0690D" w:rsidRDefault="00C0690D" w:rsidP="00C0690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C0690D">
        <w:rPr>
          <w:rFonts w:ascii="Times New Roman" w:hAnsi="Times New Roman"/>
          <w:sz w:val="28"/>
          <w:szCs w:val="28"/>
        </w:rPr>
        <w:t xml:space="preserve"> Функции Все</w:t>
      </w:r>
      <w:r>
        <w:rPr>
          <w:rFonts w:ascii="Times New Roman" w:hAnsi="Times New Roman"/>
          <w:sz w:val="28"/>
          <w:szCs w:val="28"/>
        </w:rPr>
        <w:t>мирной таможенной организации</w:t>
      </w:r>
    </w:p>
    <w:p w:rsidR="00C0690D" w:rsidRPr="00C0690D" w:rsidRDefault="00C0690D" w:rsidP="00C0690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C0690D">
        <w:rPr>
          <w:rFonts w:ascii="Times New Roman" w:hAnsi="Times New Roman"/>
          <w:sz w:val="28"/>
          <w:szCs w:val="28"/>
        </w:rPr>
        <w:t xml:space="preserve"> Структура Все</w:t>
      </w:r>
      <w:r>
        <w:rPr>
          <w:rFonts w:ascii="Times New Roman" w:hAnsi="Times New Roman"/>
          <w:sz w:val="28"/>
          <w:szCs w:val="28"/>
        </w:rPr>
        <w:t>мирной таможенной организации</w:t>
      </w:r>
    </w:p>
    <w:p w:rsidR="00C0690D" w:rsidRPr="00C0690D" w:rsidRDefault="00C0690D" w:rsidP="00C0690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ГЛАВА 2. ОСНОВНЫЕ НАПРАВЛЕНИЯ ДЕЯТЕЛЬНОСТИ ВСЕМИРНОЙ ТАМОЖЕННОЙ</w:t>
      </w:r>
      <w:r>
        <w:rPr>
          <w:rFonts w:ascii="Times New Roman" w:hAnsi="Times New Roman"/>
          <w:sz w:val="28"/>
          <w:szCs w:val="28"/>
        </w:rPr>
        <w:t xml:space="preserve"> ОРГАНИЗАЦИИ</w:t>
      </w:r>
    </w:p>
    <w:p w:rsidR="00C0690D" w:rsidRPr="00C0690D" w:rsidRDefault="00C0690D" w:rsidP="00C0690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Pr="00C0690D">
        <w:rPr>
          <w:rFonts w:ascii="Times New Roman" w:hAnsi="Times New Roman"/>
          <w:sz w:val="28"/>
          <w:szCs w:val="28"/>
        </w:rPr>
        <w:t xml:space="preserve"> Международные кон</w:t>
      </w:r>
      <w:r>
        <w:rPr>
          <w:rFonts w:ascii="Times New Roman" w:hAnsi="Times New Roman"/>
          <w:sz w:val="28"/>
          <w:szCs w:val="28"/>
        </w:rPr>
        <w:t>венции по таможенным вопросам</w:t>
      </w:r>
    </w:p>
    <w:p w:rsidR="00C0690D" w:rsidRPr="00C0690D" w:rsidRDefault="00C0690D" w:rsidP="00C0690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C0690D">
        <w:rPr>
          <w:rFonts w:ascii="Times New Roman" w:hAnsi="Times New Roman"/>
          <w:sz w:val="28"/>
          <w:szCs w:val="28"/>
        </w:rPr>
        <w:t>Рамочные стандарты безопасности как залог упрощения мировой торговли в деятельности все</w:t>
      </w:r>
      <w:r>
        <w:rPr>
          <w:rFonts w:ascii="Times New Roman" w:hAnsi="Times New Roman"/>
          <w:sz w:val="28"/>
          <w:szCs w:val="28"/>
        </w:rPr>
        <w:t>мирной таможенной организации</w:t>
      </w:r>
    </w:p>
    <w:p w:rsidR="00C0690D" w:rsidRPr="00C0690D" w:rsidRDefault="00C0690D" w:rsidP="00C0690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ГЛАВА 3. ВЛИЯНИЕ ВСЕМИРНОЙ ТАМОЖЕННОЙ ОРГАНИЗАЦИИ НА СОВЕРШЕНСТВОВАНИЕ ТАМОЖЕННОГО ЗАКОНОДАТЕЛ</w:t>
      </w:r>
      <w:r>
        <w:rPr>
          <w:rFonts w:ascii="Times New Roman" w:hAnsi="Times New Roman"/>
          <w:sz w:val="28"/>
          <w:szCs w:val="28"/>
        </w:rPr>
        <w:t>ЬСТВА И ТАМОЖЕННЫХ ТЕХНОЛОГИЙ</w:t>
      </w:r>
    </w:p>
    <w:p w:rsidR="00C0690D" w:rsidRPr="00C0690D" w:rsidRDefault="00C0690D" w:rsidP="00C0690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Pr="00C0690D">
        <w:rPr>
          <w:rFonts w:ascii="Times New Roman" w:hAnsi="Times New Roman"/>
          <w:sz w:val="28"/>
          <w:szCs w:val="28"/>
        </w:rPr>
        <w:t xml:space="preserve"> Всемирная таможенная организация в условиях</w:t>
      </w:r>
      <w:r>
        <w:rPr>
          <w:rFonts w:ascii="Times New Roman" w:hAnsi="Times New Roman"/>
          <w:sz w:val="28"/>
          <w:szCs w:val="28"/>
        </w:rPr>
        <w:t xml:space="preserve"> мирового финансового кризиса</w:t>
      </w:r>
    </w:p>
    <w:p w:rsidR="00C0690D" w:rsidRPr="00C0690D" w:rsidRDefault="00C0690D" w:rsidP="00C0690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Pr="00C0690D">
        <w:rPr>
          <w:rFonts w:ascii="Times New Roman" w:hAnsi="Times New Roman"/>
          <w:sz w:val="28"/>
          <w:szCs w:val="28"/>
        </w:rPr>
        <w:t xml:space="preserve"> Совершенствование таможенного законодател</w:t>
      </w:r>
      <w:r>
        <w:rPr>
          <w:rFonts w:ascii="Times New Roman" w:hAnsi="Times New Roman"/>
          <w:sz w:val="28"/>
          <w:szCs w:val="28"/>
        </w:rPr>
        <w:t>ьства и таможенных технологий</w:t>
      </w:r>
      <w:r>
        <w:rPr>
          <w:rFonts w:ascii="Times New Roman" w:hAnsi="Times New Roman"/>
          <w:sz w:val="28"/>
          <w:szCs w:val="28"/>
        </w:rPr>
        <w:tab/>
      </w:r>
    </w:p>
    <w:p w:rsidR="00C0690D" w:rsidRPr="00C0690D" w:rsidRDefault="00C0690D" w:rsidP="00C0690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C0690D" w:rsidRPr="00C0690D" w:rsidRDefault="00C0690D" w:rsidP="00C0690D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СПИСОК ИСПОЛЬЗО</w:t>
      </w:r>
      <w:r>
        <w:rPr>
          <w:rFonts w:ascii="Times New Roman" w:hAnsi="Times New Roman"/>
          <w:sz w:val="28"/>
          <w:szCs w:val="28"/>
        </w:rPr>
        <w:t>ВАННОЙ ЛИТЕРАТУРЫ</w:t>
      </w:r>
    </w:p>
    <w:p w:rsidR="00E76C12" w:rsidRPr="00C0690D" w:rsidRDefault="00E76C12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76C12" w:rsidRPr="00C0690D" w:rsidRDefault="00C0690D" w:rsidP="00C0690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3" w:name="_Toc223274332"/>
      <w:bookmarkStart w:id="4" w:name="_Toc227916400"/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E76C12" w:rsidRPr="00C0690D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ВВЕДЕНИЕ</w:t>
      </w:r>
      <w:bookmarkEnd w:id="3"/>
      <w:bookmarkEnd w:id="4"/>
    </w:p>
    <w:p w:rsidR="005B2183" w:rsidRPr="00C0690D" w:rsidRDefault="005B2183" w:rsidP="00C0690D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176F45" w:rsidRPr="00C0690D" w:rsidRDefault="00176F45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Эволюция мировой экономической системы, беспрецедентный рост объема международной торговли,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развитие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потребовали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введения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управления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таможенным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стратегии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модернизации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используемых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традиционных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Поэтому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договоров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и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требуется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уделять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первоочередное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внимание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аспектам,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влияние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особенностей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ситуации,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происходит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создание</w:t>
      </w:r>
      <w:bookmarkStart w:id="5" w:name="YANDEX_152"/>
      <w:bookmarkEnd w:id="5"/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и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использование,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содержанию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информационной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базы,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необходимой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целей,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и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адекватность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существующему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положению,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характер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коммуникаций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национальными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и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международными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таможенными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органами.</w:t>
      </w:r>
    </w:p>
    <w:p w:rsidR="00176F45" w:rsidRPr="00C0690D" w:rsidRDefault="00176F45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актуальным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становится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международно-правовой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анализ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Всемирной</w:t>
      </w:r>
      <w:bookmarkStart w:id="6" w:name="YANDEX_157"/>
      <w:bookmarkEnd w:id="6"/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таможенной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организации</w:t>
      </w:r>
      <w:r w:rsidRPr="00C0690D">
        <w:rPr>
          <w:rFonts w:ascii="Times New Roman" w:hAnsi="Times New Roman"/>
          <w:sz w:val="28"/>
          <w:szCs w:val="28"/>
        </w:rPr>
        <w:t>.</w:t>
      </w:r>
    </w:p>
    <w:p w:rsidR="00267277" w:rsidRPr="00C0690D" w:rsidRDefault="0026727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Всемирная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(ВТO),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установленный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1952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(CТC),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независимым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межправительственным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миссия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состоит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увеличить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управлений.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Сегодня,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ВТO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представляет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174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управления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через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земной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шар,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вместе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обрабатывают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приблизительно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98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%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глобальный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центр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экспертизы,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ВТO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единственная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компетентностью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может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справедливо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назвать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себя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голосом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сообщества.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7B56C4" w:rsidRPr="00C0690D" w:rsidRDefault="0026727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Руководство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1E2E97" w:rsidRPr="00C0690D">
        <w:rPr>
          <w:rFonts w:ascii="Times New Roman" w:hAnsi="Times New Roman"/>
          <w:sz w:val="28"/>
          <w:szCs w:val="28"/>
        </w:rPr>
        <w:t>ВТ</w:t>
      </w:r>
      <w:r w:rsidRPr="00C0690D">
        <w:rPr>
          <w:rFonts w:ascii="Times New Roman" w:hAnsi="Times New Roman"/>
          <w:sz w:val="28"/>
          <w:szCs w:val="28"/>
        </w:rPr>
        <w:t>O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–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–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полагается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компетентность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навыки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Секретариата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диапазон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совещательных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достигнуть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миссии.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Секретариат,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включая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100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чиновников,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экспертов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штат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поддержки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национальностей.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форум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диалога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обмена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событиями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национальными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делегатами,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ВТO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предлагает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диапазон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Соглашений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помощь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учебные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услуги,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оказанных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непосредственно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Секретариатом,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участием.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7B56C4" w:rsidRPr="00C0690D" w:rsidRDefault="0026727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Секретариат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активно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поддерживает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попытках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модернизировать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построить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пределах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управлений.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7B56C4" w:rsidRPr="00C0690D" w:rsidRDefault="0026727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Помимо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жизненной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играемой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B56C4" w:rsidRPr="00C0690D">
        <w:rPr>
          <w:rFonts w:ascii="Times New Roman" w:hAnsi="Times New Roman"/>
          <w:sz w:val="28"/>
          <w:szCs w:val="28"/>
        </w:rPr>
        <w:t>ВТO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стимулировании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усилия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сражаться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мошенническими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действиями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признаны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интернационально.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Подход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товарищества,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защищенный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B56C4" w:rsidRPr="00C0690D">
        <w:rPr>
          <w:rFonts w:ascii="Times New Roman" w:hAnsi="Times New Roman"/>
          <w:sz w:val="28"/>
          <w:szCs w:val="28"/>
        </w:rPr>
        <w:t>ВТO</w:t>
      </w:r>
      <w:r w:rsidRPr="00C0690D">
        <w:rPr>
          <w:rFonts w:ascii="Times New Roman" w:hAnsi="Times New Roman"/>
          <w:sz w:val="28"/>
          <w:szCs w:val="28"/>
        </w:rPr>
        <w:t>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ключей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наведению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мост</w:t>
      </w:r>
      <w:r w:rsidR="007B56C4" w:rsidRPr="00C0690D">
        <w:rPr>
          <w:rFonts w:ascii="Times New Roman" w:hAnsi="Times New Roman"/>
          <w:sz w:val="28"/>
          <w:szCs w:val="28"/>
        </w:rPr>
        <w:t>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управлениями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партнерами.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7B56C4" w:rsidRPr="00C0690D" w:rsidRDefault="0026727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Продвигая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появление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честной,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прозрачной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предсказуемой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окружающей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B56C4" w:rsidRPr="00C0690D">
        <w:rPr>
          <w:rFonts w:ascii="Times New Roman" w:hAnsi="Times New Roman"/>
          <w:sz w:val="28"/>
          <w:szCs w:val="28"/>
        </w:rPr>
        <w:t>ВТO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непосредственно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способствует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социальному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благосостоянию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B56C4" w:rsidRPr="00C0690D">
        <w:rPr>
          <w:rFonts w:ascii="Times New Roman" w:hAnsi="Times New Roman"/>
          <w:sz w:val="28"/>
          <w:szCs w:val="28"/>
        </w:rPr>
        <w:t>у</w:t>
      </w:r>
      <w:r w:rsidRPr="00C0690D">
        <w:rPr>
          <w:rFonts w:ascii="Times New Roman" w:hAnsi="Times New Roman"/>
          <w:sz w:val="28"/>
          <w:szCs w:val="28"/>
        </w:rPr>
        <w:t>частник</w:t>
      </w:r>
      <w:r w:rsidR="007B56C4" w:rsidRPr="00C0690D">
        <w:rPr>
          <w:rFonts w:ascii="Times New Roman" w:hAnsi="Times New Roman"/>
          <w:sz w:val="28"/>
          <w:szCs w:val="28"/>
        </w:rPr>
        <w:t>ам</w:t>
      </w:r>
      <w:r w:rsidRPr="00C0690D">
        <w:rPr>
          <w:rFonts w:ascii="Times New Roman" w:hAnsi="Times New Roman"/>
          <w:sz w:val="28"/>
          <w:szCs w:val="28"/>
        </w:rPr>
        <w:t>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267277" w:rsidRPr="00C0690D" w:rsidRDefault="0026727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Наконец,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общественном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мнении,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характеризованном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неустойчивостью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вездесущей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угрозой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террористической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миссия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B56C4" w:rsidRPr="00C0690D">
        <w:rPr>
          <w:rFonts w:ascii="Times New Roman" w:hAnsi="Times New Roman"/>
          <w:sz w:val="28"/>
          <w:szCs w:val="28"/>
        </w:rPr>
        <w:t>ВТO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увеличить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защиту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территории,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облегчить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торговлю,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берет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значение.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080838" w:rsidRPr="00C0690D" w:rsidRDefault="00080838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Цель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–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анализа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Всемирной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сформулировать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предложения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улучшению,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унификации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862876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862876" w:rsidRPr="00C0690D">
        <w:rPr>
          <w:rFonts w:ascii="Times New Roman" w:hAnsi="Times New Roman"/>
          <w:sz w:val="28"/>
          <w:szCs w:val="28"/>
        </w:rPr>
        <w:t>России</w:t>
      </w:r>
      <w:r w:rsidRPr="00C0690D">
        <w:rPr>
          <w:rFonts w:ascii="Times New Roman" w:hAnsi="Times New Roman"/>
          <w:sz w:val="28"/>
          <w:szCs w:val="28"/>
        </w:rPr>
        <w:t>.</w:t>
      </w:r>
    </w:p>
    <w:p w:rsidR="00230CF1" w:rsidRPr="00C0690D" w:rsidRDefault="00230CF1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достижения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поставленной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необходимо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следующие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задачи:</w:t>
      </w:r>
    </w:p>
    <w:p w:rsidR="00230CF1" w:rsidRPr="00C0690D" w:rsidRDefault="00230CF1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рассмотреть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историю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всемирной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организации;</w:t>
      </w:r>
    </w:p>
    <w:p w:rsidR="00230CF1" w:rsidRPr="00C0690D" w:rsidRDefault="00230CF1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изучить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структуру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всемирной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организации;</w:t>
      </w:r>
    </w:p>
    <w:p w:rsidR="00230CF1" w:rsidRPr="00C0690D" w:rsidRDefault="00230CF1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влияние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всемирной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совершенствование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законодательства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технологий.</w:t>
      </w:r>
    </w:p>
    <w:p w:rsidR="00080838" w:rsidRPr="00C0690D" w:rsidRDefault="00080838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Объект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862876" w:rsidRPr="00C0690D">
        <w:rPr>
          <w:rFonts w:ascii="Times New Roman" w:hAnsi="Times New Roman"/>
          <w:sz w:val="28"/>
          <w:szCs w:val="28"/>
        </w:rPr>
        <w:t>система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862876" w:rsidRPr="00C0690D">
        <w:rPr>
          <w:rFonts w:ascii="Times New Roman" w:hAnsi="Times New Roman"/>
          <w:sz w:val="28"/>
          <w:szCs w:val="28"/>
        </w:rPr>
        <w:t>взаимодействия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862876" w:rsidRPr="00C0690D">
        <w:rPr>
          <w:rFonts w:ascii="Times New Roman" w:hAnsi="Times New Roman"/>
          <w:sz w:val="28"/>
          <w:szCs w:val="28"/>
        </w:rPr>
        <w:t>России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862876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862876" w:rsidRPr="00C0690D">
        <w:rPr>
          <w:rFonts w:ascii="Times New Roman" w:hAnsi="Times New Roman"/>
          <w:sz w:val="28"/>
          <w:szCs w:val="28"/>
        </w:rPr>
        <w:t>ВТО</w:t>
      </w:r>
      <w:r w:rsidRPr="00C0690D">
        <w:rPr>
          <w:rFonts w:ascii="Times New Roman" w:hAnsi="Times New Roman"/>
          <w:sz w:val="28"/>
          <w:szCs w:val="28"/>
        </w:rPr>
        <w:t>.</w:t>
      </w:r>
    </w:p>
    <w:p w:rsidR="00080838" w:rsidRPr="00C0690D" w:rsidRDefault="00080838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Предмет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исследования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–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Всемирной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организации.</w:t>
      </w:r>
    </w:p>
    <w:p w:rsidR="00E76C12" w:rsidRPr="00C0690D" w:rsidRDefault="00E76C12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Теоретико-методологическую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базу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исследования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составили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четыре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группы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источников.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отнесены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авторские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издания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исследуемой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проблематике.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второй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отнесены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учебная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литература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(учебники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учебные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пособия,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справочная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энциклопедическая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литература,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комментарии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законодательству).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третьей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отнесены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научные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статьи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периодических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журналах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исследуемой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проблематике.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четвертой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отнесены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специализированные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веб-сайты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организаций.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E76C12" w:rsidRPr="00C0690D" w:rsidRDefault="00E76C12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Эмпирическую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базу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составил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практическая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касательно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080838"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Всемирн</w:t>
      </w:r>
      <w:r w:rsidR="00080838" w:rsidRPr="00C0690D">
        <w:rPr>
          <w:rFonts w:ascii="Times New Roman" w:hAnsi="Times New Roman"/>
          <w:sz w:val="28"/>
          <w:szCs w:val="28"/>
        </w:rPr>
        <w:t>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080838"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</w:t>
      </w:r>
      <w:r w:rsidR="00080838" w:rsidRPr="00C0690D">
        <w:rPr>
          <w:rFonts w:ascii="Times New Roman" w:hAnsi="Times New Roman"/>
          <w:sz w:val="28"/>
          <w:szCs w:val="28"/>
        </w:rPr>
        <w:t>и</w:t>
      </w:r>
      <w:r w:rsidRPr="00C0690D">
        <w:rPr>
          <w:rFonts w:ascii="Times New Roman" w:hAnsi="Times New Roman"/>
          <w:sz w:val="28"/>
          <w:szCs w:val="28"/>
        </w:rPr>
        <w:t>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работы.</w:t>
      </w:r>
    </w:p>
    <w:p w:rsidR="007B56C4" w:rsidRPr="00C0690D" w:rsidRDefault="007B56C4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0437A" w:rsidRPr="00C0690D" w:rsidRDefault="00C0690D" w:rsidP="00C0690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8"/>
        </w:rPr>
      </w:pPr>
      <w:bookmarkStart w:id="7" w:name="_Toc223274333"/>
      <w:bookmarkStart w:id="8" w:name="_Toc227916401"/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br w:type="page"/>
      </w:r>
      <w:r w:rsidR="005B2183" w:rsidRPr="00C0690D">
        <w:rPr>
          <w:rFonts w:ascii="Times New Roman" w:hAnsi="Times New Roman"/>
          <w:b w:val="0"/>
          <w:bCs w:val="0"/>
          <w:color w:val="auto"/>
          <w:sz w:val="28"/>
          <w:szCs w:val="28"/>
        </w:rPr>
        <w:lastRenderedPageBreak/>
        <w:t>ГЛАВА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b w:val="0"/>
          <w:bCs w:val="0"/>
          <w:color w:val="auto"/>
          <w:sz w:val="28"/>
          <w:szCs w:val="28"/>
        </w:rPr>
        <w:t>1.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306A1A" w:rsidRPr="00C0690D">
        <w:rPr>
          <w:rFonts w:ascii="Times New Roman" w:hAnsi="Times New Roman"/>
          <w:b w:val="0"/>
          <w:bCs w:val="0"/>
          <w:color w:val="auto"/>
          <w:sz w:val="28"/>
          <w:szCs w:val="28"/>
        </w:rPr>
        <w:t>ИСТОРИЯ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</w:rPr>
        <w:t xml:space="preserve"> </w:t>
      </w:r>
      <w:r w:rsidR="00306A1A" w:rsidRPr="00C0690D">
        <w:rPr>
          <w:rFonts w:ascii="Times New Roman" w:hAnsi="Times New Roman"/>
          <w:b w:val="0"/>
          <w:bCs w:val="0"/>
          <w:color w:val="auto"/>
          <w:sz w:val="28"/>
          <w:szCs w:val="28"/>
        </w:rPr>
        <w:t>РАЗВИТИЯ</w:t>
      </w:r>
      <w:r>
        <w:rPr>
          <w:rFonts w:ascii="Times New Roman" w:hAnsi="Times New Roman"/>
          <w:b w:val="0"/>
          <w:bCs w:val="0"/>
          <w:color w:val="auto"/>
          <w:sz w:val="28"/>
        </w:rPr>
        <w:t xml:space="preserve"> </w:t>
      </w:r>
      <w:r w:rsidR="00DA1898" w:rsidRPr="00C0690D">
        <w:rPr>
          <w:rFonts w:ascii="Times New Roman" w:hAnsi="Times New Roman"/>
          <w:b w:val="0"/>
          <w:bCs w:val="0"/>
          <w:color w:val="auto"/>
          <w:sz w:val="28"/>
        </w:rPr>
        <w:t>ВСЕМИРНОЙ</w:t>
      </w:r>
      <w:r>
        <w:rPr>
          <w:rFonts w:ascii="Times New Roman" w:hAnsi="Times New Roman"/>
          <w:b w:val="0"/>
          <w:bCs w:val="0"/>
          <w:color w:val="auto"/>
          <w:sz w:val="28"/>
        </w:rPr>
        <w:t xml:space="preserve"> </w:t>
      </w:r>
      <w:r w:rsidR="00DA1898" w:rsidRPr="00C0690D">
        <w:rPr>
          <w:rFonts w:ascii="Times New Roman" w:hAnsi="Times New Roman"/>
          <w:b w:val="0"/>
          <w:bCs w:val="0"/>
          <w:color w:val="auto"/>
          <w:sz w:val="28"/>
        </w:rPr>
        <w:t>ТАМОЖЕННОЙ</w:t>
      </w:r>
      <w:r>
        <w:rPr>
          <w:rFonts w:ascii="Times New Roman" w:hAnsi="Times New Roman"/>
          <w:b w:val="0"/>
          <w:bCs w:val="0"/>
          <w:color w:val="auto"/>
          <w:sz w:val="28"/>
        </w:rPr>
        <w:t xml:space="preserve"> </w:t>
      </w:r>
      <w:r w:rsidR="00DA1898" w:rsidRPr="00C0690D">
        <w:rPr>
          <w:rFonts w:ascii="Times New Roman" w:hAnsi="Times New Roman"/>
          <w:b w:val="0"/>
          <w:bCs w:val="0"/>
          <w:color w:val="auto"/>
          <w:sz w:val="28"/>
        </w:rPr>
        <w:t>ОРГАНИЗАЦИИ</w:t>
      </w:r>
      <w:bookmarkEnd w:id="7"/>
      <w:bookmarkEnd w:id="8"/>
    </w:p>
    <w:p w:rsidR="005B2183" w:rsidRPr="00C0690D" w:rsidRDefault="005B2183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0437A" w:rsidRPr="00C0690D" w:rsidRDefault="00C0690D" w:rsidP="00C0690D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bCs w:val="0"/>
          <w:i w:val="0"/>
          <w:iCs w:val="0"/>
        </w:rPr>
      </w:pPr>
      <w:bookmarkStart w:id="9" w:name="_Toc223274334"/>
      <w:bookmarkStart w:id="10" w:name="_Toc227916402"/>
      <w:r>
        <w:rPr>
          <w:rFonts w:ascii="Times New Roman" w:hAnsi="Times New Roman"/>
          <w:b w:val="0"/>
          <w:bCs w:val="0"/>
          <w:i w:val="0"/>
          <w:iCs w:val="0"/>
        </w:rPr>
        <w:t xml:space="preserve">1.1 </w:t>
      </w:r>
      <w:bookmarkEnd w:id="9"/>
      <w:r w:rsidR="00DD46CB" w:rsidRPr="00C0690D">
        <w:rPr>
          <w:rFonts w:ascii="Times New Roman" w:hAnsi="Times New Roman"/>
          <w:b w:val="0"/>
          <w:bCs w:val="0"/>
          <w:i w:val="0"/>
          <w:iCs w:val="0"/>
        </w:rPr>
        <w:t>История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DD46CB" w:rsidRPr="00C0690D">
        <w:rPr>
          <w:rFonts w:ascii="Times New Roman" w:hAnsi="Times New Roman"/>
          <w:b w:val="0"/>
          <w:bCs w:val="0"/>
          <w:i w:val="0"/>
          <w:iCs w:val="0"/>
        </w:rPr>
        <w:t>создания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DD46CB" w:rsidRPr="00C0690D">
        <w:rPr>
          <w:rFonts w:ascii="Times New Roman" w:hAnsi="Times New Roman"/>
          <w:b w:val="0"/>
          <w:bCs w:val="0"/>
          <w:i w:val="0"/>
          <w:iCs w:val="0"/>
        </w:rPr>
        <w:t>Совета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DD46CB" w:rsidRPr="00C0690D">
        <w:rPr>
          <w:rFonts w:ascii="Times New Roman" w:hAnsi="Times New Roman"/>
          <w:b w:val="0"/>
          <w:bCs w:val="0"/>
          <w:i w:val="0"/>
          <w:iCs w:val="0"/>
        </w:rPr>
        <w:t>таможенного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DD46CB" w:rsidRPr="00C0690D">
        <w:rPr>
          <w:rFonts w:ascii="Times New Roman" w:hAnsi="Times New Roman"/>
          <w:b w:val="0"/>
          <w:bCs w:val="0"/>
          <w:i w:val="0"/>
          <w:iCs w:val="0"/>
        </w:rPr>
        <w:t>сотрудничества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DD46CB" w:rsidRPr="00C0690D">
        <w:rPr>
          <w:rFonts w:ascii="Times New Roman" w:hAnsi="Times New Roman"/>
          <w:b w:val="0"/>
          <w:bCs w:val="0"/>
          <w:i w:val="0"/>
          <w:iCs w:val="0"/>
        </w:rPr>
        <w:t>и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DD46CB" w:rsidRPr="00C0690D">
        <w:rPr>
          <w:rFonts w:ascii="Times New Roman" w:hAnsi="Times New Roman"/>
          <w:b w:val="0"/>
          <w:bCs w:val="0"/>
          <w:i w:val="0"/>
          <w:iCs w:val="0"/>
        </w:rPr>
        <w:t>Всемирной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DD46CB" w:rsidRPr="00C0690D">
        <w:rPr>
          <w:rFonts w:ascii="Times New Roman" w:hAnsi="Times New Roman"/>
          <w:b w:val="0"/>
          <w:bCs w:val="0"/>
          <w:i w:val="0"/>
          <w:iCs w:val="0"/>
        </w:rPr>
        <w:t>таможенной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DD46CB" w:rsidRPr="00C0690D">
        <w:rPr>
          <w:rFonts w:ascii="Times New Roman" w:hAnsi="Times New Roman"/>
          <w:b w:val="0"/>
          <w:bCs w:val="0"/>
          <w:i w:val="0"/>
          <w:iCs w:val="0"/>
        </w:rPr>
        <w:t>организации</w:t>
      </w:r>
      <w:bookmarkEnd w:id="10"/>
    </w:p>
    <w:p w:rsidR="005B2183" w:rsidRPr="00C0690D" w:rsidRDefault="005B2183" w:rsidP="00C0690D">
      <w:pPr>
        <w:spacing w:line="360" w:lineRule="auto"/>
        <w:ind w:firstLine="709"/>
        <w:rPr>
          <w:rFonts w:ascii="Times New Roman" w:hAnsi="Times New Roman"/>
          <w:sz w:val="28"/>
          <w:szCs w:val="18"/>
        </w:rPr>
      </w:pPr>
    </w:p>
    <w:p w:rsidR="003243D3" w:rsidRPr="00C0690D" w:rsidRDefault="004C055C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История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Всемирной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начинается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1947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когда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13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европейских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правительств,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представленные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Европейского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договорились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Группы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изучения.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группа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рассматривала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0690D" w:rsidRPr="00C0690D">
        <w:rPr>
          <w:rFonts w:ascii="Times New Roman" w:hAnsi="Times New Roman"/>
          <w:sz w:val="28"/>
          <w:szCs w:val="28"/>
        </w:rPr>
        <w:t>межъевропейских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объединений,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Генерального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соглашения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тарифам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(ГАТТ).</w:t>
      </w:r>
    </w:p>
    <w:p w:rsidR="0055596A" w:rsidRPr="00C0690D" w:rsidRDefault="004C055C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1948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Группа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изучения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основала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являлся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предшественником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(ОЕСД),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преобразовался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сотрудничества.</w:t>
      </w:r>
    </w:p>
    <w:p w:rsidR="004C055C" w:rsidRPr="00C0690D" w:rsidRDefault="004C055C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4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ноября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1952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формально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создавшая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Регулирующим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признан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Совет.</w:t>
      </w:r>
    </w:p>
    <w:p w:rsidR="00A0437A" w:rsidRPr="00C0690D" w:rsidRDefault="00A0437A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Межправительственная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(Custom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Cooperation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Council)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играет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наиболее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важную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роль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многостороннему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регулированию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таможенно-тарифной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практики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существу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координационным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методическим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центром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контроля.</w:t>
      </w:r>
    </w:p>
    <w:p w:rsidR="00A0437A" w:rsidRPr="00C0690D" w:rsidRDefault="00A0437A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СТС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учрежден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1950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качестве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постоянно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действующего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самостоятельного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учреждении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конце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1952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1953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непосредственно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осуществляет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унификации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улучшению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законодательства.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составе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насчитывалось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17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стран-членов.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1961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число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возросло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29,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1971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66,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1981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93,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1987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103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участвовали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(среди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Болгария,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Венгрия,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Польша,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Румыния,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Чехословакия).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октября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1994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Всемирная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(ВТО).</w:t>
      </w:r>
    </w:p>
    <w:p w:rsidR="00A90D32" w:rsidRPr="00C0690D" w:rsidRDefault="00A90D32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Основные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вехи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истории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всемирной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приведены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таблице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267277" w:rsidRPr="00C0690D">
        <w:rPr>
          <w:rFonts w:ascii="Times New Roman" w:hAnsi="Times New Roman"/>
          <w:sz w:val="28"/>
          <w:szCs w:val="28"/>
        </w:rPr>
        <w:t>1.</w:t>
      </w:r>
    </w:p>
    <w:p w:rsidR="00C0690D" w:rsidRDefault="00C0690D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67277" w:rsidRPr="00C0690D" w:rsidRDefault="00A90D32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Таблица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267277" w:rsidRPr="00C0690D">
        <w:rPr>
          <w:rFonts w:ascii="Times New Roman" w:hAnsi="Times New Roman"/>
          <w:sz w:val="28"/>
          <w:szCs w:val="28"/>
        </w:rPr>
        <w:t>1</w:t>
      </w:r>
    </w:p>
    <w:p w:rsidR="00A90D32" w:rsidRPr="00C0690D" w:rsidRDefault="0026727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Исторические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вехи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Всемирной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</w:t>
      </w:r>
    </w:p>
    <w:tbl>
      <w:tblPr>
        <w:tblStyle w:val="af0"/>
        <w:tblW w:w="0" w:type="auto"/>
        <w:tblInd w:w="392" w:type="dxa"/>
        <w:tblLook w:val="01E0" w:firstRow="1" w:lastRow="1" w:firstColumn="1" w:lastColumn="1" w:noHBand="0" w:noVBand="0"/>
      </w:tblPr>
      <w:tblGrid>
        <w:gridCol w:w="1548"/>
        <w:gridCol w:w="7491"/>
      </w:tblGrid>
      <w:tr w:rsidR="00A90D32" w:rsidRPr="00C0690D" w:rsidTr="00C0690D">
        <w:tc>
          <w:tcPr>
            <w:tcW w:w="1548" w:type="dxa"/>
          </w:tcPr>
          <w:p w:rsidR="00A90D32" w:rsidRPr="00C0690D" w:rsidRDefault="00A90D32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Год</w:t>
            </w:r>
          </w:p>
        </w:tc>
        <w:tc>
          <w:tcPr>
            <w:tcW w:w="7491" w:type="dxa"/>
          </w:tcPr>
          <w:p w:rsidR="00A90D32" w:rsidRPr="00C0690D" w:rsidRDefault="00A90D32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Событие</w:t>
            </w:r>
          </w:p>
        </w:tc>
      </w:tr>
      <w:tr w:rsidR="00267277" w:rsidRPr="00C0690D" w:rsidTr="00C0690D">
        <w:tc>
          <w:tcPr>
            <w:tcW w:w="1548" w:type="dxa"/>
          </w:tcPr>
          <w:p w:rsidR="00267277" w:rsidRPr="00C0690D" w:rsidRDefault="00267277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1947</w:t>
            </w:r>
          </w:p>
        </w:tc>
        <w:tc>
          <w:tcPr>
            <w:tcW w:w="7491" w:type="dxa"/>
          </w:tcPr>
          <w:p w:rsidR="00267277" w:rsidRPr="00C0690D" w:rsidRDefault="00267277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Тринадцать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Правительств,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представленных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Комитете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европейскому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Экономическому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Сотрудничеству,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создают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Группу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изучению,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чтобы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исследовать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возможность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установления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того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или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большего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количества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Таможенных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объединений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между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различными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европейскими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странами,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соответствии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принципами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ГАТТ.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</w:p>
        </w:tc>
      </w:tr>
      <w:tr w:rsidR="00A90D32" w:rsidRPr="00C0690D" w:rsidTr="00C0690D">
        <w:tc>
          <w:tcPr>
            <w:tcW w:w="1548" w:type="dxa"/>
          </w:tcPr>
          <w:p w:rsidR="00A90D32" w:rsidRPr="00C0690D" w:rsidRDefault="00267277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1948</w:t>
            </w:r>
          </w:p>
        </w:tc>
        <w:tc>
          <w:tcPr>
            <w:tcW w:w="7491" w:type="dxa"/>
          </w:tcPr>
          <w:p w:rsidR="00A90D32" w:rsidRPr="00C0690D" w:rsidRDefault="00267277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Группа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изучению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решила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установить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два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Комитета: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Экономический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Комитет,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который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позже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развился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Организацию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Экономическому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Сотрудничеству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Развитию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(OECD),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Таможенный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Комитет,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который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позже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стал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Таможенным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Советом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Сотрудничества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(CТC).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</w:p>
        </w:tc>
      </w:tr>
      <w:tr w:rsidR="00C53DB3" w:rsidRPr="00C0690D" w:rsidTr="00C0690D">
        <w:tc>
          <w:tcPr>
            <w:tcW w:w="1548" w:type="dxa"/>
          </w:tcPr>
          <w:p w:rsidR="00C53DB3" w:rsidRPr="00C0690D" w:rsidRDefault="00267277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4-ого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ноября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1952</w:t>
            </w:r>
          </w:p>
        </w:tc>
        <w:tc>
          <w:tcPr>
            <w:tcW w:w="7491" w:type="dxa"/>
          </w:tcPr>
          <w:p w:rsidR="00C53DB3" w:rsidRPr="00C0690D" w:rsidRDefault="00267277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Соглашение,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основывающее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CТC,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вступает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силу.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</w:p>
        </w:tc>
      </w:tr>
      <w:tr w:rsidR="00BF3E9B" w:rsidRPr="00C0690D" w:rsidTr="00C0690D">
        <w:tc>
          <w:tcPr>
            <w:tcW w:w="1548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Год</w:t>
            </w:r>
          </w:p>
        </w:tc>
        <w:tc>
          <w:tcPr>
            <w:tcW w:w="7491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Событие</w:t>
            </w:r>
          </w:p>
        </w:tc>
      </w:tr>
      <w:tr w:rsidR="00BF3E9B" w:rsidRPr="00C0690D" w:rsidTr="00C0690D">
        <w:tc>
          <w:tcPr>
            <w:tcW w:w="1548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25-ого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сентября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1953</w:t>
            </w:r>
          </w:p>
        </w:tc>
        <w:tc>
          <w:tcPr>
            <w:tcW w:w="7491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вступительная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сессия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Совета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СТС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был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проведен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Брюсселе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26-ого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января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присутствии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представителей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семнадцати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европейских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стран.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Эта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дата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теперь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празднуется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ежегодно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как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Международный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Таможенный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День.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</w:p>
        </w:tc>
      </w:tr>
      <w:tr w:rsidR="00BF3E9B" w:rsidRPr="00C0690D" w:rsidTr="00C0690D">
        <w:tc>
          <w:tcPr>
            <w:tcW w:w="1548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1974</w:t>
            </w:r>
          </w:p>
        </w:tc>
        <w:tc>
          <w:tcPr>
            <w:tcW w:w="7491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Международная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конвенция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упрощению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гармонизации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таможенных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процедур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(Соглашение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Киото)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вступает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силу.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21-ого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мая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1974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года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</w:p>
        </w:tc>
      </w:tr>
      <w:tr w:rsidR="00BF3E9B" w:rsidRPr="00C0690D" w:rsidTr="00C0690D">
        <w:tc>
          <w:tcPr>
            <w:tcW w:w="1548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1980</w:t>
            </w:r>
          </w:p>
        </w:tc>
        <w:tc>
          <w:tcPr>
            <w:tcW w:w="7491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Соглашение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взаимной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административной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помощи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предотвращении,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репрессии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исследовании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таможенных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преступлений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(Соглашение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Найроби)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вступает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силу.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1-ого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января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1980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года</w:t>
            </w:r>
          </w:p>
        </w:tc>
      </w:tr>
      <w:tr w:rsidR="00BF3E9B" w:rsidRPr="00C0690D" w:rsidTr="00C0690D">
        <w:tc>
          <w:tcPr>
            <w:tcW w:w="1548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1988</w:t>
            </w:r>
          </w:p>
        </w:tc>
        <w:tc>
          <w:tcPr>
            <w:tcW w:w="7491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Международная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конвенция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Всемирной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организации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согласованной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товарной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системе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описания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кодирования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(Соглашение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HS)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вступает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силу.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</w:p>
        </w:tc>
      </w:tr>
      <w:tr w:rsidR="00BF3E9B" w:rsidRPr="00C0690D" w:rsidTr="00C0690D">
        <w:tc>
          <w:tcPr>
            <w:tcW w:w="1548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1993</w:t>
            </w:r>
          </w:p>
        </w:tc>
        <w:tc>
          <w:tcPr>
            <w:tcW w:w="7491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Совет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Всемирной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организации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принимает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Декларацию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Аруши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относительно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целостности.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</w:p>
        </w:tc>
      </w:tr>
      <w:tr w:rsidR="00BF3E9B" w:rsidRPr="00C0690D" w:rsidTr="00C0690D">
        <w:tc>
          <w:tcPr>
            <w:tcW w:w="1548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1994</w:t>
            </w:r>
          </w:p>
        </w:tc>
        <w:tc>
          <w:tcPr>
            <w:tcW w:w="7491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Совет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Всемирной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организации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берет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официальное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имя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“Всемирная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Таможенная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Организация”,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чтобы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лучше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отразить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международную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природу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lastRenderedPageBreak/>
              <w:t>организации.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</w:p>
        </w:tc>
      </w:tr>
      <w:tr w:rsidR="00BF3E9B" w:rsidRPr="00C0690D" w:rsidTr="00C0690D">
        <w:tc>
          <w:tcPr>
            <w:tcW w:w="1548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lastRenderedPageBreak/>
              <w:t>1999</w:t>
            </w:r>
          </w:p>
        </w:tc>
        <w:tc>
          <w:tcPr>
            <w:tcW w:w="7491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Совет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Всемирной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организации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принимает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пересмотренную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Международную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конвенцию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Упрощению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Гармонизации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Таможенных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Процедур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(Пересмотренное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Соглашение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Киото).</w:t>
            </w:r>
          </w:p>
        </w:tc>
      </w:tr>
      <w:tr w:rsidR="00BF3E9B" w:rsidRPr="00C0690D" w:rsidTr="00C0690D">
        <w:tc>
          <w:tcPr>
            <w:tcW w:w="1548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Год</w:t>
            </w:r>
          </w:p>
        </w:tc>
        <w:tc>
          <w:tcPr>
            <w:tcW w:w="7491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Событие</w:t>
            </w:r>
          </w:p>
        </w:tc>
      </w:tr>
      <w:tr w:rsidR="00BF3E9B" w:rsidRPr="00C0690D" w:rsidTr="00C0690D">
        <w:tc>
          <w:tcPr>
            <w:tcW w:w="1548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2002</w:t>
            </w:r>
          </w:p>
        </w:tc>
        <w:tc>
          <w:tcPr>
            <w:tcW w:w="7491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Всемирная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таможенная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организация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празднует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свою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50-ую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годовщину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удостоена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посещением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ГМ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Королем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Бельгии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Альбертом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II,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сопровождаемой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уважаемым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бельгийским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заместителем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премьер-министра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Министром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финансов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Дудир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Рейндерс.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</w:p>
        </w:tc>
      </w:tr>
      <w:tr w:rsidR="00BF3E9B" w:rsidRPr="00C0690D" w:rsidTr="00C0690D">
        <w:tc>
          <w:tcPr>
            <w:tcW w:w="1548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июле.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2003</w:t>
            </w:r>
          </w:p>
        </w:tc>
        <w:tc>
          <w:tcPr>
            <w:tcW w:w="7491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Совет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Всемирной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организации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принимает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Соглашение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Взаимной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Административной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Помощи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Таможенных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Делах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(Иоганнесбургское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Соглашение)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</w:p>
        </w:tc>
      </w:tr>
      <w:tr w:rsidR="00BF3E9B" w:rsidRPr="00C0690D" w:rsidTr="00C0690D">
        <w:tc>
          <w:tcPr>
            <w:tcW w:w="1548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2005</w:t>
            </w:r>
          </w:p>
        </w:tc>
        <w:tc>
          <w:tcPr>
            <w:tcW w:w="7491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Совет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Всемирная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таможенная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организация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принимает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Структуру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Стандартов,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чтобы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обеспечить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облегчить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международную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торговлю.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</w:p>
        </w:tc>
      </w:tr>
      <w:tr w:rsidR="00BF3E9B" w:rsidRPr="00C0690D" w:rsidTr="00C0690D">
        <w:tc>
          <w:tcPr>
            <w:tcW w:w="1548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2006</w:t>
            </w:r>
          </w:p>
        </w:tc>
        <w:tc>
          <w:tcPr>
            <w:tcW w:w="7491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Всемирная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таможенная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организация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начинает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Программу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Колумбуса,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направленную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на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укрепления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потенциала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чтобы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поддержать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выполнение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Стандартов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Структуры,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обеспечить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облегчить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международную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торговлю.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</w:p>
        </w:tc>
      </w:tr>
      <w:tr w:rsidR="00BF3E9B" w:rsidRPr="00C0690D" w:rsidTr="00C0690D">
        <w:tc>
          <w:tcPr>
            <w:tcW w:w="1548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2007.</w:t>
            </w:r>
          </w:p>
        </w:tc>
        <w:tc>
          <w:tcPr>
            <w:tcW w:w="7491" w:type="dxa"/>
          </w:tcPr>
          <w:p w:rsidR="00BF3E9B" w:rsidRPr="00C0690D" w:rsidRDefault="00BF3E9B" w:rsidP="00C0690D">
            <w:pPr>
              <w:spacing w:line="360" w:lineRule="auto"/>
              <w:ind w:firstLine="0"/>
              <w:rPr>
                <w:rFonts w:ascii="Times New Roman" w:hAnsi="Times New Roman"/>
              </w:rPr>
            </w:pPr>
            <w:r w:rsidRPr="00C0690D">
              <w:rPr>
                <w:rFonts w:ascii="Times New Roman" w:hAnsi="Times New Roman"/>
              </w:rPr>
              <w:t>Пересмотренное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Соглашение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Киото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Упрощению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Гармонизации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Таможенных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Процедур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вступает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силу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Согласованной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Системы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вступает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в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силу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1-ого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января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2007</w:t>
            </w:r>
            <w:r w:rsidR="00C0690D" w:rsidRPr="00C0690D">
              <w:rPr>
                <w:rFonts w:ascii="Times New Roman" w:hAnsi="Times New Roman"/>
              </w:rPr>
              <w:t xml:space="preserve"> </w:t>
            </w:r>
            <w:r w:rsidRPr="00C0690D">
              <w:rPr>
                <w:rFonts w:ascii="Times New Roman" w:hAnsi="Times New Roman"/>
              </w:rPr>
              <w:t>года</w:t>
            </w:r>
          </w:p>
        </w:tc>
      </w:tr>
    </w:tbl>
    <w:p w:rsidR="00C0690D" w:rsidRDefault="00C0690D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A0437A" w:rsidRPr="00C0690D" w:rsidRDefault="00A0437A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Основным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единой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унифицированной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номенклатуры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классификации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тарифах,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позволяет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только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сопоставлять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уровень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обложения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размеры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взаимных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уступок,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единообразно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толковать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ограничения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льготы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отношении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отдельных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обращающихся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торговле.</w:t>
      </w:r>
    </w:p>
    <w:p w:rsidR="005A0882" w:rsidRPr="00C0690D" w:rsidRDefault="005A0882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Стоит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остановиться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взглянуть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достижения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глобального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сообщества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последние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полвека.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сжатый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период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истории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человечества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свидетелем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огромных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философских,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экономических,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технологических,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научных,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медицинских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изменений.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двух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войн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человек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изменил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границы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свидетелем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исчезновения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великих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держав,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возникновения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многосторонних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межправительственных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способствуют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ступил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Луну,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продлил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срок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жизни,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сделал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массовым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воздушный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транспорт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контейнерные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перевозки,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надеялся,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глобализация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сможет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разрешить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значительные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проблемы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человечества,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свидетелем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активизации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терроризма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вызванного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несчастья.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давно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интернет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сотовая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навсегда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наше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общение.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5A0882" w:rsidRPr="00C0690D" w:rsidRDefault="005A0882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Благодаря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этому,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возросла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беспрецедентного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уровня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улучшить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всеобщее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благосостояние.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Глобализация,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либерализация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увеличение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объемов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усложнение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продукции,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транспортных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режимов,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электронной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коммерции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бросили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вызов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органам.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Они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сделали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неприемлемыми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прошлого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объективные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предпосылки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поиска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соответствующих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требованиям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современности.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одновременного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выполнения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сбору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платежей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бюджет,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поддержке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защите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социальных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интересов.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5A0882" w:rsidRPr="00C0690D" w:rsidRDefault="005A0882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зарождении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(ныне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известного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Всемирная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17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основавших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имели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мудрость,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предвидение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гармонизировала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упростила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требования,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они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становились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обременительными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надо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отдать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должное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странам: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Австрии,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Бельгии,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Франции,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Германии,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Греции,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Ирландии,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Исландии,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Италии,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Люксембургу,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Нидерландам,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Норвегии,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Португалии,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Швеции,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Швейцарии,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Турции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Великобритании.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5A0882" w:rsidRPr="00C0690D" w:rsidRDefault="005A0882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оценкам,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161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организациях-участниках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примерно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850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тысяч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сотрудников,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счете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ежегодно: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5A0882" w:rsidRPr="00C0690D" w:rsidRDefault="005A0882" w:rsidP="00C0690D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ручаются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сумму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6,5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триллионов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американских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долларов,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участвующие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двух-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многосторонним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соглашениям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законодательством;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5A0882" w:rsidRPr="00C0690D" w:rsidRDefault="005A0882" w:rsidP="00C0690D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оформляют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800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млн.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воздушных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пассажиров;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5A0882" w:rsidRPr="00C0690D" w:rsidRDefault="005A0882" w:rsidP="00C0690D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выводят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незаконного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оборота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примерно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1200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тонн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наркотиков;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5A0882" w:rsidRPr="00C0690D" w:rsidRDefault="005A0882" w:rsidP="00C0690D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lastRenderedPageBreak/>
        <w:t>ведут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наблюдение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150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млн.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40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млн.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порожними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контейнерами;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5A0882" w:rsidRPr="00C0690D" w:rsidRDefault="005A0882" w:rsidP="00C0690D">
      <w:pPr>
        <w:widowControl/>
        <w:numPr>
          <w:ilvl w:val="0"/>
          <w:numId w:val="13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оформляют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примерно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12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млрд.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единиц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почты;</w:t>
      </w:r>
    </w:p>
    <w:p w:rsidR="004C055C" w:rsidRPr="00C0690D" w:rsidRDefault="004C055C" w:rsidP="00C0690D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</w:t>
      </w:r>
      <w:r w:rsidR="005A0882" w:rsidRPr="00C0690D">
        <w:rPr>
          <w:sz w:val="28"/>
          <w:szCs w:val="28"/>
        </w:rPr>
        <w:t>астоящее</w:t>
      </w:r>
      <w:r w:rsidR="00C0690D">
        <w:rPr>
          <w:sz w:val="28"/>
          <w:szCs w:val="28"/>
        </w:rPr>
        <w:t xml:space="preserve"> </w:t>
      </w:r>
      <w:r w:rsidR="005A0882" w:rsidRPr="00C0690D">
        <w:rPr>
          <w:sz w:val="28"/>
          <w:szCs w:val="28"/>
        </w:rPr>
        <w:t>время</w:t>
      </w:r>
      <w:r w:rsidR="00C0690D">
        <w:rPr>
          <w:sz w:val="28"/>
          <w:szCs w:val="28"/>
        </w:rPr>
        <w:t xml:space="preserve"> </w:t>
      </w:r>
      <w:r w:rsidR="005A0882" w:rsidRPr="00C0690D">
        <w:rPr>
          <w:sz w:val="28"/>
          <w:szCs w:val="28"/>
        </w:rPr>
        <w:t>ВТО</w:t>
      </w:r>
      <w:r w:rsidR="00C0690D">
        <w:rPr>
          <w:sz w:val="28"/>
          <w:szCs w:val="28"/>
        </w:rPr>
        <w:t xml:space="preserve"> </w:t>
      </w:r>
      <w:r w:rsidR="005A0882" w:rsidRPr="00C0690D">
        <w:rPr>
          <w:sz w:val="28"/>
          <w:szCs w:val="28"/>
        </w:rPr>
        <w:t>объединяет</w:t>
      </w:r>
      <w:r w:rsidR="00C0690D">
        <w:rPr>
          <w:sz w:val="28"/>
          <w:szCs w:val="28"/>
        </w:rPr>
        <w:t xml:space="preserve"> </w:t>
      </w:r>
      <w:r w:rsidR="005A0882" w:rsidRPr="00C0690D">
        <w:rPr>
          <w:sz w:val="28"/>
          <w:szCs w:val="28"/>
        </w:rPr>
        <w:t>16</w:t>
      </w:r>
      <w:r w:rsidRPr="00C0690D">
        <w:rPr>
          <w:sz w:val="28"/>
          <w:szCs w:val="28"/>
        </w:rPr>
        <w:t>1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государство.</w:t>
      </w:r>
      <w:r w:rsidR="00C0690D">
        <w:rPr>
          <w:sz w:val="28"/>
          <w:szCs w:val="28"/>
        </w:rPr>
        <w:t xml:space="preserve"> </w:t>
      </w:r>
      <w:r w:rsidRPr="00F302A8">
        <w:rPr>
          <w:sz w:val="28"/>
          <w:szCs w:val="28"/>
        </w:rPr>
        <w:t>Россия</w:t>
      </w:r>
      <w:r w:rsidRPr="00C0690D">
        <w:rPr>
          <w:sz w:val="28"/>
          <w:szCs w:val="28"/>
        </w:rPr>
        <w:t>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правопреемница</w:t>
      </w:r>
      <w:r w:rsidR="00C0690D">
        <w:rPr>
          <w:sz w:val="28"/>
          <w:szCs w:val="28"/>
        </w:rPr>
        <w:t xml:space="preserve"> </w:t>
      </w:r>
      <w:r w:rsidRPr="00F302A8">
        <w:rPr>
          <w:sz w:val="28"/>
          <w:szCs w:val="28"/>
        </w:rPr>
        <w:t>СССР</w:t>
      </w:r>
      <w:r w:rsidRPr="00C0690D">
        <w:rPr>
          <w:sz w:val="28"/>
          <w:szCs w:val="28"/>
        </w:rPr>
        <w:t>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является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членом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ВТО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</w:t>
      </w:r>
      <w:r w:rsidR="00C0690D">
        <w:rPr>
          <w:sz w:val="28"/>
          <w:szCs w:val="28"/>
        </w:rPr>
        <w:t xml:space="preserve"> </w:t>
      </w:r>
      <w:r w:rsidRPr="00F302A8">
        <w:rPr>
          <w:sz w:val="28"/>
          <w:szCs w:val="28"/>
        </w:rPr>
        <w:t>1992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года.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июле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2000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года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русскому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языку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был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придан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статус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рабочего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языка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Всемирной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таможенной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организации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(наряду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английским,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французским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испанским)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для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использования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его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так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называемой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гармонизированной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системе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описания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кодирования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товаров.</w:t>
      </w:r>
    </w:p>
    <w:p w:rsidR="004C055C" w:rsidRPr="00C0690D" w:rsidRDefault="004C055C" w:rsidP="00C0690D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690D">
        <w:rPr>
          <w:sz w:val="28"/>
          <w:szCs w:val="28"/>
        </w:rPr>
        <w:t>Главными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задачами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организации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момента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ее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создания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являются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гармонизация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унификация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таможенных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систем,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совершенствование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таможенного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законодательства,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развитие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международного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сотрудничества.</w:t>
      </w:r>
    </w:p>
    <w:p w:rsidR="004C055C" w:rsidRPr="00C0690D" w:rsidRDefault="004C055C" w:rsidP="00C0690D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690D">
        <w:rPr>
          <w:sz w:val="28"/>
          <w:szCs w:val="28"/>
        </w:rPr>
        <w:t>ВТО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поддерживает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тесные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контакты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</w:t>
      </w:r>
      <w:r w:rsidR="00C0690D">
        <w:rPr>
          <w:sz w:val="28"/>
          <w:szCs w:val="28"/>
        </w:rPr>
        <w:t xml:space="preserve"> </w:t>
      </w:r>
      <w:r w:rsidRPr="00F302A8">
        <w:rPr>
          <w:sz w:val="28"/>
          <w:szCs w:val="28"/>
        </w:rPr>
        <w:t>Интерполом</w:t>
      </w:r>
      <w:r w:rsidRPr="00C0690D">
        <w:rPr>
          <w:sz w:val="28"/>
          <w:szCs w:val="28"/>
        </w:rPr>
        <w:t>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службой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ООН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контролю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над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наркотиками,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контртеррористическим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комитетом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Совбеза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ООН.</w:t>
      </w:r>
    </w:p>
    <w:p w:rsidR="00A67C70" w:rsidRPr="00C0690D" w:rsidRDefault="00A67C70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документов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говорится: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«Всемирная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межправительственной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организацией,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–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повысить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Всемирная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убеждена,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инвестиции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таможню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–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инвестиции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торговлю,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значит,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таможня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частью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проблемы,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самой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проблемой».</w:t>
      </w:r>
      <w:r w:rsidR="00C0690D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A67C70" w:rsidRPr="00C0690D" w:rsidRDefault="00A67C70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рамках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действуют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порядка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конвенций.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50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рекомендаций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десятка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норм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отдельным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A67C70" w:rsidRPr="00C0690D" w:rsidRDefault="00A67C70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Деятельность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СТС/ВТО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протекает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региональном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уровнях.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государства-члены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делятся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группы: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Америка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Карибский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бассейн,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Европа,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3)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Северная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Африка,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Ближний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Восток,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4)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Западная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Центральная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Африка,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5)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Восточная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Южная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Африка,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6)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Дальний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Восток,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Южная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Юго-Восточная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Азия,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Австралия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Океания.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Союз,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вступивший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1991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был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отнесен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европейскому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региону.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Независимые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–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субъекты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бывшего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СССР,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оформившие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период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членство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порядке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правопреемственности,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автоматически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включены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«Европа».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Поэтому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средней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численности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около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европейский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оказался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самым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большим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(40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государств).</w:t>
      </w:r>
      <w:r w:rsidR="00C0690D">
        <w:rPr>
          <w:rFonts w:ascii="Times New Roman" w:hAnsi="Times New Roman"/>
          <w:sz w:val="28"/>
          <w:szCs w:val="28"/>
          <w:vertAlign w:val="superscript"/>
        </w:rPr>
        <w:t xml:space="preserve"> </w:t>
      </w:r>
    </w:p>
    <w:p w:rsidR="00A67C70" w:rsidRPr="00C0690D" w:rsidRDefault="00A67C70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Задача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каждой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группы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–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линии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(продвижение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разъяснение,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привлечение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членов).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группы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занимаются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обучением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работников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организуя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различные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курсы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семинары,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информационных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центров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борьбе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правонарушениями,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обменом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делегациями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административными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информационных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центров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борьбе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правонарушениями.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центрах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сбор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обработка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контрабанде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наркотических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средств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психотропных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веществ,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оружия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культурных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ценностей;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уклонении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уплаты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пошлин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налогов;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правонарушениях.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A67C70" w:rsidRPr="00C0690D" w:rsidRDefault="00A67C70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Каждый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возглавляет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региональный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представитель,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избираемый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сессии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представлению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комиссии.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Региональный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представитель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должности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входит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состав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комиссии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качестве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представляет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интересы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позволяет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входящим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группы,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влиять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политические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Всемирной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A67C70" w:rsidRPr="00C0690D" w:rsidRDefault="00A67C70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Региональные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представители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тесном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контакте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региональными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заинтересованными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координации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периодически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организуются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встречи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руководителей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конференции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конкретным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проблемам.</w:t>
      </w:r>
    </w:p>
    <w:p w:rsidR="004C055C" w:rsidRPr="00C0690D" w:rsidRDefault="004C055C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июне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F302A8">
        <w:rPr>
          <w:rFonts w:ascii="Times New Roman" w:hAnsi="Times New Roman"/>
          <w:sz w:val="28"/>
          <w:szCs w:val="28"/>
        </w:rPr>
        <w:t>2005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F302A8">
        <w:rPr>
          <w:rFonts w:ascii="Times New Roman" w:hAnsi="Times New Roman"/>
          <w:sz w:val="28"/>
          <w:szCs w:val="28"/>
        </w:rPr>
        <w:t>Рамочные</w:t>
      </w:r>
      <w:r w:rsidR="00C0690D" w:rsidRPr="00F302A8">
        <w:rPr>
          <w:rFonts w:ascii="Times New Roman" w:hAnsi="Times New Roman"/>
          <w:sz w:val="28"/>
          <w:szCs w:val="28"/>
        </w:rPr>
        <w:t xml:space="preserve"> </w:t>
      </w:r>
      <w:r w:rsidRPr="00F302A8">
        <w:rPr>
          <w:rFonts w:ascii="Times New Roman" w:hAnsi="Times New Roman"/>
          <w:sz w:val="28"/>
          <w:szCs w:val="28"/>
        </w:rPr>
        <w:t>стандарты</w:t>
      </w:r>
      <w:r w:rsidR="00C0690D" w:rsidRPr="00F302A8">
        <w:rPr>
          <w:rFonts w:ascii="Times New Roman" w:hAnsi="Times New Roman"/>
          <w:sz w:val="28"/>
          <w:szCs w:val="28"/>
        </w:rPr>
        <w:t xml:space="preserve"> </w:t>
      </w:r>
      <w:r w:rsidRPr="00F302A8">
        <w:rPr>
          <w:rFonts w:ascii="Times New Roman" w:hAnsi="Times New Roman"/>
          <w:sz w:val="28"/>
          <w:szCs w:val="28"/>
        </w:rPr>
        <w:t>безопасности</w:t>
      </w:r>
      <w:r w:rsidR="00C0690D" w:rsidRPr="00F302A8">
        <w:rPr>
          <w:rFonts w:ascii="Times New Roman" w:hAnsi="Times New Roman"/>
          <w:sz w:val="28"/>
          <w:szCs w:val="28"/>
        </w:rPr>
        <w:t xml:space="preserve"> </w:t>
      </w:r>
      <w:r w:rsidRPr="00F302A8">
        <w:rPr>
          <w:rFonts w:ascii="Times New Roman" w:hAnsi="Times New Roman"/>
          <w:sz w:val="28"/>
          <w:szCs w:val="28"/>
        </w:rPr>
        <w:t>и</w:t>
      </w:r>
      <w:r w:rsidR="00C0690D" w:rsidRPr="00F302A8">
        <w:rPr>
          <w:rFonts w:ascii="Times New Roman" w:hAnsi="Times New Roman"/>
          <w:sz w:val="28"/>
          <w:szCs w:val="28"/>
        </w:rPr>
        <w:t xml:space="preserve"> </w:t>
      </w:r>
      <w:r w:rsidRPr="00F302A8">
        <w:rPr>
          <w:rFonts w:ascii="Times New Roman" w:hAnsi="Times New Roman"/>
          <w:sz w:val="28"/>
          <w:szCs w:val="28"/>
        </w:rPr>
        <w:t>облегчения</w:t>
      </w:r>
      <w:r w:rsidR="00C0690D" w:rsidRPr="00F302A8">
        <w:rPr>
          <w:rFonts w:ascii="Times New Roman" w:hAnsi="Times New Roman"/>
          <w:sz w:val="28"/>
          <w:szCs w:val="28"/>
        </w:rPr>
        <w:t xml:space="preserve"> </w:t>
      </w:r>
      <w:r w:rsidRPr="00F302A8">
        <w:rPr>
          <w:rFonts w:ascii="Times New Roman" w:hAnsi="Times New Roman"/>
          <w:sz w:val="28"/>
          <w:szCs w:val="28"/>
        </w:rPr>
        <w:t>мировой</w:t>
      </w:r>
      <w:r w:rsidR="00C0690D" w:rsidRPr="00F302A8">
        <w:rPr>
          <w:rFonts w:ascii="Times New Roman" w:hAnsi="Times New Roman"/>
          <w:sz w:val="28"/>
          <w:szCs w:val="28"/>
        </w:rPr>
        <w:t xml:space="preserve"> </w:t>
      </w:r>
      <w:r w:rsidRPr="00F302A8">
        <w:rPr>
          <w:rFonts w:ascii="Times New Roman" w:hAnsi="Times New Roman"/>
          <w:sz w:val="28"/>
          <w:szCs w:val="28"/>
        </w:rPr>
        <w:t>торговли</w:t>
      </w:r>
      <w:r w:rsidRPr="00C0690D">
        <w:rPr>
          <w:rFonts w:ascii="Times New Roman" w:hAnsi="Times New Roman"/>
          <w:sz w:val="28"/>
          <w:szCs w:val="28"/>
        </w:rPr>
        <w:t>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—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упростить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защитить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каналы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террористическими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преступными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синдикатами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сделать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механизмы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прозрачными.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будет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применяться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переход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автоматическим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(когда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таможня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предоставляемых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компаниями,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осуществляет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лишь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выборочный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контроль),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предварительный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обмен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автоматизированным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технологий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транспортных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средств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контейнеров,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партнерских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отношений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бизнесом.</w:t>
      </w:r>
    </w:p>
    <w:p w:rsidR="004C055C" w:rsidRPr="00C0690D" w:rsidRDefault="004C055C" w:rsidP="00C0690D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690D">
        <w:rPr>
          <w:sz w:val="28"/>
          <w:szCs w:val="28"/>
        </w:rPr>
        <w:t>Генеральный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секретарь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ВТО</w:t>
      </w:r>
      <w:r w:rsidR="00C0690D">
        <w:rPr>
          <w:sz w:val="28"/>
          <w:szCs w:val="28"/>
        </w:rPr>
        <w:t xml:space="preserve"> </w:t>
      </w:r>
      <w:r w:rsidRPr="00F302A8">
        <w:rPr>
          <w:sz w:val="28"/>
          <w:szCs w:val="28"/>
        </w:rPr>
        <w:t>Мишель</w:t>
      </w:r>
      <w:r w:rsidR="00C0690D" w:rsidRPr="00F302A8">
        <w:rPr>
          <w:sz w:val="28"/>
          <w:szCs w:val="28"/>
        </w:rPr>
        <w:t xml:space="preserve"> </w:t>
      </w:r>
      <w:r w:rsidRPr="00F302A8">
        <w:rPr>
          <w:sz w:val="28"/>
          <w:szCs w:val="28"/>
        </w:rPr>
        <w:t>Данэ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январе</w:t>
      </w:r>
      <w:r w:rsidR="00C0690D">
        <w:rPr>
          <w:sz w:val="28"/>
          <w:szCs w:val="28"/>
        </w:rPr>
        <w:t xml:space="preserve"> </w:t>
      </w:r>
      <w:r w:rsidRPr="00F302A8">
        <w:rPr>
          <w:sz w:val="28"/>
          <w:szCs w:val="28"/>
        </w:rPr>
        <w:t>2006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года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принял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участие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заседании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Совета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руководителей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таможенных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служб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СНГ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Санкт-Петербурге,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где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представил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стратегию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внедрения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Рамочных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стандартов.</w:t>
      </w:r>
    </w:p>
    <w:p w:rsidR="004C055C" w:rsidRPr="00C0690D" w:rsidRDefault="004C055C" w:rsidP="00C0690D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690D">
        <w:rPr>
          <w:sz w:val="28"/>
          <w:szCs w:val="28"/>
        </w:rPr>
        <w:t>Россия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является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страной-участником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Всемирной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таможенной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организации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входит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состав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стран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Совета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таможенного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сотрудничества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(СТС).</w:t>
      </w:r>
    </w:p>
    <w:p w:rsidR="00F1063F" w:rsidRPr="00C0690D" w:rsidRDefault="00F1063F" w:rsidP="00C0690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Развитие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начиная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момента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рыночной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либерализации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ВЭД,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пути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положениями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параметрам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оснащенность,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кадровый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потенциал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появляются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ряда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AD1FF6" w:rsidRPr="00C0690D" w:rsidRDefault="00AD1FF6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Преобразование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сопровождалось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значительными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изменениями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функций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стороны,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значительно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расширены,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подверглись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перераспределению.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Функции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непосредственного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руководства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оперативной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деятельностью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местах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постепенно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переходят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управлениям.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функций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научно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политики,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капитального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строительства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передается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подчиненные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AD1FF6" w:rsidRPr="00C0690D" w:rsidRDefault="00AD1FF6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Нахождение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оптимальных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путей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интеграции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российской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хозяйство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невозможно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овладения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богатейшим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инструментарием,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имеющимся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арсенале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зарубежных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организаций.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Учитывая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последние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активизировала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реформированию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законодательства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аспекте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внешнеэкономических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связей),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приближая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общепринятым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правовым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нормам.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AD1FF6" w:rsidRPr="00C0690D" w:rsidRDefault="00AD1FF6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Эффективный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механизм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внешнеэкономических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только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формируется.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Складывается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связей.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Во-первых,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сформирована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РФ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главе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РФ,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являющимся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структурным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звеном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федеральных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власти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РФ.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AD1FF6" w:rsidRPr="00C0690D" w:rsidRDefault="00AD1FF6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Целями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Российской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Федерации,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являются: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реализации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торгово-политических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защите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российского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рынка,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стимулированию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экономики;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содействие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структурной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перестройки;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наиболее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товарообмена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территории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Российской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Федерации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нашего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AD1FF6" w:rsidRPr="00C0690D" w:rsidRDefault="00AD1FF6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Предусмотрен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блок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функций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характера: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выполнении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договоров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РФ,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затрагивающих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дело;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компетентными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иностранных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занимающимися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дела.</w:t>
      </w:r>
    </w:p>
    <w:p w:rsidR="00F1063F" w:rsidRPr="00C0690D" w:rsidRDefault="00F1063F" w:rsidP="00C0690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lastRenderedPageBreak/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современном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этапе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обнаружены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проблемы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соблюдения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установленного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порядка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перемещения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транспортных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средств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через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границу,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наряду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факторами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информационных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технологий,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интеграция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различных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глобализация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т.д.,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совершенствования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согласно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положениям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F1063F" w:rsidRPr="00C0690D" w:rsidRDefault="00F1063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сегодняшний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день,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имеются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различия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нормах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законодательства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необходимо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устранить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подписания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совокупности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сформированы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процедур:</w:t>
      </w:r>
    </w:p>
    <w:p w:rsidR="00F1063F" w:rsidRPr="00C0690D" w:rsidRDefault="00F1063F" w:rsidP="00C0690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Перспективные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технологии;</w:t>
      </w:r>
    </w:p>
    <w:p w:rsidR="00F1063F" w:rsidRPr="00C0690D" w:rsidRDefault="00F1063F" w:rsidP="00C0690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Специальные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отдельных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лиц;</w:t>
      </w:r>
    </w:p>
    <w:p w:rsidR="00F1063F" w:rsidRPr="00C0690D" w:rsidRDefault="00F1063F" w:rsidP="00C0690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Таможенный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пост-аудит;</w:t>
      </w:r>
    </w:p>
    <w:p w:rsidR="00F1063F" w:rsidRPr="00C0690D" w:rsidRDefault="00F1063F" w:rsidP="00C0690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Минимизация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предоставляемых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документов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информации;</w:t>
      </w:r>
    </w:p>
    <w:p w:rsidR="00F1063F" w:rsidRPr="00C0690D" w:rsidRDefault="00F1063F" w:rsidP="00C0690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Обеспечение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декларирования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границе.</w:t>
      </w:r>
    </w:p>
    <w:p w:rsidR="00F1063F" w:rsidRPr="00C0690D" w:rsidRDefault="00F1063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итогам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обобщения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практики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совершенствования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сделан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вывод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очередность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моменты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отвечают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потребностям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внешнеэкономической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(ВЭД)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странах.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первая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электронная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декларация,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заверенная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электронной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цифровой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подписью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25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ноября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2002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Северо-западного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таможенного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управления</w:t>
      </w:r>
      <w:r w:rsidRPr="00C0690D">
        <w:rPr>
          <w:rFonts w:ascii="Times New Roman" w:hAnsi="Times New Roman"/>
          <w:sz w:val="28"/>
          <w:szCs w:val="28"/>
        </w:rPr>
        <w:t>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партий,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технологии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электронного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декларирования,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первом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полугодии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2006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составила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2.5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процента,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1.8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процента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количества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партий,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оформленных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в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регионе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деятельности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управления.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При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этом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в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таможнях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ЕС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США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в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электронном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виде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lastRenderedPageBreak/>
        <w:t>оформляется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98-99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процентов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грузов.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Эти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другие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данные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говорят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о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невысоких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показателях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применения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упрощенных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процедур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перспективных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технологий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на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протяжении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длительного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периода.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То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есть,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нововведения,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осуществляемые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в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рамках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развития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таможенных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процедур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по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пути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их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гармонизации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упрощения,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не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всегда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осуществляются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в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комплексе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с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созданием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условий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для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их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широкого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успешного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применения.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В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результате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этого,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на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протяжении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нескольких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лет,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когда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стандарты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конвенции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действуют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в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несвойственных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им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условиях,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возникают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неоправданные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затраты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на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поддержку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работоспособности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новых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технологий,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а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также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возможность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снижения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эффективности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таможенных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процедур,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отсутствие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позитивных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изменений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временных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и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стоимостных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показателей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осуществления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таможенных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процедур.</w:t>
      </w:r>
    </w:p>
    <w:p w:rsidR="00A0437A" w:rsidRPr="00C0690D" w:rsidRDefault="00A0437A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Международное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особо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возросло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современных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условиях,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обусловлено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сдвигами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структуре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товарооборота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(появление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номенклатуре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значительного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числа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товаров);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существенным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расширением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внутрифирменного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обмена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транснациональных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корпораций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возросшей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заинтересованностью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унификации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учета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странах;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дальнейшим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взаимосвязей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рамках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объединений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организаций.</w:t>
      </w:r>
    </w:p>
    <w:p w:rsidR="00C0690D" w:rsidRDefault="00C0690D" w:rsidP="00C0690D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bCs w:val="0"/>
          <w:i w:val="0"/>
          <w:iCs w:val="0"/>
        </w:rPr>
      </w:pPr>
      <w:bookmarkStart w:id="11" w:name="_Toc227916403"/>
    </w:p>
    <w:p w:rsidR="00DD46CB" w:rsidRPr="00C0690D" w:rsidRDefault="00DD46CB" w:rsidP="00C0690D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bCs w:val="0"/>
          <w:i w:val="0"/>
          <w:iCs w:val="0"/>
          <w:szCs w:val="20"/>
        </w:rPr>
      </w:pPr>
      <w:r w:rsidRPr="00C0690D">
        <w:rPr>
          <w:rFonts w:ascii="Times New Roman" w:hAnsi="Times New Roman"/>
          <w:b w:val="0"/>
          <w:bCs w:val="0"/>
          <w:i w:val="0"/>
          <w:iCs w:val="0"/>
        </w:rPr>
        <w:t>1.2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Функции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Всемирной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таможенной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организации</w:t>
      </w:r>
      <w:bookmarkEnd w:id="11"/>
    </w:p>
    <w:p w:rsidR="005B2183" w:rsidRPr="00C0690D" w:rsidRDefault="005B2183" w:rsidP="00C0690D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A0437A" w:rsidRPr="00C0690D" w:rsidRDefault="00A0437A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настоящее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положениями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функциям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относятся:</w:t>
      </w:r>
    </w:p>
    <w:p w:rsidR="00A0437A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изучение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всех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вопросов,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связанных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сотрудничеством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области;</w:t>
      </w:r>
    </w:p>
    <w:p w:rsidR="00A0437A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изучение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технических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аспектов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экономических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факторов,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связанных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работой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органов,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того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чтобы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предлагать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членам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практические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средства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достижения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наибольшей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гармонии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единообразия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lastRenderedPageBreak/>
        <w:t>таможенном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деле;</w:t>
      </w:r>
    </w:p>
    <w:p w:rsidR="00A0437A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подготовка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проекта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конвенций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поправок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конвенциям,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выработка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рекомендаций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использованию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правительствами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заинтересованных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стран;</w:t>
      </w:r>
    </w:p>
    <w:p w:rsidR="00A0437A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выработка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рекомендаций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обеспечения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единой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интерпретации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применении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положений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конвенций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обеспечение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этих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положений;</w:t>
      </w:r>
    </w:p>
    <w:p w:rsidR="00A0437A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выработка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должном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объеме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рекомендаций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урегулирования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разногласий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вопросам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интерпретации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положений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конвенций;</w:t>
      </w:r>
    </w:p>
    <w:p w:rsidR="00A0437A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обеспечение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распространения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информации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вопросам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правил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процедур;</w:t>
      </w:r>
    </w:p>
    <w:p w:rsidR="00A0437A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оказание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собственной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инициативе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обращениям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правительств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заинтересованных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стран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консультационных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услуг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вопросам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рамках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основных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положений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конвенций,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выработка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рекомендаций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оказание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информационных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услуг;</w:t>
      </w:r>
    </w:p>
    <w:p w:rsidR="00A0437A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сотрудничество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другими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межправительственными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организациями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различным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вопросам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рамках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своей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компетенции.</w:t>
      </w:r>
    </w:p>
    <w:p w:rsidR="00A0437A" w:rsidRPr="00C0690D" w:rsidRDefault="00A0437A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небольшого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начинания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превратился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динамичную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влиянием.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наступлением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XXI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века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стремятся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оказывать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содействие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путем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облегчения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перемещения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через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границы.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самое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приходится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бороться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возрастающим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числом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самых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изощренных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видов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правонарушений.</w:t>
      </w:r>
    </w:p>
    <w:p w:rsidR="00A0437A" w:rsidRPr="00C0690D" w:rsidRDefault="00A0437A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продолжает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обеспечивать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стандартизацию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использует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различные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воздействия,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как:</w:t>
      </w:r>
    </w:p>
    <w:p w:rsidR="00A0437A" w:rsidRPr="00C0690D" w:rsidRDefault="00A82CA6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поощрение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широкого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обмена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информацией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между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организациями;</w:t>
      </w:r>
    </w:p>
    <w:p w:rsidR="00A0437A" w:rsidRPr="00C0690D" w:rsidRDefault="00A82CA6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обеспечение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использования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современных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технологий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lastRenderedPageBreak/>
        <w:t>организациями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развитых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развивающихся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стран;</w:t>
      </w:r>
    </w:p>
    <w:p w:rsidR="00A0437A" w:rsidRPr="00C0690D" w:rsidRDefault="00A82CA6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расширение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связей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между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организациями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торговым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сообществом;</w:t>
      </w:r>
    </w:p>
    <w:p w:rsidR="00A0437A" w:rsidRPr="00C0690D" w:rsidRDefault="00A82CA6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удовлетворение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запросов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оказание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помощи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обучении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таможенников;</w:t>
      </w:r>
    </w:p>
    <w:p w:rsidR="00A0437A" w:rsidRPr="00C0690D" w:rsidRDefault="00A82CA6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обеспечение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специальной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поддержки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тем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членам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ВТО</w:t>
      </w:r>
      <w:r w:rsidR="00A0437A" w:rsidRPr="00C0690D">
        <w:rPr>
          <w:rFonts w:ascii="Times New Roman" w:hAnsi="Times New Roman"/>
          <w:sz w:val="28"/>
          <w:szCs w:val="28"/>
        </w:rPr>
        <w:t>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движутся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рыночной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экономике;</w:t>
      </w:r>
    </w:p>
    <w:p w:rsidR="00A0437A" w:rsidRPr="00C0690D" w:rsidRDefault="00A82CA6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организация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форумов,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специалисты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дела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всех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стран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мира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могли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обмениваться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опытом,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учиться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помогать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друг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sz w:val="28"/>
          <w:szCs w:val="28"/>
        </w:rPr>
        <w:t>другу.</w:t>
      </w:r>
    </w:p>
    <w:p w:rsidR="00A0437A" w:rsidRPr="00C0690D" w:rsidRDefault="00A0437A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настоящее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носит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название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Всемирной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(ВТО)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межправительственная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входит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посредством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правительствами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наивысшей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единого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подхода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интересов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торговли.</w:t>
      </w:r>
    </w:p>
    <w:p w:rsidR="0035572A" w:rsidRPr="00C0690D" w:rsidRDefault="00FF438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Таким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образом,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можно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сделать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вывод,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преобразование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сопровождалось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значительными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изменениями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функций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стороны,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значительно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расширены,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подверглись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перераспределению.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35572A" w:rsidRPr="00C0690D" w:rsidRDefault="00FF438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Функции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непосредственного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руководства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оперативной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деятельностью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местах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постепенно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переходят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управлениям.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FF4387" w:rsidRPr="00C0690D" w:rsidRDefault="00FF438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Часть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функций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научно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политики,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капитального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строительства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передается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подчиненные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35572A" w:rsidRPr="00C0690D" w:rsidRDefault="00FF438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Нахождение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оптимальных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путей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интеграции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российской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хозяйство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невозможно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овладения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богатейшим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инструментарием,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имеющимся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арсенале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зарубежных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организаций.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FF4387" w:rsidRPr="00C0690D" w:rsidRDefault="00FF438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Учитывая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последние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активизировала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реформированию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законодательства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аспекте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внешнеэкономических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связей),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приближая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общепринятым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правовым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нормам.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FF4387" w:rsidRPr="00C0690D" w:rsidRDefault="00FF438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Эффективный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механизм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внешнеэкономических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только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формируется.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Складывается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связей.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Во-первых,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сформирована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РФ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главе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РФ,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являющимся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структурным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звеном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федеральных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власти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РФ.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9B03C1" w:rsidRPr="00C0690D" w:rsidRDefault="009B03C1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86E9B" w:rsidRPr="00C0690D" w:rsidRDefault="00C0690D" w:rsidP="00C0690D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bCs w:val="0"/>
          <w:i w:val="0"/>
          <w:iCs w:val="0"/>
          <w:szCs w:val="18"/>
        </w:rPr>
      </w:pPr>
      <w:bookmarkStart w:id="12" w:name="_Toc227916404"/>
      <w:r>
        <w:rPr>
          <w:rFonts w:ascii="Times New Roman" w:hAnsi="Times New Roman"/>
          <w:b w:val="0"/>
          <w:bCs w:val="0"/>
          <w:i w:val="0"/>
          <w:iCs w:val="0"/>
        </w:rPr>
        <w:t xml:space="preserve">1.3 </w:t>
      </w:r>
      <w:r w:rsidR="00886E9B" w:rsidRPr="00C0690D">
        <w:rPr>
          <w:rFonts w:ascii="Times New Roman" w:hAnsi="Times New Roman"/>
          <w:b w:val="0"/>
          <w:bCs w:val="0"/>
          <w:i w:val="0"/>
          <w:iCs w:val="0"/>
        </w:rPr>
        <w:t>Структура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886E9B" w:rsidRPr="00C0690D">
        <w:rPr>
          <w:rFonts w:ascii="Times New Roman" w:hAnsi="Times New Roman"/>
          <w:b w:val="0"/>
          <w:bCs w:val="0"/>
          <w:i w:val="0"/>
          <w:iCs w:val="0"/>
        </w:rPr>
        <w:t>Всемирной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886E9B" w:rsidRPr="00C0690D">
        <w:rPr>
          <w:rFonts w:ascii="Times New Roman" w:hAnsi="Times New Roman"/>
          <w:b w:val="0"/>
          <w:bCs w:val="0"/>
          <w:i w:val="0"/>
          <w:iCs w:val="0"/>
        </w:rPr>
        <w:t>таможенной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886E9B" w:rsidRPr="00C0690D">
        <w:rPr>
          <w:rFonts w:ascii="Times New Roman" w:hAnsi="Times New Roman"/>
          <w:b w:val="0"/>
          <w:bCs w:val="0"/>
          <w:i w:val="0"/>
          <w:iCs w:val="0"/>
        </w:rPr>
        <w:t>организации</w:t>
      </w:r>
      <w:bookmarkEnd w:id="12"/>
    </w:p>
    <w:p w:rsidR="005B2183" w:rsidRPr="00C0690D" w:rsidRDefault="005B2183" w:rsidP="00C0690D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886E9B" w:rsidRPr="00C0690D" w:rsidRDefault="00886E9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Совет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собирается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один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июне,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правило,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Брюсселе,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хотя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встречи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проводятся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Делегатами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представители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стран-участниц,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подписавших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обычно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уровне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руководителей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организаций.</w:t>
      </w:r>
    </w:p>
    <w:p w:rsidR="00886E9B" w:rsidRPr="00C0690D" w:rsidRDefault="00886E9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составе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Финансовый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Политическая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комиссия.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Политическая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комиссия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созывается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консультаций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важным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политическим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1986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шесть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членов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комиссии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имеют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представлять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шесть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входящих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Совет:</w:t>
      </w:r>
    </w:p>
    <w:p w:rsidR="00886E9B" w:rsidRPr="00C0690D" w:rsidRDefault="00886E9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Северную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Африку,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Ближний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Восток;</w:t>
      </w:r>
    </w:p>
    <w:p w:rsidR="00886E9B" w:rsidRPr="00C0690D" w:rsidRDefault="00886E9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Западную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Центральную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Африку;</w:t>
      </w:r>
    </w:p>
    <w:p w:rsidR="00886E9B" w:rsidRPr="00C0690D" w:rsidRDefault="00886E9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Восточную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Южную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Африку;</w:t>
      </w:r>
    </w:p>
    <w:p w:rsidR="00886E9B" w:rsidRPr="00C0690D" w:rsidRDefault="00886E9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Дальний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Восток,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Южную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Юго-Восточную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Азию,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Австралию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острова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Тихого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океана;</w:t>
      </w:r>
    </w:p>
    <w:p w:rsidR="00886E9B" w:rsidRPr="00C0690D" w:rsidRDefault="00886E9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Южную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Америку,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Северную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Америку,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Центральную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Америку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Карибский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бассейн;</w:t>
      </w:r>
    </w:p>
    <w:p w:rsidR="00886E9B" w:rsidRPr="00C0690D" w:rsidRDefault="00886E9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Европу.</w:t>
      </w:r>
    </w:p>
    <w:p w:rsidR="00886E9B" w:rsidRPr="00C0690D" w:rsidRDefault="00886E9B" w:rsidP="00C0690D">
      <w:pPr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правоохранительный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комитет;</w:t>
      </w:r>
    </w:p>
    <w:p w:rsidR="00886E9B" w:rsidRPr="00C0690D" w:rsidRDefault="00886E9B" w:rsidP="00C0690D">
      <w:pPr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lastRenderedPageBreak/>
        <w:t>комитет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Гармонизированной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системе;</w:t>
      </w:r>
    </w:p>
    <w:p w:rsidR="00886E9B" w:rsidRPr="00C0690D" w:rsidRDefault="00886E9B" w:rsidP="00C0690D">
      <w:pPr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постоянный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комитет;</w:t>
      </w:r>
    </w:p>
    <w:p w:rsidR="00886E9B" w:rsidRPr="00C0690D" w:rsidRDefault="00886E9B" w:rsidP="00C0690D">
      <w:pPr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технический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оценке.</w:t>
      </w:r>
    </w:p>
    <w:p w:rsidR="009B03C1" w:rsidRPr="00C0690D" w:rsidRDefault="009B03C1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Представители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промышленных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являющихся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членами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участвуют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заседаниях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качестве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наблюдателей.</w:t>
      </w:r>
    </w:p>
    <w:p w:rsidR="00390071" w:rsidRPr="00C0690D" w:rsidRDefault="00390071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Генеральный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секретариат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находится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Брюсселе.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штате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100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сотрудников.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Сюда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входят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около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30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экспертов,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отобранных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участниц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срок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5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лет.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могут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использоваться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выполнения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специальных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поручений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секретариата.</w:t>
      </w:r>
    </w:p>
    <w:p w:rsidR="00390071" w:rsidRPr="00C0690D" w:rsidRDefault="00390071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настоящее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Генеральным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секретарем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Кунио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Микуриа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(Япония),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приступил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обязанностям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2009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390071" w:rsidRPr="00C0690D" w:rsidRDefault="00390071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Официальными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языками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английский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французский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языки.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Однако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используется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испанский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язык,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рабочими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языками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административного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контейнерных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перевозках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английский,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французский,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русский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испанский.</w:t>
      </w:r>
    </w:p>
    <w:p w:rsidR="00886E9B" w:rsidRPr="00C0690D" w:rsidRDefault="00886E9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Секретариат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занимается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встреч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протяжении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Большая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встреч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проходит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штаб-квартире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Однако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курсы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специализированные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семинары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проводятся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странах.</w:t>
      </w:r>
    </w:p>
    <w:p w:rsidR="00886E9B" w:rsidRPr="00C0690D" w:rsidRDefault="00C0690D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ВТО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составляет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около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500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млн.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бельгийских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франков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формируется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главным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образом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ежегодных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взносов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ВТО.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Размер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взносов,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принятый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Советом,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основан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системе,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аналогичной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системе,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принятой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ООН.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Членские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взносы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стран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участниц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ВТО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следующие: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Испания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2%;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Канада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3%;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Великобритания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4%;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Италия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5%;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Франция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5%;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Германия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8%;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Япония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17%;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США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25%;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ВТО,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чьи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взносы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составляют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допустимый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минимум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0,2%,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12%;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другие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члены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886E9B" w:rsidRPr="00C0690D">
        <w:rPr>
          <w:rFonts w:ascii="Times New Roman" w:hAnsi="Times New Roman"/>
          <w:sz w:val="28"/>
          <w:szCs w:val="28"/>
        </w:rPr>
        <w:t>19%.</w:t>
      </w:r>
    </w:p>
    <w:p w:rsidR="009B03C1" w:rsidRPr="00C0690D" w:rsidRDefault="009B03C1" w:rsidP="00C0690D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690D">
        <w:rPr>
          <w:sz w:val="28"/>
          <w:szCs w:val="28"/>
        </w:rPr>
        <w:t>Таким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образом,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можно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сделать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вывод,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что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настоящее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время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ВТО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объединяет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161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государство.</w:t>
      </w:r>
      <w:r w:rsidR="00C0690D">
        <w:rPr>
          <w:sz w:val="28"/>
          <w:szCs w:val="28"/>
        </w:rPr>
        <w:t xml:space="preserve"> </w:t>
      </w:r>
      <w:r w:rsidRPr="00F302A8">
        <w:rPr>
          <w:sz w:val="28"/>
          <w:szCs w:val="28"/>
        </w:rPr>
        <w:t>Россия</w:t>
      </w:r>
      <w:r w:rsidRPr="00C0690D">
        <w:rPr>
          <w:sz w:val="28"/>
          <w:szCs w:val="28"/>
        </w:rPr>
        <w:t>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правопреемница</w:t>
      </w:r>
      <w:r w:rsidR="00C0690D">
        <w:rPr>
          <w:sz w:val="28"/>
          <w:szCs w:val="28"/>
        </w:rPr>
        <w:t xml:space="preserve"> </w:t>
      </w:r>
      <w:r w:rsidRPr="00F302A8">
        <w:rPr>
          <w:sz w:val="28"/>
          <w:szCs w:val="28"/>
        </w:rPr>
        <w:t>СССР</w:t>
      </w:r>
      <w:r w:rsidRPr="00C0690D">
        <w:rPr>
          <w:sz w:val="28"/>
          <w:szCs w:val="28"/>
        </w:rPr>
        <w:t>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является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членом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lastRenderedPageBreak/>
        <w:t>ВТО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</w:t>
      </w:r>
      <w:r w:rsidR="00C0690D">
        <w:rPr>
          <w:sz w:val="28"/>
          <w:szCs w:val="28"/>
        </w:rPr>
        <w:t xml:space="preserve"> </w:t>
      </w:r>
      <w:r w:rsidRPr="00F302A8">
        <w:rPr>
          <w:sz w:val="28"/>
          <w:szCs w:val="28"/>
        </w:rPr>
        <w:t>1992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года.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июле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2000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года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русскому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языку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был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придан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статус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рабочего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языка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Всемирной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таможенной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организации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(наряду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английским,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французским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испанским)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для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использования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его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так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называемой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гармонизированной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системе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описания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кодирования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товаров.</w:t>
      </w:r>
    </w:p>
    <w:p w:rsidR="009B03C1" w:rsidRPr="00C0690D" w:rsidRDefault="009B03C1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06A1A" w:rsidRPr="00C0690D" w:rsidRDefault="00C0690D" w:rsidP="00C0690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iCs/>
          <w:caps/>
          <w:color w:val="auto"/>
          <w:kern w:val="32"/>
          <w:sz w:val="28"/>
          <w:szCs w:val="28"/>
        </w:rPr>
      </w:pPr>
      <w:bookmarkStart w:id="13" w:name="_Toc223274336"/>
      <w:bookmarkStart w:id="14" w:name="_Toc227916405"/>
      <w:r>
        <w:rPr>
          <w:rFonts w:ascii="Times New Roman" w:hAnsi="Times New Roman"/>
          <w:b w:val="0"/>
          <w:bCs w:val="0"/>
          <w:caps/>
          <w:color w:val="auto"/>
          <w:kern w:val="32"/>
          <w:sz w:val="28"/>
          <w:szCs w:val="28"/>
        </w:rPr>
        <w:br w:type="page"/>
      </w:r>
      <w:r w:rsidR="005B2183" w:rsidRPr="00C0690D">
        <w:rPr>
          <w:rFonts w:ascii="Times New Roman" w:hAnsi="Times New Roman"/>
          <w:b w:val="0"/>
          <w:bCs w:val="0"/>
          <w:caps/>
          <w:color w:val="auto"/>
          <w:kern w:val="32"/>
          <w:sz w:val="28"/>
          <w:szCs w:val="28"/>
        </w:rPr>
        <w:lastRenderedPageBreak/>
        <w:t>ГЛАВА</w:t>
      </w:r>
      <w:r>
        <w:rPr>
          <w:rFonts w:ascii="Times New Roman" w:hAnsi="Times New Roman"/>
          <w:b w:val="0"/>
          <w:bCs w:val="0"/>
          <w:caps/>
          <w:color w:val="auto"/>
          <w:kern w:val="32"/>
          <w:sz w:val="28"/>
          <w:szCs w:val="28"/>
        </w:rPr>
        <w:t xml:space="preserve"> </w:t>
      </w:r>
      <w:r w:rsidR="00A0437A" w:rsidRPr="00C0690D">
        <w:rPr>
          <w:rFonts w:ascii="Times New Roman" w:hAnsi="Times New Roman"/>
          <w:b w:val="0"/>
          <w:bCs w:val="0"/>
          <w:caps/>
          <w:color w:val="auto"/>
          <w:kern w:val="32"/>
          <w:sz w:val="28"/>
          <w:szCs w:val="28"/>
        </w:rPr>
        <w:t>2</w:t>
      </w:r>
      <w:r w:rsidR="00C30DA1" w:rsidRPr="00C0690D">
        <w:rPr>
          <w:rFonts w:ascii="Times New Roman" w:hAnsi="Times New Roman"/>
          <w:b w:val="0"/>
          <w:bCs w:val="0"/>
          <w:caps/>
          <w:color w:val="auto"/>
          <w:kern w:val="32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caps/>
          <w:color w:val="auto"/>
          <w:kern w:val="32"/>
          <w:sz w:val="28"/>
          <w:szCs w:val="28"/>
        </w:rPr>
        <w:t xml:space="preserve"> </w:t>
      </w:r>
      <w:bookmarkEnd w:id="13"/>
      <w:r w:rsidR="00306A1A" w:rsidRPr="00C0690D">
        <w:rPr>
          <w:rFonts w:ascii="Times New Roman" w:hAnsi="Times New Roman"/>
          <w:b w:val="0"/>
          <w:bCs w:val="0"/>
          <w:iCs/>
          <w:caps/>
          <w:color w:val="auto"/>
          <w:kern w:val="32"/>
          <w:sz w:val="28"/>
          <w:szCs w:val="28"/>
        </w:rPr>
        <w:t>Основные</w:t>
      </w:r>
      <w:r>
        <w:rPr>
          <w:rFonts w:ascii="Times New Roman" w:hAnsi="Times New Roman"/>
          <w:b w:val="0"/>
          <w:bCs w:val="0"/>
          <w:iCs/>
          <w:caps/>
          <w:color w:val="auto"/>
          <w:kern w:val="32"/>
          <w:sz w:val="28"/>
          <w:szCs w:val="28"/>
        </w:rPr>
        <w:t xml:space="preserve"> </w:t>
      </w:r>
      <w:r w:rsidR="00306A1A" w:rsidRPr="00C0690D">
        <w:rPr>
          <w:rFonts w:ascii="Times New Roman" w:hAnsi="Times New Roman"/>
          <w:b w:val="0"/>
          <w:bCs w:val="0"/>
          <w:iCs/>
          <w:caps/>
          <w:color w:val="auto"/>
          <w:kern w:val="32"/>
          <w:sz w:val="28"/>
          <w:szCs w:val="28"/>
        </w:rPr>
        <w:t>направления</w:t>
      </w:r>
      <w:r>
        <w:rPr>
          <w:rFonts w:ascii="Times New Roman" w:hAnsi="Times New Roman"/>
          <w:b w:val="0"/>
          <w:bCs w:val="0"/>
          <w:iCs/>
          <w:caps/>
          <w:color w:val="auto"/>
          <w:kern w:val="32"/>
          <w:sz w:val="28"/>
          <w:szCs w:val="28"/>
        </w:rPr>
        <w:t xml:space="preserve"> </w:t>
      </w:r>
      <w:r w:rsidR="00306A1A" w:rsidRPr="00C0690D">
        <w:rPr>
          <w:rFonts w:ascii="Times New Roman" w:hAnsi="Times New Roman"/>
          <w:b w:val="0"/>
          <w:bCs w:val="0"/>
          <w:iCs/>
          <w:caps/>
          <w:color w:val="auto"/>
          <w:kern w:val="32"/>
          <w:sz w:val="28"/>
          <w:szCs w:val="28"/>
        </w:rPr>
        <w:t>деятельности</w:t>
      </w:r>
      <w:r>
        <w:rPr>
          <w:rFonts w:ascii="Times New Roman" w:hAnsi="Times New Roman"/>
          <w:b w:val="0"/>
          <w:bCs w:val="0"/>
          <w:iCs/>
          <w:caps/>
          <w:color w:val="auto"/>
          <w:kern w:val="32"/>
          <w:sz w:val="28"/>
          <w:szCs w:val="28"/>
        </w:rPr>
        <w:t xml:space="preserve"> </w:t>
      </w:r>
      <w:r w:rsidR="00F1063F" w:rsidRPr="00C0690D">
        <w:rPr>
          <w:rFonts w:ascii="Times New Roman" w:hAnsi="Times New Roman"/>
          <w:b w:val="0"/>
          <w:bCs w:val="0"/>
          <w:iCs/>
          <w:caps/>
          <w:color w:val="auto"/>
          <w:kern w:val="32"/>
          <w:sz w:val="28"/>
          <w:szCs w:val="28"/>
        </w:rPr>
        <w:t>ВСЕМИРНОЙ</w:t>
      </w:r>
      <w:r>
        <w:rPr>
          <w:rFonts w:ascii="Times New Roman" w:hAnsi="Times New Roman"/>
          <w:b w:val="0"/>
          <w:bCs w:val="0"/>
          <w:iCs/>
          <w:caps/>
          <w:color w:val="auto"/>
          <w:kern w:val="32"/>
          <w:sz w:val="28"/>
          <w:szCs w:val="28"/>
        </w:rPr>
        <w:t xml:space="preserve"> </w:t>
      </w:r>
      <w:r w:rsidR="00F1063F" w:rsidRPr="00C0690D">
        <w:rPr>
          <w:rFonts w:ascii="Times New Roman" w:hAnsi="Times New Roman"/>
          <w:b w:val="0"/>
          <w:bCs w:val="0"/>
          <w:iCs/>
          <w:caps/>
          <w:color w:val="auto"/>
          <w:kern w:val="32"/>
          <w:sz w:val="28"/>
          <w:szCs w:val="28"/>
        </w:rPr>
        <w:t>ТАМОЖЕННОЙ</w:t>
      </w:r>
      <w:r>
        <w:rPr>
          <w:rFonts w:ascii="Times New Roman" w:hAnsi="Times New Roman"/>
          <w:b w:val="0"/>
          <w:bCs w:val="0"/>
          <w:iCs/>
          <w:caps/>
          <w:color w:val="auto"/>
          <w:kern w:val="32"/>
          <w:sz w:val="28"/>
          <w:szCs w:val="28"/>
        </w:rPr>
        <w:t xml:space="preserve"> </w:t>
      </w:r>
      <w:r w:rsidR="00F1063F" w:rsidRPr="00C0690D">
        <w:rPr>
          <w:rFonts w:ascii="Times New Roman" w:hAnsi="Times New Roman"/>
          <w:b w:val="0"/>
          <w:bCs w:val="0"/>
          <w:iCs/>
          <w:caps/>
          <w:color w:val="auto"/>
          <w:kern w:val="32"/>
          <w:sz w:val="28"/>
          <w:szCs w:val="28"/>
        </w:rPr>
        <w:t>ОРГАНИЗАЦИИ</w:t>
      </w:r>
      <w:bookmarkEnd w:id="14"/>
    </w:p>
    <w:p w:rsidR="005B2183" w:rsidRPr="00C0690D" w:rsidRDefault="005B2183" w:rsidP="00C0690D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886E9B" w:rsidRPr="00C0690D" w:rsidRDefault="00886E9B" w:rsidP="00C0690D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bCs w:val="0"/>
          <w:i w:val="0"/>
          <w:iCs w:val="0"/>
          <w:szCs w:val="18"/>
        </w:rPr>
      </w:pPr>
      <w:bookmarkStart w:id="15" w:name="_Toc223274335"/>
      <w:bookmarkStart w:id="16" w:name="_Toc227916406"/>
      <w:r w:rsidRPr="00C0690D">
        <w:rPr>
          <w:rFonts w:ascii="Times New Roman" w:hAnsi="Times New Roman"/>
          <w:b w:val="0"/>
          <w:bCs w:val="0"/>
          <w:i w:val="0"/>
          <w:iCs w:val="0"/>
        </w:rPr>
        <w:t>2.1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Международные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конвенции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по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таможенным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вопросам</w:t>
      </w:r>
      <w:bookmarkEnd w:id="15"/>
      <w:bookmarkEnd w:id="16"/>
    </w:p>
    <w:p w:rsidR="005B2183" w:rsidRPr="00C0690D" w:rsidRDefault="005B2183" w:rsidP="00C0690D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886E9B" w:rsidRPr="00C0690D" w:rsidRDefault="00886E9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Сложность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разнообразие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требования,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предъявляемые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перемещении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пассажиров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через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границы,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могут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источником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затруднений.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самого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начала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последовательно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выступал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максимальной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единого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подхода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системе.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Ответственность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выполнение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несет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постоянный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существования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разработала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одобрила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около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руководствуются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практически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мира.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двустороннее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многостороннее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соглашение,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регулирующее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обложения,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формальности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взаимной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стран-участниц.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входит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числе:</w:t>
      </w:r>
    </w:p>
    <w:p w:rsidR="00751A27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подготовка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проекта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конвенций;</w:t>
      </w:r>
    </w:p>
    <w:p w:rsidR="00751A27" w:rsidRPr="00C0690D" w:rsidRDefault="00C0690D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выработка</w:t>
      </w:r>
      <w:r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рекомендаций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единой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интерпретации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применения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конвенций;</w:t>
      </w:r>
    </w:p>
    <w:p w:rsidR="00751A27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выработка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рекомендаций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примирения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сторон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решении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споров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вопросам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интерпретации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51A27" w:rsidRPr="00C0690D">
        <w:rPr>
          <w:rFonts w:ascii="Times New Roman" w:hAnsi="Times New Roman"/>
          <w:sz w:val="28"/>
          <w:szCs w:val="28"/>
        </w:rPr>
        <w:t>конвенций.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Перечень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ВТО: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(СТС)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СТС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звено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изучает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аспекты,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числе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технические,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связанные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факторы,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готовит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проекты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поправки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рекомендации,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обеспечивающие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единообразие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трактовки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т.д.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04.11.52.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стоимости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целей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Известна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названием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«Брюссельская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«Брюссельское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стоимости».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Однако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большинство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использует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конвенцию,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Соглашение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статьи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VII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ГАТТ,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вступившей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01.08.81.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28.07.53.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карнетах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ECS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промышленных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образцов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1976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рекомендовал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странам-участницам,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дублировала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Garnet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ввоза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АТА),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вступившую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30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июля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1963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03.10.57.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номенклатуре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классификации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тарифах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Протокол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поправках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ней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Известна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Брюссельской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тарифной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номенклатуре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номенклатуре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(НСТС).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Гармонизированной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описания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большинство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выходит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11.09.59.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ввозе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упаковок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Конвенцию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подписали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европейские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страны.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15.03.62.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ввозе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научного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оборудования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присоединились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европейские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страны.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15.03.62.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ввозе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профессионального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оборудования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lastRenderedPageBreak/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включает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себя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приложения: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оборудование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печати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радио-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телетрансляции;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кинематографическое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оборудование;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специальное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оборудование.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01.07.62.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ввоза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показа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выставках,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ярмарках,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встречах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подобных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мероприятиях.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Это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расширенная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(она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касается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ввоза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крупных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партий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сравнению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ввозе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коммерческих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образцов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рекламных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материалов,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Женеве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ГАТТ.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13.07.62.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ATA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Garnet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ввоза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ATA)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главной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блоке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ввозе.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содержатся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важные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факторы,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документационное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ввоза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порядок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взыскания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пошлин.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30.07.63.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материально-техническом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моряков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Приложение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содержит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список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предметов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культурно-бытового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назначения,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обратного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вывоза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предоставляется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освобождение.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11.12.65.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транзите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ITI)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07.06.71.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ввозе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учебных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материалов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10.09.71.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-Международная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(Киотская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конвенция/Конвенция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Киото)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lastRenderedPageBreak/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25.09.74.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состоит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собственно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положения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ограничения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странам-участницам,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31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приложения,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каждое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посвящено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специальной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процедуре.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25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июня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1999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руководители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114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присутствовавшие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94-й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сессии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единогласно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варианта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готовившегося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четыре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своеобразное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подведение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итогов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1974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Ратифицировав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пересмотренную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Киотскую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конвенцию,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правительства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смогут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принимать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современные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прозрачные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компьютеризированные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практике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рекомендации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членов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тесном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деловыми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кругами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различными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межправительственными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организациями.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Новые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положения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позволяют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ускорить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путем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современных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информационных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технологий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практику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технологии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анализа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рисков.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значительно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облегчить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касается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содержания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пересмотренной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Генеральный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секретарь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Данэ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отметил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сдвиги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прошедшие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четыре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положительно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повлияли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руководителей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сектора,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транснациональных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компаний,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малого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среднего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бизнеса,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импортеров,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экспортеров,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брокеров,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перевозчиков,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занятых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товарами.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Таким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образом,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правительствам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внешнеэкономической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действенный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отвечающий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тысячелетия,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позволяет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устранить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еще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существующие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барьеры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виде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оформления.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lastRenderedPageBreak/>
        <w:t>-Таможенная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контейнерах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Введение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совместно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ООН.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06.12.75.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-Международная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взаимном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административном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содействии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предотвращении,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расследовании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пресечении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правонарушений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Найроби)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21.05.80.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Гармонизированной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описания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(ГС)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Призвана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заменить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номенклатуре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(НСТС).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Гармонизированная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многоцелевой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номенклатурой,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входят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описание,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необходимое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тарифов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статистической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номенклатуры,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транспортные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классификации.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Около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80%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стоимостного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объема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ГС.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Заключена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14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июня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1983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Брюсселе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01.01.88.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ввозе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(Стамбульская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конвенция)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Она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должна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регулировать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весь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комплекс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ввоза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заменить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ранее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разрозненные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ввозу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имущества,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транспортных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средств.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Стамбуле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июне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1990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27.11.93.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-Соглашение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статьи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VII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Генерального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соглашения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тарифам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(ГАТТ)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70%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стоимостного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объема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соглашения.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являющийся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соглашения,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предусматривает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взимании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платежей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называемой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сделки,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т.е.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суммы,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реально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уплаченной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импортируемый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товар.</w:t>
      </w:r>
    </w:p>
    <w:p w:rsidR="00751A27" w:rsidRPr="00C0690D" w:rsidRDefault="00751A27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Вступило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01.01.81.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Одним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самых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важных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достижений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постоянного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технического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заключение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больше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известна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Киотская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включены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31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приложение,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каждое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относится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специфической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сфере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например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очистке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выпуска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внутренний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рынок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связанным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транзитом,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содействием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пассажиров.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приложения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содержат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приведет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желательному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участницах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Существуют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планы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сделать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Киотскую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еще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полезной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коммерческих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структур.</w:t>
      </w:r>
    </w:p>
    <w:p w:rsidR="00DD46CB" w:rsidRPr="00C0690D" w:rsidRDefault="008355F9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1990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постоянный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технический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комитет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разработал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новую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конвенцию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вопросу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временного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ввоза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(Стамбульскую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конвенцию).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Эта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объединяет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единое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целое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все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существующие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положения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временному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ввозу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тем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самым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создает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задел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будущее.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Стамбульская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продлевает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сроки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действия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карнета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АТА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связи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временным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ввозом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DD46CB" w:rsidRPr="00C0690D">
        <w:rPr>
          <w:rFonts w:ascii="Times New Roman" w:hAnsi="Times New Roman"/>
          <w:sz w:val="28"/>
          <w:szCs w:val="28"/>
        </w:rPr>
        <w:t>товаров.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оказания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помощи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членам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стремлении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усовершенствовать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активно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занимается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современных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технологий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автоматизированной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обработки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органах.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1974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организован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подкомитет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автоматизированной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обработке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данных.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входит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форума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информационному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обмену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намеревались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себя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автоматизированной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обработки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данных.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специальная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консультационная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группа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изучения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электронного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обмена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торговле.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Защита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Целью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оказания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помощи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членам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борьбе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видами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правонарушений.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нескольких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применяет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стратегию,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состоящую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направлений: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оказание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взаимопомощи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стран;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обмен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координация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органов;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правоохранительной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сфере.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Самым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важным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сфере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административной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взаимопомощи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профилактике,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расследовании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пресечении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правонарушений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(Найробийская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1977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года).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нарушения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входят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виды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коммерческих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правонарушений,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включая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нарушения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интеллектуальной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собственности,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незаконное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перемещение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материалов,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подлежащих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строгому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перемещении,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наркотические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лекарственные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препараты,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психотропные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вещества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прекурсоры,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оружие,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ядерные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материалы,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токсичные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отходы,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культурные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ценности.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Сюда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относятся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нарушения,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связанные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охраной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растительного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животного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мира.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Совет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располагает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централизованной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информационной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системой,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состоящей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компьютерной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базы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правонарушениям.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Данные,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передаваемые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членами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центральную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информационную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систему,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классифицируются,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анализируются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распространяются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службам.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повысить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сфере,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заключает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соглашения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коммерческими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организациями-перевозчиками,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учреждает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ряд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разведывательных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агентств.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поддерживает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занимающимися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правоохранительной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деятельностью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областях,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«отмывание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денег»,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незаконные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вклады,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переработка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прекурсоров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базовых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химикатов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производства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наркотиков.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Основным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требованием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сообществом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классификации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важнейших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достижений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Гармонизированной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описания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ГС).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введена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января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1988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состоит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5000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наименований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снабженных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6-значным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необходимыми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пояснениями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правилами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пользования.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Новая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сразу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популярной.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четыре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Гармонизированная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100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приходится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90%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оборота.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образом,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торговле.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Она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используется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только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тарифа,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сбора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публикации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статистики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происхождения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переговорах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т.д.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поистине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наиболее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фундаментальных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облегчить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ГС,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подготовлен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ряд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публикаций,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именно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Пояснения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Сборник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классификационных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ГС.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Кроме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того,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Гармонизированной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разрабатывается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электронная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ГС,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войдет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перечень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тысячи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находящихся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обороте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соответствующими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6-значными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ГС.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База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ГС,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хотя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юридическим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однако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предназначена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оказания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пользователям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услуг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классификации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уменьшая,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образом,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очистку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стоимости,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обеспечивает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правильное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взимание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пошлин,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сводит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минимуму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разногласия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коммерческими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структурами,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способствует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электронного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обмена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способствует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облегчению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Предпринимаются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содействию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широкому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унифицированному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ГС.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Например,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оказывается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помощь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развивающимся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они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могли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организовывать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усовершенствовать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лаборатории,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необходимыми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правильной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классификации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ГС.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проводятся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семинары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обсуждения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ГС.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фактором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современной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тарифов.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важна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пошлин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целью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сбора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доход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защиты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внутреннего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рынка.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значимости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ряду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аспектами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статистика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квоты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лицензирование,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налоги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элементы,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применяемые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импорте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преференций.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идеальном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варианте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импортируемые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посредством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универсального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должны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одинаково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оформляться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Именно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причине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представители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ряда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собрались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30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октября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1947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Женеве,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подписать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Генеральное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соглашение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тарифам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(ГАТТ).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статье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VII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ГАТТ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рассматриваются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предусматривается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двух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называемая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Брюссельским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стоимости,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вступила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28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июля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1953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Поскольку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получила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всеобщего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признания,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заменило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Соглашение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статьи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VII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ГАТТ,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известное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Кодекс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ГАТТ.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разработано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один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кодексов,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вытекающих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Токийского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раунда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многосторонних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переговоров,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1979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эгидой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ГАТТ.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Соглашение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ГАТТ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вступило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января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1981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применяющие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Соглашение,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приходится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70%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оборота.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ГАТТ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возложена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ответственность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положений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Советом.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обеспечивает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единый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подход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интерпретации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Соглашения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положений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уровне.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Между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ГАТТ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существуют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тесные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рабочие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отношения.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Представители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имеют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статус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постоянных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наблюдателей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каждой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организаций.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Значительным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достижением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явилась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подготовка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Краткого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руководства,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приводятся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несколько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методик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оказания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помощи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Договаривающимся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Сторонам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интерпретации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Кодекса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ГАТТ,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издание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Указателя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правил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справочника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анализу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правонарушений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(совместно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правоохранительным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комитетом).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важнейших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функций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оказание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помощи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членам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обучения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таможенников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повышения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квалификации.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состав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секретариата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кроме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экспертов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различным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входит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небольшая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группа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специалистов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обучения.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Опираясь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специалистов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пополняя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ограниченные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средства,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выделенные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добровольными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вкладами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чле</w:t>
      </w:r>
      <w:r w:rsidR="0035572A" w:rsidRPr="00C0690D">
        <w:rPr>
          <w:rFonts w:ascii="Times New Roman" w:hAnsi="Times New Roman"/>
          <w:sz w:val="28"/>
          <w:szCs w:val="28"/>
        </w:rPr>
        <w:t>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35572A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35572A" w:rsidRPr="00C0690D">
        <w:rPr>
          <w:rFonts w:ascii="Times New Roman" w:hAnsi="Times New Roman"/>
          <w:sz w:val="28"/>
          <w:szCs w:val="28"/>
        </w:rPr>
        <w:t>международных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35572A" w:rsidRPr="00C0690D">
        <w:rPr>
          <w:rFonts w:ascii="Times New Roman" w:hAnsi="Times New Roman"/>
          <w:sz w:val="28"/>
          <w:szCs w:val="28"/>
        </w:rPr>
        <w:t>организаций</w:t>
      </w:r>
      <w:r w:rsidRPr="00C0690D">
        <w:rPr>
          <w:rFonts w:ascii="Times New Roman" w:hAnsi="Times New Roman"/>
          <w:sz w:val="28"/>
          <w:szCs w:val="28"/>
        </w:rPr>
        <w:t>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проводит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разнообразные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виды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обучения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мероприятия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включая: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подготовку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образовательных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модулей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разнообразным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аспектам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преподавателями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дела;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инструктивных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курсов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будущих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преподавателей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стран-участниц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ВТО;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курсов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семинаров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главным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мероприятиям;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ознакомительных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программ,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имеют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ознакомиться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получить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различных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областях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деятельности;</w:t>
      </w:r>
    </w:p>
    <w:p w:rsidR="00DD46CB" w:rsidRPr="00C0690D" w:rsidRDefault="00DD46C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обсуждения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учебных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методологий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выявление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учебных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потребностей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различных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консультативно-учебной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группы,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состоящей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специалистов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стран-участниц.</w:t>
      </w:r>
    </w:p>
    <w:p w:rsidR="00C0690D" w:rsidRDefault="00C0690D" w:rsidP="00C0690D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bCs w:val="0"/>
          <w:i w:val="0"/>
          <w:iCs w:val="0"/>
          <w:kern w:val="32"/>
        </w:rPr>
      </w:pPr>
      <w:bookmarkStart w:id="17" w:name="_Toc227916407"/>
    </w:p>
    <w:p w:rsidR="00235E0C" w:rsidRPr="00C0690D" w:rsidRDefault="00235E0C" w:rsidP="00C0690D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bCs w:val="0"/>
          <w:i w:val="0"/>
          <w:iCs w:val="0"/>
          <w:kern w:val="32"/>
        </w:rPr>
      </w:pPr>
      <w:r w:rsidRPr="00C0690D">
        <w:rPr>
          <w:rFonts w:ascii="Times New Roman" w:hAnsi="Times New Roman"/>
          <w:b w:val="0"/>
          <w:bCs w:val="0"/>
          <w:i w:val="0"/>
          <w:iCs w:val="0"/>
          <w:kern w:val="32"/>
        </w:rPr>
        <w:t>2.</w:t>
      </w:r>
      <w:r w:rsidR="00886E9B" w:rsidRPr="00C0690D">
        <w:rPr>
          <w:rFonts w:ascii="Times New Roman" w:hAnsi="Times New Roman"/>
          <w:b w:val="0"/>
          <w:bCs w:val="0"/>
          <w:i w:val="0"/>
          <w:iCs w:val="0"/>
          <w:kern w:val="32"/>
        </w:rPr>
        <w:t>2</w:t>
      </w:r>
      <w:r w:rsidR="00C0690D">
        <w:rPr>
          <w:rFonts w:ascii="Times New Roman" w:hAnsi="Times New Roman"/>
          <w:b w:val="0"/>
          <w:bCs w:val="0"/>
          <w:i w:val="0"/>
          <w:iCs w:val="0"/>
          <w:kern w:val="32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  <w:kern w:val="32"/>
        </w:rPr>
        <w:t>Рамочные</w:t>
      </w:r>
      <w:r w:rsidR="00C0690D">
        <w:rPr>
          <w:rFonts w:ascii="Times New Roman" w:hAnsi="Times New Roman"/>
          <w:b w:val="0"/>
          <w:bCs w:val="0"/>
          <w:i w:val="0"/>
          <w:iCs w:val="0"/>
          <w:kern w:val="32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  <w:kern w:val="32"/>
        </w:rPr>
        <w:t>стандарты</w:t>
      </w:r>
      <w:r w:rsidR="00C0690D">
        <w:rPr>
          <w:rFonts w:ascii="Times New Roman" w:hAnsi="Times New Roman"/>
          <w:b w:val="0"/>
          <w:bCs w:val="0"/>
          <w:i w:val="0"/>
          <w:iCs w:val="0"/>
          <w:kern w:val="32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  <w:kern w:val="32"/>
        </w:rPr>
        <w:t>безопасности</w:t>
      </w:r>
      <w:r w:rsidR="00C0690D">
        <w:rPr>
          <w:rFonts w:ascii="Times New Roman" w:hAnsi="Times New Roman"/>
          <w:b w:val="0"/>
          <w:bCs w:val="0"/>
          <w:i w:val="0"/>
          <w:iCs w:val="0"/>
          <w:kern w:val="32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  <w:kern w:val="32"/>
        </w:rPr>
        <w:t>как</w:t>
      </w:r>
      <w:r w:rsidR="00C0690D">
        <w:rPr>
          <w:rFonts w:ascii="Times New Roman" w:hAnsi="Times New Roman"/>
          <w:b w:val="0"/>
          <w:bCs w:val="0"/>
          <w:i w:val="0"/>
          <w:iCs w:val="0"/>
          <w:kern w:val="32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  <w:kern w:val="32"/>
        </w:rPr>
        <w:t>залог</w:t>
      </w:r>
      <w:r w:rsidR="00C0690D">
        <w:rPr>
          <w:rFonts w:ascii="Times New Roman" w:hAnsi="Times New Roman"/>
          <w:b w:val="0"/>
          <w:bCs w:val="0"/>
          <w:i w:val="0"/>
          <w:iCs w:val="0"/>
          <w:kern w:val="32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  <w:kern w:val="32"/>
        </w:rPr>
        <w:t>упрощения</w:t>
      </w:r>
      <w:r w:rsidR="00C0690D">
        <w:rPr>
          <w:rFonts w:ascii="Times New Roman" w:hAnsi="Times New Roman"/>
          <w:b w:val="0"/>
          <w:bCs w:val="0"/>
          <w:i w:val="0"/>
          <w:iCs w:val="0"/>
          <w:kern w:val="32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  <w:kern w:val="32"/>
        </w:rPr>
        <w:t>мировой</w:t>
      </w:r>
      <w:r w:rsidR="00C0690D">
        <w:rPr>
          <w:rFonts w:ascii="Times New Roman" w:hAnsi="Times New Roman"/>
          <w:b w:val="0"/>
          <w:bCs w:val="0"/>
          <w:i w:val="0"/>
          <w:iCs w:val="0"/>
          <w:kern w:val="32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  <w:kern w:val="32"/>
        </w:rPr>
        <w:t>торговли</w:t>
      </w:r>
      <w:r w:rsidR="00C0690D">
        <w:rPr>
          <w:rFonts w:ascii="Times New Roman" w:hAnsi="Times New Roman"/>
          <w:b w:val="0"/>
          <w:bCs w:val="0"/>
          <w:i w:val="0"/>
          <w:iCs w:val="0"/>
          <w:kern w:val="32"/>
        </w:rPr>
        <w:t xml:space="preserve"> </w:t>
      </w:r>
      <w:r w:rsidR="009F69BD" w:rsidRPr="00C0690D">
        <w:rPr>
          <w:rFonts w:ascii="Times New Roman" w:hAnsi="Times New Roman"/>
          <w:b w:val="0"/>
          <w:bCs w:val="0"/>
          <w:i w:val="0"/>
          <w:iCs w:val="0"/>
          <w:kern w:val="32"/>
        </w:rPr>
        <w:t>в</w:t>
      </w:r>
      <w:r w:rsidR="00C0690D">
        <w:rPr>
          <w:rFonts w:ascii="Times New Roman" w:hAnsi="Times New Roman"/>
          <w:b w:val="0"/>
          <w:bCs w:val="0"/>
          <w:i w:val="0"/>
          <w:iCs w:val="0"/>
          <w:kern w:val="32"/>
        </w:rPr>
        <w:t xml:space="preserve"> </w:t>
      </w:r>
      <w:r w:rsidR="009F69BD" w:rsidRPr="00C0690D">
        <w:rPr>
          <w:rFonts w:ascii="Times New Roman" w:hAnsi="Times New Roman"/>
          <w:b w:val="0"/>
          <w:bCs w:val="0"/>
          <w:i w:val="0"/>
          <w:iCs w:val="0"/>
          <w:kern w:val="32"/>
        </w:rPr>
        <w:t>деятельности</w:t>
      </w:r>
      <w:r w:rsidR="00C0690D">
        <w:rPr>
          <w:rFonts w:ascii="Times New Roman" w:hAnsi="Times New Roman"/>
          <w:b w:val="0"/>
          <w:bCs w:val="0"/>
          <w:i w:val="0"/>
          <w:iCs w:val="0"/>
          <w:kern w:val="32"/>
        </w:rPr>
        <w:t xml:space="preserve"> </w:t>
      </w:r>
      <w:r w:rsidR="009F69BD" w:rsidRPr="00C0690D">
        <w:rPr>
          <w:rFonts w:ascii="Times New Roman" w:hAnsi="Times New Roman"/>
          <w:b w:val="0"/>
          <w:bCs w:val="0"/>
          <w:i w:val="0"/>
          <w:iCs w:val="0"/>
          <w:kern w:val="32"/>
        </w:rPr>
        <w:t>всемирной</w:t>
      </w:r>
      <w:r w:rsidR="00C0690D">
        <w:rPr>
          <w:rFonts w:ascii="Times New Roman" w:hAnsi="Times New Roman"/>
          <w:b w:val="0"/>
          <w:bCs w:val="0"/>
          <w:i w:val="0"/>
          <w:iCs w:val="0"/>
          <w:kern w:val="32"/>
        </w:rPr>
        <w:t xml:space="preserve"> </w:t>
      </w:r>
      <w:r w:rsidR="009F69BD" w:rsidRPr="00C0690D">
        <w:rPr>
          <w:rFonts w:ascii="Times New Roman" w:hAnsi="Times New Roman"/>
          <w:b w:val="0"/>
          <w:bCs w:val="0"/>
          <w:i w:val="0"/>
          <w:iCs w:val="0"/>
          <w:kern w:val="32"/>
        </w:rPr>
        <w:t>таможенной</w:t>
      </w:r>
      <w:r w:rsidR="00C0690D">
        <w:rPr>
          <w:rFonts w:ascii="Times New Roman" w:hAnsi="Times New Roman"/>
          <w:b w:val="0"/>
          <w:bCs w:val="0"/>
          <w:i w:val="0"/>
          <w:iCs w:val="0"/>
          <w:kern w:val="32"/>
        </w:rPr>
        <w:t xml:space="preserve"> </w:t>
      </w:r>
      <w:r w:rsidR="009F69BD" w:rsidRPr="00C0690D">
        <w:rPr>
          <w:rFonts w:ascii="Times New Roman" w:hAnsi="Times New Roman"/>
          <w:b w:val="0"/>
          <w:bCs w:val="0"/>
          <w:i w:val="0"/>
          <w:iCs w:val="0"/>
          <w:kern w:val="32"/>
        </w:rPr>
        <w:t>организации</w:t>
      </w:r>
      <w:bookmarkEnd w:id="17"/>
    </w:p>
    <w:p w:rsidR="005B2183" w:rsidRPr="00C0690D" w:rsidRDefault="005B2183" w:rsidP="00C0690D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235E0C" w:rsidRPr="00C0690D" w:rsidRDefault="00235E0C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сфере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значительную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роль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отведена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выполняемым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функциям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относятся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взимание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пошлин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налогов,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сборов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подготовка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статистических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торговле.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повышение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уровня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законопослушности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безопасности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цепи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поставки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Защита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окружающей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культурного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наследия.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развивается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неотъемлемой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устаревшие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неэффективные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ничем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досадным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барьером,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стоящим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пути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развития.</w:t>
      </w:r>
    </w:p>
    <w:p w:rsidR="00235E0C" w:rsidRPr="00C0690D" w:rsidRDefault="00235E0C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следует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вышесказанного,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модернизация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остаются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двумя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ключевыми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факторами,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оказывающими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непосредственное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влияние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процесс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отражено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Пересмотренной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раздел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должны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продолжать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пресечения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преступности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терроризма,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размах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значительно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увеличился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последнее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приобрел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вследствие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возможностей,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появившихся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прогресса.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единственной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межправительственной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организацией,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изучающей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проблематику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способствующей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укреплению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социального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благополучия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каждой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страны-члена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посредством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четких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прозрачных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предсказуемых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администрирования.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Подобный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подход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позволяет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значительной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степени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упростить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формальности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добросовестных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внешнеэкономической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одновременно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обеспечив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выполнение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комплекса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борьбу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различными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видами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коммерческого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мошенничества.</w:t>
      </w:r>
    </w:p>
    <w:p w:rsidR="00235E0C" w:rsidRPr="00C0690D" w:rsidRDefault="00235E0C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Рамочные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безопасности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облегчения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знаменуют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собой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принципиально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подход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сфере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администрирования,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позволяющий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сообществу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вызов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21-го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века.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будет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значительной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степени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увеличения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уровня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безопасности.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Рамочные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тесного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взаимодействия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странами-членами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представителями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кругов.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Рамочных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положительно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скажется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темпах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социального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противостоять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терроризму,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необходимый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уровень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собираемости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платежей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залогом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глобальных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масштабах.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Рамочные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состоят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четырех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элементов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7E0DE3" w:rsidRPr="00C0690D">
        <w:rPr>
          <w:rFonts w:ascii="Times New Roman" w:hAnsi="Times New Roman"/>
          <w:sz w:val="28"/>
          <w:szCs w:val="28"/>
        </w:rPr>
        <w:t>(рис.2)</w:t>
      </w:r>
      <w:r w:rsidRPr="00C0690D">
        <w:rPr>
          <w:rFonts w:ascii="Times New Roman" w:hAnsi="Times New Roman"/>
          <w:sz w:val="28"/>
          <w:szCs w:val="28"/>
        </w:rPr>
        <w:t>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7E0DE3" w:rsidRPr="00C0690D" w:rsidRDefault="007E0DE3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lastRenderedPageBreak/>
        <w:t>Во-первых,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они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предусматривают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требований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отношении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предварительного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электронного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уведомления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грузе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входящих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исходящих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транзитных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отправках.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Во-вторых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присоединяющиеся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Рамочным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берут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себя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обязательство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последовательно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подходить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управления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рисками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целью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безопасности.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третьих,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рамочные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требуют,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обоснованному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запросу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принимающей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обоснованному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сопоставимой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методике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отслеживания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рисков.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8C5006" w:rsidRPr="00C0690D" w:rsidRDefault="008C5006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35E0C" w:rsidRPr="00C0690D" w:rsidRDefault="00F302A8" w:rsidP="00C0690D">
      <w:pPr>
        <w:shd w:val="clear" w:color="auto" w:fill="FFFFFF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pt;height:385.5pt">
            <v:imagedata r:id="rId8" o:title=""/>
          </v:shape>
        </w:pict>
      </w:r>
    </w:p>
    <w:p w:rsidR="00235E0C" w:rsidRPr="00C0690D" w:rsidRDefault="00235E0C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Рис.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F32286" w:rsidRPr="00C0690D">
        <w:rPr>
          <w:rFonts w:ascii="Times New Roman" w:hAnsi="Times New Roman"/>
          <w:sz w:val="28"/>
          <w:szCs w:val="28"/>
        </w:rPr>
        <w:t>2</w:t>
      </w:r>
      <w:r w:rsidRPr="00C0690D">
        <w:rPr>
          <w:rFonts w:ascii="Times New Roman" w:hAnsi="Times New Roman"/>
          <w:sz w:val="28"/>
          <w:szCs w:val="28"/>
        </w:rPr>
        <w:t>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Рамочные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безопасности</w:t>
      </w:r>
    </w:p>
    <w:p w:rsidR="00235E0C" w:rsidRPr="00C0690D" w:rsidRDefault="00235E0C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1063F" w:rsidRPr="00C0690D" w:rsidRDefault="00F1063F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направляющей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производила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досмотр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контейнеров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грузов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повышенного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риска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экспорте,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желательно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неинтрузивной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аппаратуры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обнаружен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крупноформатные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рентгенаппараты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детекторы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радиации.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четвертых,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Рамочных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льготы,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будут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предоставлять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компаниям,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соблюдающим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минимальные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безопасности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товаропроводящей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цепи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использующим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Именно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должен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вызвать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живой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интерес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представителей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малого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среднего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бизнеса.</w:t>
      </w:r>
    </w:p>
    <w:p w:rsidR="008355F9" w:rsidRPr="00C0690D" w:rsidRDefault="00235E0C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Рамочные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безопасности,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включающие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себе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четыре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элемента,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обозначенных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выше,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очередь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основываются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двух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столпах: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соглашений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партнерских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отношениях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предпринимательским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сообществом.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стратегия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двух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опор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имеет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множество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преимуществ.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опоры,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предполагают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наличие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набора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компонованных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образом,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гарантировать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легкое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понимание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оперативное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уровне.</w:t>
      </w:r>
    </w:p>
    <w:p w:rsidR="00C0690D" w:rsidRDefault="00C0690D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35E0C" w:rsidRPr="00C0690D" w:rsidRDefault="00235E0C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Таблица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267277" w:rsidRPr="00C0690D">
        <w:rPr>
          <w:rFonts w:ascii="Times New Roman" w:hAnsi="Times New Roman"/>
          <w:sz w:val="28"/>
          <w:szCs w:val="28"/>
        </w:rPr>
        <w:t>2</w:t>
      </w:r>
    </w:p>
    <w:p w:rsidR="00235E0C" w:rsidRPr="00C0690D" w:rsidRDefault="00F302A8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pict>
          <v:shape id="_x0000_i1026" type="#_x0000_t75" style="width:401.25pt;height:268.5pt">
            <v:imagedata r:id="rId9" o:title=""/>
          </v:shape>
        </w:pict>
      </w:r>
    </w:p>
    <w:p w:rsidR="005B2183" w:rsidRPr="00C0690D" w:rsidRDefault="005B2183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235E0C" w:rsidRPr="00C0690D" w:rsidRDefault="00235E0C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Рамочные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содержат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детальный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перечень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критериев,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должны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уполномоченные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операторы,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облегчает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практическое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предусматриваемых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инструментом.</w:t>
      </w:r>
    </w:p>
    <w:p w:rsidR="00235E0C" w:rsidRPr="00C0690D" w:rsidRDefault="00235E0C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ответ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продемонстрированное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критериям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безопасности,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устанавливаемым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Рамочными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стандартами,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предоставляют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внешнеэкономической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грузов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ускоренном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режиме.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Например,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посредством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приводит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значительному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снижению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финансовых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затрат.</w:t>
      </w:r>
    </w:p>
    <w:p w:rsidR="008349EB" w:rsidRPr="00C0690D" w:rsidRDefault="008349EB" w:rsidP="00C0690D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690D">
        <w:rPr>
          <w:sz w:val="28"/>
          <w:szCs w:val="28"/>
        </w:rPr>
        <w:t>Таможенные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органы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практике,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часто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сталкиваются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ситуацией,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когда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недобросовестные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участники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ВЭД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неправильно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классифицируют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товар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целью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избежания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уплаты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платежей.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Кроме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того,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практике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возникает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очень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много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споров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классификации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товаров.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Это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означает,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что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нужен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профессиональный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подход,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знание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международной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практики,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новых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мировых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тенденций.</w:t>
      </w:r>
      <w:r w:rsidR="00C0690D">
        <w:rPr>
          <w:sz w:val="28"/>
          <w:szCs w:val="28"/>
        </w:rPr>
        <w:t xml:space="preserve"> </w:t>
      </w:r>
    </w:p>
    <w:p w:rsidR="008349EB" w:rsidRPr="00C0690D" w:rsidRDefault="008349EB" w:rsidP="00C0690D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690D">
        <w:rPr>
          <w:sz w:val="28"/>
          <w:szCs w:val="28"/>
        </w:rPr>
        <w:t>Особое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внимание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сессиях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Совета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уделялось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вопросам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борьбы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терроризмом,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контрабандой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подакцизных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товаров.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Были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представлены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имеющиеся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тенденции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незаконного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перемещения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табачной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продукции,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меры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которые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принимаются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таможенными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администрациями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целях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предупреждения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фактов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мошенничества.</w:t>
      </w:r>
      <w:r w:rsidR="00C0690D">
        <w:rPr>
          <w:sz w:val="28"/>
          <w:szCs w:val="28"/>
        </w:rPr>
        <w:t xml:space="preserve"> </w:t>
      </w:r>
    </w:p>
    <w:p w:rsidR="008349EB" w:rsidRDefault="008349EB" w:rsidP="00C0690D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690D">
        <w:rPr>
          <w:sz w:val="28"/>
          <w:szCs w:val="28"/>
        </w:rPr>
        <w:t>Таможня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должна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адаптироваться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новым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категориям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правилам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определения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страны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происхождения,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защите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коммерческой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деятельности,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номенклатуре.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Отмечается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12%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рост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торговли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ежегодно,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время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как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численность,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возможности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таможенных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служб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остаются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прежними.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Надо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облегчать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процедуры,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надо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признать,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что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способы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торговли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изменились.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учетом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современных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условий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инициативе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стран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"большой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семерки"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рассматривается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вопрос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обмену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информации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между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службами.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Совету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поручено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изучить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возможность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практического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внедрения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системы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обмена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информацией,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доноры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готовы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любой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форме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помощи</w:t>
      </w:r>
      <w:r w:rsidR="005B2183" w:rsidRPr="00C0690D">
        <w:rPr>
          <w:sz w:val="28"/>
          <w:szCs w:val="28"/>
        </w:rPr>
        <w:t>.</w:t>
      </w:r>
    </w:p>
    <w:p w:rsidR="005B2183" w:rsidRPr="00C0690D" w:rsidRDefault="00C0690D" w:rsidP="00C0690D">
      <w:pPr>
        <w:pStyle w:val="af"/>
        <w:spacing w:before="0" w:beforeAutospacing="0" w:after="0" w:afterAutospacing="0" w:line="360" w:lineRule="auto"/>
        <w:ind w:firstLine="709"/>
        <w:jc w:val="both"/>
        <w:rPr>
          <w:bCs/>
          <w:iCs/>
          <w:kern w:val="32"/>
          <w:sz w:val="28"/>
          <w:szCs w:val="18"/>
        </w:rPr>
      </w:pPr>
      <w:r>
        <w:rPr>
          <w:sz w:val="28"/>
          <w:szCs w:val="28"/>
        </w:rPr>
        <w:br w:type="page"/>
      </w:r>
      <w:r w:rsidR="005B2183" w:rsidRPr="00C0690D">
        <w:rPr>
          <w:bCs/>
          <w:iCs/>
          <w:kern w:val="32"/>
          <w:sz w:val="28"/>
        </w:rPr>
        <w:lastRenderedPageBreak/>
        <w:t>2</w:t>
      </w:r>
      <w:r w:rsidR="00B61871" w:rsidRPr="00C0690D">
        <w:rPr>
          <w:bCs/>
          <w:iCs/>
          <w:kern w:val="32"/>
          <w:sz w:val="28"/>
        </w:rPr>
        <w:t>.3</w:t>
      </w:r>
      <w:r>
        <w:rPr>
          <w:b/>
          <w:bCs/>
          <w:i/>
          <w:iCs/>
          <w:kern w:val="32"/>
        </w:rPr>
        <w:t xml:space="preserve"> </w:t>
      </w:r>
      <w:r w:rsidR="00B61871" w:rsidRPr="00C0690D">
        <w:rPr>
          <w:bCs/>
          <w:iCs/>
          <w:kern w:val="32"/>
          <w:sz w:val="28"/>
        </w:rPr>
        <w:t>Комитет</w:t>
      </w:r>
      <w:r>
        <w:rPr>
          <w:b/>
          <w:bCs/>
          <w:i/>
          <w:iCs/>
          <w:kern w:val="32"/>
        </w:rPr>
        <w:t xml:space="preserve"> </w:t>
      </w:r>
      <w:r w:rsidR="00B61871" w:rsidRPr="00C0690D">
        <w:rPr>
          <w:bCs/>
          <w:iCs/>
          <w:kern w:val="32"/>
          <w:sz w:val="28"/>
        </w:rPr>
        <w:t>по</w:t>
      </w:r>
      <w:r>
        <w:rPr>
          <w:b/>
          <w:bCs/>
          <w:i/>
          <w:iCs/>
          <w:kern w:val="32"/>
        </w:rPr>
        <w:t xml:space="preserve"> </w:t>
      </w:r>
      <w:r w:rsidR="00B61871" w:rsidRPr="00C0690D">
        <w:rPr>
          <w:bCs/>
          <w:iCs/>
          <w:kern w:val="32"/>
          <w:sz w:val="28"/>
        </w:rPr>
        <w:t>Гармонизированной</w:t>
      </w:r>
      <w:r>
        <w:rPr>
          <w:b/>
          <w:bCs/>
          <w:i/>
          <w:iCs/>
          <w:kern w:val="32"/>
        </w:rPr>
        <w:t xml:space="preserve"> </w:t>
      </w:r>
      <w:r w:rsidR="00B61871" w:rsidRPr="00C0690D">
        <w:rPr>
          <w:bCs/>
          <w:iCs/>
          <w:kern w:val="32"/>
          <w:sz w:val="28"/>
        </w:rPr>
        <w:t>Системе</w:t>
      </w:r>
      <w:r>
        <w:rPr>
          <w:b/>
          <w:bCs/>
          <w:i/>
          <w:iCs/>
          <w:kern w:val="32"/>
        </w:rPr>
        <w:t xml:space="preserve"> </w:t>
      </w:r>
      <w:r w:rsidR="00B61871" w:rsidRPr="00C0690D">
        <w:rPr>
          <w:bCs/>
          <w:iCs/>
          <w:kern w:val="32"/>
          <w:sz w:val="28"/>
        </w:rPr>
        <w:t>ВТО</w:t>
      </w:r>
    </w:p>
    <w:p w:rsidR="00B61871" w:rsidRPr="00C0690D" w:rsidRDefault="00B61871" w:rsidP="00C0690D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bCs w:val="0"/>
          <w:i w:val="0"/>
          <w:iCs w:val="0"/>
          <w:kern w:val="32"/>
          <w:szCs w:val="18"/>
        </w:rPr>
      </w:pPr>
    </w:p>
    <w:p w:rsidR="00E7522E" w:rsidRPr="00C0690D" w:rsidRDefault="00E7522E" w:rsidP="00C0690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течение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многих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лет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ВТО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успешно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работает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гармонизации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международных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таможенных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процедур.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471F66" w:rsidRPr="00C0690D" w:rsidRDefault="00471F66" w:rsidP="00C0690D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690D">
        <w:rPr>
          <w:sz w:val="28"/>
          <w:szCs w:val="28"/>
        </w:rPr>
        <w:t>Гармонизированная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система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описания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кодирования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товаров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(ГС),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известная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как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Гармонизированная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Система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или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ГС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один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из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самых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важных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инструментов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разработанных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Всемирной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таможенной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организацией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(ВТО).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Это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многоцелевая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товарная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номенклатура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используется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всему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миру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(более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чем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170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странах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таможнях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или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экономических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союзах,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покрывающих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более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чем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98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%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мировой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торговли)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как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базис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для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таможенных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тарифов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ведения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торговой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статистики.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Также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используется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для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многих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других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целей,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таких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как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торговая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политика,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правила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происхождения,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осуществлении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контроля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за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товарами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перемещаемыми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через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таможенные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границы,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для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начисления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внутренних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налогов,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определении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грузовых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тарифов,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транспортной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статистике,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квотировании.</w:t>
      </w:r>
      <w:r w:rsidR="00C0690D">
        <w:rPr>
          <w:sz w:val="28"/>
          <w:szCs w:val="28"/>
        </w:rPr>
        <w:t xml:space="preserve"> </w:t>
      </w:r>
    </w:p>
    <w:p w:rsidR="00471F66" w:rsidRPr="00C0690D" w:rsidRDefault="00471F66" w:rsidP="00C0690D">
      <w:pPr>
        <w:pStyle w:val="a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0690D">
        <w:rPr>
          <w:sz w:val="28"/>
          <w:szCs w:val="28"/>
        </w:rPr>
        <w:t>Определение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кода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товаров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является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сложным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весьма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специфичным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вопросом.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Ведь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от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правильного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определения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кода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зависит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величина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таможенных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пошлин,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следовательно,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полнота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поступлений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платежей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бюджет.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современном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мире,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когда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практически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каждый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день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появляются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новые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виды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товаров,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старые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товары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приобретают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новые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формы,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деятельность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комитета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ГС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становится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каждым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днем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все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сложнее.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Например,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как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классифицировать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копировальные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машины,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имеющие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память,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способные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воспроизводить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различные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действия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как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копировальную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машину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или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компьютер.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всем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таким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вопросам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Комитет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по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ГС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готовит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свои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рекомендации,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которые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становятся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обязательными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для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стран-членов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Конвенции</w:t>
      </w:r>
      <w:r w:rsidR="00C0690D">
        <w:rPr>
          <w:sz w:val="28"/>
          <w:szCs w:val="28"/>
        </w:rPr>
        <w:t xml:space="preserve"> </w:t>
      </w:r>
      <w:r w:rsidRPr="00C0690D">
        <w:rPr>
          <w:sz w:val="28"/>
          <w:szCs w:val="28"/>
        </w:rPr>
        <w:t>ГС.</w:t>
      </w:r>
      <w:r w:rsidR="00C0690D">
        <w:rPr>
          <w:sz w:val="28"/>
          <w:szCs w:val="28"/>
        </w:rPr>
        <w:t xml:space="preserve"> </w:t>
      </w:r>
    </w:p>
    <w:p w:rsidR="00E7522E" w:rsidRPr="00C0690D" w:rsidRDefault="00C0690D" w:rsidP="00C0690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июне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1999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г.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Советом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была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утверждена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доработанная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международная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Конвенция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упрощению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гармонизации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таможенных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процедур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(Киотская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конвенция).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Доработка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данной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конвенции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явилось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ответом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увеличение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роста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международных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грузов,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новейших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разработок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lastRenderedPageBreak/>
        <w:t>области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информационных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технологий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увеличивающейся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конкурентоспособности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международного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делового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7522E" w:rsidRPr="00C0690D">
        <w:rPr>
          <w:rFonts w:ascii="Times New Roman" w:hAnsi="Times New Roman" w:cs="Times New Roman"/>
          <w:color w:val="auto"/>
          <w:sz w:val="28"/>
          <w:szCs w:val="28"/>
        </w:rPr>
        <w:t>мира.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1871" w:rsidRPr="00C0690D" w:rsidRDefault="00B61871" w:rsidP="00C0690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ходе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43</w:t>
      </w:r>
      <w:r w:rsidRPr="00C0690D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ей</w:t>
      </w:r>
      <w:r w:rsidR="00C0690D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сессии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Комитета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Гармонизированной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Системе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(ГС)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ВТО,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проводившейся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период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марта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2009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года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штаб-квартире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ВТО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Брюсселе,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были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одобрены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поправки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Номенклатуру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ГС,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разработанные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ходе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четвертого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цикла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пересмотра.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Данные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поправки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будут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представлены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утверждение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Советом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июне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2009-ого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года.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1871" w:rsidRPr="00C0690D" w:rsidRDefault="00B61871" w:rsidP="00C0690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690D">
        <w:rPr>
          <w:rFonts w:ascii="Times New Roman" w:hAnsi="Times New Roman" w:cs="Times New Roman"/>
          <w:color w:val="auto"/>
          <w:sz w:val="28"/>
          <w:szCs w:val="28"/>
        </w:rPr>
        <w:t>Характер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принятых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поправок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основном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определен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вопросами,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связанными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защитой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окружающей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среды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трансграничным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перемещением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социально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значимых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товаров,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частности,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отдельными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аспектами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использования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Номенклатуры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ГС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классификации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предварительного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информационного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обмена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товарам,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находящимся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сфере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компетенции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Организации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ООН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вопросам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продовольствия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сельского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хозяйства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(ФАО).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Отдельные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поправки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были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обусловлены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необходимостью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выделения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структуре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ГС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субпозиций,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охватывающих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некоторые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виды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химических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веществ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пестицидов,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перемещение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которых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регламентируется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Роттердамской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Конвенцией,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веществ,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разрушающих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озоновый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слой,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контролируемых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согласно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положениям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Монреальского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Протокола.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1871" w:rsidRPr="00C0690D" w:rsidRDefault="00B61871" w:rsidP="00C0690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690D">
        <w:rPr>
          <w:rFonts w:ascii="Times New Roman" w:hAnsi="Times New Roman" w:cs="Times New Roman"/>
          <w:color w:val="auto"/>
          <w:sz w:val="28"/>
          <w:szCs w:val="28"/>
        </w:rPr>
        <w:t>Значительное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количество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поправок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вызвано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изменением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характера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международной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торговли.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данном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контексте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структура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ГС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подвергнется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упрощению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40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товарных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позиций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субпозиций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будут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удалены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причине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сокращения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объема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международной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торговли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охватываемыми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данными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позициями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товарами.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Одновременно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этим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товаров,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объем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торговли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которыми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значительно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увеличился,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будут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созданы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новые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товарные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позиции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или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детализированы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уже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существующие.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проекте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Рекомендации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Совета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внесении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поправок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Номенклатуру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ГС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также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отражены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изменения,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обусловленные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прогрессом,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достигнутым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сфере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высоких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технологий.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Помимо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этого,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некоторые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поправки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призваны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прояснить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отдельные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положения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текста,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что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позволит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обеспечить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более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высокую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степень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унификации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применения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принципов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ГС.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1871" w:rsidRPr="00C0690D" w:rsidRDefault="00B61871" w:rsidP="00C0690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690D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После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одобрения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Советом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ВТО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поправки,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за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исключением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тех,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отношении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которых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течение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отведенного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этого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периода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будет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заявлена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оговорка,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вступят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силу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всех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Договаривающихся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Сторон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Конвенции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ГС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января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2012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года.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61871" w:rsidRPr="00C0690D" w:rsidRDefault="00B61871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E51F54" w:rsidRPr="00C0690D" w:rsidRDefault="00C0690D" w:rsidP="00C0690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bookmarkStart w:id="18" w:name="_Toc223274342"/>
      <w:bookmarkStart w:id="19" w:name="_Toc227916408"/>
      <w:bookmarkStart w:id="20" w:name="sub_2200"/>
      <w:r>
        <w:rPr>
          <w:rFonts w:ascii="Times New Roman" w:hAnsi="Times New Roman"/>
          <w:b w:val="0"/>
          <w:color w:val="auto"/>
          <w:sz w:val="28"/>
          <w:szCs w:val="28"/>
        </w:rPr>
        <w:br w:type="page"/>
      </w:r>
      <w:r w:rsidR="005B2183" w:rsidRPr="00C0690D">
        <w:rPr>
          <w:rFonts w:ascii="Times New Roman" w:hAnsi="Times New Roman"/>
          <w:b w:val="0"/>
          <w:color w:val="auto"/>
          <w:sz w:val="28"/>
          <w:szCs w:val="28"/>
        </w:rPr>
        <w:lastRenderedPageBreak/>
        <w:t>ГЛАВА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53DA3" w:rsidRPr="00C0690D"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5B2183" w:rsidRPr="00C0690D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92158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14CF9" w:rsidRPr="00C0690D">
        <w:rPr>
          <w:rFonts w:ascii="Times New Roman" w:hAnsi="Times New Roman"/>
          <w:b w:val="0"/>
          <w:color w:val="auto"/>
          <w:sz w:val="28"/>
          <w:szCs w:val="28"/>
        </w:rPr>
        <w:t>ВЛИЯНИЕ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53DA3" w:rsidRPr="00C0690D">
        <w:rPr>
          <w:rFonts w:ascii="Times New Roman" w:hAnsi="Times New Roman"/>
          <w:b w:val="0"/>
          <w:color w:val="auto"/>
          <w:sz w:val="28"/>
          <w:szCs w:val="28"/>
        </w:rPr>
        <w:t>ВСЕМИРНОЙ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53DA3" w:rsidRPr="00C0690D">
        <w:rPr>
          <w:rFonts w:ascii="Times New Roman" w:hAnsi="Times New Roman"/>
          <w:b w:val="0"/>
          <w:color w:val="auto"/>
          <w:sz w:val="28"/>
          <w:szCs w:val="28"/>
        </w:rPr>
        <w:t>ТАМОЖЕННОЙ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53DA3" w:rsidRPr="00C0690D">
        <w:rPr>
          <w:rFonts w:ascii="Times New Roman" w:hAnsi="Times New Roman"/>
          <w:b w:val="0"/>
          <w:color w:val="auto"/>
          <w:sz w:val="28"/>
          <w:szCs w:val="28"/>
        </w:rPr>
        <w:t>ОРГАНИЗАЦИИ</w:t>
      </w:r>
      <w:bookmarkEnd w:id="18"/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14CF9" w:rsidRPr="00C0690D">
        <w:rPr>
          <w:rFonts w:ascii="Times New Roman" w:hAnsi="Times New Roman"/>
          <w:b w:val="0"/>
          <w:color w:val="auto"/>
          <w:sz w:val="28"/>
          <w:szCs w:val="28"/>
        </w:rPr>
        <w:t>НА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14CF9" w:rsidRPr="00C0690D">
        <w:rPr>
          <w:rFonts w:ascii="Times New Roman" w:hAnsi="Times New Roman"/>
          <w:b w:val="0"/>
          <w:color w:val="auto"/>
          <w:sz w:val="28"/>
          <w:szCs w:val="28"/>
        </w:rPr>
        <w:t>СОВЕРШЕНСТВОВАНИЕ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14CF9" w:rsidRPr="00C0690D">
        <w:rPr>
          <w:rFonts w:ascii="Times New Roman" w:hAnsi="Times New Roman"/>
          <w:b w:val="0"/>
          <w:color w:val="auto"/>
          <w:sz w:val="28"/>
          <w:szCs w:val="28"/>
        </w:rPr>
        <w:t>ТАМОЖЕННОГО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14CF9" w:rsidRPr="00C0690D">
        <w:rPr>
          <w:rFonts w:ascii="Times New Roman" w:hAnsi="Times New Roman"/>
          <w:b w:val="0"/>
          <w:color w:val="auto"/>
          <w:sz w:val="28"/>
          <w:szCs w:val="28"/>
        </w:rPr>
        <w:t>ЗАКОНОДАТЕЛЬСТВА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14CF9" w:rsidRPr="00C0690D">
        <w:rPr>
          <w:rFonts w:ascii="Times New Roman" w:hAnsi="Times New Roman"/>
          <w:b w:val="0"/>
          <w:color w:val="auto"/>
          <w:sz w:val="28"/>
          <w:szCs w:val="28"/>
        </w:rPr>
        <w:t>И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14CF9" w:rsidRPr="00C0690D">
        <w:rPr>
          <w:rFonts w:ascii="Times New Roman" w:hAnsi="Times New Roman"/>
          <w:b w:val="0"/>
          <w:color w:val="auto"/>
          <w:sz w:val="28"/>
          <w:szCs w:val="28"/>
        </w:rPr>
        <w:t>ТАМОЖЕННЫХ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814CF9" w:rsidRPr="00C0690D">
        <w:rPr>
          <w:rFonts w:ascii="Times New Roman" w:hAnsi="Times New Roman"/>
          <w:b w:val="0"/>
          <w:color w:val="auto"/>
          <w:sz w:val="28"/>
          <w:szCs w:val="28"/>
        </w:rPr>
        <w:t>ТЕХНОЛОГИЙ</w:t>
      </w:r>
      <w:bookmarkEnd w:id="19"/>
    </w:p>
    <w:p w:rsidR="005B2183" w:rsidRPr="00C0690D" w:rsidRDefault="005B2183" w:rsidP="00C0690D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886E9B" w:rsidRPr="00C0690D" w:rsidRDefault="00886E9B" w:rsidP="00C0690D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bCs w:val="0"/>
          <w:i w:val="0"/>
          <w:iCs w:val="0"/>
        </w:rPr>
      </w:pPr>
      <w:bookmarkStart w:id="21" w:name="_Toc227916409"/>
      <w:r w:rsidRPr="00C0690D">
        <w:rPr>
          <w:rFonts w:ascii="Times New Roman" w:hAnsi="Times New Roman"/>
          <w:b w:val="0"/>
          <w:bCs w:val="0"/>
          <w:i w:val="0"/>
          <w:iCs w:val="0"/>
        </w:rPr>
        <w:t>3.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1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Всемирная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таможенная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организация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в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условиях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мирового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финансового</w:t>
      </w:r>
      <w:r w:rsidR="00C0690D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C0690D">
        <w:rPr>
          <w:rFonts w:ascii="Times New Roman" w:hAnsi="Times New Roman"/>
          <w:b w:val="0"/>
          <w:bCs w:val="0"/>
          <w:i w:val="0"/>
          <w:iCs w:val="0"/>
        </w:rPr>
        <w:t>кризиса</w:t>
      </w:r>
      <w:bookmarkEnd w:id="21"/>
    </w:p>
    <w:p w:rsidR="005B2183" w:rsidRPr="00C0690D" w:rsidRDefault="005B2183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18"/>
        </w:rPr>
      </w:pP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ходе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встречи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Большой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двадцатки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</w:t>
      </w:r>
      <w:r w:rsidRPr="00C0690D">
        <w:rPr>
          <w:rFonts w:ascii="Times New Roman" w:hAnsi="Times New Roman"/>
          <w:sz w:val="28"/>
          <w:szCs w:val="28"/>
          <w:lang w:val="en-US"/>
        </w:rPr>
        <w:t>G</w:t>
      </w:r>
      <w:r w:rsidRPr="00C0690D">
        <w:rPr>
          <w:rFonts w:ascii="Times New Roman" w:hAnsi="Times New Roman"/>
          <w:sz w:val="28"/>
          <w:szCs w:val="28"/>
        </w:rPr>
        <w:t>20)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ноябре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2008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Вашингтоне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(федеральный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округ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Колумбия),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руководители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правительств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сошлись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мнении,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отказ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протекционизма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установления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барьеров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пути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выхода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ситуации,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сложившейся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сегодняшний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день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мире.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хотела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еще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подчеркнуть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важность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отказа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препятствий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пути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товарообмена,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числе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нетарифных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применяемых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администрировании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границ.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Национальными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широкий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спектр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администрированием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трансграничного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перемещения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людей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грузов,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формирование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доходной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бюджета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счет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сбора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пошлин;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соблюдения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потребителей;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безопасности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защита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окружающей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среды.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контексте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призывает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обеспечивать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вышеозначенные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административные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становились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препятствием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пути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товарообмена.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словами,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правительствами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двоякая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задача: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стороны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необходимый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границей,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максимальной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степени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беспрерывному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функционированию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цепи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поставки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lastRenderedPageBreak/>
        <w:t>Понятие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Упрощение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торговли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подразумевает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торговли</w:t>
      </w:r>
      <w:r w:rsidRPr="00C0690D">
        <w:rPr>
          <w:rFonts w:ascii="Times New Roman" w:hAnsi="Times New Roman"/>
          <w:sz w:val="28"/>
          <w:szCs w:val="28"/>
        </w:rPr>
        <w:t>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термин</w:t>
      </w:r>
      <w:r w:rsidR="00C0690D">
        <w:rPr>
          <w:rFonts w:ascii="Times New Roman" w:hAnsi="Times New Roman"/>
          <w:sz w:val="28"/>
          <w:szCs w:val="28"/>
        </w:rPr>
        <w:t xml:space="preserve"> процедуры </w:t>
      </w:r>
      <w:r w:rsidRPr="00C0690D">
        <w:rPr>
          <w:rFonts w:ascii="Times New Roman" w:hAnsi="Times New Roman"/>
          <w:sz w:val="28"/>
          <w:szCs w:val="28"/>
        </w:rPr>
        <w:t>обозначает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"действия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формальности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сфере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сбора,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передачи,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обработки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необходимых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перемещения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процессе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торговли".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финансового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кризиса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контексте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выпала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важная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роль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выступить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качестве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мощного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стимула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активизации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транснационального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товарообмена,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содействуя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отказавшись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невынужденных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физических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проверок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партий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сократив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издержки,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связанные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декларированием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-все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вышеперечисленное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снизить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операционные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расходы,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приходящиеся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операторов.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Согласно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исследованиям,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оптимизация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отдельных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положительным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фактором,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косвенно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обусловившим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повышение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агентств,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занятых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администрированием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границы.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отдельных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нетарифных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примеру,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повышение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количества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физических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досмотров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партий)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отнюдь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способствуют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активизации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приобретает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особую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актуальность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эпоху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снижения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объемов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товарооборота,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обусловленного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финансовым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кризисом.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цикла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исследований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(ноябрь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2008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февраль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2009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гг.),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призванных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выявить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характер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влияния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финансового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кризиса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процесс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основании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анализа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исследований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сделаны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следующие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выводы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:</w:t>
      </w:r>
    </w:p>
    <w:p w:rsidR="00886E9B" w:rsidRPr="00C0690D" w:rsidRDefault="00886E9B" w:rsidP="00C0690D">
      <w:pPr>
        <w:numPr>
          <w:ilvl w:val="0"/>
          <w:numId w:val="6"/>
        </w:numPr>
        <w:shd w:val="clear" w:color="auto" w:fill="FFFFFF"/>
        <w:tabs>
          <w:tab w:val="left" w:pos="3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Статистические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отчеты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большинства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иллюстрируют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снижения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объемов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(импорт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экспорт)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декабре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2008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сравнению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предыдущими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месяцами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декабрем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2007-ого.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Предварительные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цифры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отражают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усиление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нисходящего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тренда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январе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2009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года.</w:t>
      </w:r>
    </w:p>
    <w:p w:rsidR="00886E9B" w:rsidRPr="00C0690D" w:rsidRDefault="00886E9B" w:rsidP="00C0690D">
      <w:pPr>
        <w:numPr>
          <w:ilvl w:val="0"/>
          <w:numId w:val="6"/>
        </w:numPr>
        <w:shd w:val="clear" w:color="auto" w:fill="FFFFFF"/>
        <w:tabs>
          <w:tab w:val="left" w:pos="3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сокращения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объемов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импорта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развивающиеся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испытывают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трудности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наполнением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доходной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бюджета,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формируемого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счет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сбора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пошлин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зачастую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финансирования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ключевых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правительственных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программ.</w:t>
      </w:r>
    </w:p>
    <w:p w:rsidR="00886E9B" w:rsidRPr="00C0690D" w:rsidRDefault="00886E9B" w:rsidP="00C0690D">
      <w:pPr>
        <w:numPr>
          <w:ilvl w:val="0"/>
          <w:numId w:val="6"/>
        </w:numPr>
        <w:shd w:val="clear" w:color="auto" w:fill="FFFFFF"/>
        <w:tabs>
          <w:tab w:val="left" w:pos="3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Ситуация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финансовых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рынках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ухудшается.</w:t>
      </w:r>
    </w:p>
    <w:p w:rsidR="00886E9B" w:rsidRPr="00C0690D" w:rsidRDefault="00886E9B" w:rsidP="00C0690D">
      <w:pPr>
        <w:numPr>
          <w:ilvl w:val="0"/>
          <w:numId w:val="6"/>
        </w:numPr>
        <w:shd w:val="clear" w:color="auto" w:fill="FFFFFF"/>
        <w:tabs>
          <w:tab w:val="left" w:pos="3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Отдельные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принимают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борьбу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кризисом.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операторам,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чье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финансовое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состояние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ухудшилось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свете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последних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событий,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предоставляется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выплаты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пошлин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рассрочку;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введена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ускоренной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компенсации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выплаченных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налогов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случаев,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предусмотренных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законодательством.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Одновременно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гибкость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формулировании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требований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представляемым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банковским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гарантиям.</w:t>
      </w:r>
    </w:p>
    <w:p w:rsidR="00886E9B" w:rsidRPr="00C0690D" w:rsidRDefault="00886E9B" w:rsidP="00C0690D">
      <w:pPr>
        <w:numPr>
          <w:ilvl w:val="0"/>
          <w:numId w:val="6"/>
        </w:numPr>
        <w:shd w:val="clear" w:color="auto" w:fill="FFFFFF"/>
        <w:tabs>
          <w:tab w:val="left" w:pos="3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Некоторые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продолжают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проводить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политику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модернизации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примеру,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применяя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программы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анализа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управления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рисками,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позволяющие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снизить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объем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применяемых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законопослушным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операторам,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активно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представителями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кругов,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предоставляя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режим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операторам,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чья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соответствует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требованиям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законности.</w:t>
      </w:r>
    </w:p>
    <w:p w:rsidR="00886E9B" w:rsidRPr="00C0690D" w:rsidRDefault="00886E9B" w:rsidP="00C0690D">
      <w:pPr>
        <w:numPr>
          <w:ilvl w:val="0"/>
          <w:numId w:val="6"/>
        </w:numPr>
        <w:shd w:val="clear" w:color="auto" w:fill="FFFFFF"/>
        <w:tabs>
          <w:tab w:val="left" w:pos="3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Устанавливаемые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официальные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плановые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показатели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зачастую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отстают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ситуации,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складывающейся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реальном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секторе,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фактор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приобретает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особую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актуальность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текущего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кризиса,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заставляя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увеличивать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объем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мероприятий,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призванных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сбор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необходимых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сумм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платежей.</w:t>
      </w:r>
    </w:p>
    <w:p w:rsidR="00886E9B" w:rsidRPr="00C0690D" w:rsidRDefault="00886E9B" w:rsidP="00C0690D">
      <w:pPr>
        <w:numPr>
          <w:ilvl w:val="0"/>
          <w:numId w:val="6"/>
        </w:numPr>
        <w:shd w:val="clear" w:color="auto" w:fill="FFFFFF"/>
        <w:tabs>
          <w:tab w:val="left" w:pos="32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Некоторые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уполномоченные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сфере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формально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относясь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исполнению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требований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препятствуют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свободной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посредством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увеличения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количества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невынужденных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физических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проверок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перемещаемых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грузов.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Всемирная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тесном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контакте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вырабатывает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комплекс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призванных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преодолению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трудностей,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вызванных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текущим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кризисом,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стабильность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функционирования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Пакет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выработанных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антикризисных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состоит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двух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блоков:</w:t>
      </w:r>
    </w:p>
    <w:p w:rsidR="00886E9B" w:rsidRPr="00C0690D" w:rsidRDefault="00886E9B" w:rsidP="00C0690D">
      <w:pPr>
        <w:shd w:val="clear" w:color="auto" w:fill="FFFFFF"/>
        <w:tabs>
          <w:tab w:val="left" w:pos="53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A.</w:t>
      </w:r>
      <w:r w:rsidRPr="00C0690D">
        <w:rPr>
          <w:rFonts w:ascii="Times New Roman" w:hAnsi="Times New Roman"/>
          <w:sz w:val="28"/>
          <w:szCs w:val="28"/>
        </w:rPr>
        <w:tab/>
        <w:t>Рекомендации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касающиеся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кризиса.</w:t>
      </w:r>
    </w:p>
    <w:p w:rsidR="00886E9B" w:rsidRPr="00C0690D" w:rsidRDefault="00886E9B" w:rsidP="00C0690D">
      <w:pPr>
        <w:shd w:val="clear" w:color="auto" w:fill="FFFFFF"/>
        <w:tabs>
          <w:tab w:val="left" w:pos="53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B.</w:t>
      </w:r>
      <w:r w:rsidRPr="00C0690D">
        <w:rPr>
          <w:rFonts w:ascii="Times New Roman" w:hAnsi="Times New Roman"/>
          <w:sz w:val="28"/>
          <w:szCs w:val="28"/>
        </w:rPr>
        <w:tab/>
        <w:t>Предпринимаемые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содействие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текущей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ситуации.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Рекомендации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iCs/>
          <w:sz w:val="28"/>
          <w:szCs w:val="28"/>
        </w:rPr>
        <w:t>Активное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использование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системы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анализа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управления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рисками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других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инструментов,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призванных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упростить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принципы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международной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торговли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-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рекомендует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активно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анализа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управления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рисками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современные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призванные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упростить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повысить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одновременно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будет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повышению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скорости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трансграничного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товарооборота.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призывает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объеме,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пропорциональном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количеству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перемещаемых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сегодняшний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день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избежать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излишнего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административного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законопослушных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операторов.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образом,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должны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сосредоточить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внимание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преступлениях,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нарушением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правил,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контрабанда,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контрафакция,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подлог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товаросопроводительных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документов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(занижение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стоимости,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указание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неверной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происхождения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т.д.),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деятельность,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представляющая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угрозу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общественной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безопасности,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становиться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обусловленных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протекционизма.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разработанные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отражены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Международной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Конвенции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об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упрощении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гармонизации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таможенных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процедур,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известной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Пересмотренная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Киотская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Конвенция.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iCs/>
          <w:sz w:val="28"/>
          <w:szCs w:val="28"/>
        </w:rPr>
        <w:t>Повышение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эффективности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двустороннего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взаимодействия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таможенных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служб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предлагает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повысить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уровень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информационного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обмена,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будет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iCs/>
          <w:sz w:val="28"/>
          <w:szCs w:val="28"/>
        </w:rPr>
        <w:t>Тесное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взаимодействие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с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национальными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министерствами,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определяющими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политику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в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области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торговли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рекомендует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проводить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консультации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органами,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уполномоченными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сфере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политики,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связанным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налогообложением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инвестициями.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iCs/>
          <w:sz w:val="28"/>
          <w:szCs w:val="28"/>
        </w:rPr>
        <w:t>Сотрудничество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с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торговыми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операторами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предлагает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устанавливать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рабочие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контакты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законопослушными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внешнеэкономической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своевременного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информационного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обмена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ускорения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выполнения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необходимых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гарантировать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непрерывную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цепи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поставки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элементом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сотрудничества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программ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«уполномоченных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операторов»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(УЭО),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операторы,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соответствует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набору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критериев,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получают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преимущества,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например,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ускоренном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режиме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устанавливаются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Рамочными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безопасности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разработанными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Взаимное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признание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статуса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УЭО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будет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протяжении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цепи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поставки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iCs/>
          <w:sz w:val="28"/>
          <w:szCs w:val="28"/>
        </w:rPr>
        <w:t>Комплексное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управление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границей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(КУГ)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-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рекомендует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координировать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органами,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уполномоченными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сфере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границы,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iCs/>
          <w:sz w:val="28"/>
          <w:szCs w:val="28"/>
        </w:rPr>
        <w:t>Отсрочка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платежей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-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предлагает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подход,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законопослушные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операторы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получали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отсрочку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уплаты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платежей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вносили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через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выпуска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свободное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обращение.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iCs/>
          <w:sz w:val="28"/>
          <w:szCs w:val="28"/>
        </w:rPr>
        <w:t>Гибкий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подход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в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работе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с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представляемыми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гарантиями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(обеспечением)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рекомендует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рассмотреть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целесообразность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гибкого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подхода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установлении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критериев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лимитов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банковских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гарантий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текущего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финансового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кризиса.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Антикризисные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предпринимаемые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iCs/>
          <w:sz w:val="28"/>
          <w:szCs w:val="28"/>
        </w:rPr>
        <w:t>Популяризация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мер,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направленных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на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упрощение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торговли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-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продолжит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предпринимать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усилия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сфере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популяризации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iCs/>
          <w:sz w:val="28"/>
          <w:szCs w:val="28"/>
        </w:rPr>
        <w:t>Дохийский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раунд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переговоров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ГАТТ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ВТО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-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будучи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единственной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организацией,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обладающей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необходимой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компетенцией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продолжит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оказывать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содействие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группе,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ответственной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переговоров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действующей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эгидой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ГАТТ/ВТО.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Помимо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этого,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эксперты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продолжат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принимать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миссиях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повышения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уровня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институционального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проводимых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эгидой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ГАТТ/ВТО.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iCs/>
          <w:sz w:val="28"/>
          <w:szCs w:val="28"/>
        </w:rPr>
        <w:t>Институциональное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развитие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-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прилагает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значительные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усилия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контексте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содействия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институциональному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развивающихся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посредством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консультаций,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диагностических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миссий,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профильной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подготовки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кадров,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содействия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практическому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оказания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содействия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призванных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преодолению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трудностей,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обусловленных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финансовым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кризисом.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iCs/>
          <w:sz w:val="28"/>
          <w:szCs w:val="28"/>
        </w:rPr>
        <w:t>Консультирование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организаций-доноров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продолжит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консультирование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организаций-доноров,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являющихся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потенциальными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спонсорами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программ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институционального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призванных,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помимо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прочего,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имплементации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iCs/>
          <w:sz w:val="28"/>
          <w:szCs w:val="28"/>
        </w:rPr>
        <w:t>Проведение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iCs/>
          <w:sz w:val="28"/>
          <w:szCs w:val="28"/>
        </w:rPr>
        <w:t>исследований</w:t>
      </w:r>
      <w:r w:rsidR="00C0690D">
        <w:rPr>
          <w:rFonts w:ascii="Times New Roman" w:hAnsi="Times New Roman"/>
          <w:i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намерена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продолжить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изучение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финансового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кризиса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чтобы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сбор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актуальной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профильной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поиск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призванных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оздоровлению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ускорению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трансграничного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товарооборота.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экспертов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ситуация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сфере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свете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текущего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кризиса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продолжит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оставаться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напряженной.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связи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разработало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пакет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антикризисных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рекомендаций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эскпертов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будут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стабилизации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финансового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кризиса.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случае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повсеместного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обусловят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только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превратят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один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способствующих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скорейшему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завершению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кризиса.</w:t>
      </w:r>
    </w:p>
    <w:p w:rsidR="00886E9B" w:rsidRPr="00C0690D" w:rsidRDefault="00886E9B" w:rsidP="00C0690D">
      <w:pPr>
        <w:shd w:val="clear" w:color="auto" w:fill="FFFFFF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стабилизации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глобального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кризиса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призывает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  <w:lang w:val="en-US"/>
        </w:rPr>
        <w:t>G</w:t>
      </w:r>
      <w:r w:rsidRPr="00C0690D">
        <w:rPr>
          <w:rFonts w:ascii="Times New Roman" w:hAnsi="Times New Roman"/>
          <w:sz w:val="28"/>
          <w:szCs w:val="28"/>
        </w:rPr>
        <w:t>20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сведению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содействовать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практической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реализации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следующих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принципов:</w:t>
      </w:r>
    </w:p>
    <w:p w:rsidR="00886E9B" w:rsidRPr="00C0690D" w:rsidRDefault="00886E9B" w:rsidP="00C0690D">
      <w:pPr>
        <w:numPr>
          <w:ilvl w:val="0"/>
          <w:numId w:val="7"/>
        </w:numPr>
        <w:shd w:val="clear" w:color="auto" w:fill="FFFFFF"/>
        <w:tabs>
          <w:tab w:val="left" w:pos="68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lastRenderedPageBreak/>
        <w:t>Национальные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региональные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власти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должны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способствовать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способствующих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отвечающих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требованиям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профильного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законодательства.</w:t>
      </w:r>
    </w:p>
    <w:p w:rsidR="00886E9B" w:rsidRPr="00C0690D" w:rsidRDefault="00886E9B" w:rsidP="00C0690D">
      <w:pPr>
        <w:numPr>
          <w:ilvl w:val="0"/>
          <w:numId w:val="7"/>
        </w:numPr>
        <w:shd w:val="clear" w:color="auto" w:fill="FFFFFF"/>
        <w:tabs>
          <w:tab w:val="left" w:pos="686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Правительства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организации-доноры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должны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поддержку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программ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оказания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содействия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развивающихся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числе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необходимой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инфраструктуры,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залогом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стабильного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повлечет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собой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увеличение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объема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инвестиций.</w:t>
      </w:r>
    </w:p>
    <w:p w:rsidR="00886E9B" w:rsidRPr="00C0690D" w:rsidRDefault="00886E9B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•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другим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профильным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должно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поручено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отслеживать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тенденции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сфере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стратегию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долгосрочного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динамичного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торговли.</w:t>
      </w:r>
    </w:p>
    <w:p w:rsidR="005B2183" w:rsidRPr="00C0690D" w:rsidRDefault="005B2183" w:rsidP="00C0690D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886E9B" w:rsidRPr="00C0690D" w:rsidRDefault="00C0690D" w:rsidP="00C0690D">
      <w:pPr>
        <w:pStyle w:val="2"/>
        <w:spacing w:before="0" w:after="0" w:line="360" w:lineRule="auto"/>
        <w:ind w:firstLine="709"/>
        <w:rPr>
          <w:rFonts w:ascii="Times New Roman" w:hAnsi="Times New Roman"/>
          <w:b w:val="0"/>
          <w:bCs w:val="0"/>
          <w:i w:val="0"/>
          <w:iCs w:val="0"/>
        </w:rPr>
      </w:pPr>
      <w:bookmarkStart w:id="22" w:name="_Toc227916410"/>
      <w:r>
        <w:rPr>
          <w:rFonts w:ascii="Times New Roman" w:hAnsi="Times New Roman"/>
          <w:b w:val="0"/>
          <w:bCs w:val="0"/>
          <w:i w:val="0"/>
          <w:iCs w:val="0"/>
        </w:rPr>
        <w:t xml:space="preserve">3.2 </w:t>
      </w:r>
      <w:r w:rsidR="00886E9B" w:rsidRPr="00C0690D">
        <w:rPr>
          <w:rFonts w:ascii="Times New Roman" w:hAnsi="Times New Roman"/>
          <w:b w:val="0"/>
          <w:bCs w:val="0"/>
          <w:i w:val="0"/>
          <w:iCs w:val="0"/>
        </w:rPr>
        <w:t>Совершенствование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886E9B" w:rsidRPr="00C0690D">
        <w:rPr>
          <w:rFonts w:ascii="Times New Roman" w:hAnsi="Times New Roman"/>
          <w:b w:val="0"/>
          <w:bCs w:val="0"/>
          <w:i w:val="0"/>
          <w:iCs w:val="0"/>
        </w:rPr>
        <w:t>таможенного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886E9B" w:rsidRPr="00C0690D">
        <w:rPr>
          <w:rFonts w:ascii="Times New Roman" w:hAnsi="Times New Roman"/>
          <w:b w:val="0"/>
          <w:bCs w:val="0"/>
          <w:i w:val="0"/>
          <w:iCs w:val="0"/>
        </w:rPr>
        <w:t>законодательства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886E9B" w:rsidRPr="00C0690D">
        <w:rPr>
          <w:rFonts w:ascii="Times New Roman" w:hAnsi="Times New Roman"/>
          <w:b w:val="0"/>
          <w:bCs w:val="0"/>
          <w:i w:val="0"/>
          <w:iCs w:val="0"/>
        </w:rPr>
        <w:t>и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886E9B" w:rsidRPr="00C0690D">
        <w:rPr>
          <w:rFonts w:ascii="Times New Roman" w:hAnsi="Times New Roman"/>
          <w:b w:val="0"/>
          <w:bCs w:val="0"/>
          <w:i w:val="0"/>
          <w:iCs w:val="0"/>
        </w:rPr>
        <w:t>таможенных</w:t>
      </w:r>
      <w:r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886E9B" w:rsidRPr="00C0690D">
        <w:rPr>
          <w:rFonts w:ascii="Times New Roman" w:hAnsi="Times New Roman"/>
          <w:b w:val="0"/>
          <w:bCs w:val="0"/>
          <w:i w:val="0"/>
          <w:iCs w:val="0"/>
        </w:rPr>
        <w:t>технологий</w:t>
      </w:r>
      <w:bookmarkEnd w:id="22"/>
    </w:p>
    <w:p w:rsidR="005B2183" w:rsidRPr="00C0690D" w:rsidRDefault="005B2183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1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Сегодня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членами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F70ADF" w:rsidRPr="00C0690D">
        <w:rPr>
          <w:rFonts w:ascii="Times New Roman" w:hAnsi="Times New Roman"/>
          <w:sz w:val="28"/>
          <w:szCs w:val="28"/>
        </w:rPr>
        <w:t>семирной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F70ADF" w:rsidRPr="00C0690D">
        <w:rPr>
          <w:rFonts w:ascii="Times New Roman" w:hAnsi="Times New Roman"/>
          <w:sz w:val="28"/>
          <w:szCs w:val="28"/>
        </w:rPr>
        <w:t>торговой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F70ADF" w:rsidRPr="00C0690D">
        <w:rPr>
          <w:rFonts w:ascii="Times New Roman" w:hAnsi="Times New Roman"/>
          <w:sz w:val="28"/>
          <w:szCs w:val="28"/>
        </w:rPr>
        <w:t>организации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F70ADF" w:rsidRPr="00C0690D">
        <w:rPr>
          <w:rFonts w:ascii="Times New Roman" w:hAnsi="Times New Roman"/>
          <w:sz w:val="28"/>
          <w:szCs w:val="28"/>
        </w:rPr>
        <w:t>(В</w:t>
      </w:r>
      <w:r w:rsidRPr="00C0690D">
        <w:rPr>
          <w:rFonts w:ascii="Times New Roman" w:hAnsi="Times New Roman"/>
          <w:sz w:val="28"/>
          <w:szCs w:val="28"/>
        </w:rPr>
        <w:t>ТО</w:t>
      </w:r>
      <w:r w:rsidR="00F70ADF" w:rsidRPr="00C0690D">
        <w:rPr>
          <w:rFonts w:ascii="Times New Roman" w:hAnsi="Times New Roman"/>
          <w:sz w:val="28"/>
          <w:szCs w:val="28"/>
        </w:rPr>
        <w:t>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150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ближайшие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число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будет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увеличиваться.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отмечалось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выше,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говорит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практически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любое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желающее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современную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претендующее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равноправное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мировой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стремится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членом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Принятие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вступления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541DF6" w:rsidRPr="00C0690D">
        <w:rPr>
          <w:rFonts w:ascii="Times New Roman" w:hAnsi="Times New Roman"/>
          <w:sz w:val="28"/>
          <w:szCs w:val="28"/>
        </w:rPr>
        <w:t>России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декабре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рассмотрен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законопроект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присоединении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ряду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Приложений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Срок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выполнения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–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пяти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зависимости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степени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сложности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небольшое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количество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применяемых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настоящее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несет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наибольший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потенциал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изменений,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последствия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трудно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соответствующего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научно-методического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обеспечения.</w:t>
      </w: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Развитие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анализа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управления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рисками,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достижения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области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информационных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технологий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электронного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обмена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требования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предоставляют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совершенствования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требования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учитываются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практике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регулирования,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отсутствует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четкий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подход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выполнения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условиях,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сложились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момент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541DF6" w:rsidRPr="00C0690D">
        <w:rPr>
          <w:rFonts w:ascii="Times New Roman" w:hAnsi="Times New Roman"/>
          <w:sz w:val="28"/>
          <w:szCs w:val="28"/>
        </w:rPr>
        <w:t>России</w:t>
      </w:r>
      <w:r w:rsidRPr="00C0690D">
        <w:rPr>
          <w:rFonts w:ascii="Times New Roman" w:hAnsi="Times New Roman"/>
          <w:sz w:val="28"/>
          <w:szCs w:val="28"/>
        </w:rPr>
        <w:t>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без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соответствующих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может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существенно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снизить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результативность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контроля.</w:t>
      </w: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указанных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проблем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н</w:t>
      </w:r>
      <w:r w:rsidRPr="00C0690D">
        <w:rPr>
          <w:rFonts w:ascii="Times New Roman" w:hAnsi="Times New Roman"/>
          <w:sz w:val="28"/>
          <w:szCs w:val="28"/>
        </w:rPr>
        <w:t>еобходимо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выявить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(Киотской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критерий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рассчитанный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адаптированным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специфике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рассматриваемых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показателям,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методику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конвенции.</w:t>
      </w: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учетом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функций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</w:t>
      </w:r>
      <w:r w:rsidR="00035FE7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035FE7"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035FE7"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035FE7" w:rsidRPr="00C0690D">
        <w:rPr>
          <w:rFonts w:ascii="Times New Roman" w:hAnsi="Times New Roman"/>
          <w:sz w:val="28"/>
          <w:szCs w:val="28"/>
        </w:rPr>
        <w:t>(рис.</w:t>
      </w:r>
      <w:r w:rsidR="000561CA" w:rsidRPr="00C0690D">
        <w:rPr>
          <w:rFonts w:ascii="Times New Roman" w:hAnsi="Times New Roman"/>
          <w:sz w:val="28"/>
          <w:szCs w:val="28"/>
        </w:rPr>
        <w:t>3</w:t>
      </w:r>
      <w:r w:rsidRPr="00C0690D">
        <w:rPr>
          <w:rFonts w:ascii="Times New Roman" w:hAnsi="Times New Roman"/>
          <w:sz w:val="28"/>
          <w:szCs w:val="28"/>
        </w:rPr>
        <w:t>).Основной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</w:t>
      </w:r>
      <w:r w:rsidR="00C0690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–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постоянное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совершенствование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выражается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обоснованных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конвенции.</w:t>
      </w:r>
    </w:p>
    <w:p w:rsidR="00CB41BF" w:rsidRPr="00C0690D" w:rsidRDefault="00CB41BF" w:rsidP="00C0690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Поэтому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обоснованности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принимаемых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лежит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множества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сгруппированных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блокам</w:t>
      </w:r>
      <w:r w:rsidR="00C0690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(принципы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выявления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стандартов).</w:t>
      </w: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Эффективность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позиций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удовлетворения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интересов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случае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разнонаправленности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приоритет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отдается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соблюдению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интересов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должны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обременительными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торговли.</w:t>
      </w:r>
    </w:p>
    <w:p w:rsidR="00CB41BF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0690D" w:rsidRPr="00C0690D" w:rsidRDefault="00C0690D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CB41BF" w:rsidRPr="00C0690D" w:rsidSect="009B415C">
          <w:footerReference w:type="even" r:id="rId10"/>
          <w:headerReference w:type="first" r:id="rId11"/>
          <w:pgSz w:w="11906" w:h="16838" w:code="9"/>
          <w:pgMar w:top="1134" w:right="851" w:bottom="1134" w:left="1701" w:header="567" w:footer="567" w:gutter="0"/>
          <w:pgNumType w:start="1"/>
          <w:cols w:space="708"/>
          <w:titlePg/>
          <w:docGrid w:linePitch="360"/>
        </w:sectPr>
      </w:pPr>
    </w:p>
    <w:p w:rsidR="00CB41BF" w:rsidRPr="00C0690D" w:rsidRDefault="00F302A8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rect id="_x0000_s1028" style="position:absolute;left:0;text-align:left;margin-left:675pt;margin-top:-35.65pt;width:54pt;height:45pt;z-index:251660800" stroked="f"/>
        </w:pict>
      </w:r>
      <w:r>
        <w:rPr>
          <w:noProof/>
        </w:rPr>
        <w:pict>
          <v:group id="_x0000_s1029" style="position:absolute;left:0;text-align:left;margin-left:-9pt;margin-top:3.2pt;width:716pt;height:405pt;z-index:251655680" coordorigin="858,1191" coordsize="16300,90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5321;top:1191;width:8150;height:574" o:regroupid="1">
              <v:textbox style="mso-next-textbox:#_x0000_s1030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i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  <w:i/>
                      </w:rPr>
                      <w:t>Постоянное совершенствование таможенных процедур</w:t>
                    </w:r>
                  </w:p>
                </w:txbxContent>
              </v:textbox>
            </v:shape>
            <v:shape id="_x0000_s1031" type="#_x0000_t202" style="position:absolute;left:5321;top:1957;width:8150;height:957" o:regroupid="1">
              <v:textbox style="mso-next-textbox:#_x0000_s1031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  <w:i/>
                      </w:rPr>
                      <w:t>Обоснованность принимаемых решений</w:t>
                    </w:r>
                    <w:r w:rsidRPr="00CB41BF">
                      <w:rPr>
                        <w:rFonts w:ascii="Times New Roman" w:hAnsi="Times New Roman"/>
                        <w:i/>
                      </w:rPr>
                      <w:t>:</w:t>
                    </w:r>
                  </w:p>
                  <w:p w:rsidR="00C0690D" w:rsidRPr="00CB41BF" w:rsidRDefault="00C0690D" w:rsidP="00CB41BF">
                    <w:pPr>
                      <w:widowControl/>
                      <w:numPr>
                        <w:ilvl w:val="0"/>
                        <w:numId w:val="3"/>
                      </w:numPr>
                      <w:autoSpaceDE/>
                      <w:autoSpaceDN/>
                      <w:adjustRightInd/>
                      <w:ind w:left="0" w:firstLine="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принятие решений на основе фактов;</w:t>
                    </w:r>
                  </w:p>
                  <w:p w:rsidR="00C0690D" w:rsidRPr="00CB41BF" w:rsidRDefault="00C0690D" w:rsidP="00CB41BF">
                    <w:pPr>
                      <w:widowControl/>
                      <w:numPr>
                        <w:ilvl w:val="0"/>
                        <w:numId w:val="3"/>
                      </w:numPr>
                      <w:autoSpaceDE/>
                      <w:autoSpaceDN/>
                      <w:adjustRightInd/>
                      <w:ind w:left="0" w:firstLine="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полнота и достоверность обрабатываемой информации.</w:t>
                    </w:r>
                  </w:p>
                </w:txbxContent>
              </v:textbox>
            </v:shape>
            <v:line id="_x0000_s1032" style="position:absolute" from="9396,1765" to="9396,1957" o:regroupid="1"/>
            <v:line id="_x0000_s1033" style="position:absolute" from="9396,2914" to="9396,3297" o:regroupid="1"/>
            <v:line id="_x0000_s1034" style="position:absolute" from="2993,3106" to="14635,3106" o:regroupid="1"/>
            <v:line id="_x0000_s1035" style="position:absolute" from="14635,3106" to="14635,3297" o:regroupid="1"/>
            <v:line id="_x0000_s1036" style="position:absolute" from="2993,3106" to="2993,3297" o:regroupid="1"/>
            <v:shape id="_x0000_s1037" type="#_x0000_t202" style="position:absolute;left:858;top:3297;width:6015;height:5745" o:regroupid="1">
              <v:textbox style="mso-next-textbox:#_x0000_s1037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i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  <w:i/>
                      </w:rPr>
                      <w:t>Блок принципов эффективности применения стандартов</w:t>
                    </w:r>
                  </w:p>
                </w:txbxContent>
              </v:textbox>
            </v:shape>
            <v:shape id="_x0000_s1038" type="#_x0000_t202" style="position:absolute;left:1052;top:3872;width:5627;height:574" o:regroupid="1">
              <v:textbox style="mso-next-textbox:#_x0000_s1038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Адресность нововведений</w:t>
                    </w:r>
                  </w:p>
                </w:txbxContent>
              </v:textbox>
            </v:shape>
            <v:shape id="_x0000_s1039" type="#_x0000_t202" style="position:absolute;left:1052;top:4638;width:1746;height:1340" o:regroupid="1">
              <v:textbox style="mso-next-textbox:#_x0000_s1039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Приоритет интересов государства (безопасность)</w:t>
                    </w:r>
                  </w:p>
                </w:txbxContent>
              </v:textbox>
            </v:shape>
            <v:shape id="_x0000_s1040" type="#_x0000_t202" style="position:absolute;left:2993;top:4638;width:1552;height:1340" o:regroupid="1">
              <v:textbox style="mso-next-textbox:#_x0000_s1040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Соблюдение законных интересов участников торговли</w:t>
                    </w:r>
                  </w:p>
                </w:txbxContent>
              </v:textbox>
            </v:shape>
            <v:shape id="_x0000_s1041" type="#_x0000_t202" style="position:absolute;left:4739;top:4638;width:1940;height:1340" o:regroupid="1">
              <v:textbox style="mso-next-textbox:#_x0000_s1041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Стремление к участию в международных соглашениях</w:t>
                    </w:r>
                  </w:p>
                </w:txbxContent>
              </v:textbox>
            </v:shape>
            <v:line id="_x0000_s1042" style="position:absolute" from="1828,5978" to="1828,7127" o:regroupid="1"/>
            <v:line id="_x0000_s1043" style="position:absolute" from="3769,5978" to="3769,6170" o:regroupid="1"/>
            <v:shape id="_x0000_s1044" type="#_x0000_t202" style="position:absolute;left:1052;top:7127;width:3881;height:766" o:regroupid="1">
              <v:textbox style="mso-next-textbox:#_x0000_s1044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Компромисс договорных отношений между государствами</w:t>
                    </w:r>
                  </w:p>
                </w:txbxContent>
              </v:textbox>
            </v:shape>
            <v:shape id="_x0000_s1045" type="#_x0000_t202" style="position:absolute;left:1052;top:8085;width:3881;height:766" o:regroupid="1">
              <v:textbox style="mso-next-textbox:#_x0000_s1045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CB41BF">
                      <w:rPr>
                        <w:rFonts w:ascii="Times New Roman" w:hAnsi="Times New Roman"/>
                      </w:rPr>
                      <w:t>Взаимность упрощения процедур в отношениях между государствами</w:t>
                    </w:r>
                  </w:p>
                </w:txbxContent>
              </v:textbox>
            </v:shape>
            <v:line id="_x0000_s1046" style="position:absolute" from="2798,7893" to="2798,8085" o:regroupid="1"/>
            <v:line id="_x0000_s1047" style="position:absolute" from="1828,4446" to="1828,4638" o:regroupid="1"/>
            <v:line id="_x0000_s1048" style="position:absolute" from="3769,4446" to="3769,4638" o:regroupid="1"/>
            <v:line id="_x0000_s1049" style="position:absolute" from="5903,4446" to="5903,4638" o:regroupid="1"/>
            <v:shape id="_x0000_s1050" type="#_x0000_t202" style="position:absolute;left:7068;top:3297;width:4851;height:5745" o:regroupid="1">
              <v:textbox style="mso-next-textbox:#_x0000_s1050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  <w:i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  <w:i/>
                      </w:rPr>
                      <w:t>Блок принципов выявления и создания условий применения стандартов</w:t>
                    </w:r>
                  </w:p>
                </w:txbxContent>
              </v:textbox>
            </v:shape>
            <v:shape id="_x0000_s1051" type="#_x0000_t202" style="position:absolute;left:7456;top:4063;width:4075;height:1149" o:regroupid="1">
              <v:textbox style="mso-next-textbox:#_x0000_s1051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Недопустимость ускорения оформления импорта при отсутствии адекватных таможенно-тарифных мер защиты отечественного производителя</w:t>
                    </w:r>
                  </w:p>
                </w:txbxContent>
              </v:textbox>
            </v:shape>
            <v:shape id="_x0000_s1052" type="#_x0000_t202" style="position:absolute;left:7262;top:5595;width:2134;height:3064" o:regroupid="1">
              <v:textbox style="mso-next-textbox:#_x0000_s1052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Основные условия по направлениям:</w:t>
                    </w:r>
                  </w:p>
                  <w:p w:rsidR="00C0690D" w:rsidRPr="00CB41BF" w:rsidRDefault="00C0690D" w:rsidP="00CB41BF">
                    <w:pPr>
                      <w:widowControl/>
                      <w:numPr>
                        <w:ilvl w:val="0"/>
                        <w:numId w:val="4"/>
                      </w:numPr>
                      <w:tabs>
                        <w:tab w:val="clear" w:pos="360"/>
                        <w:tab w:val="num" w:pos="180"/>
                      </w:tabs>
                      <w:autoSpaceDE/>
                      <w:autoSpaceDN/>
                      <w:adjustRightInd/>
                      <w:ind w:left="0" w:firstLine="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персонал;</w:t>
                    </w:r>
                  </w:p>
                  <w:p w:rsidR="00C0690D" w:rsidRPr="00CB41BF" w:rsidRDefault="00C0690D" w:rsidP="00CB41BF">
                    <w:pPr>
                      <w:widowControl/>
                      <w:numPr>
                        <w:ilvl w:val="0"/>
                        <w:numId w:val="4"/>
                      </w:numPr>
                      <w:tabs>
                        <w:tab w:val="clear" w:pos="360"/>
                        <w:tab w:val="num" w:pos="180"/>
                      </w:tabs>
                      <w:autoSpaceDE/>
                      <w:autoSpaceDN/>
                      <w:adjustRightInd/>
                      <w:ind w:left="0" w:firstLine="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ресурсы;</w:t>
                    </w:r>
                  </w:p>
                  <w:p w:rsidR="00C0690D" w:rsidRPr="00CB41BF" w:rsidRDefault="00C0690D" w:rsidP="00CB41BF">
                    <w:pPr>
                      <w:widowControl/>
                      <w:numPr>
                        <w:ilvl w:val="0"/>
                        <w:numId w:val="4"/>
                      </w:numPr>
                      <w:tabs>
                        <w:tab w:val="clear" w:pos="360"/>
                        <w:tab w:val="num" w:pos="180"/>
                      </w:tabs>
                      <w:autoSpaceDE/>
                      <w:autoSpaceDN/>
                      <w:adjustRightInd/>
                      <w:ind w:left="0" w:firstLine="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процессы;</w:t>
                    </w:r>
                  </w:p>
                  <w:p w:rsidR="00C0690D" w:rsidRPr="00CB41BF" w:rsidRDefault="00C0690D" w:rsidP="00CB41BF">
                    <w:pPr>
                      <w:widowControl/>
                      <w:numPr>
                        <w:ilvl w:val="0"/>
                        <w:numId w:val="4"/>
                      </w:numPr>
                      <w:tabs>
                        <w:tab w:val="clear" w:pos="360"/>
                        <w:tab w:val="num" w:pos="180"/>
                      </w:tabs>
                      <w:autoSpaceDE/>
                      <w:autoSpaceDN/>
                      <w:adjustRightInd/>
                      <w:ind w:left="0" w:firstLine="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информационный обмен;</w:t>
                    </w:r>
                  </w:p>
                  <w:p w:rsidR="00C0690D" w:rsidRPr="00CB41BF" w:rsidRDefault="00C0690D" w:rsidP="00CB41BF">
                    <w:pPr>
                      <w:widowControl/>
                      <w:numPr>
                        <w:ilvl w:val="0"/>
                        <w:numId w:val="4"/>
                      </w:numPr>
                      <w:tabs>
                        <w:tab w:val="clear" w:pos="360"/>
                        <w:tab w:val="num" w:pos="180"/>
                      </w:tabs>
                      <w:autoSpaceDE/>
                      <w:autoSpaceDN/>
                      <w:adjustRightInd/>
                      <w:ind w:left="0" w:firstLine="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правовое обеспечение.</w:t>
                    </w:r>
                  </w:p>
                </w:txbxContent>
              </v:textbox>
            </v:shape>
            <v:shape id="_x0000_s1053" type="#_x0000_t202" style="position:absolute;left:9590;top:5595;width:2135;height:3064" o:regroupid="1">
              <v:textbox style="mso-next-textbox:#_x0000_s1053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Обеспечивающие принципы:</w:t>
                    </w:r>
                  </w:p>
                  <w:p w:rsidR="00C0690D" w:rsidRPr="00CB41BF" w:rsidRDefault="00C0690D" w:rsidP="00CB41BF">
                    <w:pPr>
                      <w:widowControl/>
                      <w:numPr>
                        <w:ilvl w:val="0"/>
                        <w:numId w:val="4"/>
                      </w:numPr>
                      <w:tabs>
                        <w:tab w:val="clear" w:pos="360"/>
                        <w:tab w:val="num" w:pos="180"/>
                      </w:tabs>
                      <w:autoSpaceDE/>
                      <w:autoSpaceDN/>
                      <w:adjustRightInd/>
                      <w:ind w:left="0" w:firstLine="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сотрудничество</w:t>
                    </w:r>
                  </w:p>
                  <w:p w:rsidR="00C0690D" w:rsidRPr="00CB41BF" w:rsidRDefault="00C0690D" w:rsidP="00CB41BF">
                    <w:pPr>
                      <w:widowControl/>
                      <w:numPr>
                        <w:ilvl w:val="0"/>
                        <w:numId w:val="4"/>
                      </w:numPr>
                      <w:tabs>
                        <w:tab w:val="clear" w:pos="360"/>
                        <w:tab w:val="num" w:pos="180"/>
                      </w:tabs>
                      <w:autoSpaceDE/>
                      <w:autoSpaceDN/>
                      <w:adjustRightInd/>
                      <w:ind w:left="0" w:firstLine="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ответственность</w:t>
                    </w:r>
                  </w:p>
                  <w:p w:rsidR="00C0690D" w:rsidRPr="00CB41BF" w:rsidRDefault="00C0690D" w:rsidP="00CB41BF">
                    <w:pPr>
                      <w:widowControl/>
                      <w:numPr>
                        <w:ilvl w:val="0"/>
                        <w:numId w:val="4"/>
                      </w:numPr>
                      <w:tabs>
                        <w:tab w:val="clear" w:pos="360"/>
                        <w:tab w:val="num" w:pos="180"/>
                      </w:tabs>
                      <w:autoSpaceDE/>
                      <w:autoSpaceDN/>
                      <w:adjustRightInd/>
                      <w:ind w:left="0" w:firstLine="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прозрачность;</w:t>
                    </w:r>
                  </w:p>
                  <w:p w:rsidR="00C0690D" w:rsidRPr="00CB41BF" w:rsidRDefault="00C0690D" w:rsidP="00CB41BF">
                    <w:pPr>
                      <w:widowControl/>
                      <w:numPr>
                        <w:ilvl w:val="0"/>
                        <w:numId w:val="4"/>
                      </w:numPr>
                      <w:tabs>
                        <w:tab w:val="clear" w:pos="360"/>
                        <w:tab w:val="num" w:pos="180"/>
                      </w:tabs>
                      <w:autoSpaceDE/>
                      <w:autoSpaceDN/>
                      <w:adjustRightInd/>
                      <w:ind w:left="0" w:firstLine="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формализация целей;</w:t>
                    </w:r>
                  </w:p>
                  <w:p w:rsidR="00C0690D" w:rsidRPr="00CB41BF" w:rsidRDefault="00C0690D" w:rsidP="00CB41BF">
                    <w:pPr>
                      <w:widowControl/>
                      <w:numPr>
                        <w:ilvl w:val="0"/>
                        <w:numId w:val="4"/>
                      </w:numPr>
                      <w:tabs>
                        <w:tab w:val="clear" w:pos="360"/>
                        <w:tab w:val="num" w:pos="180"/>
                      </w:tabs>
                      <w:autoSpaceDE/>
                      <w:autoSpaceDN/>
                      <w:adjustRightInd/>
                      <w:ind w:left="0" w:firstLine="0"/>
                      <w:jc w:val="left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исключение формального подхода к внедрению</w:t>
                    </w:r>
                  </w:p>
                </w:txbxContent>
              </v:textbox>
            </v:shape>
            <v:line id="_x0000_s1054" style="position:absolute" from="6873,5978" to="7068,5978" o:regroupid="1">
              <v:stroke endarrow="block"/>
            </v:line>
            <v:line id="_x0000_s1055" style="position:absolute" from="11919,5978" to="12113,5978" o:regroupid="1">
              <v:stroke endarrow="block"/>
            </v:line>
            <v:shape id="_x0000_s1056" type="#_x0000_t202" style="position:absolute;left:12113;top:3297;width:5045;height:5745" o:regroupid="1">
              <v:textbox style="mso-next-textbox:#_x0000_s1056">
                <w:txbxContent>
                  <w:p w:rsidR="00C0690D" w:rsidRPr="00CB41BF" w:rsidRDefault="00C0690D" w:rsidP="008B4541">
                    <w:pPr>
                      <w:ind w:right="600" w:firstLine="0"/>
                      <w:jc w:val="center"/>
                      <w:rPr>
                        <w:rFonts w:ascii="Times New Roman" w:hAnsi="Times New Roman"/>
                        <w:b/>
                        <w:i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  <w:i/>
                      </w:rPr>
                      <w:t>Блок принципов внедрения стандартов</w:t>
                    </w:r>
                  </w:p>
                </w:txbxContent>
              </v:textbox>
            </v:shape>
            <v:shape id="_x0000_s1057" type="#_x0000_t202" style="position:absolute;left:12307;top:3872;width:4657;height:766" o:regroupid="1">
              <v:textbox style="mso-next-textbox:#_x0000_s1057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Предварительная оценка возможных результатов внедрения</w:t>
                    </w:r>
                  </w:p>
                </w:txbxContent>
              </v:textbox>
            </v:shape>
            <v:shape id="_x0000_s1058" type="#_x0000_t202" style="position:absolute;left:12307;top:4829;width:4657;height:383" o:regroupid="1">
              <v:textbox style="mso-next-textbox:#_x0000_s1058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Поэтапное внедрение</w:t>
                    </w:r>
                  </w:p>
                </w:txbxContent>
              </v:textbox>
            </v:shape>
            <v:shape id="_x0000_s1059" type="#_x0000_t202" style="position:absolute;left:12307;top:5404;width:4657;height:383" o:regroupid="1">
              <v:textbox style="mso-next-textbox:#_x0000_s1059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Комплексность внедрения</w:t>
                    </w:r>
                  </w:p>
                </w:txbxContent>
              </v:textbox>
            </v:shape>
            <v:shape id="_x0000_s1060" type="#_x0000_t202" style="position:absolute;left:12501;top:6170;width:1940;height:957" o:regroupid="1">
              <v:textbox style="mso-next-textbox:#_x0000_s1060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Полнота охвата таможенных органов</w:t>
                    </w:r>
                  </w:p>
                </w:txbxContent>
              </v:textbox>
            </v:shape>
            <v:shape id="_x0000_s1061" type="#_x0000_t202" style="position:absolute;left:12501;top:7319;width:1940;height:957" o:regroupid="1">
              <v:textbox style="mso-next-textbox:#_x0000_s1061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Единообразие применения стандартов</w:t>
                    </w:r>
                  </w:p>
                </w:txbxContent>
              </v:textbox>
            </v:shape>
            <v:shape id="_x0000_s1062" type="#_x0000_t202" style="position:absolute;left:14829;top:6170;width:1941;height:957" o:regroupid="1">
              <v:textbox style="mso-next-textbox:#_x0000_s1062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Мониторинг применения стандартов</w:t>
                    </w:r>
                  </w:p>
                </w:txbxContent>
              </v:textbox>
            </v:shape>
            <v:shape id="_x0000_s1063" type="#_x0000_t202" style="position:absolute;left:14829;top:7319;width:1941;height:957" o:regroupid="1">
              <v:textbox style="mso-next-textbox:#_x0000_s1063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>Регулярный пересмотр стандартов</w:t>
                    </w:r>
                  </w:p>
                </w:txbxContent>
              </v:textbox>
            </v:shape>
            <v:line id="_x0000_s1064" style="position:absolute" from="8232,5404" to="8232,5595" o:regroupid="1"/>
            <v:line id="_x0000_s1065" style="position:absolute" from="10754,5404" to="10754,5595" o:regroupid="1"/>
            <v:line id="_x0000_s1066" style="position:absolute" from="9590,5212" to="9590,5404" o:regroupid="1"/>
            <v:line id="_x0000_s1067" style="position:absolute" from="8232,5404" to="10754,5404" o:regroupid="1"/>
            <v:line id="_x0000_s1068" style="position:absolute" from="14635,4638" to="14635,4829" o:regroupid="1"/>
            <v:line id="_x0000_s1069" style="position:absolute" from="14635,5212" to="14635,5404" o:regroupid="1"/>
            <v:line id="_x0000_s1070" style="position:absolute" from="14635,5787" to="14635,5978" o:regroupid="1"/>
            <v:line id="_x0000_s1071" style="position:absolute" from="13471,5978" to="13471,6170" o:regroupid="1"/>
            <v:line id="_x0000_s1072" style="position:absolute" from="15800,5978" to="15800,6170" o:regroupid="1"/>
            <v:line id="_x0000_s1073" style="position:absolute" from="13471,5978" to="15800,5978" o:regroupid="1"/>
            <v:line id="_x0000_s1074" style="position:absolute" from="13471,7127" to="13471,7319" o:regroupid="1"/>
            <v:line id="_x0000_s1075" style="position:absolute" from="15800,7127" to="15800,7319" o:regroupid="1"/>
            <v:line id="_x0000_s1076" style="position:absolute" from="3963,9042" to="3963,9234" o:regroupid="1">
              <v:stroke endarrow="block"/>
            </v:line>
            <v:line id="_x0000_s1077" style="position:absolute" from="9590,9042" to="9590,9234" o:regroupid="1">
              <v:stroke endarrow="block"/>
            </v:line>
            <v:line id="_x0000_s1078" style="position:absolute" from="14829,9042" to="14829,9234" o:regroupid="1">
              <v:stroke endarrow="block"/>
            </v:line>
            <v:shape id="_x0000_s1079" type="#_x0000_t202" style="position:absolute;left:2022;top:9234;width:14166;height:957" o:regroupid="1">
              <v:textbox style="mso-next-textbox:#_x0000_s1079">
                <w:txbxContent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  <w:i/>
                      </w:rPr>
                    </w:pPr>
                    <w:r w:rsidRPr="00CB41BF">
                      <w:rPr>
                        <w:rFonts w:ascii="Times New Roman" w:hAnsi="Times New Roman"/>
                        <w:i/>
                      </w:rPr>
                      <w:t>Результат учета принципов применения стандартов Киотской конвенции в условиях стран ЕврАзЭС:</w:t>
                    </w:r>
                  </w:p>
                  <w:p w:rsidR="00C0690D" w:rsidRPr="00CB41BF" w:rsidRDefault="00C0690D" w:rsidP="00CB41BF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CB41BF">
                      <w:rPr>
                        <w:rFonts w:ascii="Times New Roman" w:hAnsi="Times New Roman"/>
                      </w:rPr>
                      <w:t>последовательное применение только таких стандартов Киотской конвенции, внедрение которых, при создании соответствующих условий, повышает эффективность деятельности таможенных органов стран ЕврАзЭС</w:t>
                    </w:r>
                  </w:p>
                </w:txbxContent>
              </v:textbox>
            </v:shape>
            <v:shape id="_x0000_s1080" type="#_x0000_t202" style="position:absolute;left:2993;top:6170;width:2910;height:766" o:regroupid="1">
              <v:textbox style="mso-next-textbox:#_x0000_s1080">
                <w:txbxContent>
                  <w:p w:rsidR="00C0690D" w:rsidRPr="00CB41BF" w:rsidRDefault="00C0690D" w:rsidP="00CB41BF">
                    <w:pPr>
                      <w:ind w:firstLine="0"/>
                      <w:rPr>
                        <w:rFonts w:ascii="Times New Roman" w:hAnsi="Times New Roman"/>
                        <w:b/>
                      </w:rPr>
                    </w:pPr>
                    <w:r w:rsidRPr="00CB41BF">
                      <w:rPr>
                        <w:rFonts w:ascii="Times New Roman" w:hAnsi="Times New Roman"/>
                        <w:b/>
                      </w:rPr>
                      <w:t xml:space="preserve">Добровольное </w:t>
                    </w:r>
                    <w:r w:rsidRPr="00CB41BF">
                      <w:rPr>
                        <w:rFonts w:ascii="Times New Roman" w:hAnsi="Times New Roman"/>
                        <w:b/>
                        <w:lang w:val="kk-KZ"/>
                      </w:rPr>
                      <w:t xml:space="preserve"> </w:t>
                    </w:r>
                    <w:r w:rsidRPr="00CB41BF">
                      <w:rPr>
                        <w:rFonts w:ascii="Times New Roman" w:hAnsi="Times New Roman"/>
                        <w:b/>
                      </w:rPr>
                      <w:t>использование упрощений</w:t>
                    </w:r>
                  </w:p>
                </w:txbxContent>
              </v:textbox>
            </v:shape>
          </v:group>
        </w:pict>
      </w: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Рис.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8C5006" w:rsidRPr="00C0690D">
        <w:rPr>
          <w:rFonts w:ascii="Times New Roman" w:hAnsi="Times New Roman"/>
          <w:sz w:val="28"/>
          <w:szCs w:val="28"/>
        </w:rPr>
        <w:t>3</w:t>
      </w:r>
      <w:r w:rsidRPr="00C0690D">
        <w:rPr>
          <w:rFonts w:ascii="Times New Roman" w:hAnsi="Times New Roman"/>
          <w:sz w:val="28"/>
          <w:szCs w:val="28"/>
        </w:rPr>
        <w:t>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</w:p>
    <w:p w:rsidR="00C0690D" w:rsidRPr="00C0690D" w:rsidRDefault="00C0690D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tabs>
          <w:tab w:val="left" w:pos="6540"/>
        </w:tabs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CB41BF" w:rsidRPr="00C0690D" w:rsidSect="00C0690D">
          <w:pgSz w:w="16838" w:h="11906" w:orient="landscape" w:code="9"/>
          <w:pgMar w:top="851" w:right="1134" w:bottom="1701" w:left="1134" w:header="1134" w:footer="567" w:gutter="0"/>
          <w:cols w:space="708"/>
          <w:docGrid w:linePitch="360"/>
        </w:sectPr>
      </w:pPr>
    </w:p>
    <w:p w:rsidR="008C5006" w:rsidRPr="00C0690D" w:rsidRDefault="008C5006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lastRenderedPageBreak/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достижения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необходимо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определить,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необходимы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продуктивного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можно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Непременным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недопустимость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ускорения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импорта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отсутствии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адекватных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таможенно-тарифных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защиты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отечественного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производителя.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Только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установления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достаточного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уровня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таможенно-тарифной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защиты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отечественного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производителя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достаточного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уровня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результативности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уменьшение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стоимостных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затрат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становится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актуальным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совершенствования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политики.</w:t>
      </w: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После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достаточных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поэтапное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основанное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предварительной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экспериментальном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динамике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показателей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помощью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статистического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анализа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распространении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случае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успешного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Каждый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блок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нацелен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достижение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конечного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–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последовательного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только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соответствующих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повышает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CB41BF" w:rsidRPr="00C0690D" w:rsidRDefault="00CB41BF" w:rsidP="00C0690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Показатели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позиций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интересов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виде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степени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достижения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полноты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таможенно-тарифных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нетарифных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регулирования.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стремятся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упростить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помощью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представляющих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интересы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отношениях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власти.</w:t>
      </w: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смысле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добиваясь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снижения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стоимостных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издержек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являются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альтернативным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субъектом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управления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порядком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оформления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Внедрение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должно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осуществляться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следующем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порядке:</w:t>
      </w:r>
    </w:p>
    <w:p w:rsidR="00CB41BF" w:rsidRPr="00C0690D" w:rsidRDefault="00CB41BF" w:rsidP="00C0690D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Инициатива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стандарта;</w:t>
      </w:r>
    </w:p>
    <w:p w:rsidR="00CB41BF" w:rsidRPr="00C0690D" w:rsidRDefault="00CB41BF" w:rsidP="00C0690D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bCs/>
          <w:sz w:val="28"/>
          <w:szCs w:val="28"/>
        </w:rPr>
        <w:t>Учреждение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управляющей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комиссии;</w:t>
      </w:r>
    </w:p>
    <w:p w:rsidR="00CB41BF" w:rsidRPr="00C0690D" w:rsidRDefault="00CB41BF" w:rsidP="00C0690D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C0690D">
        <w:rPr>
          <w:rFonts w:ascii="Times New Roman" w:hAnsi="Times New Roman"/>
          <w:bCs/>
          <w:sz w:val="28"/>
          <w:szCs w:val="28"/>
        </w:rPr>
        <w:t>Назначение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внутреннего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аудитора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стандарта;</w:t>
      </w:r>
    </w:p>
    <w:p w:rsidR="00CB41BF" w:rsidRPr="00C0690D" w:rsidRDefault="00CB41BF" w:rsidP="00C0690D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Проведение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внутреннего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аудита;</w:t>
      </w:r>
    </w:p>
    <w:p w:rsidR="00CB41BF" w:rsidRPr="00C0690D" w:rsidRDefault="00CB41BF" w:rsidP="00C0690D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Выбор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механизма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стандарта;</w:t>
      </w:r>
    </w:p>
    <w:p w:rsidR="00CB41BF" w:rsidRPr="00C0690D" w:rsidRDefault="00CB41BF" w:rsidP="00C0690D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C0690D">
        <w:rPr>
          <w:rFonts w:ascii="Times New Roman" w:hAnsi="Times New Roman"/>
          <w:bCs/>
          <w:sz w:val="28"/>
          <w:szCs w:val="28"/>
        </w:rPr>
        <w:t>Разработка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программы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внедрения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стандарта;</w:t>
      </w:r>
    </w:p>
    <w:p w:rsidR="00CB41BF" w:rsidRPr="00C0690D" w:rsidRDefault="00CB41BF" w:rsidP="00C0690D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C0690D">
        <w:rPr>
          <w:rFonts w:ascii="Times New Roman" w:hAnsi="Times New Roman"/>
          <w:bCs/>
          <w:sz w:val="28"/>
          <w:szCs w:val="28"/>
        </w:rPr>
        <w:t>Определение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очередности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внедрения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стандарта;</w:t>
      </w:r>
    </w:p>
    <w:p w:rsidR="00CB41BF" w:rsidRPr="00C0690D" w:rsidRDefault="00CB41BF" w:rsidP="00C0690D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C0690D">
        <w:rPr>
          <w:rFonts w:ascii="Times New Roman" w:hAnsi="Times New Roman"/>
          <w:bCs/>
          <w:sz w:val="28"/>
          <w:szCs w:val="28"/>
        </w:rPr>
        <w:t>Разработка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инструкций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по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внедрению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стандарта;</w:t>
      </w:r>
    </w:p>
    <w:p w:rsidR="00CB41BF" w:rsidRPr="00C0690D" w:rsidRDefault="00CB41BF" w:rsidP="00C0690D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bCs/>
          <w:sz w:val="28"/>
          <w:szCs w:val="28"/>
        </w:rPr>
      </w:pPr>
      <w:r w:rsidRPr="00C0690D">
        <w:rPr>
          <w:rFonts w:ascii="Times New Roman" w:hAnsi="Times New Roman"/>
          <w:bCs/>
          <w:sz w:val="28"/>
          <w:szCs w:val="28"/>
        </w:rPr>
        <w:t>Применение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стандарта;</w:t>
      </w:r>
    </w:p>
    <w:p w:rsidR="00CB41BF" w:rsidRPr="00C0690D" w:rsidRDefault="00CB41BF" w:rsidP="00C0690D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Проведение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повторного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внутреннего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аудита;</w:t>
      </w:r>
    </w:p>
    <w:p w:rsidR="00CB41BF" w:rsidRPr="00C0690D" w:rsidRDefault="00CB41BF" w:rsidP="00C0690D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bCs/>
          <w:sz w:val="28"/>
          <w:szCs w:val="28"/>
        </w:rPr>
        <w:t>Регистрация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внедрения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стандарта.</w:t>
      </w: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bCs/>
          <w:sz w:val="28"/>
          <w:szCs w:val="28"/>
        </w:rPr>
        <w:t>Наибольший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интерес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представляют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пятый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и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седьмой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этапы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внедрения.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отношении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заранее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неизвестны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разработана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Методика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группировки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распределенного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(рис</w:t>
      </w:r>
      <w:r w:rsidR="00035FE7" w:rsidRPr="00C0690D">
        <w:rPr>
          <w:rFonts w:ascii="Times New Roman" w:hAnsi="Times New Roman"/>
          <w:sz w:val="28"/>
          <w:szCs w:val="28"/>
        </w:rPr>
        <w:t>.3</w:t>
      </w:r>
      <w:r w:rsidRPr="00C0690D">
        <w:rPr>
          <w:rFonts w:ascii="Times New Roman" w:hAnsi="Times New Roman"/>
          <w:sz w:val="28"/>
          <w:szCs w:val="28"/>
        </w:rPr>
        <w:t>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основывающаяся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классификации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моделях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исследования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статистической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значимости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показателей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распространении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только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классы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представителях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эксперимент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показал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положительные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мониторинга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выполнения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стандартов.</w:t>
      </w: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Методика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классификации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строится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многомерных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группировок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обеспечивает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наименьший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риск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распространения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оказывает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негативное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влияние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показатели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влияние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зафиксировано.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классификация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lastRenderedPageBreak/>
        <w:t>признаку.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существующих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показателей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выбраны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параметра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отбора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классификации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семь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признаков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многомерной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классификации.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параметры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отбора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признаки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классификации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сведены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таблицу,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показывающую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избирательное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зависимости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конкретного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внедряемого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9B3119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Последовательность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ранжированием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величине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времени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учетом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регулярности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стандартизируемой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величины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затрат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применение.</w:t>
      </w:r>
    </w:p>
    <w:p w:rsidR="00CB41BF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Если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снижает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длительность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первую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очередь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постах,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наблюдается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наибольшая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частота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рассматриваемых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технологии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категориями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первую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очередь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органах,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где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партий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товаров.</w:t>
      </w:r>
    </w:p>
    <w:p w:rsidR="00C0690D" w:rsidRPr="00C0690D" w:rsidRDefault="00C0690D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971D8" w:rsidRPr="00C0690D" w:rsidRDefault="007971D8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7971D8" w:rsidRPr="00C0690D" w:rsidSect="00C0690D">
          <w:pgSz w:w="11906" w:h="16838" w:code="9"/>
          <w:pgMar w:top="1134" w:right="851" w:bottom="1134" w:left="1701" w:header="964" w:footer="907" w:gutter="0"/>
          <w:cols w:space="708"/>
          <w:docGrid w:linePitch="360"/>
        </w:sectPr>
      </w:pPr>
    </w:p>
    <w:p w:rsidR="00CB41BF" w:rsidRPr="00C0690D" w:rsidRDefault="00F302A8" w:rsidP="00C0690D">
      <w:pPr>
        <w:widowControl/>
        <w:tabs>
          <w:tab w:val="num" w:pos="540"/>
          <w:tab w:val="left" w:pos="14580"/>
        </w:tabs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noProof/>
        </w:rPr>
        <w:lastRenderedPageBreak/>
        <w:pict>
          <v:rect id="_x0000_s1081" style="position:absolute;left:0;text-align:left;margin-left:684pt;margin-top:-36pt;width:36pt;height:27pt;z-index:251659776" stroked="f"/>
        </w:pic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82" style="width:699.15pt;height:383.95pt;mso-position-horizontal-relative:char;mso-position-vertical-relative:line" coordorigin="1034,1901" coordsize="14707,8640">
            <v:line id="_x0000_s1083" style="position:absolute" from="15741,1901" to="15741,10541"/>
            <v:shape id="_x0000_s1084" type="#_x0000_t202" style="position:absolute;left:1034;top:1928;width:4960;height:5790" fillcolor="#eaeaea">
              <v:shadow on="t" type="double" opacity=".5" color2="shadow add(102)" offset="-3pt,-3pt" offset2="-6pt,-6pt"/>
              <v:textbox style="mso-next-textbox:#_x0000_s1084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Модель классификации ТП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85" type="#_x0000_t13" style="position:absolute;left:1134;top:4931;width:1620;height:2520" adj=",4534">
              <v:textbox style="mso-next-textbox:#_x0000_s1085">
                <w:txbxContent>
                  <w:p w:rsidR="00C0690D" w:rsidRPr="007971D8" w:rsidRDefault="00C0690D" w:rsidP="007971D8">
                    <w:pPr>
                      <w:ind w:firstLine="0"/>
                      <w:rPr>
                        <w:rFonts w:ascii="Times New Roman" w:hAnsi="Times New Roman"/>
                      </w:rPr>
                    </w:pPr>
                  </w:p>
                  <w:p w:rsidR="00C0690D" w:rsidRPr="007971D8" w:rsidRDefault="00C0690D" w:rsidP="007971D8">
                    <w:pPr>
                      <w:ind w:firstLine="0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Стандарт к внедрению</w:t>
                    </w:r>
                  </w:p>
                </w:txbxContent>
              </v:textbox>
            </v:shape>
            <v:shape id="_x0000_s1086" type="#_x0000_t202" style="position:absolute;left:1234;top:3491;width:1160;height:1080">
              <v:textbox style="mso-next-textbox:#_x0000_s1086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Характе-ристики станд.</w:t>
                    </w:r>
                  </w:p>
                </w:txbxContent>
              </v:textbox>
            </v:shape>
            <v:line id="_x0000_s1087" style="position:absolute;flip:y" from="1854,4571" to="1854,5471">
              <v:stroke endarrow="block"/>
            </v:line>
            <v:shape id="_x0000_s1088" type="#_x0000_t202" style="position:absolute;left:3861;top:3491;width:1053;height:1080">
              <v:textbox style="mso-next-textbox:#_x0000_s1088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 xml:space="preserve">Модель ТО </w:t>
                    </w:r>
                  </w:p>
                </w:txbxContent>
              </v:textbox>
            </v:shape>
            <v:shape id="_x0000_s1089" type="#_x0000_t202" style="position:absolute;left:2574;top:3491;width:1080;height:1080">
              <v:textbox style="mso-next-textbox:#_x0000_s1089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 xml:space="preserve">Показа-тели </w:t>
                    </w:r>
                  </w:p>
                </w:txbxContent>
              </v:textbox>
            </v:shape>
            <v:shape id="_x0000_s1090" type="#_x0000_t202" style="position:absolute;left:3834;top:4751;width:1080;height:2520">
              <v:textbox style="layout-flow:vertical;mso-next-textbox:#_x0000_s1090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Классификация таможенных постов</w:t>
                    </w:r>
                  </w:p>
                </w:txbxContent>
              </v:textbox>
            </v:shape>
            <v:line id="_x0000_s1091" style="position:absolute" from="3114,4571" to="3834,5291">
              <v:stroke endarrow="block"/>
            </v:line>
            <v:shape id="_x0000_s1092" type="#_x0000_t202" style="position:absolute;left:2754;top:5045;width:720;height:2520">
              <v:textbox style="layout-flow:vertical;mso-next-textbox:#_x0000_s1092">
                <w:txbxContent>
                  <w:p w:rsidR="00C0690D" w:rsidRPr="007971D8" w:rsidRDefault="00C0690D" w:rsidP="007971D8">
                    <w:pPr>
                      <w:ind w:firstLine="0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Метод кластеризации</w:t>
                    </w:r>
                  </w:p>
                </w:txbxContent>
              </v:textbox>
            </v:shape>
            <v:line id="_x0000_s1093" style="position:absolute" from="2394,4031" to="2574,4031">
              <v:stroke endarrow="block"/>
            </v:line>
            <v:line id="_x0000_s1094" style="position:absolute" from="3654,4031" to="3834,4031">
              <v:stroke startarrow="block"/>
            </v:line>
            <v:shape id="_x0000_s1095" type="#_x0000_t202" style="position:absolute;left:4761;top:4118;width:1260;height:720" filled="f" stroked="f">
              <v:textbox style="mso-next-textbox:#_x0000_s1095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Классы</w:t>
                    </w:r>
                    <w:r w:rsidRPr="007971D8">
                      <w:rPr>
                        <w:rFonts w:ascii="Times New Roman" w:hAnsi="Times New Roman"/>
                        <w:lang w:val="en-US"/>
                      </w:rPr>
                      <w:t xml:space="preserve"> </w:t>
                    </w:r>
                    <w:r w:rsidRPr="007971D8">
                      <w:rPr>
                        <w:rFonts w:ascii="Times New Roman" w:hAnsi="Times New Roman"/>
                      </w:rPr>
                      <w:t>ТП</w:t>
                    </w:r>
                  </w:p>
                </w:txbxContent>
              </v:textbox>
            </v:shape>
            <v:shape id="_x0000_s1096" type="#_x0000_t202" style="position:absolute;left:5121;top:4751;width:693;height:360">
              <v:textbox style="mso-next-textbox:#_x0000_s1096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7971D8">
                      <w:rPr>
                        <w:rFonts w:ascii="Times New Roman" w:hAnsi="Times New Roman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097" type="#_x0000_t202" style="position:absolute;left:5121;top:5291;width:693;height:360">
              <v:textbox style="mso-next-textbox:#_x0000_s1097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7971D8">
                      <w:rPr>
                        <w:rFonts w:ascii="Times New Roman" w:hAnsi="Times New Roman"/>
                        <w:lang w:val="en-US"/>
                      </w:rPr>
                      <w:t>II</w:t>
                    </w:r>
                  </w:p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7971D8">
                      <w:rPr>
                        <w:rFonts w:ascii="Times New Roman" w:hAnsi="Times New Roman"/>
                        <w:lang w:val="en-US"/>
                      </w:rPr>
                      <w:t>I</w:t>
                    </w:r>
                  </w:p>
                  <w:p w:rsidR="00C0690D" w:rsidRPr="007971D8" w:rsidRDefault="00C0690D" w:rsidP="007971D8">
                    <w:pPr>
                      <w:ind w:firstLine="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 id="_x0000_s1098" type="#_x0000_t202" style="position:absolute;left:5121;top:5831;width:693;height:360">
              <v:textbox style="mso-next-textbox:#_x0000_s1098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7971D8">
                      <w:rPr>
                        <w:rFonts w:ascii="Times New Roman" w:hAnsi="Times New Roman"/>
                        <w:lang w:val="en-US"/>
                      </w:rPr>
                      <w:t>III</w:t>
                    </w:r>
                  </w:p>
                </w:txbxContent>
              </v:textbox>
            </v:shape>
            <v:shape id="_x0000_s1099" type="#_x0000_t202" style="position:absolute;left:5121;top:6371;width:693;height:360">
              <v:textbox style="mso-next-textbox:#_x0000_s1099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7971D8">
                      <w:rPr>
                        <w:rFonts w:ascii="Times New Roman" w:hAnsi="Times New Roman"/>
                        <w:lang w:val="en-US"/>
                      </w:rPr>
                      <w:t>IV</w:t>
                    </w:r>
                  </w:p>
                </w:txbxContent>
              </v:textbox>
            </v:shape>
            <v:shape id="_x0000_s1100" type="#_x0000_t202" style="position:absolute;left:5121;top:6911;width:693;height:360">
              <v:textbox style="mso-next-textbox:#_x0000_s1100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7971D8">
                      <w:rPr>
                        <w:rFonts w:ascii="Times New Roman" w:hAnsi="Times New Roman"/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101" type="#_x0000_t202" style="position:absolute;left:5814;top:3728;width:1440;height:1080" filled="f" stroked="f">
              <v:textbox style="mso-next-textbox:#_x0000_s1101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Решение о пилотных проектах</w:t>
                    </w:r>
                  </w:p>
                </w:txbxContent>
              </v:textbox>
            </v:shape>
            <v:shape id="_x0000_s1102" type="#_x0000_t202" style="position:absolute;left:6174;top:4751;width:1080;height:417">
              <v:textbox style="mso-next-textbox:#_x0000_s1102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shape>
            <v:shape id="_x0000_s1103" type="#_x0000_t202" style="position:absolute;left:6174;top:5291;width:1080;height:417">
              <v:textbox style="mso-next-textbox:#_x0000_s1103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да</w:t>
                    </w:r>
                  </w:p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7971D8">
                      <w:rPr>
                        <w:rFonts w:ascii="Times New Roman" w:hAnsi="Times New Roman"/>
                        <w:lang w:val="en-US"/>
                      </w:rPr>
                      <w:t>I</w:t>
                    </w:r>
                  </w:p>
                  <w:p w:rsidR="00C0690D" w:rsidRPr="007971D8" w:rsidRDefault="00C0690D" w:rsidP="007971D8">
                    <w:pPr>
                      <w:ind w:firstLine="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 id="_x0000_s1104" type="#_x0000_t202" style="position:absolute;left:6174;top:5831;width:1080;height:417">
              <v:textbox style="mso-next-textbox:#_x0000_s1104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shape>
            <v:shape id="_x0000_s1105" type="#_x0000_t202" style="position:absolute;left:6174;top:6371;width:1080;height:417">
              <v:textbox style="mso-next-textbox:#_x0000_s1105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shape>
            <v:shape id="_x0000_s1106" type="#_x0000_t202" style="position:absolute;left:6174;top:6911;width:1080;height:417" fillcolor="silver">
              <v:textbox style="mso-next-textbox:#_x0000_s1106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shape>
            <v:line id="_x0000_s1107" style="position:absolute" from="4374,4571" to="4374,4751">
              <v:stroke endarrow="block"/>
            </v:line>
            <v:shape id="_x0000_s1108" type="#_x0000_t202" style="position:absolute;left:7434;top:4751;width:1080;height:360">
              <v:textbox style="mso-next-textbox:#_x0000_s1108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7971D8">
                      <w:rPr>
                        <w:rFonts w:ascii="Times New Roman" w:hAnsi="Times New Roman"/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109" type="#_x0000_t202" style="position:absolute;left:7434;top:5291;width:1080;height:360">
              <v:textbox style="mso-next-textbox:#_x0000_s1109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7971D8">
                      <w:rPr>
                        <w:rFonts w:ascii="Times New Roman" w:hAnsi="Times New Roman"/>
                        <w:lang w:val="en-US"/>
                      </w:rPr>
                      <w:t>II</w:t>
                    </w:r>
                  </w:p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7971D8">
                      <w:rPr>
                        <w:rFonts w:ascii="Times New Roman" w:hAnsi="Times New Roman"/>
                        <w:lang w:val="en-US"/>
                      </w:rPr>
                      <w:t>I</w:t>
                    </w:r>
                  </w:p>
                  <w:p w:rsidR="00C0690D" w:rsidRPr="007971D8" w:rsidRDefault="00C0690D" w:rsidP="007971D8">
                    <w:pPr>
                      <w:ind w:firstLine="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 id="_x0000_s1110" type="#_x0000_t202" style="position:absolute;left:7434;top:5831;width:1080;height:360">
              <v:textbox style="mso-next-textbox:#_x0000_s1110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7971D8">
                      <w:rPr>
                        <w:rFonts w:ascii="Times New Roman" w:hAnsi="Times New Roman"/>
                        <w:lang w:val="en-US"/>
                      </w:rPr>
                      <w:t>III</w:t>
                    </w:r>
                  </w:p>
                </w:txbxContent>
              </v:textbox>
            </v:shape>
            <v:shape id="_x0000_s1111" type="#_x0000_t202" style="position:absolute;left:7434;top:6371;width:1080;height:360">
              <v:textbox style="mso-next-textbox:#_x0000_s1111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7971D8">
                      <w:rPr>
                        <w:rFonts w:ascii="Times New Roman" w:hAnsi="Times New Roman"/>
                        <w:lang w:val="en-US"/>
                      </w:rPr>
                      <w:t>IV</w:t>
                    </w:r>
                  </w:p>
                </w:txbxContent>
              </v:textbox>
            </v:shape>
            <v:shape id="_x0000_s1112" type="#_x0000_t202" style="position:absolute;left:7254;top:3728;width:1440;height:1080" filled="f" stroked="f">
              <v:textbox style="mso-next-textbox:#_x0000_s1112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Проведение пилотных проектов</w:t>
                    </w:r>
                  </w:p>
                </w:txbxContent>
              </v:textbox>
            </v:shape>
            <v:shape id="_x0000_s1113" type="#_x0000_t202" style="position:absolute;left:8694;top:4751;width:540;height:2010">
              <v:textbox style="layout-flow:vertical;mso-next-textbox:#_x0000_s1113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Отладка</w:t>
                    </w:r>
                  </w:p>
                </w:txbxContent>
              </v:textbox>
            </v:shape>
            <v:shape id="_x0000_s1114" type="#_x0000_t202" style="position:absolute;left:9414;top:4751;width:720;height:2520" fillcolor="#eaeaea">
              <v:shadow on="t" type="double" opacity=".5" color2="shadow add(102)" offset="-3pt,-3pt" offset2="-6pt,-6pt"/>
              <v:textbox style="layout-flow:vertical;mso-next-textbox:#_x0000_s1114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Оценка</w:t>
                    </w:r>
                  </w:p>
                </w:txbxContent>
              </v:textbox>
            </v:shape>
            <v:shape id="_x0000_s1115" type="#_x0000_t202" style="position:absolute;left:9054;top:2261;width:1580;height:1950" fillcolor="#eaeaea">
              <v:shadow on="t" type="double" opacity=".5" color2="shadow add(102)" offset="-3pt,-3pt" offset2="-6pt,-6pt"/>
              <v:textbox style="mso-next-textbox:#_x0000_s1115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Модель таможенных процедур и показателей применения стандарта</w:t>
                    </w:r>
                  </w:p>
                </w:txbxContent>
              </v:textbox>
            </v:shape>
            <v:line id="_x0000_s1116" style="position:absolute" from="9594,4211" to="9594,4751">
              <v:stroke endarrow="block"/>
            </v:line>
            <v:line id="_x0000_s1117" style="position:absolute" from="9774,4211" to="9774,4751">
              <v:stroke endarrow="block"/>
            </v:line>
            <v:line id="_x0000_s1118" style="position:absolute" from="9954,4211" to="9954,4751">
              <v:stroke endarrow="block"/>
            </v:line>
            <v:shape id="_x0000_s1119" type="#_x0000_t202" style="position:absolute;left:10434;top:2828;width:2100;height:1923" filled="f" stroked="f">
              <v:textbox style="mso-next-textbox:#_x0000_s1119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 xml:space="preserve">Решение о внедрении </w:t>
                    </w:r>
                  </w:p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стандарта во всех ТП, отнесенных к данному классу</w:t>
                    </w:r>
                  </w:p>
                </w:txbxContent>
              </v:textbox>
            </v:shape>
            <v:shape id="_x0000_s1120" type="#_x0000_t202" style="position:absolute;left:10494;top:4751;width:1080;height:417">
              <v:textbox style="mso-next-textbox:#_x0000_s1120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да</w:t>
                    </w:r>
                  </w:p>
                </w:txbxContent>
              </v:textbox>
            </v:shape>
            <v:shape id="_x0000_s1121" type="#_x0000_t202" style="position:absolute;left:10494;top:5291;width:1080;height:417">
              <v:textbox style="mso-next-textbox:#_x0000_s1121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да</w:t>
                    </w:r>
                  </w:p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  <w:lang w:val="en-US"/>
                      </w:rPr>
                    </w:pPr>
                    <w:r w:rsidRPr="007971D8">
                      <w:rPr>
                        <w:rFonts w:ascii="Times New Roman" w:hAnsi="Times New Roman"/>
                        <w:lang w:val="en-US"/>
                      </w:rPr>
                      <w:t>I</w:t>
                    </w:r>
                  </w:p>
                  <w:p w:rsidR="00C0690D" w:rsidRPr="007971D8" w:rsidRDefault="00C0690D" w:rsidP="007971D8">
                    <w:pPr>
                      <w:ind w:firstLine="0"/>
                      <w:rPr>
                        <w:rFonts w:ascii="Times New Roman" w:hAnsi="Times New Roman"/>
                      </w:rPr>
                    </w:pPr>
                  </w:p>
                </w:txbxContent>
              </v:textbox>
            </v:shape>
            <v:shape id="_x0000_s1122" type="#_x0000_t202" style="position:absolute;left:10494;top:5831;width:1080;height:417" fillcolor="silver">
              <v:textbox style="mso-next-textbox:#_x0000_s1122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shape>
            <v:shape id="_x0000_s1123" type="#_x0000_t202" style="position:absolute;left:10494;top:6371;width:1080;height:417" fillcolor="silver">
              <v:textbox style="mso-next-textbox:#_x0000_s1123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shape>
            <v:shape id="_x0000_s1124" type="#_x0000_t202" style="position:absolute;left:10494;top:6911;width:1080;height:417" fillcolor="silver">
              <v:textbox style="mso-next-textbox:#_x0000_s1124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нет</w:t>
                    </w:r>
                  </w:p>
                </w:txbxContent>
              </v:textbox>
            </v:shape>
            <v:shape id="_x0000_s1125" type="#_x0000_t202" style="position:absolute;left:11754;top:4751;width:1080;height:957">
              <v:textbox style="mso-next-textbox:#_x0000_s1125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 xml:space="preserve">пост </w:t>
                    </w:r>
                  </w:p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со</w:t>
                    </w:r>
                  </w:p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станд.</w:t>
                    </w:r>
                  </w:p>
                </w:txbxContent>
              </v:textbox>
            </v:shape>
            <v:shape id="_x0000_s1126" type="#_x0000_t202" style="position:absolute;left:11754;top:5831;width:1080;height:1440" fillcolor="silver">
              <v:textbox style="mso-next-textbox:#_x0000_s1126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пост</w:t>
                    </w:r>
                  </w:p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 xml:space="preserve"> без </w:t>
                    </w:r>
                  </w:p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станд.</w:t>
                    </w:r>
                  </w:p>
                </w:txbxContent>
              </v:textbox>
            </v:shape>
            <v:shape id="_x0000_s1127" type="#_x0000_t202" style="position:absolute;left:13014;top:5831;width:900;height:2520" fillcolor="silver">
              <v:textbox style="layout-flow:vertical;mso-next-textbox:#_x0000_s1127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Оценка запросов с ТП на применение станд.</w:t>
                    </w:r>
                  </w:p>
                </w:txbxContent>
              </v:textbox>
            </v:shape>
            <v:shape id="_x0000_s1128" type="#_x0000_t202" style="position:absolute;left:13014;top:3131;width:900;height:2520" fillcolor="#eaeaea">
              <v:shadow on="t" type="double" opacity=".5" color2="shadow add(102)" offset="-3pt,-3pt" offset2="-6pt,-6pt"/>
              <v:textbox style="layout-flow:vertical;mso-next-textbox:#_x0000_s1128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Оценка применения станд. на всех постах</w:t>
                    </w:r>
                  </w:p>
                </w:txbxContent>
              </v:textbox>
            </v:shape>
            <v:line id="_x0000_s1129" style="position:absolute" from="13221,2621" to="13221,3161">
              <v:stroke endarrow="block"/>
            </v:line>
            <v:line id="_x0000_s1130" style="position:absolute" from="13401,2441" to="13401,3161">
              <v:stroke endarrow="block"/>
            </v:line>
            <v:line id="_x0000_s1131" style="position:absolute" from="13581,2261" to="13581,3161">
              <v:stroke endarrow="block"/>
            </v:line>
            <v:line id="_x0000_s1132" style="position:absolute;flip:x" from="10521,2261" to="13581,2261"/>
            <v:line id="_x0000_s1133" style="position:absolute;flip:x" from="10521,2441" to="13401,2441"/>
            <v:line id="_x0000_s1134" style="position:absolute;flip:x" from="10521,2621" to="13221,2621"/>
            <v:shape id="_x0000_s1135" type="#_x0000_t202" style="position:absolute;left:14094;top:2648;width:540;height:5400" fillcolor="#eaeaea">
              <v:shadow on="t" type="double" opacity=".5" color2="shadow add(102)" offset="-3pt,-3pt" offset2="-6pt,-6pt"/>
              <v:textbox style="layout-flow:vertical;mso-next-textbox:#_x0000_s1135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Корректировка моделей</w:t>
                    </w:r>
                    <w:r w:rsidRPr="007971D8">
                      <w:rPr>
                        <w:rFonts w:ascii="Times New Roman" w:hAnsi="Times New Roman"/>
                        <w:lang w:val="en-US"/>
                      </w:rPr>
                      <w:t xml:space="preserve"> </w:t>
                    </w:r>
                    <w:r w:rsidRPr="007971D8">
                      <w:rPr>
                        <w:rFonts w:ascii="Times New Roman" w:hAnsi="Times New Roman"/>
                      </w:rPr>
                      <w:t>оценки и классификации</w:t>
                    </w:r>
                  </w:p>
                </w:txbxContent>
              </v:textbox>
            </v:shape>
            <v:shapetype id="_x0000_t55" coordsize="21600,21600" o:spt="55" adj="16200" path="m@0,l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136" type="#_x0000_t55" style="position:absolute;left:14724;top:6641;width:900;height:720;rotation:90" adj="21600" fillcolor="silver"/>
            <v:shape id="_x0000_s1137" type="#_x0000_t202" style="position:absolute;left:11934;top:8408;width:2160;height:1260">
              <v:textbox style="mso-next-textbox:#_x0000_s1137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Целенаправленное улучшение показателей</w:t>
                    </w:r>
                  </w:p>
                </w:txbxContent>
              </v:textbox>
            </v:shape>
            <v:shape id="_x0000_s1138" type="#_x0000_t202" style="position:absolute;left:14094;top:8408;width:1620;height:1260">
              <v:textbox style="mso-next-textbox:#_x0000_s1138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Мониторинг показателей деятельности</w:t>
                    </w:r>
                  </w:p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пост без станд.</w:t>
                    </w:r>
                  </w:p>
                </w:txbxContent>
              </v:textbox>
            </v:shape>
            <v:line id="_x0000_s1139" style="position:absolute;flip:y" from="14094,7451" to="14814,8408">
              <v:stroke endarrow="block"/>
            </v:line>
            <v:line id="_x0000_s1140" style="position:absolute;flip:y" from="14634,7451" to="15354,8408">
              <v:stroke endarrow="block"/>
            </v:line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141" type="#_x0000_t15" style="position:absolute;left:13942;top:5320;width:2463;height:720;rotation:90" adj="20758">
              <v:textbox style="layout-flow:vertical;mso-next-textbox:#_x0000_s1141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Расширение класса пост со стандартом</w:t>
                    </w:r>
                  </w:p>
                </w:txbxContent>
              </v:textbox>
            </v:shape>
            <v:line id="_x0000_s1142" style="position:absolute" from="9801,9158" to="11961,9158">
              <v:stroke endarrow="block"/>
            </v:line>
            <v:shape id="_x0000_s1143" style="position:absolute;left:9795;top:7262;width:6;height:1896" coordsize="6,1896" path="m6,1896l,e" filled="f">
              <v:path arrowok="t"/>
            </v:shape>
            <v:line id="_x0000_s1144" style="position:absolute" from="2934,4571" to="3834,5471">
              <v:stroke endarrow="block"/>
            </v:line>
            <v:line id="_x0000_s1145" style="position:absolute" from="2754,4571" to="3834,5651">
              <v:stroke endarrow="block"/>
            </v:line>
            <v:line id="_x0000_s1146" style="position:absolute" from="5841,7178" to="6201,7178">
              <v:stroke endarrow="block"/>
            </v:line>
            <v:line id="_x0000_s1147" style="position:absolute" from="5841,6638" to="6201,6638">
              <v:stroke endarrow="block"/>
            </v:line>
            <v:line id="_x0000_s1148" style="position:absolute" from="5841,6098" to="6201,6098">
              <v:stroke endarrow="block"/>
            </v:line>
            <v:line id="_x0000_s1149" style="position:absolute" from="5841,5558" to="6201,5558">
              <v:stroke endarrow="block"/>
            </v:line>
            <v:line id="_x0000_s1150" style="position:absolute" from="5841,5018" to="6201,5018">
              <v:stroke endarrow="block"/>
            </v:line>
            <v:shapetype id="_x0000_t93" coordsize="21600,21600" o:spt="93" adj="16200,5400" path="m@0,l@0@1,3375@1,3375@2@0@2@0,21600,21600,10800xem1350@1l1350@2,2700@2,2700@1xem0@1l0@2,675@2,675@1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3375,@1,@6,@2"/>
              <v:handles>
                <v:h position="#0,#1" xrange="3375,21600" yrange="0,10800"/>
              </v:handles>
            </v:shapetype>
            <v:shape id="_x0000_s1151" type="#_x0000_t93" style="position:absolute;left:4014;top:9668;width:8100;height:360" adj="20256,6420">
              <v:fill color2="fill darken(118)" rotate="t" angle="-90" method="linear sigma" type="gradient"/>
            </v:shape>
            <v:line id="_x0000_s1152" style="position:absolute" from="1034,1928" to="1034,10388"/>
            <v:line id="_x0000_s1153" style="position:absolute" from="6021,2441" to="9081,2441">
              <v:stroke startarrow="block" endarrow="block"/>
            </v:line>
            <v:shape id="_x0000_s1154" type="#_x0000_t202" style="position:absolute;left:5814;top:2441;width:3267;height:1080" filled="f" stroked="f">
              <v:textbox style="mso-next-textbox:#_x0000_s1154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>Оценка ТП в том числе по тем показателям, по которым они были выделены в класс</w:t>
                    </w:r>
                  </w:p>
                </w:txbxContent>
              </v:textbox>
            </v:shape>
            <v:line id="_x0000_s1155" style="position:absolute" from="7641,1901" to="7641,2441">
              <v:stroke endarrow="block"/>
            </v:line>
            <v:line id="_x0000_s1156" style="position:absolute" from="7641,1901" to="14301,1901"/>
            <v:line id="_x0000_s1157" style="position:absolute" from="14301,1901" to="14301,2621"/>
            <v:shape id="_x0000_s1158" type="#_x0000_t202" style="position:absolute;left:1494;top:2468;width:3780;height:720">
              <v:textbox style="mso-next-textbox:#_x0000_s1158">
                <w:txbxContent>
                  <w:p w:rsidR="00C0690D" w:rsidRPr="007971D8" w:rsidRDefault="00C0690D" w:rsidP="007971D8">
                    <w:pPr>
                      <w:ind w:firstLine="0"/>
                      <w:jc w:val="center"/>
                      <w:rPr>
                        <w:rFonts w:ascii="Times New Roman" w:hAnsi="Times New Roman"/>
                      </w:rPr>
                    </w:pPr>
                    <w:r w:rsidRPr="007971D8">
                      <w:rPr>
                        <w:rFonts w:ascii="Times New Roman" w:hAnsi="Times New Roman"/>
                      </w:rPr>
                      <w:t xml:space="preserve">Множество показателей таможенной деятельности </w:t>
                    </w:r>
                  </w:p>
                </w:txbxContent>
              </v:textbox>
            </v:shape>
            <v:line id="_x0000_s1159" style="position:absolute" from="3114,3188" to="3114,3548">
              <v:stroke endarrow="block"/>
            </v:line>
            <w10:wrap type="none"/>
            <w10:anchorlock/>
          </v:group>
        </w:pict>
      </w:r>
    </w:p>
    <w:p w:rsidR="00CB41BF" w:rsidRPr="00C0690D" w:rsidRDefault="00CB41BF" w:rsidP="00C0690D">
      <w:pPr>
        <w:widowControl/>
        <w:tabs>
          <w:tab w:val="num" w:pos="540"/>
        </w:tabs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4"/>
        </w:rPr>
      </w:pPr>
      <w:r w:rsidRPr="00C0690D">
        <w:rPr>
          <w:rFonts w:ascii="Times New Roman" w:hAnsi="Times New Roman"/>
          <w:sz w:val="28"/>
          <w:szCs w:val="24"/>
        </w:rPr>
        <w:t>Стандарт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не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внедрен</w:t>
      </w:r>
      <w:r w:rsidRPr="00C0690D">
        <w:rPr>
          <w:rFonts w:ascii="Times New Roman" w:hAnsi="Times New Roman"/>
          <w:sz w:val="28"/>
          <w:szCs w:val="24"/>
        </w:rPr>
        <w:tab/>
      </w:r>
      <w:r w:rsidRPr="00C0690D">
        <w:rPr>
          <w:rFonts w:ascii="Times New Roman" w:hAnsi="Times New Roman"/>
          <w:sz w:val="28"/>
          <w:szCs w:val="24"/>
        </w:rPr>
        <w:tab/>
      </w:r>
      <w:r w:rsidRPr="00C0690D">
        <w:rPr>
          <w:rFonts w:ascii="Times New Roman" w:hAnsi="Times New Roman"/>
          <w:sz w:val="28"/>
          <w:szCs w:val="24"/>
        </w:rPr>
        <w:tab/>
      </w:r>
      <w:r w:rsidRPr="00C0690D">
        <w:rPr>
          <w:rFonts w:ascii="Times New Roman" w:hAnsi="Times New Roman"/>
          <w:sz w:val="28"/>
          <w:szCs w:val="24"/>
        </w:rPr>
        <w:tab/>
      </w:r>
      <w:r w:rsidRPr="00C0690D">
        <w:rPr>
          <w:rFonts w:ascii="Times New Roman" w:hAnsi="Times New Roman"/>
          <w:sz w:val="28"/>
          <w:szCs w:val="24"/>
        </w:rPr>
        <w:tab/>
      </w:r>
      <w:r w:rsidRPr="00C0690D">
        <w:rPr>
          <w:rFonts w:ascii="Times New Roman" w:hAnsi="Times New Roman"/>
          <w:sz w:val="28"/>
          <w:szCs w:val="24"/>
        </w:rPr>
        <w:tab/>
      </w:r>
      <w:r w:rsidRPr="00C0690D">
        <w:rPr>
          <w:rFonts w:ascii="Times New Roman" w:hAnsi="Times New Roman"/>
          <w:sz w:val="28"/>
          <w:szCs w:val="24"/>
        </w:rPr>
        <w:tab/>
      </w:r>
      <w:r w:rsidRPr="00C0690D">
        <w:rPr>
          <w:rFonts w:ascii="Times New Roman" w:hAnsi="Times New Roman"/>
          <w:sz w:val="28"/>
          <w:szCs w:val="24"/>
        </w:rPr>
        <w:tab/>
      </w:r>
      <w:r w:rsidRPr="00C0690D">
        <w:rPr>
          <w:rFonts w:ascii="Times New Roman" w:hAnsi="Times New Roman"/>
          <w:sz w:val="28"/>
          <w:szCs w:val="24"/>
        </w:rPr>
        <w:tab/>
      </w:r>
      <w:r w:rsidRPr="00C0690D">
        <w:rPr>
          <w:rFonts w:ascii="Times New Roman" w:hAnsi="Times New Roman"/>
          <w:sz w:val="28"/>
          <w:szCs w:val="24"/>
        </w:rPr>
        <w:tab/>
      </w:r>
      <w:r w:rsidRPr="00C0690D">
        <w:rPr>
          <w:rFonts w:ascii="Times New Roman" w:hAnsi="Times New Roman"/>
          <w:sz w:val="28"/>
          <w:szCs w:val="24"/>
        </w:rPr>
        <w:tab/>
      </w:r>
      <w:r w:rsidRPr="00C0690D">
        <w:rPr>
          <w:rFonts w:ascii="Times New Roman" w:hAnsi="Times New Roman"/>
          <w:sz w:val="28"/>
          <w:szCs w:val="24"/>
        </w:rPr>
        <w:tab/>
      </w:r>
      <w:r w:rsidRPr="00C0690D">
        <w:rPr>
          <w:rFonts w:ascii="Times New Roman" w:hAnsi="Times New Roman"/>
          <w:sz w:val="28"/>
          <w:szCs w:val="24"/>
        </w:rPr>
        <w:tab/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Стандарт</w:t>
      </w:r>
      <w:r w:rsidR="00C0690D">
        <w:rPr>
          <w:rFonts w:ascii="Times New Roman" w:hAnsi="Times New Roman"/>
          <w:sz w:val="28"/>
          <w:szCs w:val="24"/>
        </w:rPr>
        <w:t xml:space="preserve"> </w:t>
      </w:r>
      <w:r w:rsidRPr="00C0690D">
        <w:rPr>
          <w:rFonts w:ascii="Times New Roman" w:hAnsi="Times New Roman"/>
          <w:sz w:val="28"/>
          <w:szCs w:val="24"/>
        </w:rPr>
        <w:t>внедрен</w:t>
      </w:r>
    </w:p>
    <w:p w:rsidR="00CB41BF" w:rsidRDefault="00035FE7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Рис.</w:t>
      </w:r>
      <w:r w:rsidR="00B065C7" w:rsidRPr="00C0690D">
        <w:rPr>
          <w:rFonts w:ascii="Times New Roman" w:hAnsi="Times New Roman"/>
          <w:sz w:val="28"/>
          <w:szCs w:val="28"/>
        </w:rPr>
        <w:t>4</w:t>
      </w:r>
      <w:r w:rsidR="00CB41BF" w:rsidRPr="00C0690D">
        <w:rPr>
          <w:rFonts w:ascii="Times New Roman" w:hAnsi="Times New Roman"/>
          <w:sz w:val="28"/>
          <w:szCs w:val="28"/>
        </w:rPr>
        <w:t>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Методика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распределенного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внедрения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Киотской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конвенции</w:t>
      </w:r>
    </w:p>
    <w:p w:rsidR="00340142" w:rsidRDefault="00340142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40142" w:rsidRPr="00C0690D" w:rsidRDefault="00340142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  <w:sectPr w:rsidR="00340142" w:rsidRPr="00C0690D" w:rsidSect="00C0690D">
          <w:footerReference w:type="default" r:id="rId12"/>
          <w:pgSz w:w="16838" w:h="11906" w:orient="landscape" w:code="9"/>
          <w:pgMar w:top="851" w:right="1134" w:bottom="1701" w:left="1134" w:header="680" w:footer="340" w:gutter="0"/>
          <w:cols w:space="708"/>
          <w:docGrid w:linePitch="360"/>
        </w:sectPr>
      </w:pPr>
    </w:p>
    <w:p w:rsidR="009B3119" w:rsidRPr="00C0690D" w:rsidRDefault="009B3119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bookmarkStart w:id="23" w:name="_Toc223274343"/>
      <w:r w:rsidRPr="00C0690D">
        <w:rPr>
          <w:rFonts w:ascii="Times New Roman" w:hAnsi="Times New Roman"/>
          <w:sz w:val="28"/>
          <w:szCs w:val="28"/>
        </w:rPr>
        <w:lastRenderedPageBreak/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разработанной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может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последовательность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технологии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электронного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декларирования.</w:t>
      </w:r>
    </w:p>
    <w:p w:rsidR="008C5006" w:rsidRPr="00C0690D" w:rsidRDefault="008C5006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Методическое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принятия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практике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соответствующей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адаптацией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может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быть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распространено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любых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исследования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повысить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обоснованность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применять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четкие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критерии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оценки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мониторинге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повысит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своевременного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наиболее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применения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сложившихся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России.</w:t>
      </w:r>
    </w:p>
    <w:p w:rsidR="008C5006" w:rsidRPr="00C0690D" w:rsidRDefault="008C5006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Применение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разработанного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методического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совершенствования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принципах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позволяет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достичь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повышения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результативности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поэтапном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внедрении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Киотской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конвенции.</w:t>
      </w:r>
    </w:p>
    <w:p w:rsidR="002E0AF1" w:rsidRPr="00C0690D" w:rsidRDefault="002E0AF1" w:rsidP="00C0690D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E83040" w:rsidRPr="00C0690D" w:rsidRDefault="00340142" w:rsidP="00C0690D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kern w:val="32"/>
          <w:sz w:val="28"/>
          <w:szCs w:val="28"/>
        </w:rPr>
      </w:pPr>
      <w:bookmarkStart w:id="24" w:name="_Toc227916411"/>
      <w:r>
        <w:rPr>
          <w:rFonts w:ascii="Times New Roman" w:hAnsi="Times New Roman"/>
          <w:b w:val="0"/>
          <w:bCs w:val="0"/>
          <w:color w:val="auto"/>
          <w:kern w:val="32"/>
          <w:sz w:val="28"/>
          <w:szCs w:val="28"/>
        </w:rPr>
        <w:br w:type="page"/>
      </w:r>
      <w:r w:rsidR="00E83040" w:rsidRPr="00C0690D">
        <w:rPr>
          <w:rFonts w:ascii="Times New Roman" w:hAnsi="Times New Roman"/>
          <w:b w:val="0"/>
          <w:bCs w:val="0"/>
          <w:color w:val="auto"/>
          <w:kern w:val="32"/>
          <w:sz w:val="28"/>
          <w:szCs w:val="28"/>
        </w:rPr>
        <w:t>ЗАКЛЮЧЕНИЕ</w:t>
      </w:r>
      <w:bookmarkEnd w:id="23"/>
      <w:bookmarkEnd w:id="24"/>
    </w:p>
    <w:p w:rsidR="005B2183" w:rsidRPr="00C0690D" w:rsidRDefault="005B2183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18"/>
        </w:rPr>
      </w:pPr>
    </w:p>
    <w:p w:rsidR="003F4C8E" w:rsidRPr="00C0690D" w:rsidRDefault="003F4C8E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настоящее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время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Генеральным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секретарем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Кунио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Микуриа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(Япония),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приступил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обязанностям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2009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года.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3F4C8E" w:rsidRPr="00C0690D" w:rsidRDefault="003F4C8E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штате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находится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около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60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экспертов,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постоянной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атташе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стран-членов.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Эксперты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осуществляют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устные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письменные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переводы,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выполняют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секретарские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функции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Официальными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языками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английский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французский,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испанский,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используется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комитетов.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CB41BF" w:rsidRPr="00C0690D" w:rsidRDefault="007971D8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Таким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образом,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</w:t>
      </w:r>
      <w:r w:rsidR="00CB41BF"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основе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проведенного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исследования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814CF9"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814CF9" w:rsidRPr="00C0690D">
        <w:rPr>
          <w:rFonts w:ascii="Times New Roman" w:hAnsi="Times New Roman"/>
          <w:sz w:val="28"/>
          <w:szCs w:val="28"/>
        </w:rPr>
        <w:t>Всемирной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814CF9"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814CF9" w:rsidRPr="00C0690D">
        <w:rPr>
          <w:rFonts w:ascii="Times New Roman" w:hAnsi="Times New Roman"/>
          <w:sz w:val="28"/>
          <w:szCs w:val="28"/>
        </w:rPr>
        <w:t>организации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8355F9" w:rsidRPr="00C0690D">
        <w:rPr>
          <w:rFonts w:ascii="Times New Roman" w:hAnsi="Times New Roman"/>
          <w:sz w:val="28"/>
          <w:szCs w:val="28"/>
        </w:rPr>
        <w:t>мною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сформулированы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следующие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выводы:</w:t>
      </w: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1.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Сочетание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различных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государствам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широкий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спектр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получения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выгод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торговле.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Современная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меняет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характер: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отказываясь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создания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барьеров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доступа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внутренний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рынок,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переходят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адресных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частичных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ограничений.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результат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правильное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инструментов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повышает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степень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открытости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национальной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этом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сохраняя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уровень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конкурентоспособности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внутреннем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рынке.</w:t>
      </w:r>
    </w:p>
    <w:p w:rsidR="00CB41BF" w:rsidRPr="00C0690D" w:rsidRDefault="00CB41BF" w:rsidP="00C0690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2.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Исследования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показали,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среди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факторов,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зависит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процесс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преобразований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814CF9" w:rsidRPr="00C0690D">
        <w:rPr>
          <w:rFonts w:ascii="Times New Roman" w:hAnsi="Times New Roman"/>
          <w:sz w:val="28"/>
          <w:szCs w:val="28"/>
        </w:rPr>
        <w:t>странах</w:t>
      </w:r>
      <w:r w:rsidRPr="00C0690D">
        <w:rPr>
          <w:rFonts w:ascii="Times New Roman" w:hAnsi="Times New Roman"/>
          <w:sz w:val="28"/>
          <w:szCs w:val="28"/>
        </w:rPr>
        <w:t>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администрирование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является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одним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важнейших.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многом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зависит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социально-экономических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внешнеэкономической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реформирование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модернизация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характер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воздействия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социум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приемлемых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массового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сознания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восприятия.</w:t>
      </w:r>
    </w:p>
    <w:p w:rsidR="00CB41BF" w:rsidRPr="00C0690D" w:rsidRDefault="00CB41BF" w:rsidP="00C0690D">
      <w:pPr>
        <w:widowControl/>
        <w:shd w:val="clear" w:color="auto" w:fill="FFFFFF"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Сущность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администрирования,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управления,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выражается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единстве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целевых,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организационных,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социальных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функций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уровнях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вертикали,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горизонтали.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Успешное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решение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задач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условиях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предполагает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владение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достоверной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происходящих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изменениях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различных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сферах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жизнедеятельности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общества: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политике,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социальной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сфере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целом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частности,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развитии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подразделений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насколько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оно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соответствует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социально-экономическому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состоянию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общества;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взаимодействии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структуры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управления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участниками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внешнеэкономической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стратегии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устойчивого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функционирования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каждого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подразделений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службы.</w:t>
      </w: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3.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Проведенные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исследования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позволили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выявить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проблемы,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которым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следует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отнести: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отсталость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работы;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несоответствие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законодательства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требованиям;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отсутствие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инфраструктуры,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способной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эффективное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обслуживание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грузопотоков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использованием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новейших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технологий;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недостаточное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внимание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организационным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кадровым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вопросам.</w:t>
      </w:r>
    </w:p>
    <w:p w:rsidR="00CB41BF" w:rsidRPr="00C0690D" w:rsidRDefault="008355F9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4</w:t>
      </w:r>
      <w:r w:rsidR="00CB41BF" w:rsidRPr="00C0690D">
        <w:rPr>
          <w:rFonts w:ascii="Times New Roman" w:hAnsi="Times New Roman"/>
          <w:sz w:val="28"/>
          <w:szCs w:val="28"/>
        </w:rPr>
        <w:t>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Исходя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сравнительного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анализа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Киотской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упрощению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норм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законодательства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541DF6" w:rsidRPr="00C0690D">
        <w:rPr>
          <w:rFonts w:ascii="Times New Roman" w:hAnsi="Times New Roman"/>
          <w:sz w:val="28"/>
          <w:szCs w:val="28"/>
        </w:rPr>
        <w:t>России</w:t>
      </w:r>
      <w:r w:rsidR="00CB41BF" w:rsidRPr="00C0690D">
        <w:rPr>
          <w:rFonts w:ascii="Times New Roman" w:hAnsi="Times New Roman"/>
          <w:sz w:val="28"/>
          <w:szCs w:val="28"/>
        </w:rPr>
        <w:t>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выявлены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различия,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которые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необходимо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устранить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подписания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конвенции.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Установлено,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цели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устранения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таких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различий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содержатся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ряде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Концепций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Программ,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утверждаемых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541DF6" w:rsidRPr="00C0690D">
        <w:rPr>
          <w:rFonts w:ascii="Times New Roman" w:hAnsi="Times New Roman"/>
          <w:sz w:val="28"/>
          <w:szCs w:val="28"/>
        </w:rPr>
        <w:t>России</w:t>
      </w:r>
      <w:r w:rsidR="00CB41BF" w:rsidRPr="00C0690D">
        <w:rPr>
          <w:rFonts w:ascii="Times New Roman" w:hAnsi="Times New Roman"/>
          <w:sz w:val="28"/>
          <w:szCs w:val="28"/>
        </w:rPr>
        <w:t>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совокупности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принятых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сформированы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направления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развития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процедур:</w:t>
      </w:r>
    </w:p>
    <w:p w:rsidR="00CB41BF" w:rsidRPr="00C0690D" w:rsidRDefault="00CB41BF" w:rsidP="00C0690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Перспективные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технологии;</w:t>
      </w:r>
    </w:p>
    <w:p w:rsidR="00CB41BF" w:rsidRPr="00C0690D" w:rsidRDefault="00CB41BF" w:rsidP="00C0690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Специальные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упрощенные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отдельных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лиц;</w:t>
      </w:r>
    </w:p>
    <w:p w:rsidR="00CB41BF" w:rsidRPr="00C0690D" w:rsidRDefault="00CB41BF" w:rsidP="00C0690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Таможенный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пост-аудит;</w:t>
      </w:r>
    </w:p>
    <w:p w:rsidR="00CB41BF" w:rsidRPr="00C0690D" w:rsidRDefault="00CB41BF" w:rsidP="00C0690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Минимизация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предоставляемых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документов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информации;</w:t>
      </w:r>
    </w:p>
    <w:p w:rsidR="00CB41BF" w:rsidRPr="00C0690D" w:rsidRDefault="00CB41BF" w:rsidP="00C0690D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Обеспечение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декларирования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границе.</w:t>
      </w:r>
    </w:p>
    <w:p w:rsidR="00CB41BF" w:rsidRPr="00C0690D" w:rsidRDefault="008355F9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5</w:t>
      </w:r>
      <w:r w:rsidR="00CB41BF" w:rsidRPr="00C0690D">
        <w:rPr>
          <w:rFonts w:ascii="Times New Roman" w:hAnsi="Times New Roman"/>
          <w:sz w:val="28"/>
          <w:szCs w:val="28"/>
        </w:rPr>
        <w:t>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итогам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обобщения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практики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совершенствования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политики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части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принципах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упрощения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сделан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вывод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том,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что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очередность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моменты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внедрения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стандартов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отвечают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потребностям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задачам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дела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России,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условиям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осуществления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регулирования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внешнеэкономической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деятельности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(ВЭД).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То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есть,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нововведения,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осуществляемые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рамках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развития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пути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гармонизации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упрощения,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не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всегда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осуществляются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комплексе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созданием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условий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широкого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успешного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применения.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результате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этого,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протяжении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нескольких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лет,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когда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стандарты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конвенции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действуют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несвойственных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условиях,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возникают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неоправданные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затраты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поддержку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работоспособности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новых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технологий,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также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возможность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снижения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эффективности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процедур,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отсутствие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позитивных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изменений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временных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стоимостных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показателей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осуществления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таможенных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CB41BF" w:rsidRPr="00C0690D">
        <w:rPr>
          <w:rFonts w:ascii="Times New Roman" w:hAnsi="Times New Roman"/>
          <w:sz w:val="28"/>
          <w:szCs w:val="28"/>
        </w:rPr>
        <w:t>процедур.</w:t>
      </w:r>
    </w:p>
    <w:p w:rsidR="00243476" w:rsidRPr="00C0690D" w:rsidRDefault="00243476" w:rsidP="00C0690D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0690D">
        <w:rPr>
          <w:rFonts w:ascii="Times New Roman" w:hAnsi="Times New Roman" w:cs="Times New Roman"/>
          <w:color w:val="auto"/>
          <w:sz w:val="28"/>
          <w:szCs w:val="28"/>
        </w:rPr>
        <w:t>Во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время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экономического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финансового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кризиса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таможенным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администрациям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контексте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упрощения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международной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торговли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выпала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важная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роль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выступить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качестве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мощного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стимула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активизации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транснационального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товарообмена,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содействуя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упрощению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таможенных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процедур,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отказавшись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от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невынужденных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физических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проверок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товарных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партий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сократив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временные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издержки,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связанные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декларированием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таможенным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оформлением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товаров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все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вышеперечисленное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позволит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снизить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операционные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расходы,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приходящиеся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на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долю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торговых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операторов.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Согласно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проведенным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исследованиям,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оптимизация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отдельных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таможенных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администраций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стала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положительным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фактором,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косвенно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обусловившим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повышение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стандартов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работы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других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национальных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таможенных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служб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государственных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агентств,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занятых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администрированием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C0690D">
        <w:rPr>
          <w:rFonts w:ascii="Times New Roman" w:hAnsi="Times New Roman" w:cs="Times New Roman"/>
          <w:color w:val="auto"/>
          <w:sz w:val="28"/>
          <w:szCs w:val="28"/>
        </w:rPr>
        <w:t>границы.</w:t>
      </w:r>
      <w:r w:rsidR="00C0690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B41BF" w:rsidRPr="00C0690D" w:rsidRDefault="00CB41BF" w:rsidP="00C0690D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06CFD" w:rsidRPr="00340142" w:rsidRDefault="00340142" w:rsidP="00340142">
      <w:pPr>
        <w:widowControl/>
        <w:autoSpaceDE/>
        <w:autoSpaceDN/>
        <w:adjustRightInd/>
        <w:spacing w:line="360" w:lineRule="auto"/>
        <w:ind w:firstLine="709"/>
        <w:rPr>
          <w:rFonts w:ascii="Times New Roman" w:hAnsi="Times New Roman" w:cs="Tahoma"/>
          <w:bCs/>
          <w:iCs/>
          <w:kern w:val="3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25" w:name="_Toc93582762"/>
      <w:bookmarkStart w:id="26" w:name="_Toc198010506"/>
      <w:bookmarkStart w:id="27" w:name="_Toc222225732"/>
      <w:bookmarkStart w:id="28" w:name="_Toc223274344"/>
      <w:bookmarkStart w:id="29" w:name="_Toc227916412"/>
      <w:r w:rsidR="00C06CFD" w:rsidRPr="00340142">
        <w:rPr>
          <w:rFonts w:ascii="Times New Roman" w:hAnsi="Times New Roman" w:cs="Tahoma"/>
          <w:bCs/>
          <w:iCs/>
          <w:kern w:val="32"/>
          <w:sz w:val="28"/>
          <w:szCs w:val="28"/>
        </w:rPr>
        <w:t>СПИСОК</w:t>
      </w:r>
      <w:r w:rsidR="00C0690D" w:rsidRPr="00340142">
        <w:rPr>
          <w:rFonts w:ascii="Times New Roman" w:hAnsi="Times New Roman" w:cs="Tahoma"/>
          <w:bCs/>
          <w:iCs/>
          <w:kern w:val="32"/>
          <w:sz w:val="28"/>
          <w:szCs w:val="28"/>
        </w:rPr>
        <w:t xml:space="preserve"> </w:t>
      </w:r>
      <w:r w:rsidR="00C06CFD" w:rsidRPr="00340142">
        <w:rPr>
          <w:rFonts w:ascii="Times New Roman" w:hAnsi="Times New Roman" w:cs="Tahoma"/>
          <w:bCs/>
          <w:iCs/>
          <w:kern w:val="32"/>
          <w:sz w:val="28"/>
          <w:szCs w:val="28"/>
        </w:rPr>
        <w:t>ИСПОЛЬЗОВАННОЙ</w:t>
      </w:r>
      <w:r w:rsidR="00C0690D" w:rsidRPr="00340142">
        <w:rPr>
          <w:rFonts w:ascii="Times New Roman" w:hAnsi="Times New Roman" w:cs="Tahoma"/>
          <w:bCs/>
          <w:iCs/>
          <w:kern w:val="32"/>
          <w:sz w:val="28"/>
          <w:szCs w:val="28"/>
        </w:rPr>
        <w:t xml:space="preserve"> </w:t>
      </w:r>
      <w:r w:rsidR="00C06CFD" w:rsidRPr="00340142">
        <w:rPr>
          <w:rFonts w:ascii="Times New Roman" w:hAnsi="Times New Roman" w:cs="Tahoma"/>
          <w:bCs/>
          <w:iCs/>
          <w:kern w:val="32"/>
          <w:sz w:val="28"/>
          <w:szCs w:val="28"/>
        </w:rPr>
        <w:t>ЛИТЕРАТУРЫ</w:t>
      </w:r>
      <w:bookmarkEnd w:id="25"/>
      <w:bookmarkEnd w:id="26"/>
      <w:bookmarkEnd w:id="27"/>
      <w:bookmarkEnd w:id="28"/>
      <w:bookmarkEnd w:id="29"/>
    </w:p>
    <w:p w:rsidR="005B2183" w:rsidRPr="00C0690D" w:rsidRDefault="005B2183" w:rsidP="00C0690D">
      <w:pPr>
        <w:widowControl/>
        <w:tabs>
          <w:tab w:val="left" w:pos="180"/>
          <w:tab w:val="left" w:pos="720"/>
        </w:tabs>
        <w:autoSpaceDE/>
        <w:autoSpaceDN/>
        <w:adjustRightInd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Конституция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Российской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Федерации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(принята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всенародном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голосовании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12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декабря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1993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г.).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Таможенный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кодекс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Российской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Федерации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28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2003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N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61-ФЗ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(ТК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РФ)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изменениями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дополнениями)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Налоговый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кодекс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Российской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Федерации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(НК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РФ)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изменениями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дополнениями)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Гражданский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кодекс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Российской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Федерации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(части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первая,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вторая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третья)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изменениями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дополнениями)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Кодекс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Российской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Федерации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административных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правонарушениях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30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декабря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2001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N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195-ФЗ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(КоАП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РФ)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изменениями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дополнениями)</w:t>
      </w:r>
    </w:p>
    <w:p w:rsidR="00133025" w:rsidRPr="00C0690D" w:rsidRDefault="00133025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Федеральный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закон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27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октября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2008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N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189-ФЗ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"О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ратификации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Протокола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порядке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вступления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силу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договоров,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направленных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формирование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договорно-правовой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базы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союза,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выхода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из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присоединения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ним"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Бахрах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Д.Н.,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Кивалов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С.В.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-Екатеринбург,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247с.</w:t>
      </w:r>
    </w:p>
    <w:p w:rsidR="00133025" w:rsidRPr="00C0690D" w:rsidRDefault="00133025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Гуев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А.Н.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Постатейный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комментарий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кодексу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Российской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Федерации.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"Дело",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2004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Глазунова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Н.А.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после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выпуска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//Право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№2.-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С.20.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133025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Давыдов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Я.В.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Конспект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лекций.-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М.: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Финансы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статистика,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155с.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Давыдов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Ю.Г.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вопросах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ответах.-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М.: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ЮНИТИ-Дана,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167с.</w:t>
      </w:r>
    </w:p>
    <w:p w:rsidR="00133025" w:rsidRPr="00C0690D" w:rsidRDefault="00133025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Драганов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Основы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дела: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Учеб.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вузов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/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ред.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Драганова;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акад.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ГТК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РФ.-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М.: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ОАО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"Изд-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во"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Экономика",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1998.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Злобина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Л.А.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платежи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импорте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//Главбух.-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2008.-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№9.-С.13-15.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Еременко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В.И.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Кодекс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интеллектуальной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собственности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Российской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Федерации,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четвертая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Гражданского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кодекса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Российской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Федерации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//Адвокат,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2008.-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№7.-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С.17-22.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Ершов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А.Д.,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Сизова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К.А.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Льготы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преференции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деле.-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М.: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Бизнес-Пресса,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253с.</w:t>
      </w:r>
    </w:p>
    <w:p w:rsidR="00133025" w:rsidRPr="00C0690D" w:rsidRDefault="00133025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Комментарий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Международным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правилам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толкования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торговых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терминов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"Инкотермс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2000"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(под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ред.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Галенской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Л.Н.)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ГАРАНТ,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Козырин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А.Н.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России.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часть.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М.,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2006.-378с.</w:t>
      </w:r>
    </w:p>
    <w:p w:rsidR="00133025" w:rsidRPr="00C0690D" w:rsidRDefault="00133025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Комментарий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кодексу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Российской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Федерации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(под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ред.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Ю.Ф.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Азарова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Баландиной).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"Норма",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2004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Косареннко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Н.Н.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студентов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вузов.-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М.: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ЮНИТИ-Дана,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156с.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Краснолуцкая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Н.Т.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стоимость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товара//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альманах.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№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5.-127с.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Кузнецов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платежи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ввозе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//Новая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бухгалтерия.-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2008.-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№4.-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С.11-14.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Миляков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Н.В.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Таможенная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пошлина.-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М.: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Финансы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статисты,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2006.-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254с.</w:t>
      </w:r>
    </w:p>
    <w:p w:rsidR="00133025" w:rsidRPr="00C0690D" w:rsidRDefault="00133025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Новиков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А.Б.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Специальный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административно-правовой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статус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брокера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//Законодательство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N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3,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март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2006.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Новиков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А.Б.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системе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административных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процедур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дела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//Законодательство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2008.-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№12.-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С.10.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Перелетова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И.В.</w:t>
      </w:r>
      <w:r w:rsidRPr="00C0690D">
        <w:rPr>
          <w:rFonts w:ascii="Times New Roman" w:hAnsi="Times New Roman"/>
          <w:sz w:val="28"/>
          <w:szCs w:val="28"/>
        </w:rPr>
        <w:tab/>
        <w:t>Методы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//Ваш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консультант,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№7.-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С.15-18.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133025" w:rsidRPr="00C0690D" w:rsidRDefault="00133025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Постатейный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комментарий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Таможенному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кодексу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РФ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(под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А.Н.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Гуева).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"Экзамен",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г.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Романова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Е.В.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М.: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Дашков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и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К</w:t>
      </w:r>
      <w:r w:rsidRPr="00C0690D">
        <w:rPr>
          <w:rFonts w:ascii="Times New Roman" w:hAnsi="Times New Roman"/>
          <w:bCs/>
          <w:sz w:val="28"/>
          <w:szCs w:val="28"/>
        </w:rPr>
        <w:sym w:font="SymbolPS" w:char="F0B0"/>
      </w:r>
      <w:r w:rsidRPr="00C0690D">
        <w:rPr>
          <w:rFonts w:ascii="Times New Roman" w:hAnsi="Times New Roman"/>
          <w:bCs/>
          <w:sz w:val="28"/>
          <w:szCs w:val="28"/>
        </w:rPr>
        <w:t>,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2006.-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219с.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bCs/>
          <w:sz w:val="28"/>
          <w:szCs w:val="28"/>
        </w:rPr>
        <w:t>Свинухов</w:t>
      </w:r>
      <w:r w:rsidR="00C0690D">
        <w:rPr>
          <w:rFonts w:ascii="Times New Roman" w:hAnsi="Times New Roman"/>
          <w:bCs/>
          <w:sz w:val="28"/>
          <w:szCs w:val="28"/>
        </w:rPr>
        <w:t xml:space="preserve"> </w:t>
      </w:r>
      <w:r w:rsidRPr="00C0690D">
        <w:rPr>
          <w:rFonts w:ascii="Times New Roman" w:hAnsi="Times New Roman"/>
          <w:bCs/>
          <w:sz w:val="28"/>
          <w:szCs w:val="28"/>
        </w:rPr>
        <w:t>В.Г.</w:t>
      </w:r>
      <w:r w:rsidRPr="00C0690D">
        <w:rPr>
          <w:rFonts w:ascii="Times New Roman" w:hAnsi="Times New Roman"/>
          <w:sz w:val="28"/>
          <w:szCs w:val="28"/>
        </w:rPr>
        <w:t>Правовое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обеспечение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контроля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//Право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№12.-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С.15-17.</w:t>
      </w:r>
      <w:r w:rsidR="00C0690D">
        <w:rPr>
          <w:rFonts w:ascii="Times New Roman" w:hAnsi="Times New Roman"/>
          <w:sz w:val="28"/>
          <w:szCs w:val="28"/>
        </w:rPr>
        <w:t xml:space="preserve"> 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Свинухов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В.Г.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Таможенно-тарифное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регулирование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внешнеэкономической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деятельности.-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М.: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2008.-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155с.</w:t>
      </w:r>
    </w:p>
    <w:p w:rsidR="00133025" w:rsidRPr="00C0690D" w:rsidRDefault="00133025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Степаненко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М.В.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Новый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шаг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борьбе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правонарушениями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//Законы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России: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опыт,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анализ,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практика,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N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февраль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2007.</w:t>
      </w:r>
    </w:p>
    <w:p w:rsidR="00C06CFD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Таможенное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учебник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для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вузов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(под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общ.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ред.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Андриашина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Х.А.).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ЗАО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="00035FE7" w:rsidRPr="00C0690D">
        <w:rPr>
          <w:rFonts w:ascii="Times New Roman" w:hAnsi="Times New Roman"/>
          <w:sz w:val="28"/>
          <w:szCs w:val="28"/>
        </w:rPr>
        <w:t>«</w:t>
      </w:r>
      <w:r w:rsidRPr="00C0690D">
        <w:rPr>
          <w:rFonts w:ascii="Times New Roman" w:hAnsi="Times New Roman"/>
          <w:sz w:val="28"/>
          <w:szCs w:val="28"/>
        </w:rPr>
        <w:t>Юстицинформ</w:t>
      </w:r>
      <w:r w:rsidR="00035FE7" w:rsidRPr="00C0690D">
        <w:rPr>
          <w:rFonts w:ascii="Times New Roman" w:hAnsi="Times New Roman"/>
          <w:sz w:val="28"/>
          <w:szCs w:val="28"/>
        </w:rPr>
        <w:t>»</w:t>
      </w:r>
      <w:r w:rsidRPr="00C0690D">
        <w:rPr>
          <w:rFonts w:ascii="Times New Roman" w:hAnsi="Times New Roman"/>
          <w:sz w:val="28"/>
          <w:szCs w:val="28"/>
        </w:rPr>
        <w:t>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2006.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–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428с.</w:t>
      </w:r>
    </w:p>
    <w:p w:rsidR="00E51F54" w:rsidRPr="00C0690D" w:rsidRDefault="00C06CFD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Таможенное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/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Под.ред.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Рассолова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М.М.,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Эриашвили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Н.Д.,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Галузо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В.Н.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др.-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М.: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ЮНИТИ-Дана,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2007.-384с.</w:t>
      </w:r>
      <w:bookmarkEnd w:id="20"/>
    </w:p>
    <w:p w:rsidR="00496D58" w:rsidRPr="00C0690D" w:rsidRDefault="00496D58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39"/>
          <w:tab w:val="left" w:pos="567"/>
        </w:tabs>
        <w:autoSpaceDE/>
        <w:autoSpaceDN/>
        <w:adjustRightInd/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Таможенное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/Под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ред.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А.Ф.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Ноздрачева.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Гл.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§3.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Методы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таможенного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права.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М.: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ФилинЪ,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2006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–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340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с.</w:t>
      </w:r>
    </w:p>
    <w:p w:rsidR="00133025" w:rsidRPr="00C0690D" w:rsidRDefault="00133025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Трунина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Е.В.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Определение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таможенной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стоимости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импортных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товаров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Право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N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3,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март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2006.</w:t>
      </w:r>
    </w:p>
    <w:p w:rsidR="00B61871" w:rsidRPr="00C0690D" w:rsidRDefault="00B61871" w:rsidP="00340142">
      <w:pPr>
        <w:widowControl/>
        <w:numPr>
          <w:ilvl w:val="0"/>
          <w:numId w:val="12"/>
        </w:numPr>
        <w:tabs>
          <w:tab w:val="clear" w:pos="360"/>
          <w:tab w:val="left" w:pos="180"/>
          <w:tab w:val="left" w:pos="567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0690D">
        <w:rPr>
          <w:rFonts w:ascii="Times New Roman" w:hAnsi="Times New Roman"/>
          <w:sz w:val="28"/>
          <w:szCs w:val="28"/>
        </w:rPr>
        <w:t>Фесенко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Н.П.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Таможенные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преступления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возможности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их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предотвращения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//Законодательство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и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экономика,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N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12,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декабрь</w:t>
      </w:r>
      <w:r w:rsidR="00C0690D">
        <w:rPr>
          <w:rFonts w:ascii="Times New Roman" w:hAnsi="Times New Roman"/>
          <w:sz w:val="28"/>
          <w:szCs w:val="28"/>
        </w:rPr>
        <w:t xml:space="preserve"> </w:t>
      </w:r>
      <w:r w:rsidRPr="00C0690D">
        <w:rPr>
          <w:rFonts w:ascii="Times New Roman" w:hAnsi="Times New Roman"/>
          <w:sz w:val="28"/>
          <w:szCs w:val="28"/>
        </w:rPr>
        <w:t>2006.</w:t>
      </w:r>
      <w:bookmarkStart w:id="30" w:name="_GoBack"/>
      <w:bookmarkEnd w:id="30"/>
    </w:p>
    <w:sectPr w:rsidR="00B61871" w:rsidRPr="00C0690D" w:rsidSect="00C0690D">
      <w:pgSz w:w="11906" w:h="16838" w:code="9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0D" w:rsidRDefault="00C0690D">
      <w:r>
        <w:separator/>
      </w:r>
    </w:p>
  </w:endnote>
  <w:endnote w:type="continuationSeparator" w:id="0">
    <w:p w:rsidR="00C0690D" w:rsidRDefault="00C0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S">
    <w:altName w:val="Symbol"/>
    <w:panose1 w:val="00000000000000000000"/>
    <w:charset w:val="02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0D" w:rsidRDefault="00C0690D" w:rsidP="00CB41B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0690D" w:rsidRDefault="00C0690D" w:rsidP="00CB41BF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0D" w:rsidRPr="00340142" w:rsidRDefault="00C0690D" w:rsidP="003401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0D" w:rsidRDefault="00C0690D">
      <w:r>
        <w:separator/>
      </w:r>
    </w:p>
  </w:footnote>
  <w:footnote w:type="continuationSeparator" w:id="0">
    <w:p w:rsidR="00C0690D" w:rsidRDefault="00C06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0D" w:rsidRPr="00F70ADF" w:rsidRDefault="00C0690D" w:rsidP="0035572A">
    <w:pPr>
      <w:pStyle w:val="aa"/>
      <w:jc w:val="right"/>
      <w:rPr>
        <w:rFonts w:ascii="Times New Roman" w:hAnsi="Times New Roman"/>
      </w:rPr>
    </w:pPr>
    <w:r w:rsidRPr="00F70ADF">
      <w:rPr>
        <w:rStyle w:val="a9"/>
        <w:rFonts w:ascii="Times New Roman" w:hAnsi="Times New Roman"/>
      </w:rPr>
      <w:fldChar w:fldCharType="begin"/>
    </w:r>
    <w:r w:rsidRPr="00F70ADF">
      <w:rPr>
        <w:rStyle w:val="a9"/>
        <w:rFonts w:ascii="Times New Roman" w:hAnsi="Times New Roman"/>
      </w:rPr>
      <w:instrText xml:space="preserve"> PAGE </w:instrText>
    </w:r>
    <w:r w:rsidRPr="00F70ADF">
      <w:rPr>
        <w:rStyle w:val="a9"/>
        <w:rFonts w:ascii="Times New Roman" w:hAnsi="Times New Roman"/>
      </w:rPr>
      <w:fldChar w:fldCharType="separate"/>
    </w:r>
    <w:r w:rsidR="00F302A8">
      <w:rPr>
        <w:rStyle w:val="a9"/>
        <w:rFonts w:ascii="Times New Roman" w:hAnsi="Times New Roman"/>
        <w:noProof/>
      </w:rPr>
      <w:t>1</w:t>
    </w:r>
    <w:r w:rsidRPr="00F70ADF">
      <w:rPr>
        <w:rStyle w:val="a9"/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57CBA3E"/>
    <w:lvl w:ilvl="0">
      <w:numFmt w:val="bullet"/>
      <w:lvlText w:val="*"/>
      <w:lvlJc w:val="left"/>
    </w:lvl>
  </w:abstractNum>
  <w:abstractNum w:abstractNumId="1">
    <w:nsid w:val="1AB955DD"/>
    <w:multiLevelType w:val="hybridMultilevel"/>
    <w:tmpl w:val="854420CA"/>
    <w:lvl w:ilvl="0" w:tplc="3E2EC3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1353933"/>
    <w:multiLevelType w:val="hybridMultilevel"/>
    <w:tmpl w:val="48962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7923AD"/>
    <w:multiLevelType w:val="multilevel"/>
    <w:tmpl w:val="1E02A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B44A16"/>
    <w:multiLevelType w:val="hybridMultilevel"/>
    <w:tmpl w:val="FDCACBAC"/>
    <w:lvl w:ilvl="0" w:tplc="71428FC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84644C"/>
    <w:multiLevelType w:val="hybridMultilevel"/>
    <w:tmpl w:val="255E0B9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4C0873"/>
    <w:multiLevelType w:val="hybridMultilevel"/>
    <w:tmpl w:val="F86E46CE"/>
    <w:lvl w:ilvl="0" w:tplc="71428F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7">
    <w:nsid w:val="47D569A8"/>
    <w:multiLevelType w:val="hybridMultilevel"/>
    <w:tmpl w:val="49C80E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FEE3ED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9172CDB"/>
    <w:multiLevelType w:val="hybridMultilevel"/>
    <w:tmpl w:val="1E02A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A2A793A"/>
    <w:multiLevelType w:val="multilevel"/>
    <w:tmpl w:val="FC8A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F875E6"/>
    <w:multiLevelType w:val="hybridMultilevel"/>
    <w:tmpl w:val="4A483794"/>
    <w:lvl w:ilvl="0" w:tplc="80B05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73460E22"/>
    <w:multiLevelType w:val="hybridMultilevel"/>
    <w:tmpl w:val="F0CE9064"/>
    <w:lvl w:ilvl="0" w:tplc="F50C9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4"/>
        </w:tabs>
        <w:ind w:left="16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54"/>
        </w:tabs>
        <w:ind w:left="23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74"/>
        </w:tabs>
        <w:ind w:left="30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94"/>
        </w:tabs>
        <w:ind w:left="37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14"/>
        </w:tabs>
        <w:ind w:left="45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34"/>
        </w:tabs>
        <w:ind w:left="52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54"/>
        </w:tabs>
        <w:ind w:left="59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74"/>
        </w:tabs>
        <w:ind w:left="6674" w:hanging="180"/>
      </w:pPr>
      <w:rPr>
        <w:rFonts w:cs="Times New Roman"/>
      </w:rPr>
    </w:lvl>
  </w:abstractNum>
  <w:abstractNum w:abstractNumId="12">
    <w:nsid w:val="761F440F"/>
    <w:multiLevelType w:val="hybridMultilevel"/>
    <w:tmpl w:val="5EC8953E"/>
    <w:lvl w:ilvl="0" w:tplc="23EA450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4"/>
  </w:num>
  <w:num w:numId="5">
    <w:abstractNumId w:val="11"/>
  </w:num>
  <w:num w:numId="6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Arial" w:hAnsi="Arial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336"/>
        <w:lvlJc w:val="left"/>
        <w:rPr>
          <w:rFonts w:ascii="Arial" w:hAnsi="Arial" w:hint="default"/>
        </w:rPr>
      </w:lvl>
    </w:lvlOverride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0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0AFC"/>
    <w:rsid w:val="00035FE7"/>
    <w:rsid w:val="00054AD1"/>
    <w:rsid w:val="000561CA"/>
    <w:rsid w:val="000724DC"/>
    <w:rsid w:val="00080838"/>
    <w:rsid w:val="000A111A"/>
    <w:rsid w:val="000E3A2B"/>
    <w:rsid w:val="001055E3"/>
    <w:rsid w:val="0010563A"/>
    <w:rsid w:val="001145E0"/>
    <w:rsid w:val="00133025"/>
    <w:rsid w:val="00134962"/>
    <w:rsid w:val="00153DA3"/>
    <w:rsid w:val="00160AFC"/>
    <w:rsid w:val="00176F45"/>
    <w:rsid w:val="0019756C"/>
    <w:rsid w:val="001D1627"/>
    <w:rsid w:val="001E1D56"/>
    <w:rsid w:val="001E2E97"/>
    <w:rsid w:val="00230CF1"/>
    <w:rsid w:val="00235E0C"/>
    <w:rsid w:val="00243476"/>
    <w:rsid w:val="00267277"/>
    <w:rsid w:val="002960DA"/>
    <w:rsid w:val="002E0AF1"/>
    <w:rsid w:val="002F001A"/>
    <w:rsid w:val="00303F51"/>
    <w:rsid w:val="00306A1A"/>
    <w:rsid w:val="00314AB5"/>
    <w:rsid w:val="003243D3"/>
    <w:rsid w:val="00340142"/>
    <w:rsid w:val="00352D28"/>
    <w:rsid w:val="0035572A"/>
    <w:rsid w:val="00390071"/>
    <w:rsid w:val="003A64D9"/>
    <w:rsid w:val="003F4C8E"/>
    <w:rsid w:val="00453510"/>
    <w:rsid w:val="004636C9"/>
    <w:rsid w:val="00471F66"/>
    <w:rsid w:val="0049051F"/>
    <w:rsid w:val="00496D58"/>
    <w:rsid w:val="004A45F3"/>
    <w:rsid w:val="004C055C"/>
    <w:rsid w:val="00541DF6"/>
    <w:rsid w:val="0055596A"/>
    <w:rsid w:val="005A0882"/>
    <w:rsid w:val="005B2153"/>
    <w:rsid w:val="005B2183"/>
    <w:rsid w:val="005C3664"/>
    <w:rsid w:val="006975F5"/>
    <w:rsid w:val="006B7FFA"/>
    <w:rsid w:val="006D1E42"/>
    <w:rsid w:val="006E105E"/>
    <w:rsid w:val="007237FA"/>
    <w:rsid w:val="00751A27"/>
    <w:rsid w:val="007678B7"/>
    <w:rsid w:val="007971D8"/>
    <w:rsid w:val="007B56C4"/>
    <w:rsid w:val="007E0DE3"/>
    <w:rsid w:val="007F4CF4"/>
    <w:rsid w:val="00814CF9"/>
    <w:rsid w:val="008349EB"/>
    <w:rsid w:val="008355F9"/>
    <w:rsid w:val="00841746"/>
    <w:rsid w:val="00862876"/>
    <w:rsid w:val="00866E4B"/>
    <w:rsid w:val="00886E9B"/>
    <w:rsid w:val="008B4541"/>
    <w:rsid w:val="008C5006"/>
    <w:rsid w:val="008E5EAD"/>
    <w:rsid w:val="00921588"/>
    <w:rsid w:val="00972E94"/>
    <w:rsid w:val="009B03C1"/>
    <w:rsid w:val="009B3119"/>
    <w:rsid w:val="009B415C"/>
    <w:rsid w:val="009B7FB9"/>
    <w:rsid w:val="009F69BD"/>
    <w:rsid w:val="00A0437A"/>
    <w:rsid w:val="00A10A55"/>
    <w:rsid w:val="00A64F5C"/>
    <w:rsid w:val="00A67C70"/>
    <w:rsid w:val="00A82CA6"/>
    <w:rsid w:val="00A90D32"/>
    <w:rsid w:val="00AD1FF6"/>
    <w:rsid w:val="00B04869"/>
    <w:rsid w:val="00B065C7"/>
    <w:rsid w:val="00B61871"/>
    <w:rsid w:val="00BF3E9B"/>
    <w:rsid w:val="00C03B07"/>
    <w:rsid w:val="00C0690D"/>
    <w:rsid w:val="00C06CFD"/>
    <w:rsid w:val="00C30DA1"/>
    <w:rsid w:val="00C53DB3"/>
    <w:rsid w:val="00C83B34"/>
    <w:rsid w:val="00CB41BF"/>
    <w:rsid w:val="00D5417F"/>
    <w:rsid w:val="00DA1898"/>
    <w:rsid w:val="00DD46CB"/>
    <w:rsid w:val="00DD49AE"/>
    <w:rsid w:val="00E062D5"/>
    <w:rsid w:val="00E46784"/>
    <w:rsid w:val="00E51F54"/>
    <w:rsid w:val="00E649A6"/>
    <w:rsid w:val="00E7522E"/>
    <w:rsid w:val="00E76C12"/>
    <w:rsid w:val="00E83040"/>
    <w:rsid w:val="00E922A6"/>
    <w:rsid w:val="00EA17F0"/>
    <w:rsid w:val="00ED5613"/>
    <w:rsid w:val="00F1063F"/>
    <w:rsid w:val="00F302A8"/>
    <w:rsid w:val="00F32286"/>
    <w:rsid w:val="00F504D7"/>
    <w:rsid w:val="00F70ADF"/>
    <w:rsid w:val="00F8450C"/>
    <w:rsid w:val="00FF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</o:shapelayout>
  </w:shapeDefaults>
  <w:decimalSymbol w:val=","/>
  <w:listSeparator w:val=";"/>
  <w14:defaultImageDpi w14:val="0"/>
  <w15:docId w15:val="{600572AC-8EDA-47FD-8010-19064115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AF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160AFC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qFormat/>
    <w:rsid w:val="00C30DA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11">
    <w:name w:val="Знак1"/>
    <w:basedOn w:val="a"/>
    <w:autoRedefine/>
    <w:rsid w:val="00CB41B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szCs w:val="24"/>
      <w:lang w:val="en-US" w:eastAsia="en-US"/>
    </w:rPr>
  </w:style>
  <w:style w:type="paragraph" w:styleId="12">
    <w:name w:val="toc 1"/>
    <w:basedOn w:val="a"/>
    <w:next w:val="a"/>
    <w:autoRedefine/>
    <w:uiPriority w:val="39"/>
    <w:semiHidden/>
    <w:rsid w:val="005B2183"/>
    <w:pPr>
      <w:tabs>
        <w:tab w:val="right" w:leader="dot" w:pos="9360"/>
      </w:tabs>
      <w:spacing w:line="360" w:lineRule="auto"/>
      <w:ind w:firstLine="0"/>
      <w:jc w:val="left"/>
    </w:pPr>
    <w:rPr>
      <w:rFonts w:ascii="Times New Roman" w:hAnsi="Times New Roman"/>
      <w:b/>
      <w:bCs/>
      <w:caps/>
      <w:noProof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A0437A"/>
    <w:pPr>
      <w:spacing w:before="240"/>
      <w:jc w:val="left"/>
    </w:pPr>
    <w:rPr>
      <w:rFonts w:ascii="Times New Roman" w:hAnsi="Times New Roman"/>
      <w:b/>
      <w:bCs/>
    </w:rPr>
  </w:style>
  <w:style w:type="character" w:styleId="a3">
    <w:name w:val="Hyperlink"/>
    <w:basedOn w:val="a0"/>
    <w:uiPriority w:val="99"/>
    <w:rsid w:val="00A0437A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E649A6"/>
    <w:pPr>
      <w:keepNext/>
      <w:keepLines/>
      <w:widowControl/>
      <w:autoSpaceDE/>
      <w:autoSpaceDN/>
      <w:adjustRightInd/>
      <w:spacing w:line="360" w:lineRule="auto"/>
      <w:ind w:firstLine="851"/>
    </w:pPr>
    <w:rPr>
      <w:rFonts w:cs="Arial"/>
    </w:rPr>
  </w:style>
  <w:style w:type="character" w:styleId="a6">
    <w:name w:val="footnote reference"/>
    <w:basedOn w:val="a0"/>
    <w:uiPriority w:val="99"/>
    <w:semiHidden/>
    <w:rsid w:val="00E649A6"/>
    <w:rPr>
      <w:rFonts w:cs="Times New Roman"/>
      <w:vertAlign w:val="superscript"/>
    </w:rPr>
  </w:style>
  <w:style w:type="character" w:customStyle="1" w:styleId="a5">
    <w:name w:val="Текст виноски Знак"/>
    <w:basedOn w:val="a0"/>
    <w:link w:val="a4"/>
    <w:uiPriority w:val="99"/>
    <w:semiHidden/>
    <w:locked/>
    <w:rPr>
      <w:rFonts w:ascii="Arial" w:hAnsi="Arial" w:cs="Times New Roman"/>
    </w:rPr>
  </w:style>
  <w:style w:type="paragraph" w:customStyle="1" w:styleId="777">
    <w:name w:val="777"/>
    <w:basedOn w:val="a"/>
    <w:autoRedefine/>
    <w:rsid w:val="00E649A6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/>
      <w:b/>
      <w:bCs/>
      <w:sz w:val="28"/>
      <w:szCs w:val="28"/>
      <w:lang w:val="uk-UA" w:eastAsia="uk-UA"/>
    </w:rPr>
  </w:style>
  <w:style w:type="paragraph" w:styleId="a7">
    <w:name w:val="footer"/>
    <w:basedOn w:val="a"/>
    <w:link w:val="a8"/>
    <w:uiPriority w:val="99"/>
    <w:rsid w:val="00CB41BF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/>
      <w:sz w:val="24"/>
      <w:szCs w:val="24"/>
    </w:rPr>
  </w:style>
  <w:style w:type="character" w:styleId="a9">
    <w:name w:val="page number"/>
    <w:basedOn w:val="a0"/>
    <w:uiPriority w:val="99"/>
    <w:rsid w:val="00CB41BF"/>
    <w:rPr>
      <w:rFonts w:cs="Times New Roman"/>
    </w:rPr>
  </w:style>
  <w:style w:type="character" w:customStyle="1" w:styleId="a8">
    <w:name w:val="Нижній колонтитул Знак"/>
    <w:basedOn w:val="a0"/>
    <w:link w:val="a7"/>
    <w:uiPriority w:val="99"/>
    <w:semiHidden/>
    <w:locked/>
    <w:rPr>
      <w:rFonts w:ascii="Arial" w:hAnsi="Arial" w:cs="Times New Roman"/>
    </w:rPr>
  </w:style>
  <w:style w:type="paragraph" w:styleId="aa">
    <w:name w:val="header"/>
    <w:basedOn w:val="a"/>
    <w:link w:val="ab"/>
    <w:uiPriority w:val="99"/>
    <w:rsid w:val="00F70ADF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C06CF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customStyle="1" w:styleId="ab">
    <w:name w:val="Верхній колонтитул Знак"/>
    <w:basedOn w:val="a0"/>
    <w:link w:val="aa"/>
    <w:uiPriority w:val="99"/>
    <w:semiHidden/>
    <w:locked/>
    <w:rPr>
      <w:rFonts w:ascii="Arial" w:hAnsi="Arial" w:cs="Times New Roman"/>
    </w:rPr>
  </w:style>
  <w:style w:type="paragraph" w:styleId="3">
    <w:name w:val="toc 3"/>
    <w:basedOn w:val="a"/>
    <w:next w:val="a"/>
    <w:autoRedefine/>
    <w:uiPriority w:val="39"/>
    <w:semiHidden/>
    <w:rsid w:val="00A10A55"/>
    <w:pPr>
      <w:ind w:left="200"/>
      <w:jc w:val="left"/>
    </w:pPr>
    <w:rPr>
      <w:rFonts w:ascii="Times New Roman" w:hAnsi="Times New Roman"/>
    </w:rPr>
  </w:style>
  <w:style w:type="paragraph" w:styleId="4">
    <w:name w:val="toc 4"/>
    <w:basedOn w:val="a"/>
    <w:next w:val="a"/>
    <w:autoRedefine/>
    <w:uiPriority w:val="39"/>
    <w:semiHidden/>
    <w:rsid w:val="00A10A55"/>
    <w:pPr>
      <w:ind w:left="400"/>
      <w:jc w:val="left"/>
    </w:pPr>
    <w:rPr>
      <w:rFonts w:ascii="Times New Roman" w:hAnsi="Times New Roman"/>
    </w:rPr>
  </w:style>
  <w:style w:type="paragraph" w:styleId="5">
    <w:name w:val="toc 5"/>
    <w:basedOn w:val="a"/>
    <w:next w:val="a"/>
    <w:autoRedefine/>
    <w:uiPriority w:val="39"/>
    <w:semiHidden/>
    <w:rsid w:val="00A10A55"/>
    <w:pPr>
      <w:ind w:left="600"/>
      <w:jc w:val="left"/>
    </w:pPr>
    <w:rPr>
      <w:rFonts w:ascii="Times New Roman" w:hAnsi="Times New Roman"/>
    </w:rPr>
  </w:style>
  <w:style w:type="paragraph" w:styleId="6">
    <w:name w:val="toc 6"/>
    <w:basedOn w:val="a"/>
    <w:next w:val="a"/>
    <w:autoRedefine/>
    <w:uiPriority w:val="39"/>
    <w:semiHidden/>
    <w:rsid w:val="00A10A55"/>
    <w:pPr>
      <w:ind w:left="800"/>
      <w:jc w:val="left"/>
    </w:pPr>
    <w:rPr>
      <w:rFonts w:ascii="Times New Roman" w:hAnsi="Times New Roman"/>
    </w:rPr>
  </w:style>
  <w:style w:type="paragraph" w:styleId="7">
    <w:name w:val="toc 7"/>
    <w:basedOn w:val="a"/>
    <w:next w:val="a"/>
    <w:autoRedefine/>
    <w:uiPriority w:val="39"/>
    <w:semiHidden/>
    <w:rsid w:val="00A10A55"/>
    <w:pPr>
      <w:ind w:left="1000"/>
      <w:jc w:val="left"/>
    </w:pPr>
    <w:rPr>
      <w:rFonts w:ascii="Times New Roman" w:hAnsi="Times New Roman"/>
    </w:rPr>
  </w:style>
  <w:style w:type="paragraph" w:styleId="8">
    <w:name w:val="toc 8"/>
    <w:basedOn w:val="a"/>
    <w:next w:val="a"/>
    <w:autoRedefine/>
    <w:uiPriority w:val="39"/>
    <w:semiHidden/>
    <w:rsid w:val="00A10A55"/>
    <w:pPr>
      <w:ind w:left="1200"/>
      <w:jc w:val="left"/>
    </w:pPr>
    <w:rPr>
      <w:rFonts w:ascii="Times New Roman" w:hAnsi="Times New Roman"/>
    </w:rPr>
  </w:style>
  <w:style w:type="paragraph" w:styleId="9">
    <w:name w:val="toc 9"/>
    <w:basedOn w:val="a"/>
    <w:next w:val="a"/>
    <w:autoRedefine/>
    <w:uiPriority w:val="39"/>
    <w:semiHidden/>
    <w:rsid w:val="00A10A55"/>
    <w:pPr>
      <w:ind w:left="1400"/>
      <w:jc w:val="left"/>
    </w:pPr>
    <w:rPr>
      <w:rFonts w:ascii="Times New Roman" w:hAnsi="Times New Roman"/>
    </w:rPr>
  </w:style>
  <w:style w:type="paragraph" w:styleId="ad">
    <w:name w:val="Balloon Text"/>
    <w:basedOn w:val="a"/>
    <w:link w:val="ae"/>
    <w:uiPriority w:val="99"/>
    <w:semiHidden/>
    <w:rsid w:val="004636C9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rsid w:val="004C055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618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f0">
    <w:name w:val="Table Grid"/>
    <w:basedOn w:val="a1"/>
    <w:uiPriority w:val="59"/>
    <w:rsid w:val="00A90D3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8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8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6F27-9F4D-4FC1-8F38-FFE89183B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13212</Words>
  <Characters>75314</Characters>
  <Application>Microsoft Office Word</Application>
  <DocSecurity>0</DocSecurity>
  <Lines>627</Lines>
  <Paragraphs>176</Paragraphs>
  <ScaleCrop>false</ScaleCrop>
  <Company>Организация</Company>
  <LinksUpToDate>false</LinksUpToDate>
  <CharactersWithSpaces>88350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сomp</dc:creator>
  <cp:keywords/>
  <dc:description/>
  <cp:lastModifiedBy>Irina</cp:lastModifiedBy>
  <cp:revision>2</cp:revision>
  <cp:lastPrinted>2009-04-25T10:17:00Z</cp:lastPrinted>
  <dcterms:created xsi:type="dcterms:W3CDTF">2014-09-08T06:26:00Z</dcterms:created>
  <dcterms:modified xsi:type="dcterms:W3CDTF">2014-09-08T06:26:00Z</dcterms:modified>
</cp:coreProperties>
</file>