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B8" w:rsidRDefault="00A47DB8"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w:t>
      </w:r>
      <w:r w:rsidR="00E24EFF" w:rsidRPr="00940647">
        <w:rPr>
          <w:rFonts w:ascii="Times New Roman" w:hAnsi="Times New Roman"/>
          <w:sz w:val="28"/>
          <w:szCs w:val="28"/>
        </w:rPr>
        <w:t>одержание</w:t>
      </w:r>
    </w:p>
    <w:p w:rsidR="00940647" w:rsidRPr="00940647" w:rsidRDefault="00940647" w:rsidP="00940647">
      <w:pPr>
        <w:spacing w:line="360" w:lineRule="auto"/>
        <w:ind w:firstLine="709"/>
        <w:jc w:val="both"/>
        <w:rPr>
          <w:rFonts w:ascii="Times New Roman" w:hAnsi="Times New Roman"/>
          <w:sz w:val="28"/>
          <w:szCs w:val="28"/>
        </w:rPr>
      </w:pP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Введение</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Глава 1. Становления понятия ценной бумаги в цивилистике</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1.1 Становление и историческое развитие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1.2 Определение ценной бумаги и признаки ценной бумаги в Российской Федерации</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Глава 2. Классификации и виды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2.1 Классификация видов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2.2 Особенности эмиссионных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2.3 Особенности неэмиссионных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Глава 3. Отдельные проблемы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3.1 Проблема обращения дробных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3.2 Проблема обращения бездокументарных ценных бумаг</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3.3 Доверительное управление ценными бумагами</w:t>
      </w:r>
    </w:p>
    <w:p w:rsidR="007773CB" w:rsidRPr="00940647" w:rsidRDefault="007773CB" w:rsidP="00940647">
      <w:pPr>
        <w:pStyle w:val="11"/>
        <w:tabs>
          <w:tab w:val="right" w:leader="dot" w:pos="9628"/>
        </w:tabs>
        <w:spacing w:line="360" w:lineRule="auto"/>
        <w:jc w:val="both"/>
        <w:rPr>
          <w:noProof/>
          <w:sz w:val="28"/>
          <w:szCs w:val="28"/>
        </w:rPr>
      </w:pPr>
      <w:r w:rsidRPr="00940647">
        <w:rPr>
          <w:noProof/>
          <w:sz w:val="28"/>
          <w:szCs w:val="28"/>
        </w:rPr>
        <w:t>Заключение</w:t>
      </w:r>
    </w:p>
    <w:p w:rsidR="007773CB" w:rsidRDefault="007773CB" w:rsidP="00940647">
      <w:pPr>
        <w:pStyle w:val="11"/>
        <w:tabs>
          <w:tab w:val="right" w:leader="dot" w:pos="9628"/>
        </w:tabs>
        <w:spacing w:line="360" w:lineRule="auto"/>
        <w:jc w:val="both"/>
        <w:rPr>
          <w:noProof/>
          <w:sz w:val="28"/>
          <w:szCs w:val="28"/>
        </w:rPr>
      </w:pPr>
      <w:r w:rsidRPr="00940647">
        <w:rPr>
          <w:noProof/>
          <w:sz w:val="28"/>
          <w:szCs w:val="28"/>
        </w:rPr>
        <w:t>Библиографический список</w:t>
      </w:r>
    </w:p>
    <w:p w:rsidR="00940647" w:rsidRDefault="00940647" w:rsidP="00940647">
      <w:pPr>
        <w:pStyle w:val="1"/>
        <w:spacing w:before="0" w:after="0" w:line="360" w:lineRule="auto"/>
        <w:ind w:firstLine="709"/>
        <w:jc w:val="both"/>
        <w:rPr>
          <w:rFonts w:ascii="Times New Roman" w:hAnsi="Times New Roman" w:cs="Times New Roman"/>
          <w:b w:val="0"/>
          <w:sz w:val="28"/>
          <w:szCs w:val="28"/>
        </w:rPr>
      </w:pPr>
    </w:p>
    <w:p w:rsidR="00A47DB8" w:rsidRPr="00940647" w:rsidRDefault="00A47DB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0" w:name="_Toc214513917"/>
      <w:r w:rsidRPr="00940647">
        <w:rPr>
          <w:rFonts w:ascii="Times New Roman" w:hAnsi="Times New Roman" w:cs="Times New Roman"/>
          <w:b w:val="0"/>
          <w:sz w:val="28"/>
          <w:szCs w:val="28"/>
        </w:rPr>
        <w:t>В</w:t>
      </w:r>
      <w:r w:rsidR="00A16C00" w:rsidRPr="00940647">
        <w:rPr>
          <w:rFonts w:ascii="Times New Roman" w:hAnsi="Times New Roman" w:cs="Times New Roman"/>
          <w:b w:val="0"/>
          <w:sz w:val="28"/>
          <w:szCs w:val="28"/>
        </w:rPr>
        <w:t>ведение</w:t>
      </w:r>
      <w:bookmarkEnd w:id="0"/>
    </w:p>
    <w:p w:rsidR="00A16C00" w:rsidRPr="00940647" w:rsidRDefault="00A16C00" w:rsidP="00940647">
      <w:pPr>
        <w:spacing w:line="360" w:lineRule="auto"/>
        <w:ind w:firstLine="709"/>
        <w:jc w:val="both"/>
        <w:rPr>
          <w:rFonts w:ascii="Times New Roman" w:hAnsi="Times New Roman"/>
          <w:sz w:val="28"/>
          <w:szCs w:val="24"/>
        </w:rPr>
      </w:pPr>
    </w:p>
    <w:p w:rsidR="00182EB5" w:rsidRPr="00940647" w:rsidRDefault="00483C5C"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Актуальность темы исследования. </w:t>
      </w:r>
      <w:r w:rsidR="00182EB5" w:rsidRPr="00940647">
        <w:rPr>
          <w:rFonts w:ascii="Times New Roman" w:hAnsi="Times New Roman"/>
          <w:sz w:val="28"/>
          <w:szCs w:val="28"/>
        </w:rPr>
        <w:t>Экономическое развитие государства в современном мире немыслимо без эффективной и открытой системы перераспределения капитала (рынка ценных бумаг как составной части финансового рынка), и судебная власть, являющаяся, как правило, последней инстанцией при разрешении различного рода конфликтных ситуаций, возникающих между участниками рынка ценных бумаг, после использования всего имеющегося потенциала регуляторных средств, используемых органами исполнительной власти, в том числе осуществляя полномочия по контролю за законностью принимаемых органами исполнительной власти распорядительных актов, должна эффективно выполнять функции охраны и защиты прав и интересов участников указанной системы для ее успешного функционирования и развития.</w:t>
      </w:r>
    </w:p>
    <w:p w:rsidR="00483C5C" w:rsidRPr="00940647" w:rsidRDefault="00483C5C"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Нормы права, посвященные ценным бумагам, содержатся в различных нормативных актах и, прежде всего, в Гражданском кодексе РФ, в котором сосредоточены основные положения о ценных бумагах, а также в других законах, в числе которых можно назвать ФЗ "Об акционерных обществах", ФЗ "О рынке ценных бумаг", ФЗ "О переводном и простом векселе", ФЗ "Об ипотеке (залоге недвижимости)", ФЗ "Об ипотечных ценных бумагах", Кодекс торгового мореплавания РФ, а также в многочисленных подзаконных нормативных актах.</w:t>
      </w:r>
    </w:p>
    <w:p w:rsidR="00F54525" w:rsidRPr="00940647" w:rsidRDefault="00F54525"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настоящее время сложились две основные концепции понимания ценных бумаг. Первая концепция - документарная, представители которой, основываясь, главным образом, на действующем ГК, признают ценными бумагами только документарные ценные бумаги. Что касается так называемых бездокументарных ценных бумаг, то они в рамках документарной концепции рассматриваются не в качестве ценных бумаг, а только как имущественные права или способ фиксации прав, а потому не могут быть признаны вещами, а</w:t>
      </w:r>
      <w:r w:rsidR="00940647">
        <w:rPr>
          <w:rFonts w:ascii="Times New Roman" w:hAnsi="Times New Roman"/>
          <w:sz w:val="28"/>
          <w:szCs w:val="28"/>
        </w:rPr>
        <w:t>,</w:t>
      </w:r>
      <w:r w:rsidRPr="00940647">
        <w:rPr>
          <w:rFonts w:ascii="Times New Roman" w:hAnsi="Times New Roman"/>
          <w:sz w:val="28"/>
          <w:szCs w:val="28"/>
        </w:rPr>
        <w:t xml:space="preserve"> следовательно, и объектами права собственности. Сторонники второй - бездокументарной концепции ценных бумаг - указывают на то, что понимание ценных бумаг, заложенное в ГК РФ, базируется на традиционном понятии ценной бумаги, разработанном в XIX веке, и не учитывает запросов сегодняшнего дня. Вследствие этого они конструируют либо единое понимание ценной бумаги как бестелесной вещи, лишенной материального субстрата, парадоксально определяя ценную бумагу как "бестелесную вещь", как обязательственное договорное право, регулируемое нормами вещного права, либо ценные бумаги рассматриваются как совокупность имущественных прав.</w:t>
      </w:r>
    </w:p>
    <w:p w:rsidR="00483C5C" w:rsidRPr="00940647" w:rsidRDefault="00483C5C"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Несмотря на обилие законов, посвященных ценным бумагам, вопрос о понятии ценных бумаг не получил своего однозначного решения ни в законодательстве, ни в теории гражданского права.</w:t>
      </w:r>
    </w:p>
    <w:p w:rsidR="00B04E90" w:rsidRPr="00940647" w:rsidRDefault="00B04E90"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Степень научной разработанности темы. Научной разработкой проблемы занимались такие ученные как</w:t>
      </w:r>
      <w:r w:rsidR="00AF67E0" w:rsidRPr="00940647">
        <w:rPr>
          <w:rFonts w:ascii="Times New Roman" w:hAnsi="Times New Roman"/>
          <w:sz w:val="28"/>
          <w:szCs w:val="28"/>
        </w:rPr>
        <w:t xml:space="preserve"> М.М. Агарков, В.П. Астахов, У.Э. Батлер, В.А. Белов, М.И. Брагинский, О.Л. Брагинский, </w:t>
      </w:r>
      <w:r w:rsidR="00AF67E0" w:rsidRPr="00940647">
        <w:rPr>
          <w:rStyle w:val="a9"/>
          <w:rFonts w:ascii="Times New Roman" w:hAnsi="Times New Roman"/>
          <w:sz w:val="28"/>
          <w:szCs w:val="28"/>
        </w:rPr>
        <w:t>М.И.</w:t>
      </w:r>
      <w:r w:rsidR="00AF67E0" w:rsidRPr="00940647">
        <w:rPr>
          <w:rFonts w:ascii="Times New Roman" w:hAnsi="Times New Roman"/>
          <w:sz w:val="28"/>
          <w:szCs w:val="28"/>
        </w:rPr>
        <w:t xml:space="preserve"> </w:t>
      </w:r>
      <w:r w:rsidR="00AF67E0" w:rsidRPr="00940647">
        <w:rPr>
          <w:rStyle w:val="a9"/>
          <w:rFonts w:ascii="Times New Roman" w:hAnsi="Times New Roman"/>
          <w:sz w:val="28"/>
          <w:szCs w:val="28"/>
        </w:rPr>
        <w:t xml:space="preserve">Буренин, </w:t>
      </w:r>
      <w:r w:rsidR="00AF67E0" w:rsidRPr="00940647">
        <w:rPr>
          <w:rFonts w:ascii="Times New Roman" w:hAnsi="Times New Roman"/>
          <w:sz w:val="28"/>
          <w:szCs w:val="28"/>
        </w:rPr>
        <w:t>А.Ю.</w:t>
      </w:r>
      <w:r w:rsidR="00940647" w:rsidRPr="00940647">
        <w:rPr>
          <w:rFonts w:ascii="Times New Roman" w:hAnsi="Times New Roman"/>
          <w:sz w:val="28"/>
          <w:szCs w:val="28"/>
        </w:rPr>
        <w:t xml:space="preserve"> </w:t>
      </w:r>
      <w:r w:rsidR="00AF67E0" w:rsidRPr="00940647">
        <w:rPr>
          <w:rFonts w:ascii="Times New Roman" w:hAnsi="Times New Roman"/>
          <w:sz w:val="28"/>
          <w:szCs w:val="28"/>
        </w:rPr>
        <w:t xml:space="preserve">Буркова, М.Е. Гаши-Батлер, А.Ю. Голубков, Н.Е. Егорова, О.А. Иванюк, К.И. Карабанова, А.Г. Каратуев, </w:t>
      </w:r>
      <w:r w:rsidR="00AF67E0" w:rsidRPr="00940647">
        <w:rPr>
          <w:rFonts w:ascii="Times New Roman" w:hAnsi="Times New Roman"/>
          <w:iCs/>
          <w:sz w:val="28"/>
          <w:szCs w:val="28"/>
        </w:rPr>
        <w:t xml:space="preserve">Е.Л. Крашенинников, </w:t>
      </w:r>
      <w:r w:rsidR="00AF67E0" w:rsidRPr="00940647">
        <w:rPr>
          <w:rFonts w:ascii="Times New Roman" w:hAnsi="Times New Roman"/>
          <w:sz w:val="28"/>
          <w:szCs w:val="28"/>
        </w:rPr>
        <w:t xml:space="preserve">О.В. Макаров, Д.И. Мейер, О.Г. Неверов, Н.О. Нерсесов, </w:t>
      </w:r>
      <w:r w:rsidR="00AF67E0" w:rsidRPr="00940647">
        <w:rPr>
          <w:rFonts w:ascii="Times New Roman" w:hAnsi="Times New Roman"/>
          <w:iCs/>
          <w:sz w:val="28"/>
          <w:szCs w:val="28"/>
        </w:rPr>
        <w:t xml:space="preserve">Л.А. Новоселова, </w:t>
      </w:r>
      <w:r w:rsidR="00AF67E0" w:rsidRPr="00940647">
        <w:rPr>
          <w:rFonts w:ascii="Times New Roman" w:hAnsi="Times New Roman"/>
          <w:sz w:val="28"/>
          <w:szCs w:val="28"/>
        </w:rPr>
        <w:t xml:space="preserve">В.С. Потапенко, Е.Н. Решетина, </w:t>
      </w:r>
      <w:r w:rsidR="00AF67E0" w:rsidRPr="00940647">
        <w:rPr>
          <w:rStyle w:val="a9"/>
          <w:rFonts w:ascii="Times New Roman" w:hAnsi="Times New Roman"/>
          <w:sz w:val="28"/>
          <w:szCs w:val="28"/>
        </w:rPr>
        <w:t>О.Н.</w:t>
      </w:r>
      <w:r w:rsidR="00AF67E0" w:rsidRPr="00940647">
        <w:rPr>
          <w:rFonts w:ascii="Times New Roman" w:hAnsi="Times New Roman"/>
          <w:sz w:val="28"/>
          <w:szCs w:val="28"/>
        </w:rPr>
        <w:t xml:space="preserve"> </w:t>
      </w:r>
      <w:r w:rsidR="00AF67E0" w:rsidRPr="00940647">
        <w:rPr>
          <w:rStyle w:val="a9"/>
          <w:rFonts w:ascii="Times New Roman" w:hAnsi="Times New Roman"/>
          <w:sz w:val="28"/>
          <w:szCs w:val="28"/>
        </w:rPr>
        <w:t xml:space="preserve">Садиков, </w:t>
      </w:r>
      <w:r w:rsidR="00AF67E0" w:rsidRPr="00940647">
        <w:rPr>
          <w:rFonts w:ascii="Times New Roman" w:hAnsi="Times New Roman"/>
          <w:sz w:val="28"/>
          <w:szCs w:val="28"/>
        </w:rPr>
        <w:t>Е.В. Семенкова, А.П. Сергеев, Е.А. Суханов, Ю.К. Толстой, О.В. Урукова, Г.Н. Шевченко, Л.Р. Юлдашбаева и многие другие.</w:t>
      </w:r>
    </w:p>
    <w:p w:rsidR="00483C5C" w:rsidRPr="00940647" w:rsidRDefault="00B04E90" w:rsidP="00940647">
      <w:pPr>
        <w:spacing w:line="360" w:lineRule="auto"/>
        <w:ind w:firstLine="709"/>
        <w:jc w:val="both"/>
        <w:rPr>
          <w:rFonts w:ascii="Times New Roman" w:hAnsi="Times New Roman"/>
          <w:snapToGrid w:val="0"/>
          <w:sz w:val="28"/>
          <w:szCs w:val="28"/>
        </w:rPr>
      </w:pPr>
      <w:r w:rsidRPr="00940647">
        <w:rPr>
          <w:rFonts w:ascii="Times New Roman" w:hAnsi="Times New Roman"/>
          <w:sz w:val="28"/>
          <w:szCs w:val="28"/>
        </w:rPr>
        <w:t xml:space="preserve">Целями дипломного исследования </w:t>
      </w:r>
      <w:r w:rsidRPr="00940647">
        <w:rPr>
          <w:rFonts w:ascii="Times New Roman" w:hAnsi="Times New Roman"/>
          <w:snapToGrid w:val="0"/>
          <w:sz w:val="28"/>
          <w:szCs w:val="28"/>
        </w:rPr>
        <w:t>проанализировать наиболее важные и общие положения российского законодательства, регулирующего общественные отношения</w:t>
      </w:r>
      <w:r w:rsidR="00FC1AEB">
        <w:rPr>
          <w:rFonts w:ascii="Times New Roman" w:hAnsi="Times New Roman"/>
          <w:snapToGrid w:val="0"/>
          <w:sz w:val="28"/>
          <w:szCs w:val="28"/>
        </w:rPr>
        <w:t>,</w:t>
      </w:r>
      <w:r w:rsidRPr="00940647">
        <w:rPr>
          <w:rFonts w:ascii="Times New Roman" w:hAnsi="Times New Roman"/>
          <w:snapToGrid w:val="0"/>
          <w:sz w:val="28"/>
          <w:szCs w:val="28"/>
        </w:rPr>
        <w:t xml:space="preserve"> связанные с обращение</w:t>
      </w:r>
      <w:r w:rsidR="00A86041">
        <w:rPr>
          <w:rFonts w:ascii="Times New Roman" w:hAnsi="Times New Roman"/>
          <w:snapToGrid w:val="0"/>
          <w:sz w:val="28"/>
          <w:szCs w:val="28"/>
        </w:rPr>
        <w:t>м</w:t>
      </w:r>
      <w:r w:rsidRPr="00940647">
        <w:rPr>
          <w:rFonts w:ascii="Times New Roman" w:hAnsi="Times New Roman"/>
          <w:snapToGrid w:val="0"/>
          <w:sz w:val="28"/>
          <w:szCs w:val="28"/>
        </w:rPr>
        <w:t xml:space="preserve"> ценных бумаг. Делается также попытка заострить внимание на некоторых спорных и неурегулированных вопросах, в связи с чем по ним приводятся мнения различных авторов. </w:t>
      </w:r>
      <w:r w:rsidR="00AF67E0" w:rsidRPr="00940647">
        <w:rPr>
          <w:rFonts w:ascii="Times New Roman" w:hAnsi="Times New Roman"/>
          <w:snapToGrid w:val="0"/>
          <w:sz w:val="28"/>
          <w:szCs w:val="28"/>
        </w:rPr>
        <w:t>Выявить проблем</w:t>
      </w:r>
      <w:r w:rsidR="00FC1AEB">
        <w:rPr>
          <w:rFonts w:ascii="Times New Roman" w:hAnsi="Times New Roman"/>
          <w:snapToGrid w:val="0"/>
          <w:sz w:val="28"/>
          <w:szCs w:val="28"/>
        </w:rPr>
        <w:t>ы</w:t>
      </w:r>
      <w:r w:rsidR="00AF67E0" w:rsidRPr="00940647">
        <w:rPr>
          <w:rFonts w:ascii="Times New Roman" w:hAnsi="Times New Roman"/>
          <w:snapToGrid w:val="0"/>
          <w:sz w:val="28"/>
          <w:szCs w:val="28"/>
        </w:rPr>
        <w:t xml:space="preserve"> законодательного регулирования обращения ценных бумаг и предложить возможные пути их решения.</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Исходя из названных целей, определены следующие основные </w:t>
      </w:r>
      <w:r w:rsidRPr="00940647">
        <w:rPr>
          <w:rFonts w:ascii="Times New Roman" w:hAnsi="Times New Roman"/>
          <w:bCs/>
          <w:sz w:val="28"/>
          <w:szCs w:val="28"/>
        </w:rPr>
        <w:t>задачи дипломного исследования:</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анализ российского гражданского законодательства в части применения законодательства о ценных бумагах;</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обобщение исторического материала по рассматриваемой проблеме;</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комплексное изучение основных теоретических и практических вопросов механизма реализации прав на такой объект гражданского права как ценные бумаги;</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рассмотрение видов ценных бумаг;</w:t>
      </w:r>
    </w:p>
    <w:p w:rsidR="00EF062A" w:rsidRPr="00940647" w:rsidRDefault="00EF062A"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предложение путей совершенствования законодательства.</w:t>
      </w:r>
    </w:p>
    <w:p w:rsidR="00B04E90" w:rsidRPr="00940647" w:rsidRDefault="00B04E90" w:rsidP="00940647">
      <w:pPr>
        <w:spacing w:line="360" w:lineRule="auto"/>
        <w:ind w:firstLine="709"/>
        <w:jc w:val="both"/>
        <w:rPr>
          <w:rFonts w:ascii="Times New Roman" w:hAnsi="Times New Roman"/>
          <w:sz w:val="28"/>
          <w:szCs w:val="28"/>
        </w:rPr>
      </w:pPr>
      <w:r w:rsidRPr="00940647">
        <w:rPr>
          <w:rFonts w:ascii="Times New Roman" w:hAnsi="Times New Roman"/>
          <w:bCs/>
          <w:sz w:val="28"/>
          <w:szCs w:val="28"/>
        </w:rPr>
        <w:t>Объектом исследования дипломной работы</w:t>
      </w:r>
      <w:r w:rsidRPr="00940647">
        <w:rPr>
          <w:rFonts w:ascii="Times New Roman" w:hAnsi="Times New Roman"/>
          <w:sz w:val="28"/>
          <w:szCs w:val="28"/>
        </w:rPr>
        <w:t xml:space="preserve"> являются общественные отношения возникающие в области обращения ценных бумаг.</w:t>
      </w:r>
    </w:p>
    <w:p w:rsidR="00B04E90" w:rsidRPr="00940647" w:rsidRDefault="00B04E90"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 зависимости от объекта находится </w:t>
      </w:r>
      <w:r w:rsidRPr="00940647">
        <w:rPr>
          <w:rFonts w:ascii="Times New Roman" w:hAnsi="Times New Roman"/>
          <w:bCs/>
          <w:sz w:val="28"/>
          <w:szCs w:val="28"/>
        </w:rPr>
        <w:t>предмет исследования</w:t>
      </w:r>
      <w:r w:rsidRPr="00940647">
        <w:rPr>
          <w:rFonts w:ascii="Times New Roman" w:hAnsi="Times New Roman"/>
          <w:sz w:val="28"/>
          <w:szCs w:val="28"/>
        </w:rPr>
        <w:t>, который составляют:</w:t>
      </w:r>
    </w:p>
    <w:p w:rsidR="00B04E90" w:rsidRPr="00940647" w:rsidRDefault="00B04E90" w:rsidP="00940647">
      <w:pPr>
        <w:widowControl w:val="0"/>
        <w:numPr>
          <w:ilvl w:val="0"/>
          <w:numId w:val="15"/>
        </w:numPr>
        <w:shd w:val="clear" w:color="auto" w:fill="FFFFFF"/>
        <w:autoSpaceDE w:val="0"/>
        <w:autoSpaceDN w:val="0"/>
        <w:adjustRightInd w:val="0"/>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нормы Гражданского кодекса РФ и федеральных законов; </w:t>
      </w:r>
    </w:p>
    <w:p w:rsidR="00B04E90" w:rsidRPr="00940647" w:rsidRDefault="00B04E90" w:rsidP="00940647">
      <w:pPr>
        <w:widowControl w:val="0"/>
        <w:numPr>
          <w:ilvl w:val="0"/>
          <w:numId w:val="15"/>
        </w:numPr>
        <w:shd w:val="clear" w:color="auto" w:fill="FFFFFF"/>
        <w:autoSpaceDE w:val="0"/>
        <w:autoSpaceDN w:val="0"/>
        <w:adjustRightInd w:val="0"/>
        <w:spacing w:line="360" w:lineRule="auto"/>
        <w:ind w:left="0" w:firstLine="709"/>
        <w:jc w:val="both"/>
        <w:rPr>
          <w:rFonts w:ascii="Times New Roman" w:hAnsi="Times New Roman"/>
          <w:sz w:val="28"/>
          <w:szCs w:val="28"/>
        </w:rPr>
      </w:pPr>
      <w:r w:rsidRPr="00940647">
        <w:rPr>
          <w:rFonts w:ascii="Times New Roman" w:hAnsi="Times New Roman"/>
          <w:sz w:val="28"/>
          <w:szCs w:val="28"/>
        </w:rPr>
        <w:t>материалы судебной практики применительно к проблеме исследования.</w:t>
      </w:r>
    </w:p>
    <w:p w:rsidR="00B04E90" w:rsidRPr="00940647" w:rsidRDefault="00B04E90" w:rsidP="00940647">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bCs/>
          <w:sz w:val="28"/>
          <w:szCs w:val="28"/>
        </w:rPr>
        <w:t>Методы исследования</w:t>
      </w:r>
      <w:r w:rsidRPr="00940647">
        <w:rPr>
          <w:rFonts w:ascii="Times New Roman" w:hAnsi="Times New Roman"/>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B04E90" w:rsidRDefault="00B04E90" w:rsidP="00940647">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Структура работы. Дипломная работа состоит из введения</w:t>
      </w:r>
      <w:r w:rsidR="00BC1100" w:rsidRPr="00940647">
        <w:rPr>
          <w:rFonts w:ascii="Times New Roman" w:hAnsi="Times New Roman"/>
          <w:sz w:val="28"/>
          <w:szCs w:val="28"/>
        </w:rPr>
        <w:t>, трех глав, восьми параграфов, заключения и библиографического списка.</w:t>
      </w:r>
    </w:p>
    <w:p w:rsidR="00940647" w:rsidRPr="00940647" w:rsidRDefault="00940647" w:rsidP="00940647">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9C149D" w:rsidRPr="00940647" w:rsidRDefault="00A47DB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1" w:name="_Toc175312446"/>
      <w:bookmarkStart w:id="2" w:name="_Toc214513918"/>
      <w:r w:rsidRPr="00940647">
        <w:rPr>
          <w:rFonts w:ascii="Times New Roman" w:hAnsi="Times New Roman" w:cs="Times New Roman"/>
          <w:b w:val="0"/>
          <w:sz w:val="28"/>
          <w:szCs w:val="28"/>
        </w:rPr>
        <w:t>Г</w:t>
      </w:r>
      <w:r w:rsidR="006A0E0E" w:rsidRPr="00940647">
        <w:rPr>
          <w:rFonts w:ascii="Times New Roman" w:hAnsi="Times New Roman" w:cs="Times New Roman"/>
          <w:b w:val="0"/>
          <w:sz w:val="28"/>
          <w:szCs w:val="28"/>
        </w:rPr>
        <w:t>лава</w:t>
      </w:r>
      <w:r w:rsidRPr="00940647">
        <w:rPr>
          <w:rFonts w:ascii="Times New Roman" w:hAnsi="Times New Roman" w:cs="Times New Roman"/>
          <w:b w:val="0"/>
          <w:sz w:val="28"/>
          <w:szCs w:val="28"/>
        </w:rPr>
        <w:t xml:space="preserve"> 1.</w:t>
      </w:r>
      <w:bookmarkStart w:id="3" w:name="_Toc41894042"/>
      <w:bookmarkStart w:id="4" w:name="_Toc41894304"/>
      <w:r w:rsidR="009C149D" w:rsidRPr="00940647">
        <w:rPr>
          <w:rFonts w:ascii="Times New Roman" w:hAnsi="Times New Roman" w:cs="Times New Roman"/>
          <w:b w:val="0"/>
          <w:sz w:val="28"/>
          <w:szCs w:val="28"/>
        </w:rPr>
        <w:t xml:space="preserve"> </w:t>
      </w:r>
      <w:r w:rsidR="006A0E0E" w:rsidRPr="00940647">
        <w:rPr>
          <w:rFonts w:ascii="Times New Roman" w:hAnsi="Times New Roman" w:cs="Times New Roman"/>
          <w:b w:val="0"/>
          <w:sz w:val="28"/>
          <w:szCs w:val="28"/>
        </w:rPr>
        <w:t>Становления понятия ценной бумаги в цивилистике</w:t>
      </w:r>
      <w:bookmarkEnd w:id="1"/>
      <w:bookmarkEnd w:id="2"/>
      <w:bookmarkEnd w:id="3"/>
      <w:bookmarkEnd w:id="4"/>
    </w:p>
    <w:p w:rsidR="009C149D" w:rsidRPr="00940647" w:rsidRDefault="009C149D" w:rsidP="00940647">
      <w:pPr>
        <w:spacing w:line="360" w:lineRule="auto"/>
        <w:ind w:firstLine="709"/>
        <w:jc w:val="both"/>
        <w:rPr>
          <w:rFonts w:ascii="Times New Roman" w:hAnsi="Times New Roman"/>
          <w:sz w:val="28"/>
          <w:szCs w:val="28"/>
        </w:rPr>
      </w:pPr>
    </w:p>
    <w:p w:rsidR="00B414CE" w:rsidRPr="00940647" w:rsidRDefault="00B414CE" w:rsidP="00940647">
      <w:pPr>
        <w:pStyle w:val="1"/>
        <w:spacing w:before="0" w:after="0" w:line="360" w:lineRule="auto"/>
        <w:ind w:firstLine="709"/>
        <w:jc w:val="both"/>
        <w:rPr>
          <w:rFonts w:ascii="Times New Roman" w:hAnsi="Times New Roman" w:cs="Times New Roman"/>
          <w:b w:val="0"/>
          <w:sz w:val="28"/>
          <w:szCs w:val="28"/>
        </w:rPr>
      </w:pPr>
      <w:bookmarkStart w:id="5" w:name="_Toc41881213"/>
      <w:bookmarkStart w:id="6" w:name="_Toc214513919"/>
      <w:r w:rsidRPr="00940647">
        <w:rPr>
          <w:rFonts w:ascii="Times New Roman" w:hAnsi="Times New Roman" w:cs="Times New Roman"/>
          <w:b w:val="0"/>
          <w:sz w:val="28"/>
          <w:szCs w:val="28"/>
        </w:rPr>
        <w:t>1.1 Становление и историческое развитие ценных бумаг</w:t>
      </w:r>
      <w:bookmarkEnd w:id="5"/>
      <w:bookmarkEnd w:id="6"/>
    </w:p>
    <w:p w:rsidR="00B414CE" w:rsidRPr="00940647" w:rsidRDefault="00B414CE" w:rsidP="00940647">
      <w:pPr>
        <w:widowControl w:val="0"/>
        <w:spacing w:line="360" w:lineRule="auto"/>
        <w:ind w:firstLine="709"/>
        <w:jc w:val="both"/>
        <w:rPr>
          <w:rFonts w:ascii="Times New Roman" w:hAnsi="Times New Roman"/>
          <w:sz w:val="28"/>
          <w:szCs w:val="28"/>
        </w:rPr>
      </w:pP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Возникновение ценных бумаг как особого объекта имущественного оборота, выступающего в качестве юридического заменителя реальных товаров и денежных знаков учёные связывают с тем историческим периодом, когда люди, столкнувшись с необходимостью перемещения и хранения большого количества товаров и денег, обнаружили отсутствие экономически оправдывавших себя способов их перемещения хранения. </w:t>
      </w:r>
    </w:p>
    <w:p w:rsidR="00B414CE" w:rsidRPr="00940647" w:rsidRDefault="00B414CE"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Первоначально к участию в обороте допускались исключительно вещи, передача собственности на которые происходила посредством вручения вещи. Однако часто такой способ был неудобен и сдерживал активность торгового обращения. Необходимы были более простые способы, соответствовавшие потребностям торгового оборота</w:t>
      </w:r>
      <w:r w:rsidRPr="00940647">
        <w:rPr>
          <w:rStyle w:val="a4"/>
          <w:rFonts w:ascii="Times New Roman" w:hAnsi="Times New Roman"/>
          <w:sz w:val="28"/>
          <w:szCs w:val="28"/>
        </w:rPr>
        <w:footnoteReference w:id="1"/>
      </w:r>
      <w:r w:rsidRPr="00940647">
        <w:rPr>
          <w:rFonts w:ascii="Times New Roman" w:hAnsi="Times New Roman"/>
          <w:sz w:val="28"/>
          <w:szCs w:val="28"/>
        </w:rPr>
        <w:t xml:space="preserve">.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Падение Римской империи повлекло за собой многовековое забвение </w:t>
      </w:r>
      <w:r w:rsidRPr="00940647">
        <w:rPr>
          <w:rFonts w:ascii="Times New Roman" w:hAnsi="Times New Roman"/>
          <w:sz w:val="28"/>
          <w:szCs w:val="28"/>
          <w:lang w:val="en-US"/>
        </w:rPr>
        <w:t>jus</w:t>
      </w:r>
      <w:r w:rsidRPr="00940647">
        <w:rPr>
          <w:rFonts w:ascii="Times New Roman" w:hAnsi="Times New Roman"/>
          <w:sz w:val="28"/>
          <w:szCs w:val="28"/>
        </w:rPr>
        <w:t xml:space="preserve"> </w:t>
      </w:r>
      <w:r w:rsidRPr="00940647">
        <w:rPr>
          <w:rFonts w:ascii="Times New Roman" w:hAnsi="Times New Roman"/>
          <w:sz w:val="28"/>
          <w:szCs w:val="28"/>
          <w:lang w:val="en-US"/>
        </w:rPr>
        <w:t>civile</w:t>
      </w:r>
      <w:r w:rsidRPr="00940647">
        <w:rPr>
          <w:rFonts w:ascii="Times New Roman" w:hAnsi="Times New Roman"/>
          <w:sz w:val="28"/>
          <w:szCs w:val="28"/>
        </w:rPr>
        <w:t xml:space="preserve"> и открыло дорогу развитию права « варварских» народов. На момент рецепции римского права, которая совпала с общим ранним Возрождением Европы </w:t>
      </w:r>
      <w:r w:rsidRPr="00940647">
        <w:rPr>
          <w:rFonts w:ascii="Times New Roman" w:hAnsi="Times New Roman"/>
          <w:sz w:val="28"/>
          <w:szCs w:val="28"/>
          <w:lang w:val="en-US"/>
        </w:rPr>
        <w:t>XIII</w:t>
      </w:r>
      <w:r w:rsidRPr="00940647">
        <w:rPr>
          <w:rFonts w:ascii="Times New Roman" w:hAnsi="Times New Roman"/>
          <w:sz w:val="28"/>
          <w:szCs w:val="28"/>
        </w:rPr>
        <w:t xml:space="preserve"> в., национальное право имело достаточно крепкие позиции и собственный неповторимый облик.</w:t>
      </w:r>
    </w:p>
    <w:p w:rsidR="00B414CE" w:rsidRPr="00940647" w:rsidRDefault="00B414CE"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Разумеется, Древний Рим был великой торговой державой, но принципы его торговой деятельности кардинально отличались от тех, которыми руководствовался средневековый Запад, В период своего расцвета «город занимался эксплуатацией и потреблением, сам ничего не производя»</w:t>
      </w:r>
      <w:r w:rsidRPr="00940647">
        <w:rPr>
          <w:rStyle w:val="a4"/>
          <w:rFonts w:ascii="Times New Roman" w:hAnsi="Times New Roman"/>
          <w:sz w:val="28"/>
          <w:szCs w:val="28"/>
        </w:rPr>
        <w:footnoteReference w:id="2"/>
      </w:r>
      <w:r w:rsidRPr="00940647">
        <w:rPr>
          <w:rFonts w:ascii="Times New Roman" w:hAnsi="Times New Roman"/>
          <w:sz w:val="28"/>
          <w:szCs w:val="28"/>
        </w:rPr>
        <w:t>. Непревзойденные дороги, в самом деле, всегда вели в Рим. Безопасность торговцев и товаров, стекавшихся в Город, обеспечивались мощью и управляемостью государства. Запасы золотой монеты казались неиссякаемыми. Совсем другая картина характерна для средневековья. Первой жертвой развала античной торговой системы стали римские дороги, которые теперь вели совсем не туда, куда нужно: Рим перестал быть центром единой империи, торговля велась сезонно на ярмарках в разных концах Европы. Сухопутное сообщение уступает место водному; скорость перемещения купцов и их товаров резко падает, само путешествие становится сопряженным с огромным риском. Наступил монетный голод</w:t>
      </w:r>
      <w:r w:rsidRPr="00940647">
        <w:rPr>
          <w:rStyle w:val="a4"/>
          <w:rFonts w:ascii="Times New Roman" w:hAnsi="Times New Roman"/>
          <w:sz w:val="28"/>
          <w:szCs w:val="28"/>
        </w:rPr>
        <w:footnoteReference w:id="3"/>
      </w:r>
      <w:r w:rsidRPr="00940647">
        <w:rPr>
          <w:rFonts w:ascii="Times New Roman" w:hAnsi="Times New Roman"/>
          <w:sz w:val="28"/>
          <w:szCs w:val="28"/>
        </w:rPr>
        <w:t>.</w:t>
      </w:r>
    </w:p>
    <w:p w:rsidR="00B414CE" w:rsidRPr="00940647" w:rsidRDefault="00B414CE"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Эти и подобные факторы называют бесспорной причиной появления векселя (и, по сути, чека) — ценной бумаги, решающей проблемы перемещения и хранения денег в звонкой монете</w:t>
      </w:r>
      <w:r w:rsidRPr="00940647">
        <w:rPr>
          <w:rStyle w:val="a4"/>
          <w:rFonts w:ascii="Times New Roman" w:hAnsi="Times New Roman"/>
          <w:sz w:val="28"/>
          <w:szCs w:val="28"/>
        </w:rPr>
        <w:footnoteReference w:id="4"/>
      </w:r>
      <w:r w:rsidRPr="00940647">
        <w:rPr>
          <w:rFonts w:ascii="Times New Roman" w:hAnsi="Times New Roman"/>
          <w:sz w:val="28"/>
          <w:szCs w:val="28"/>
        </w:rPr>
        <w:t xml:space="preserve">.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Выход из этой затруднительной ситуации нашли не изобретатели и не экономисты, а юристы, уже в </w:t>
      </w:r>
      <w:r w:rsidRPr="00940647">
        <w:rPr>
          <w:rFonts w:ascii="Times New Roman" w:hAnsi="Times New Roman"/>
          <w:sz w:val="28"/>
          <w:szCs w:val="28"/>
          <w:lang w:val="en-US"/>
        </w:rPr>
        <w:t>VI</w:t>
      </w:r>
      <w:r w:rsidRPr="00940647">
        <w:rPr>
          <w:rFonts w:ascii="Times New Roman" w:hAnsi="Times New Roman"/>
          <w:sz w:val="28"/>
          <w:szCs w:val="28"/>
        </w:rPr>
        <w:t>-</w:t>
      </w:r>
      <w:r w:rsidRPr="00940647">
        <w:rPr>
          <w:rFonts w:ascii="Times New Roman" w:hAnsi="Times New Roman"/>
          <w:sz w:val="28"/>
          <w:szCs w:val="28"/>
          <w:lang w:val="en-US"/>
        </w:rPr>
        <w:t>V</w:t>
      </w:r>
      <w:r w:rsidRPr="00940647">
        <w:rPr>
          <w:rFonts w:ascii="Times New Roman" w:hAnsi="Times New Roman"/>
          <w:sz w:val="28"/>
          <w:szCs w:val="28"/>
        </w:rPr>
        <w:t xml:space="preserve"> веках до нашей эры догадавшиеся превратить документы, удостоверяющие конкретные сделки (например, договоры о приёме товаров и денег для перевозки и хранения), в особого рода товар, особую систему ценностей, не совпадающих ни с товаром в собственном смысле слова, ни с деньгами</w:t>
      </w:r>
      <w:r w:rsidRPr="00940647">
        <w:rPr>
          <w:rStyle w:val="a4"/>
          <w:rFonts w:ascii="Times New Roman" w:hAnsi="Times New Roman"/>
          <w:sz w:val="28"/>
          <w:szCs w:val="28"/>
        </w:rPr>
        <w:footnoteReference w:id="5"/>
      </w:r>
      <w:r w:rsidRPr="00940647">
        <w:rPr>
          <w:rFonts w:ascii="Times New Roman" w:hAnsi="Times New Roman"/>
          <w:sz w:val="28"/>
          <w:szCs w:val="28"/>
        </w:rPr>
        <w:t xml:space="preserve">. До тех пор, пока эти документы выполнялись на глиняных дощечках, папирусе и пергаменте - материалах нетранспортабельных и недолговечных, они не могли получить широкого распространения и применения. В </w:t>
      </w:r>
      <w:r w:rsidRPr="00940647">
        <w:rPr>
          <w:rFonts w:ascii="Times New Roman" w:hAnsi="Times New Roman"/>
          <w:sz w:val="28"/>
          <w:szCs w:val="28"/>
          <w:lang w:val="en-US"/>
        </w:rPr>
        <w:t>VI</w:t>
      </w:r>
      <w:r w:rsidRPr="00940647">
        <w:rPr>
          <w:rFonts w:ascii="Times New Roman" w:hAnsi="Times New Roman"/>
          <w:sz w:val="28"/>
          <w:szCs w:val="28"/>
        </w:rPr>
        <w:t xml:space="preserve"> веке нашей эры в Китае изобретается бумага, а в </w:t>
      </w:r>
      <w:r w:rsidRPr="00940647">
        <w:rPr>
          <w:rFonts w:ascii="Times New Roman" w:hAnsi="Times New Roman"/>
          <w:sz w:val="28"/>
          <w:szCs w:val="28"/>
          <w:lang w:val="en-US"/>
        </w:rPr>
        <w:t>IX</w:t>
      </w:r>
      <w:r w:rsidRPr="00940647">
        <w:rPr>
          <w:rFonts w:ascii="Times New Roman" w:hAnsi="Times New Roman"/>
          <w:sz w:val="28"/>
          <w:szCs w:val="28"/>
        </w:rPr>
        <w:t>-</w:t>
      </w:r>
      <w:r w:rsidRPr="00940647">
        <w:rPr>
          <w:rFonts w:ascii="Times New Roman" w:hAnsi="Times New Roman"/>
          <w:sz w:val="28"/>
          <w:szCs w:val="28"/>
          <w:lang w:val="en-US"/>
        </w:rPr>
        <w:t>X</w:t>
      </w:r>
      <w:r w:rsidRPr="00940647">
        <w:rPr>
          <w:rFonts w:ascii="Times New Roman" w:hAnsi="Times New Roman"/>
          <w:sz w:val="28"/>
          <w:szCs w:val="28"/>
        </w:rPr>
        <w:t xml:space="preserve"> веках она начинает использоваться в Западной Европе.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Именно тогда, как это ни парадоксально, в условиях натурального хозяйствования и феодальной раздробленности, зародился едва ли не самый «рыночный механизм» – ценные бумаги. Документы, удостоверяющие конкретные сделки, будучи выполненные на бумаге, получили всеобщее признание и распространение как особые объекты экономического оборота. Чтобы обойтись без перевозок монетных гор от места жительства купца к месту ярмарки, купец, желающий отправиться туда за товаром, поступал следующим образом: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в месте своего жительства вручал меняле (торговцу деньгами) необходимую денежную сумму в местной валюте;</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принимал взамен расписку менялы в получении этой суммы;</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 применял письмо менялы, адресованное другому меняле, работающему в месте проведения ярмарки, с просьбой уплатить купцу денежную сумму в определённом размере в валюте места проведения ярмарки.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Далее оба документа, выдаваемых менялой, сливаются в один: предложение уплатить определённую сумму. Спустя некоторое время такие документы стали выдаваться не только менялами на менял (банкирами на банкиров), но и самими купцами на менял, банкиров и друг на друга, а также наоборот менялами и банкирами на купцов.</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Первоначально, пока число купцов в средневековой Европе было относительно невелико, а тех из них, кто имел разрешения и средства на участие в ярмарках и международной торговле – еще меньше, купцам не требовалось ни соблюдения регистрационных процедур, ни удостоверений личности. Их знали в лицо (или по имени) представители государственных органов и товарищи по профессии. Но позднее, когда круг участников торгового оборота расширился настолько, что просто зафиксировать всех его участников (не говоря уже о том, чтобы знать их в лицо или поименно) стало невозможно, появились мошенники, адресующие предложения на заведомо неплатежеспособных лиц.</w:t>
      </w:r>
      <w:r w:rsidRPr="00940647">
        <w:rPr>
          <w:rStyle w:val="a4"/>
          <w:rFonts w:ascii="Times New Roman" w:hAnsi="Times New Roman"/>
          <w:sz w:val="28"/>
          <w:szCs w:val="28"/>
        </w:rPr>
        <w:footnoteReference w:id="6"/>
      </w:r>
      <w:r w:rsidRPr="00940647">
        <w:rPr>
          <w:rFonts w:ascii="Times New Roman" w:hAnsi="Times New Roman"/>
          <w:sz w:val="28"/>
          <w:szCs w:val="28"/>
        </w:rPr>
        <w:t xml:space="preserve">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Однако, всякий, принимающий в уплату предложение уплатить, должен быть уверен, во-первых, в добросовестности оферента, а во-вторых – в существовании и благополучном положении плательщика.</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Для обеспечения первого условия торговая практика всех без исключения государств выработала особые торговые нормы - обычаи и обыкновения, которые с Х</w:t>
      </w:r>
      <w:r w:rsidRPr="00940647">
        <w:rPr>
          <w:rFonts w:ascii="Times New Roman" w:hAnsi="Times New Roman"/>
          <w:sz w:val="28"/>
          <w:szCs w:val="28"/>
          <w:lang w:val="en-US"/>
        </w:rPr>
        <w:t>VI</w:t>
      </w:r>
      <w:r w:rsidRPr="00940647">
        <w:rPr>
          <w:rFonts w:ascii="Times New Roman" w:hAnsi="Times New Roman"/>
          <w:sz w:val="28"/>
          <w:szCs w:val="28"/>
        </w:rPr>
        <w:t xml:space="preserve"> века стали закрепляться авторитетом государства, получив, таким образом, статус законодательных норм. По отношению к предложению уплатить эти обычаи и обыкновения объявляли эти документы абстрактными, строго формальными и дали им наименование «вексель». Часть документов, выдававшихся банкиром на банкира, приобрели в силу этого характер поручения, а не предложения. В силу того, что обязанным исполнить это поручения становится профессионал, документ мог получить условный характер, чего нельзя было сделать в векселе. Так появились аккредитивы - ценные бумаги, выпускаемые банкирами по поручению и за счет клиентов и содержание поручение этому или другому банку произвести платежи лицу-бенефициару при условии предоставления и передачи наследникам указанных в аккредитиве документов.</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Промежуточное положение между переводными векселями и аккредитивами заняли чеки – приказы по счетам. По сути своей чек – тот же переводной вексель, но выписанный на специальном бланке и адресованный специальному плательщику – обслуживающему банкиру. Именно в условиях работы с достаточно узким кругом клиентом менялы и банкиры склонялись к мысли о производстве взаимных расчетов в их кругу.</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С ускорением сообщения между городами появилась возможность использовать переводные чеки – приказы об уплате, адресуемые не обслуживающему банкиру, а тому из них, к которому удобно в данный момент обратиться с указанием обслуживающего банкира и счета у него, с которого в дальнейшем должны быть списаны средства. Почти сразу же к чекам стали применять индоссамент. Чек, выставленный на обслуживающего банкира, мог быть оплачен любым банком, согласившимся его приобрести. Получая чек по индоссаменту взамен выдаваемой по нему денежной суммы, банкир мог в дальнейшем предъявить его на платеж банкиру чекодателя.</w:t>
      </w:r>
      <w:r w:rsidRPr="00940647">
        <w:rPr>
          <w:rStyle w:val="a4"/>
          <w:rFonts w:ascii="Times New Roman" w:hAnsi="Times New Roman"/>
          <w:sz w:val="28"/>
          <w:szCs w:val="28"/>
        </w:rPr>
        <w:footnoteReference w:id="7"/>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Чек в современном понимании появился в обращении на рубеже ХУ1-ХУП веков одновременно в Англии и Нидерландах. И если голландские банкиры выдавали своим клиентам, сдавшим деньги на хранение, особые квитанции на предъявителя, которыми можно было расплачиваться с кредиторами, то банкиры Британии предоставляли в распоряжение своих вкладчиков специальные книжки с приказными бланками (своего рода прообраз чековой книжки), которые можно было использовать в расчетах. Именно в Англии чек получил наибольшее свое развитие. Чековое обращение долгое время регулировалось не законодательством, а исключительно банковской и торговой практикой</w:t>
      </w:r>
      <w:r w:rsidRPr="00940647">
        <w:rPr>
          <w:rStyle w:val="a4"/>
          <w:rFonts w:ascii="Times New Roman" w:hAnsi="Times New Roman"/>
          <w:sz w:val="28"/>
          <w:szCs w:val="28"/>
        </w:rPr>
        <w:footnoteReference w:id="8"/>
      </w:r>
      <w:r w:rsidRPr="00940647">
        <w:rPr>
          <w:rFonts w:ascii="Times New Roman" w:hAnsi="Times New Roman"/>
          <w:sz w:val="28"/>
          <w:szCs w:val="28"/>
        </w:rPr>
        <w:t xml:space="preserve">. </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Параллельно появились и развивались документы, не предназначенные для расчетов. Меняла (банкир) выдавал бумагу лицу, внесшему ему вклада, формулируя ее как приказ самому себе (переводной вексель на себя) уплатить поименованному в нем лицу (позднее - предъявителю) выраженную круглым числом денежную сумму "звонкую" или "ходячею" монетою. Такие документы имелись уже в Древнем Вавилоне и назывались "худу". Только менялы Западной Европы додумались выдавать кредиты такого рода документами. Лицо, получившее их, может реализовать их всякому желающему по договорной цене и получить от последнего необходимые ценности. Использовав их и получив предполагаемый доход, должник либо возвращал кредит меняле деньгами по обусловленному курсу, либо приобретал документы этого или иного менялы об уплате, погашая ими задолженность по кредиту в первом случае - по курсу "один к одному", во втором - по обусловленному соглашением. Так появились векселя банкиров на самих себя - банковские билет (банковские ноты или банкноты). С приданием им юридической силы и охраной со стороны государства принудительного курса таких банкнот, с введением монополии на их выпуск банкноты фактически сливаются с денежными знаками, становятся не только юридическими и фактическими их заменителями.</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В это же время свое развитие получают товарораспорядительные документы. В современном виде товарораспорядительные документы появились тогда, когда активно начал развиваться именно товарный оборот, а необходимость ускорения заключения торговых сделок требовала активного использования и перемещения не самих материальных ценностей, а их заменителей, символов, т.е. товарораспорядительных документов.</w:t>
      </w:r>
      <w:r w:rsidRPr="00940647">
        <w:rPr>
          <w:rStyle w:val="a4"/>
          <w:rFonts w:ascii="Times New Roman" w:hAnsi="Times New Roman"/>
          <w:sz w:val="28"/>
          <w:szCs w:val="28"/>
        </w:rPr>
        <w:footnoteReference w:id="9"/>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Особый тип обязательственных бумаг дала феодальная Россия. В отличие от Западной Европы в России не сложилось многочисленного и сильного специализированного купеческого сословия, не было замкнутой корпоративности купеческого сословия, как на Западе, торговлей мог заниматься едва ли не каждый желающий. В этих условиях не могло быть и речи о широком развитии кредита, который, тем не менее, был объективно необходим. Уже такие памятники русского законодательства, как Русская Правда (Пространная редакция по Троицкому списку) и Псковская судная грамота знают термины "ссуда", "заклад", "заем", "проценты".</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Первоначально русское право не различало терминов "обязательство" и "договор", используя для обозначения и того и другого термины "грамота", "запись", "кабала". Такие документы, выдаваемые из отношений займа ("заемные" и "ссудные" грамоты, записи и кабалы), весьма напоминают облигации и закладные - в зависимости от обеспечения. Существовали так называемые "полные грамоты" - обеспечением займа в них служила личность должника, его способность к труду. Наименование грамоты "полной", очевидно, связано с термином "полное холопство". Заключить полную грамоту - означало поступить в полное холопство. Позднее такие документы стали называться "служилыми кабалами".</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Вексельный устав Российской империи 1729 г. ввел в обиход понятие простого векселя. Примерно в то же время простой вексель появился и в Европе, что было вызвано усилением защиты кредиторов со стороны государства.</w:t>
      </w:r>
      <w:r w:rsidRPr="00940647">
        <w:rPr>
          <w:rStyle w:val="a4"/>
          <w:rFonts w:ascii="Times New Roman" w:hAnsi="Times New Roman"/>
          <w:sz w:val="28"/>
          <w:szCs w:val="28"/>
        </w:rPr>
        <w:footnoteReference w:id="10"/>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Изобретение корпоративных ценных бумаг должно быть предписано опять-таки Западной Европе. Для преодоления трудностей правового порядка были созданы такие конструкции, как доверительная собственность, хозяйственные общества и товарищества, юридические лица. Возникли первые акционерные общества - английские и голландские компании по торговле с Ост-Индией, компании Гудзонского залива, которые стали первыми крупными эмитентами ценных бумаг. Кстати, акции последних до сих пор котируются на фондовых биржах Лондона и Торонто</w:t>
      </w:r>
      <w:r w:rsidR="00D866A5" w:rsidRPr="00940647">
        <w:rPr>
          <w:rStyle w:val="a4"/>
          <w:rFonts w:ascii="Times New Roman" w:hAnsi="Times New Roman"/>
          <w:sz w:val="28"/>
          <w:szCs w:val="28"/>
        </w:rPr>
        <w:footnoteReference w:id="11"/>
      </w:r>
      <w:r w:rsidRPr="00940647">
        <w:rPr>
          <w:rFonts w:ascii="Times New Roman" w:hAnsi="Times New Roman"/>
          <w:sz w:val="28"/>
          <w:szCs w:val="28"/>
        </w:rPr>
        <w:t>.</w:t>
      </w:r>
    </w:p>
    <w:p w:rsidR="00B414CE" w:rsidRPr="00940647" w:rsidRDefault="00B414CE"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 те времена лондонские брокеры заключали сделки прямо на улице, в кафе (отсюда название - "уличный рынок"). Только с началом промышленного переворота и созданием крупных обрабатывающих предприятий акции получили широкое распространение. Первая американская фондовая биржа появилась в 1791 г., а в 1792 г. возникла "прародительница" знаменитой ныне Нью-йоркской фондовой биржи. В 60-х годах </w:t>
      </w:r>
      <w:r w:rsidRPr="00940647">
        <w:rPr>
          <w:rFonts w:ascii="Times New Roman" w:hAnsi="Times New Roman"/>
          <w:sz w:val="28"/>
          <w:szCs w:val="28"/>
          <w:lang w:val="en-US"/>
        </w:rPr>
        <w:t>XIX</w:t>
      </w:r>
      <w:r w:rsidRPr="00940647">
        <w:rPr>
          <w:rFonts w:ascii="Times New Roman" w:hAnsi="Times New Roman"/>
          <w:sz w:val="28"/>
          <w:szCs w:val="28"/>
        </w:rPr>
        <w:t xml:space="preserve"> в. в Германии появились инвестиционные банки, взявшие на себя комплекс посреднических операций с ценными бумагами в индустрии. Именно из Германии и в меньшей мере из Франции пришел этот бизнес в Россию с опытом финансового инвестирования.</w:t>
      </w:r>
      <w:r w:rsidRPr="00940647">
        <w:rPr>
          <w:rStyle w:val="a4"/>
          <w:rFonts w:ascii="Times New Roman" w:hAnsi="Times New Roman"/>
          <w:sz w:val="28"/>
          <w:szCs w:val="28"/>
        </w:rPr>
        <w:footnoteReference w:id="12"/>
      </w:r>
      <w:r w:rsidRPr="00940647">
        <w:rPr>
          <w:rFonts w:ascii="Times New Roman" w:hAnsi="Times New Roman"/>
          <w:sz w:val="28"/>
          <w:szCs w:val="28"/>
        </w:rPr>
        <w:t xml:space="preserve"> Да и сам термин "ценные бумаги" пришел в Россию из немецкого права в </w:t>
      </w:r>
      <w:r w:rsidRPr="00940647">
        <w:rPr>
          <w:rFonts w:ascii="Times New Roman" w:hAnsi="Times New Roman"/>
          <w:sz w:val="28"/>
          <w:szCs w:val="28"/>
          <w:lang w:val="en-US"/>
        </w:rPr>
        <w:t>XIX</w:t>
      </w:r>
      <w:r w:rsidRPr="00940647">
        <w:rPr>
          <w:rFonts w:ascii="Times New Roman" w:hAnsi="Times New Roman"/>
          <w:sz w:val="28"/>
          <w:szCs w:val="28"/>
        </w:rPr>
        <w:t xml:space="preserve"> в.</w:t>
      </w:r>
      <w:r w:rsidRPr="00940647">
        <w:rPr>
          <w:rStyle w:val="a4"/>
          <w:rFonts w:ascii="Times New Roman" w:hAnsi="Times New Roman"/>
          <w:sz w:val="28"/>
          <w:szCs w:val="28"/>
        </w:rPr>
        <w:footnoteReference w:id="13"/>
      </w:r>
      <w:r w:rsidRPr="00940647">
        <w:rPr>
          <w:rFonts w:ascii="Times New Roman" w:hAnsi="Times New Roman"/>
          <w:sz w:val="28"/>
          <w:szCs w:val="28"/>
        </w:rPr>
        <w:t xml:space="preserve"> В современную эпоху произошли важные изменения в организационной структуре рынка ценных бумаг, его функциональном механизме.</w:t>
      </w:r>
      <w:r w:rsidRPr="00940647">
        <w:rPr>
          <w:rStyle w:val="a4"/>
          <w:rFonts w:ascii="Times New Roman" w:hAnsi="Times New Roman"/>
          <w:sz w:val="28"/>
          <w:szCs w:val="28"/>
        </w:rPr>
        <w:footnoteReference w:id="14"/>
      </w:r>
      <w:r w:rsidRPr="00940647">
        <w:rPr>
          <w:rFonts w:ascii="Times New Roman" w:hAnsi="Times New Roman"/>
          <w:sz w:val="28"/>
          <w:szCs w:val="28"/>
        </w:rPr>
        <w:t xml:space="preserve"> В настоящее время ценные бумаги - важнейший инструмент рынка. Среди источников правового регулирования следует отметить Конституцию РФ, где закреплен принцип единства экономического пространства, свободного перемещения товаров, услуг и финансовых средств, поддержка конкуренции, свобода экономической деятельности (ст. 8), Гражданский кодекс РФ, где дается определение ценной бумаги, классификация ценных бумаг, определяются требования к ценной бумаге, права, удостоверенные ценной бумагой и др. Важное значение имеют положения Федерального закона "О рынке ценных бумаг" от 22 апреля 1996 года,</w:t>
      </w:r>
      <w:r w:rsidRPr="00940647">
        <w:rPr>
          <w:rStyle w:val="a4"/>
          <w:rFonts w:ascii="Times New Roman" w:hAnsi="Times New Roman"/>
          <w:sz w:val="28"/>
          <w:szCs w:val="28"/>
        </w:rPr>
        <w:footnoteReference w:id="15"/>
      </w:r>
      <w:r w:rsidRPr="00940647">
        <w:rPr>
          <w:rFonts w:ascii="Times New Roman" w:hAnsi="Times New Roman"/>
          <w:sz w:val="28"/>
          <w:szCs w:val="28"/>
        </w:rPr>
        <w:t xml:space="preserve"> а также Федеральный закон "Об акционерных обществах" от 26 декабря 1995 г.,</w:t>
      </w:r>
      <w:r w:rsidRPr="00940647">
        <w:rPr>
          <w:rStyle w:val="a4"/>
          <w:rFonts w:ascii="Times New Roman" w:hAnsi="Times New Roman"/>
          <w:sz w:val="28"/>
          <w:szCs w:val="28"/>
        </w:rPr>
        <w:footnoteReference w:id="16"/>
      </w:r>
      <w:r w:rsidRPr="00940647">
        <w:rPr>
          <w:rFonts w:ascii="Times New Roman" w:hAnsi="Times New Roman"/>
          <w:sz w:val="28"/>
          <w:szCs w:val="28"/>
        </w:rPr>
        <w:t xml:space="preserve"> Федеральный закон "О переводном и простом векселе" от 11 марта 1997 г.,</w:t>
      </w:r>
      <w:r w:rsidRPr="00940647">
        <w:rPr>
          <w:rStyle w:val="a4"/>
          <w:rFonts w:ascii="Times New Roman" w:hAnsi="Times New Roman"/>
          <w:sz w:val="28"/>
          <w:szCs w:val="28"/>
        </w:rPr>
        <w:footnoteReference w:id="17"/>
      </w:r>
      <w:r w:rsidRPr="00940647">
        <w:rPr>
          <w:rFonts w:ascii="Times New Roman" w:hAnsi="Times New Roman"/>
          <w:sz w:val="28"/>
          <w:szCs w:val="28"/>
        </w:rPr>
        <w:t xml:space="preserve"> Федеральный закон «Об обществах с ограниченной ответственностью» от 14 января 1998 г.,</w:t>
      </w:r>
      <w:r w:rsidRPr="00940647">
        <w:rPr>
          <w:rStyle w:val="a4"/>
          <w:rFonts w:ascii="Times New Roman" w:hAnsi="Times New Roman"/>
          <w:sz w:val="28"/>
          <w:szCs w:val="28"/>
        </w:rPr>
        <w:footnoteReference w:id="18"/>
      </w:r>
      <w:r w:rsidRPr="00940647">
        <w:rPr>
          <w:rFonts w:ascii="Times New Roman" w:hAnsi="Times New Roman"/>
          <w:sz w:val="28"/>
          <w:szCs w:val="28"/>
        </w:rPr>
        <w:t xml:space="preserve"> Федеральный закон от 5 марта 1999 г. "О защите прав и законных интересов инвесторов на рынке ценных бумаг",</w:t>
      </w:r>
      <w:r w:rsidRPr="00940647">
        <w:rPr>
          <w:rStyle w:val="a4"/>
          <w:rFonts w:ascii="Times New Roman" w:hAnsi="Times New Roman"/>
          <w:sz w:val="28"/>
          <w:szCs w:val="28"/>
        </w:rPr>
        <w:footnoteReference w:id="19"/>
      </w:r>
      <w:r w:rsidRPr="00940647">
        <w:rPr>
          <w:rFonts w:ascii="Times New Roman" w:hAnsi="Times New Roman"/>
          <w:sz w:val="28"/>
          <w:szCs w:val="28"/>
        </w:rPr>
        <w:t xml:space="preserve"> Федеральный закон от 29 июля 1998 г. "Об особенностях эмиссии и обращения государственных и муниципальных ценных бумаг",</w:t>
      </w:r>
      <w:r w:rsidRPr="00940647">
        <w:rPr>
          <w:rStyle w:val="a4"/>
          <w:rFonts w:ascii="Times New Roman" w:hAnsi="Times New Roman"/>
          <w:sz w:val="28"/>
          <w:szCs w:val="28"/>
        </w:rPr>
        <w:footnoteReference w:id="20"/>
      </w:r>
      <w:r w:rsidRPr="00940647">
        <w:rPr>
          <w:rFonts w:ascii="Times New Roman" w:hAnsi="Times New Roman"/>
          <w:sz w:val="28"/>
          <w:szCs w:val="28"/>
        </w:rPr>
        <w:t xml:space="preserve"> Федеральный закон от 21 декабря 2001 года № 178-ФЗ "О приватизации государственного и муниципального имущества",</w:t>
      </w:r>
      <w:r w:rsidRPr="00940647">
        <w:rPr>
          <w:rStyle w:val="a4"/>
          <w:rFonts w:ascii="Times New Roman" w:hAnsi="Times New Roman"/>
          <w:sz w:val="28"/>
          <w:szCs w:val="28"/>
        </w:rPr>
        <w:footnoteReference w:id="21"/>
      </w:r>
      <w:r w:rsidRPr="00940647">
        <w:rPr>
          <w:rFonts w:ascii="Times New Roman" w:hAnsi="Times New Roman"/>
          <w:sz w:val="28"/>
          <w:szCs w:val="28"/>
        </w:rPr>
        <w:t xml:space="preserve"> Федеральный закон от 29 ноября 2001 г. № 156-ФЗ "Об инвестиционных фондах",</w:t>
      </w:r>
      <w:r w:rsidRPr="00940647">
        <w:rPr>
          <w:rStyle w:val="a4"/>
          <w:rFonts w:ascii="Times New Roman" w:hAnsi="Times New Roman"/>
          <w:sz w:val="28"/>
          <w:szCs w:val="28"/>
        </w:rPr>
        <w:footnoteReference w:id="22"/>
      </w:r>
      <w:r w:rsidRPr="00940647">
        <w:rPr>
          <w:rFonts w:ascii="Times New Roman" w:hAnsi="Times New Roman"/>
          <w:sz w:val="28"/>
          <w:szCs w:val="28"/>
        </w:rPr>
        <w:t xml:space="preserve"> Положение о переводном и простом векселе, утв. постановлением ЦИК и СНК СССР от 7 августа 1937 г. №104/1341,</w:t>
      </w:r>
      <w:r w:rsidRPr="00940647">
        <w:rPr>
          <w:rStyle w:val="a4"/>
          <w:rFonts w:ascii="Times New Roman" w:hAnsi="Times New Roman"/>
          <w:sz w:val="28"/>
          <w:szCs w:val="28"/>
        </w:rPr>
        <w:footnoteReference w:id="23"/>
      </w:r>
      <w:r w:rsidRPr="00940647">
        <w:rPr>
          <w:rFonts w:ascii="Times New Roman" w:hAnsi="Times New Roman"/>
          <w:sz w:val="28"/>
          <w:szCs w:val="28"/>
        </w:rPr>
        <w:t xml:space="preserve"> подзаконные акты Федеральной комиссии по рынку ценных бумаг и др. В этих нормативно-правовых актах раскрываются такие понятия, как эмиссия ценных бумаг, их размещение, подписка на ценные бумаги и т.д., содержатся требования к профессиональным участника рынка ценных бумаг (брокерам, дилерам, клиринговым организациям, депозитариям, регистраторам, номинальным держателям ценных бумаг и т.д.), определяются условия рекламы ценных бумаг и решаются другие вопросы, связанные с ценными бумагами и их обращением на рынке ценных бумаг. </w:t>
      </w:r>
    </w:p>
    <w:p w:rsidR="00B414CE" w:rsidRPr="00940647" w:rsidRDefault="00B414CE" w:rsidP="00940647">
      <w:pPr>
        <w:spacing w:line="360" w:lineRule="auto"/>
        <w:ind w:firstLine="709"/>
        <w:jc w:val="both"/>
        <w:rPr>
          <w:rFonts w:ascii="Times New Roman" w:hAnsi="Times New Roman"/>
          <w:sz w:val="28"/>
          <w:szCs w:val="28"/>
        </w:rPr>
      </w:pPr>
    </w:p>
    <w:p w:rsidR="009C149D" w:rsidRPr="00940647" w:rsidRDefault="00940647" w:rsidP="00940647">
      <w:pPr>
        <w:pStyle w:val="1"/>
        <w:spacing w:before="0" w:after="0" w:line="360" w:lineRule="auto"/>
        <w:ind w:firstLine="709"/>
        <w:jc w:val="both"/>
        <w:rPr>
          <w:rFonts w:ascii="Times New Roman" w:hAnsi="Times New Roman" w:cs="Times New Roman"/>
          <w:b w:val="0"/>
          <w:sz w:val="28"/>
          <w:szCs w:val="28"/>
        </w:rPr>
      </w:pPr>
      <w:bookmarkStart w:id="7" w:name="_Toc41894043"/>
      <w:bookmarkStart w:id="8" w:name="_Toc41894305"/>
      <w:bookmarkStart w:id="9" w:name="_Toc214513920"/>
      <w:r>
        <w:rPr>
          <w:rFonts w:ascii="Times New Roman" w:hAnsi="Times New Roman" w:cs="Times New Roman"/>
          <w:b w:val="0"/>
          <w:sz w:val="28"/>
          <w:szCs w:val="28"/>
        </w:rPr>
        <w:br w:type="page"/>
      </w:r>
      <w:r w:rsidR="009C149D" w:rsidRPr="00940647">
        <w:rPr>
          <w:rFonts w:ascii="Times New Roman" w:hAnsi="Times New Roman" w:cs="Times New Roman"/>
          <w:b w:val="0"/>
          <w:sz w:val="28"/>
          <w:szCs w:val="28"/>
        </w:rPr>
        <w:t>1.</w:t>
      </w:r>
      <w:r w:rsidR="00B414CE" w:rsidRPr="00940647">
        <w:rPr>
          <w:rFonts w:ascii="Times New Roman" w:hAnsi="Times New Roman" w:cs="Times New Roman"/>
          <w:b w:val="0"/>
          <w:sz w:val="28"/>
          <w:szCs w:val="28"/>
        </w:rPr>
        <w:t>2</w:t>
      </w:r>
      <w:r w:rsidR="009C149D" w:rsidRPr="00940647">
        <w:rPr>
          <w:rFonts w:ascii="Times New Roman" w:hAnsi="Times New Roman" w:cs="Times New Roman"/>
          <w:b w:val="0"/>
          <w:sz w:val="28"/>
          <w:szCs w:val="28"/>
        </w:rPr>
        <w:t xml:space="preserve"> Определение ценной бумаги </w:t>
      </w:r>
      <w:r w:rsidR="00C03076" w:rsidRPr="00940647">
        <w:rPr>
          <w:rFonts w:ascii="Times New Roman" w:hAnsi="Times New Roman" w:cs="Times New Roman"/>
          <w:b w:val="0"/>
          <w:sz w:val="28"/>
          <w:szCs w:val="28"/>
        </w:rPr>
        <w:t>и признаки ценной бумаги</w:t>
      </w:r>
      <w:r w:rsidR="009C149D" w:rsidRPr="00940647">
        <w:rPr>
          <w:rFonts w:ascii="Times New Roman" w:hAnsi="Times New Roman" w:cs="Times New Roman"/>
          <w:b w:val="0"/>
          <w:sz w:val="28"/>
          <w:szCs w:val="28"/>
        </w:rPr>
        <w:t xml:space="preserve"> в Российской</w:t>
      </w:r>
      <w:bookmarkEnd w:id="7"/>
      <w:bookmarkEnd w:id="8"/>
      <w:r w:rsidR="009C149D" w:rsidRPr="00940647">
        <w:rPr>
          <w:rFonts w:ascii="Times New Roman" w:hAnsi="Times New Roman" w:cs="Times New Roman"/>
          <w:b w:val="0"/>
          <w:sz w:val="28"/>
          <w:szCs w:val="28"/>
        </w:rPr>
        <w:t xml:space="preserve"> </w:t>
      </w:r>
      <w:bookmarkStart w:id="10" w:name="_Toc41894044"/>
      <w:bookmarkStart w:id="11" w:name="_Toc41894306"/>
      <w:r w:rsidR="009C149D" w:rsidRPr="00940647">
        <w:rPr>
          <w:rFonts w:ascii="Times New Roman" w:hAnsi="Times New Roman" w:cs="Times New Roman"/>
          <w:b w:val="0"/>
          <w:sz w:val="28"/>
          <w:szCs w:val="28"/>
        </w:rPr>
        <w:t>Федерации</w:t>
      </w:r>
      <w:bookmarkEnd w:id="9"/>
      <w:bookmarkEnd w:id="10"/>
      <w:bookmarkEnd w:id="11"/>
    </w:p>
    <w:p w:rsidR="009C149D" w:rsidRPr="00940647" w:rsidRDefault="009C149D" w:rsidP="00940647">
      <w:pPr>
        <w:spacing w:line="360" w:lineRule="auto"/>
        <w:ind w:firstLine="709"/>
        <w:jc w:val="both"/>
        <w:rPr>
          <w:rFonts w:ascii="Times New Roman" w:hAnsi="Times New Roman"/>
          <w:sz w:val="28"/>
          <w:szCs w:val="28"/>
        </w:rPr>
      </w:pPr>
    </w:p>
    <w:p w:rsidR="009C149D" w:rsidRPr="00940647" w:rsidRDefault="009C149D" w:rsidP="00940647">
      <w:pPr>
        <w:numPr>
          <w:ilvl w:val="12"/>
          <w:numId w:val="0"/>
        </w:numPr>
        <w:spacing w:line="360" w:lineRule="auto"/>
        <w:ind w:firstLine="709"/>
        <w:jc w:val="both"/>
        <w:rPr>
          <w:rFonts w:ascii="Times New Roman" w:hAnsi="Times New Roman"/>
          <w:sz w:val="28"/>
          <w:szCs w:val="28"/>
        </w:rPr>
      </w:pPr>
      <w:r w:rsidRPr="00940647">
        <w:rPr>
          <w:rFonts w:ascii="Times New Roman" w:hAnsi="Times New Roman"/>
          <w:sz w:val="28"/>
          <w:szCs w:val="28"/>
        </w:rPr>
        <w:t>В соответствие со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9C149D" w:rsidRPr="00940647" w:rsidRDefault="009C149D" w:rsidP="00940647">
      <w:pPr>
        <w:numPr>
          <w:ilvl w:val="12"/>
          <w:numId w:val="0"/>
        </w:numPr>
        <w:spacing w:line="360" w:lineRule="auto"/>
        <w:ind w:firstLine="709"/>
        <w:jc w:val="both"/>
        <w:rPr>
          <w:rFonts w:ascii="Times New Roman" w:hAnsi="Times New Roman"/>
          <w:sz w:val="28"/>
          <w:szCs w:val="28"/>
        </w:rPr>
      </w:pPr>
      <w:r w:rsidRPr="00940647">
        <w:rPr>
          <w:rFonts w:ascii="Times New Roman" w:hAnsi="Times New Roman"/>
          <w:sz w:val="28"/>
          <w:szCs w:val="28"/>
        </w:rPr>
        <w:t>В определении, данном ГК РФ, В.А.Белов</w:t>
      </w:r>
      <w:r w:rsidR="00940647" w:rsidRPr="00940647">
        <w:rPr>
          <w:rFonts w:ascii="Times New Roman" w:hAnsi="Times New Roman"/>
          <w:sz w:val="28"/>
          <w:szCs w:val="28"/>
        </w:rPr>
        <w:t xml:space="preserve"> </w:t>
      </w:r>
      <w:r w:rsidRPr="00940647">
        <w:rPr>
          <w:rFonts w:ascii="Times New Roman" w:hAnsi="Times New Roman"/>
          <w:sz w:val="28"/>
          <w:szCs w:val="28"/>
        </w:rPr>
        <w:t>выделяет следующие отличительные признаки ценных бумаг:</w:t>
      </w:r>
    </w:p>
    <w:p w:rsidR="009C149D" w:rsidRPr="00940647" w:rsidRDefault="009C149D" w:rsidP="00940647">
      <w:pPr>
        <w:numPr>
          <w:ilvl w:val="0"/>
          <w:numId w:val="2"/>
        </w:numPr>
        <w:spacing w:line="360" w:lineRule="auto"/>
        <w:ind w:left="0" w:firstLine="709"/>
        <w:jc w:val="both"/>
        <w:rPr>
          <w:rFonts w:ascii="Times New Roman" w:hAnsi="Times New Roman"/>
          <w:sz w:val="28"/>
          <w:szCs w:val="28"/>
        </w:rPr>
      </w:pPr>
      <w:r w:rsidRPr="00940647">
        <w:rPr>
          <w:rFonts w:ascii="Times New Roman" w:hAnsi="Times New Roman"/>
          <w:sz w:val="28"/>
          <w:szCs w:val="28"/>
        </w:rPr>
        <w:t>это документы;</w:t>
      </w:r>
    </w:p>
    <w:p w:rsidR="009C149D" w:rsidRPr="00940647" w:rsidRDefault="009C149D" w:rsidP="00940647">
      <w:pPr>
        <w:numPr>
          <w:ilvl w:val="0"/>
          <w:numId w:val="2"/>
        </w:numPr>
        <w:spacing w:line="360" w:lineRule="auto"/>
        <w:ind w:left="0" w:firstLine="709"/>
        <w:jc w:val="both"/>
        <w:rPr>
          <w:rFonts w:ascii="Times New Roman" w:hAnsi="Times New Roman"/>
          <w:sz w:val="28"/>
          <w:szCs w:val="28"/>
        </w:rPr>
      </w:pPr>
      <w:r w:rsidRPr="00940647">
        <w:rPr>
          <w:rFonts w:ascii="Times New Roman" w:hAnsi="Times New Roman"/>
          <w:sz w:val="28"/>
          <w:szCs w:val="28"/>
        </w:rPr>
        <w:t>составляются эти документы с соблюдением установленной формы и обязательных реквизитов;</w:t>
      </w:r>
    </w:p>
    <w:p w:rsidR="009C149D" w:rsidRPr="00940647" w:rsidRDefault="009C149D" w:rsidP="00940647">
      <w:pPr>
        <w:numPr>
          <w:ilvl w:val="0"/>
          <w:numId w:val="2"/>
        </w:numPr>
        <w:spacing w:line="360" w:lineRule="auto"/>
        <w:ind w:left="0" w:firstLine="709"/>
        <w:jc w:val="both"/>
        <w:rPr>
          <w:rFonts w:ascii="Times New Roman" w:hAnsi="Times New Roman"/>
          <w:sz w:val="28"/>
          <w:szCs w:val="28"/>
        </w:rPr>
      </w:pPr>
      <w:r w:rsidRPr="00940647">
        <w:rPr>
          <w:rFonts w:ascii="Times New Roman" w:hAnsi="Times New Roman"/>
          <w:sz w:val="28"/>
          <w:szCs w:val="28"/>
        </w:rPr>
        <w:t>они удостоверяют имущественные права;</w:t>
      </w:r>
    </w:p>
    <w:p w:rsidR="005346CC" w:rsidRPr="00940647" w:rsidRDefault="009C149D" w:rsidP="00940647">
      <w:pPr>
        <w:numPr>
          <w:ilvl w:val="0"/>
          <w:numId w:val="2"/>
        </w:numPr>
        <w:spacing w:line="360" w:lineRule="auto"/>
        <w:ind w:left="0" w:firstLine="709"/>
        <w:jc w:val="both"/>
        <w:rPr>
          <w:rFonts w:ascii="Times New Roman" w:hAnsi="Times New Roman"/>
          <w:sz w:val="28"/>
          <w:szCs w:val="28"/>
        </w:rPr>
      </w:pPr>
      <w:r w:rsidRPr="00940647">
        <w:rPr>
          <w:rFonts w:ascii="Times New Roman" w:hAnsi="Times New Roman"/>
          <w:sz w:val="28"/>
          <w:szCs w:val="28"/>
        </w:rPr>
        <w:t>осуществлении или передача имущественных прав возможны только при предъявлении этих документов.</w:t>
      </w:r>
      <w:r w:rsidRPr="00940647">
        <w:rPr>
          <w:rStyle w:val="a4"/>
          <w:rFonts w:ascii="Times New Roman" w:hAnsi="Times New Roman"/>
          <w:sz w:val="28"/>
          <w:szCs w:val="28"/>
        </w:rPr>
        <w:footnoteReference w:id="24"/>
      </w:r>
    </w:p>
    <w:p w:rsidR="005346CC"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влечёт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r w:rsidR="005346CC" w:rsidRPr="00940647">
        <w:rPr>
          <w:rFonts w:ascii="Times New Roman" w:hAnsi="Times New Roman"/>
          <w:sz w:val="28"/>
          <w:szCs w:val="28"/>
        </w:rPr>
        <w:t xml:space="preserve"> </w:t>
      </w:r>
    </w:p>
    <w:p w:rsidR="009C149D" w:rsidRPr="00940647" w:rsidRDefault="009C149D" w:rsidP="00940647">
      <w:pPr>
        <w:numPr>
          <w:ilvl w:val="12"/>
          <w:numId w:val="0"/>
        </w:numPr>
        <w:spacing w:line="360" w:lineRule="auto"/>
        <w:ind w:firstLine="709"/>
        <w:jc w:val="both"/>
        <w:rPr>
          <w:rFonts w:ascii="Times New Roman" w:hAnsi="Times New Roman"/>
          <w:sz w:val="28"/>
          <w:szCs w:val="28"/>
        </w:rPr>
      </w:pPr>
      <w:r w:rsidRPr="00940647">
        <w:rPr>
          <w:rFonts w:ascii="Times New Roman" w:hAnsi="Times New Roman"/>
          <w:sz w:val="28"/>
          <w:szCs w:val="28"/>
        </w:rPr>
        <w:t>Отличительная особенность всех видов ценных бумаг - необходимость их предъявления для осуществления прав, удостоверенных ценными бумагами. В этом отличие</w:t>
      </w:r>
      <w:r w:rsidR="00940647" w:rsidRPr="00940647">
        <w:rPr>
          <w:rFonts w:ascii="Times New Roman" w:hAnsi="Times New Roman"/>
          <w:sz w:val="28"/>
          <w:szCs w:val="28"/>
        </w:rPr>
        <w:t xml:space="preserve"> </w:t>
      </w:r>
      <w:r w:rsidRPr="00940647">
        <w:rPr>
          <w:rFonts w:ascii="Times New Roman" w:hAnsi="Times New Roman"/>
          <w:sz w:val="28"/>
          <w:szCs w:val="28"/>
        </w:rPr>
        <w:t>прав субъектов гражданско-правовой сделки, осуществление которой не требует, по общему правилу, предъявления документа, подтверждающего заключение данной сделки.</w:t>
      </w:r>
    </w:p>
    <w:p w:rsidR="009C149D" w:rsidRPr="00940647" w:rsidRDefault="009C149D" w:rsidP="00940647">
      <w:pPr>
        <w:numPr>
          <w:ilvl w:val="12"/>
          <w:numId w:val="0"/>
        </w:numPr>
        <w:spacing w:line="360" w:lineRule="auto"/>
        <w:ind w:firstLine="709"/>
        <w:jc w:val="both"/>
        <w:rPr>
          <w:rFonts w:ascii="Times New Roman" w:hAnsi="Times New Roman"/>
          <w:sz w:val="28"/>
          <w:szCs w:val="28"/>
        </w:rPr>
      </w:pPr>
      <w:r w:rsidRPr="00940647">
        <w:rPr>
          <w:rFonts w:ascii="Times New Roman" w:hAnsi="Times New Roman"/>
          <w:sz w:val="28"/>
          <w:szCs w:val="28"/>
        </w:rPr>
        <w:t>В.А.Белов делит ценные бумаги на «каузальные» и «абстрактные».</w:t>
      </w:r>
      <w:r w:rsidRPr="00940647">
        <w:rPr>
          <w:rStyle w:val="a4"/>
          <w:rFonts w:ascii="Times New Roman" w:hAnsi="Times New Roman"/>
          <w:sz w:val="28"/>
          <w:szCs w:val="28"/>
        </w:rPr>
        <w:footnoteReference w:id="25"/>
      </w:r>
      <w:r w:rsidRPr="00940647">
        <w:rPr>
          <w:rFonts w:ascii="Times New Roman" w:hAnsi="Times New Roman"/>
          <w:sz w:val="28"/>
          <w:szCs w:val="28"/>
        </w:rPr>
        <w:t xml:space="preserve"> Каузальными являются ценные бумаги, содержащие ссылку на основную сделку. В 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w:t>
      </w:r>
    </w:p>
    <w:p w:rsidR="009C149D" w:rsidRPr="00940647" w:rsidRDefault="009C149D" w:rsidP="00940647">
      <w:pPr>
        <w:numPr>
          <w:ilvl w:val="12"/>
          <w:numId w:val="0"/>
        </w:numPr>
        <w:spacing w:line="360" w:lineRule="auto"/>
        <w:ind w:firstLine="709"/>
        <w:jc w:val="both"/>
        <w:rPr>
          <w:rFonts w:ascii="Times New Roman" w:hAnsi="Times New Roman"/>
          <w:sz w:val="28"/>
          <w:szCs w:val="28"/>
        </w:rPr>
      </w:pPr>
      <w:r w:rsidRPr="00940647">
        <w:rPr>
          <w:rFonts w:ascii="Times New Roman" w:hAnsi="Times New Roman"/>
          <w:sz w:val="28"/>
          <w:szCs w:val="28"/>
        </w:rPr>
        <w:t>В соответствии со ст. 145 ГК РФ, права удостоверенные ценной бумагой, могут принадлежать:</w:t>
      </w:r>
    </w:p>
    <w:p w:rsidR="009C149D" w:rsidRPr="00940647" w:rsidRDefault="009C149D" w:rsidP="00940647">
      <w:pPr>
        <w:numPr>
          <w:ilvl w:val="0"/>
          <w:numId w:val="1"/>
        </w:numPr>
        <w:spacing w:line="360" w:lineRule="auto"/>
        <w:ind w:left="0" w:firstLine="709"/>
        <w:jc w:val="both"/>
        <w:rPr>
          <w:rFonts w:ascii="Times New Roman" w:hAnsi="Times New Roman"/>
          <w:sz w:val="28"/>
          <w:szCs w:val="28"/>
        </w:rPr>
      </w:pPr>
      <w:r w:rsidRPr="00940647">
        <w:rPr>
          <w:rFonts w:ascii="Times New Roman" w:hAnsi="Times New Roman"/>
          <w:sz w:val="28"/>
          <w:szCs w:val="28"/>
        </w:rPr>
        <w:t>предъявителю ценной бумаги (ценная бумага на предъявителя);</w:t>
      </w:r>
    </w:p>
    <w:p w:rsidR="009C149D" w:rsidRPr="00940647" w:rsidRDefault="009C149D" w:rsidP="00940647">
      <w:pPr>
        <w:numPr>
          <w:ilvl w:val="0"/>
          <w:numId w:val="1"/>
        </w:numPr>
        <w:spacing w:line="360" w:lineRule="auto"/>
        <w:ind w:left="0" w:firstLine="709"/>
        <w:jc w:val="both"/>
        <w:rPr>
          <w:rFonts w:ascii="Times New Roman" w:hAnsi="Times New Roman"/>
          <w:sz w:val="28"/>
          <w:szCs w:val="28"/>
        </w:rPr>
      </w:pPr>
      <w:r w:rsidRPr="00940647">
        <w:rPr>
          <w:rFonts w:ascii="Times New Roman" w:hAnsi="Times New Roman"/>
          <w:sz w:val="28"/>
          <w:szCs w:val="28"/>
        </w:rPr>
        <w:t>названному в ценной бумаге лицу (именная ценная бумага);</w:t>
      </w:r>
    </w:p>
    <w:p w:rsidR="009C149D" w:rsidRPr="00940647" w:rsidRDefault="009C149D" w:rsidP="00940647">
      <w:pPr>
        <w:numPr>
          <w:ilvl w:val="0"/>
          <w:numId w:val="1"/>
        </w:numPr>
        <w:spacing w:line="360" w:lineRule="auto"/>
        <w:ind w:left="0" w:firstLine="709"/>
        <w:jc w:val="both"/>
        <w:rPr>
          <w:rFonts w:ascii="Times New Roman" w:hAnsi="Times New Roman"/>
          <w:sz w:val="28"/>
          <w:szCs w:val="28"/>
        </w:rPr>
      </w:pPr>
      <w:r w:rsidRPr="00940647">
        <w:rPr>
          <w:rFonts w:ascii="Times New Roman" w:hAnsi="Times New Roman"/>
          <w:sz w:val="28"/>
          <w:szCs w:val="28"/>
        </w:rPr>
        <w:t>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Особенностью всех видов ценных бумаг является возможность их широкого обращения, что достигается за счёт упрощённого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обороноспособностью. Как отмечал М.М.</w:t>
      </w:r>
      <w:r w:rsidR="00940647">
        <w:rPr>
          <w:rFonts w:ascii="Times New Roman" w:hAnsi="Times New Roman"/>
          <w:sz w:val="28"/>
          <w:szCs w:val="28"/>
        </w:rPr>
        <w:t xml:space="preserve"> </w:t>
      </w:r>
      <w:r w:rsidRPr="00940647">
        <w:rPr>
          <w:rFonts w:ascii="Times New Roman" w:hAnsi="Times New Roman"/>
          <w:sz w:val="28"/>
          <w:szCs w:val="28"/>
        </w:rPr>
        <w:t>Агарков: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путём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 Передаточная надпись на ценной бумаге означает, что все права, удостоверенные ценной бумагой, принадлежащие лицу, учинившему надпись, - индоссанту, переходят субъекту, которому передаются права по ценной бумаге, - индоссату.»</w:t>
      </w:r>
      <w:r w:rsidRPr="00940647">
        <w:rPr>
          <w:rStyle w:val="a4"/>
          <w:rFonts w:ascii="Times New Roman" w:hAnsi="Times New Roman"/>
          <w:sz w:val="28"/>
          <w:szCs w:val="28"/>
        </w:rPr>
        <w:footnoteReference w:id="26"/>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Все лица, учинившие передаточные надписи - индоссировавшие ценную бумагу, несут перед её законным владельцем, как и лицо, выдавшее ценную бумагу, солидарную ответственность. Таким образом, законный владелец ценной бумаги может требовать исполнения обязательства, вытекающего из ценной бумаги, от лица, выдавшего ценную бумагу, либо от всех обязанных лиц.</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Лица, исполнившие обязательство, удостоверенное ценной бумагой, получают право обратного требования (регресса) к остальным лицам, обязавшимся по ценной бумаге.</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Статья 147 ГК РФ устанавливает, что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r w:rsidR="00940647" w:rsidRPr="00940647">
        <w:rPr>
          <w:rFonts w:ascii="Times New Roman" w:hAnsi="Times New Roman"/>
          <w:sz w:val="28"/>
          <w:szCs w:val="28"/>
        </w:rPr>
        <w:t>.</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Согласно ст. 143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Со слов О.Л. Брагинского, участие ценных бумаг как товара в гражданском обороте заключается в их способности не только быть предметом купли-продажи, но и выступать объектом других имущественных отношений (сделок залога, хранения, дарения, комиссии, займа, наследования и др.).</w:t>
      </w:r>
      <w:r w:rsidRPr="00940647">
        <w:rPr>
          <w:rStyle w:val="a4"/>
          <w:rFonts w:ascii="Times New Roman" w:hAnsi="Times New Roman"/>
          <w:sz w:val="28"/>
          <w:szCs w:val="28"/>
        </w:rPr>
        <w:footnoteReference w:id="27"/>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Регулируемость, признание государством, рискованность, документарность, надежность являются отличительными признаками ценных бумаг.</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На законодательном уровне регулируются права, которые</w:t>
      </w:r>
      <w:r w:rsidR="00940647" w:rsidRPr="00940647">
        <w:rPr>
          <w:rFonts w:ascii="Times New Roman" w:hAnsi="Times New Roman"/>
          <w:sz w:val="28"/>
          <w:szCs w:val="28"/>
        </w:rPr>
        <w:t xml:space="preserve"> </w:t>
      </w:r>
      <w:r w:rsidRPr="00940647">
        <w:rPr>
          <w:rFonts w:ascii="Times New Roman" w:hAnsi="Times New Roman"/>
          <w:sz w:val="28"/>
          <w:szCs w:val="28"/>
        </w:rPr>
        <w:t>удостоверяются ценными бумагами, обязательные реквизиты ценных бумаг, требования к форме ценной бумаги, порядок эмиссии, другие параметры их обращения. Государственное регулирование в целом направлено на защиту интересов инвесторов, предоставление им равных прав на рынке ценных бумаг.</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должны признаваться государством в качестве таковых. Это призвано обеспечить регулируемость функционирования ценных бумаг и доверие к ним инвесторов.</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Доход, приносимый ценными бумагами, возможность возврата ссужаемых средств, как правило зависят от многих факторов с вероятностным характером взаимодействия. Это предопределяет рискованность инвестиций в ценные бумаги.</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Ценной бумаге свойственно документарное закрепление прав. Лицо, получившее специальную лицензию, может фиксировать права, закрепленные ценной бумагой, в том числе в бездокументарной форме. Права, закрепляемые именной или ордерной бездокументарной ценной бумагой, фиксируются с помощью средств электронно-вычислительной техники.</w:t>
      </w:r>
    </w:p>
    <w:p w:rsidR="009C149D" w:rsidRPr="00940647" w:rsidRDefault="009C149D"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Таким образом, по мнению некоторых исследователей: «Уяснение понятия ценных бумаг как объектов гражданских прав играет особую роль в определении правового режима ценных бумаг и имеет немаловажное значение при заключении сделок с ними. Ценные бумаги – это большое разнообразие документов для использования в хозяйственной деятельности, объединенных общим признаком – необходимостью их предъявления для реализации выраженного в них имущественного права».</w:t>
      </w:r>
      <w:r w:rsidRPr="00940647">
        <w:rPr>
          <w:rStyle w:val="a4"/>
          <w:rFonts w:ascii="Times New Roman" w:hAnsi="Times New Roman"/>
          <w:sz w:val="28"/>
          <w:szCs w:val="28"/>
        </w:rPr>
        <w:footnoteReference w:id="28"/>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Ценные бумаги – необходимый атрибут рыночного хозяйства. Как объекты гражданских прав они относятся к вещам, будучи их особой разновидностью (ст. 128 ГК). Действовавшее ранее законодательство о ценных бумагах содержало крайне неудовлетворительную их регламентацию. С одной стороны, оно содержало неудачные, неправильные по существу определения ценных бумаг, пытаясь, например, подвести</w:t>
      </w:r>
      <w:r w:rsidR="00940647" w:rsidRPr="00940647">
        <w:rPr>
          <w:rFonts w:ascii="Times New Roman" w:hAnsi="Times New Roman"/>
          <w:sz w:val="28"/>
          <w:szCs w:val="28"/>
        </w:rPr>
        <w:t xml:space="preserve"> </w:t>
      </w:r>
      <w:r w:rsidRPr="00940647">
        <w:rPr>
          <w:rFonts w:ascii="Times New Roman" w:hAnsi="Times New Roman"/>
          <w:sz w:val="28"/>
          <w:szCs w:val="28"/>
        </w:rPr>
        <w:t>под понятие</w:t>
      </w:r>
      <w:r w:rsidR="00940647" w:rsidRPr="00940647">
        <w:rPr>
          <w:rFonts w:ascii="Times New Roman" w:hAnsi="Times New Roman"/>
          <w:sz w:val="28"/>
          <w:szCs w:val="28"/>
        </w:rPr>
        <w:t xml:space="preserve"> </w:t>
      </w:r>
      <w:r w:rsidRPr="00940647">
        <w:rPr>
          <w:rFonts w:ascii="Times New Roman" w:hAnsi="Times New Roman"/>
          <w:sz w:val="28"/>
          <w:szCs w:val="28"/>
        </w:rPr>
        <w:t>акции или облигации вообще все виды ценных бумаг</w:t>
      </w:r>
      <w:r w:rsidR="00BF5486" w:rsidRPr="00940647">
        <w:rPr>
          <w:rStyle w:val="a4"/>
          <w:rFonts w:ascii="Times New Roman" w:hAnsi="Times New Roman"/>
          <w:sz w:val="28"/>
          <w:szCs w:val="28"/>
        </w:rPr>
        <w:footnoteReference w:id="29"/>
      </w:r>
      <w:r w:rsidR="00AD0465" w:rsidRPr="00940647">
        <w:rPr>
          <w:rFonts w:ascii="Times New Roman" w:hAnsi="Times New Roman"/>
          <w:sz w:val="28"/>
          <w:szCs w:val="28"/>
        </w:rPr>
        <w:t>.</w:t>
      </w:r>
      <w:r w:rsidRPr="00940647">
        <w:rPr>
          <w:rFonts w:ascii="Times New Roman" w:hAnsi="Times New Roman"/>
          <w:sz w:val="28"/>
          <w:szCs w:val="28"/>
        </w:rPr>
        <w:t xml:space="preserve"> Понятие акции как ценной бумаги, удостоверяющей «право собственности</w:t>
      </w:r>
      <w:r w:rsidR="00940647" w:rsidRPr="00940647">
        <w:rPr>
          <w:rFonts w:ascii="Times New Roman" w:hAnsi="Times New Roman"/>
          <w:sz w:val="28"/>
          <w:szCs w:val="28"/>
        </w:rPr>
        <w:t xml:space="preserve"> </w:t>
      </w:r>
      <w:r w:rsidRPr="00940647">
        <w:rPr>
          <w:rFonts w:ascii="Times New Roman" w:hAnsi="Times New Roman"/>
          <w:sz w:val="28"/>
          <w:szCs w:val="28"/>
        </w:rPr>
        <w:t xml:space="preserve">на долю в уставном капитале акционерного общества», данное в п. 43 Положения об акционерных обществах, утвержденного постановлением Совета Министров РСФСР от 25 декабря </w:t>
      </w:r>
      <w:smartTag w:uri="urn:schemas-microsoft-com:office:smarttags" w:element="metricconverter">
        <w:smartTagPr>
          <w:attr w:name="ProductID" w:val="1990 г"/>
        </w:smartTagPr>
        <w:r w:rsidRPr="00940647">
          <w:rPr>
            <w:rFonts w:ascii="Times New Roman" w:hAnsi="Times New Roman"/>
            <w:sz w:val="28"/>
            <w:szCs w:val="28"/>
          </w:rPr>
          <w:t>1990 г</w:t>
        </w:r>
      </w:smartTag>
      <w:r w:rsidRPr="00940647">
        <w:rPr>
          <w:rFonts w:ascii="Times New Roman" w:hAnsi="Times New Roman"/>
          <w:sz w:val="28"/>
          <w:szCs w:val="28"/>
        </w:rPr>
        <w:t>. № 601</w:t>
      </w:r>
      <w:r w:rsidRPr="00940647">
        <w:rPr>
          <w:rStyle w:val="a4"/>
          <w:rFonts w:ascii="Times New Roman" w:hAnsi="Times New Roman"/>
          <w:sz w:val="28"/>
          <w:szCs w:val="28"/>
        </w:rPr>
        <w:footnoteReference w:id="30"/>
      </w:r>
      <w:r w:rsidRPr="00940647">
        <w:rPr>
          <w:rFonts w:ascii="Times New Roman" w:hAnsi="Times New Roman"/>
          <w:sz w:val="28"/>
          <w:szCs w:val="28"/>
        </w:rPr>
        <w:t>, вообще не соответствовало ни смыслу этого документа, ни существу акционерного общества.</w:t>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С другой стороны, это законодательство давало безграничный простор для создания любых видов ценных бумаг как государственным органам, так и коммерческим организациям и применения одних традиционно известных видов ценных бумаг для целей, с которыми всегда использовались другие их разновидности (например, появились «вексельные книжки» вместо чековых, «антиинфляционные» и «процентные векселя» вместо предъявительских акций и т.д.).</w:t>
      </w:r>
      <w:r w:rsidRPr="00940647">
        <w:rPr>
          <w:rStyle w:val="a4"/>
          <w:rFonts w:ascii="Times New Roman" w:hAnsi="Times New Roman"/>
          <w:sz w:val="28"/>
          <w:szCs w:val="28"/>
        </w:rPr>
        <w:footnoteReference w:id="31"/>
      </w:r>
      <w:r w:rsidRPr="00940647">
        <w:rPr>
          <w:rFonts w:ascii="Times New Roman" w:hAnsi="Times New Roman"/>
          <w:sz w:val="28"/>
          <w:szCs w:val="28"/>
        </w:rPr>
        <w:t xml:space="preserve"> Даже само по себе грамотное Положение о переводном и простом векселе от 24 июня 1991 года было утверждено Президиумом Верховного Совета РСФСР, то есть органом, не управомоченным на законотворчество по действовавшей тогда Конституции. Правила Основ гражданского</w:t>
      </w:r>
      <w:r w:rsidR="00940647" w:rsidRPr="00940647">
        <w:rPr>
          <w:rFonts w:ascii="Times New Roman" w:hAnsi="Times New Roman"/>
          <w:sz w:val="28"/>
          <w:szCs w:val="28"/>
        </w:rPr>
        <w:t xml:space="preserve"> </w:t>
      </w:r>
      <w:r w:rsidRPr="00940647">
        <w:rPr>
          <w:rFonts w:ascii="Times New Roman" w:hAnsi="Times New Roman"/>
          <w:sz w:val="28"/>
          <w:szCs w:val="28"/>
        </w:rPr>
        <w:t>законодательства 1991 года,</w:t>
      </w:r>
      <w:r w:rsidR="00940647" w:rsidRPr="00940647">
        <w:rPr>
          <w:rFonts w:ascii="Times New Roman" w:hAnsi="Times New Roman"/>
          <w:sz w:val="28"/>
          <w:szCs w:val="28"/>
        </w:rPr>
        <w:t xml:space="preserve"> </w:t>
      </w:r>
      <w:r w:rsidRPr="00940647">
        <w:rPr>
          <w:rFonts w:ascii="Times New Roman" w:hAnsi="Times New Roman"/>
          <w:sz w:val="28"/>
          <w:szCs w:val="28"/>
        </w:rPr>
        <w:t xml:space="preserve">действовавшие на российской территории, в значительной мере были парализованы актами российского законодательства и не смогли стать упорядочивающим фактором оборота ценных бумаг. </w:t>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Изложенные обстоятельства свидетельствовали о необходимости четкого определения категории ценных бумаг и их правового регулирования. В настоящее время легальное определение ценных бумаг содержится в Гражданском кодексе РФ, в Законе РФ «Об акционерных обществах», Законе РФ «О рынке ценных бумаг». Гражданский кодекс, перечисляя в ст. 143 различные виды ценных бумаг, не делает их перечень исчерпывающим, закрытым. Вместе с тем он указывает, что отнесение документов к числу ценных бумаг может теперь производится только по прямому указанию</w:t>
      </w:r>
      <w:r w:rsidR="00940647" w:rsidRPr="00940647">
        <w:rPr>
          <w:rFonts w:ascii="Times New Roman" w:hAnsi="Times New Roman"/>
          <w:sz w:val="28"/>
          <w:szCs w:val="28"/>
        </w:rPr>
        <w:t xml:space="preserve"> </w:t>
      </w:r>
      <w:r w:rsidRPr="00940647">
        <w:rPr>
          <w:rFonts w:ascii="Times New Roman" w:hAnsi="Times New Roman"/>
          <w:sz w:val="28"/>
          <w:szCs w:val="28"/>
        </w:rPr>
        <w:t>закона. Поэтому с момента введения в действие части первой ГК РФ новые виды ценных бумаг могут появляться лишь в порядке, установленном законами о ценных бумагах или по их прямому указанию, но не по указанию</w:t>
      </w:r>
      <w:r w:rsidR="00940647" w:rsidRPr="00940647">
        <w:rPr>
          <w:rFonts w:ascii="Times New Roman" w:hAnsi="Times New Roman"/>
          <w:sz w:val="28"/>
          <w:szCs w:val="28"/>
        </w:rPr>
        <w:t xml:space="preserve"> </w:t>
      </w:r>
      <w:r w:rsidRPr="00940647">
        <w:rPr>
          <w:rFonts w:ascii="Times New Roman" w:hAnsi="Times New Roman"/>
          <w:sz w:val="28"/>
          <w:szCs w:val="28"/>
        </w:rPr>
        <w:t>президентских указов, постановлений правительства и тем более ведомственных актов Банка России или Министерства финансов РФ, либо по инициативе коммерческих банков и иных частных лиц.</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Следует отметить, что Гражданский кодекс РФ по сравнению с ГК РСФСР 1964 года включает новую главу о ценных бумагах как объектах гражданских прав. В соответствии с принципами построения ГК РФ седьмая глава содержит общие для всех видов ценных бумаг вопросы. Особенности выпуска и обращения отдельных видов ценных бумаг регулируются специальными актами, положения которых конкретизируют и дополняют нормы</w:t>
      </w:r>
      <w:r w:rsidR="00940647" w:rsidRPr="00940647">
        <w:rPr>
          <w:rFonts w:ascii="Times New Roman" w:hAnsi="Times New Roman"/>
          <w:sz w:val="28"/>
          <w:szCs w:val="28"/>
          <w:lang w:val="ru-RU"/>
        </w:rPr>
        <w:t xml:space="preserve"> </w:t>
      </w:r>
      <w:r w:rsidRPr="00940647">
        <w:rPr>
          <w:rFonts w:ascii="Times New Roman" w:hAnsi="Times New Roman"/>
          <w:sz w:val="28"/>
          <w:szCs w:val="28"/>
          <w:lang w:val="ru-RU"/>
        </w:rPr>
        <w:t>ГК РФ.</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В пункте 1 статьи 142 Гражданского кодекса РФ содержится</w:t>
      </w:r>
      <w:r w:rsidR="00940647" w:rsidRPr="00940647">
        <w:rPr>
          <w:rFonts w:ascii="Times New Roman" w:hAnsi="Times New Roman"/>
          <w:sz w:val="28"/>
          <w:szCs w:val="28"/>
          <w:lang w:val="ru-RU"/>
        </w:rPr>
        <w:t xml:space="preserve"> </w:t>
      </w:r>
      <w:r w:rsidRPr="00940647">
        <w:rPr>
          <w:rFonts w:ascii="Times New Roman" w:hAnsi="Times New Roman"/>
          <w:sz w:val="28"/>
          <w:szCs w:val="28"/>
          <w:lang w:val="ru-RU"/>
        </w:rPr>
        <w:t>классическое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Отсюда следует, что ценная бумага представляет собой, во-первых, документ, удостоверяющий определенное имущественное право (в том числе право требования уплаты определенной денежной суммы, передачи определенного имущества); во-вторых, этот документ имеет строгую форму и обязательные реквизиты, отсутствие хотя одного из которых (либо неправильное его указание) делает бумагу ничтожной (п. 2 ст. 144 ГК РФ); в третьих, этот документ неразрывно связан с воплощенным в нем правом, ибо реализовать это право или передать его другому лицу можно только путем соответствующего использования этого документа.</w:t>
      </w:r>
      <w:r w:rsidRPr="00940647">
        <w:rPr>
          <w:rStyle w:val="a4"/>
          <w:rFonts w:ascii="Times New Roman" w:hAnsi="Times New Roman"/>
          <w:sz w:val="28"/>
          <w:szCs w:val="28"/>
          <w:lang w:val="ru-RU"/>
        </w:rPr>
        <w:footnoteReference w:id="32"/>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По мнению автора с этим следует согласиться. В силу</w:t>
      </w:r>
      <w:r w:rsidR="00940647" w:rsidRPr="00940647">
        <w:rPr>
          <w:rFonts w:ascii="Times New Roman" w:hAnsi="Times New Roman"/>
          <w:sz w:val="28"/>
          <w:szCs w:val="28"/>
          <w:lang w:val="ru-RU"/>
        </w:rPr>
        <w:t xml:space="preserve"> </w:t>
      </w:r>
      <w:r w:rsidRPr="00940647">
        <w:rPr>
          <w:rFonts w:ascii="Times New Roman" w:hAnsi="Times New Roman"/>
          <w:sz w:val="28"/>
          <w:szCs w:val="28"/>
          <w:lang w:val="ru-RU"/>
        </w:rPr>
        <w:t>п. 2 ст. 147 ГК РФ недопустим отказ от исполнения по ценной бумаге со ссылкой на отсутствие основания, по которому она выдана, либо на его недействительность.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Виды прав, которые могут удостоверяться ценными бумагами, как и</w:t>
      </w:r>
      <w:r w:rsidR="00940647" w:rsidRPr="00940647">
        <w:rPr>
          <w:rFonts w:ascii="Times New Roman" w:hAnsi="Times New Roman"/>
          <w:sz w:val="28"/>
          <w:szCs w:val="28"/>
          <w:lang w:val="ru-RU"/>
        </w:rPr>
        <w:t xml:space="preserve"> </w:t>
      </w:r>
      <w:r w:rsidRPr="00940647">
        <w:rPr>
          <w:rFonts w:ascii="Times New Roman" w:hAnsi="Times New Roman"/>
          <w:sz w:val="28"/>
          <w:szCs w:val="28"/>
          <w:lang w:val="ru-RU"/>
        </w:rPr>
        <w:t>обязательные реквизиты ценных бумаг и требования к их форме, определяются только законом или в установленном</w:t>
      </w:r>
      <w:r w:rsidR="00150A82" w:rsidRPr="00940647">
        <w:rPr>
          <w:rFonts w:ascii="Times New Roman" w:hAnsi="Times New Roman"/>
          <w:sz w:val="28"/>
          <w:szCs w:val="28"/>
          <w:lang w:val="ru-RU"/>
        </w:rPr>
        <w:t xml:space="preserve"> им порядке (п.1. ст. 144 ГК РФ</w:t>
      </w:r>
      <w:r w:rsidRPr="00940647">
        <w:rPr>
          <w:rFonts w:ascii="Times New Roman" w:hAnsi="Times New Roman"/>
          <w:sz w:val="28"/>
          <w:szCs w:val="28"/>
          <w:lang w:val="ru-RU"/>
        </w:rPr>
        <w:t xml:space="preserve">);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 </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Как отмечает В. Астахов, лишь в отдельных случаях, прямо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(п. 2. ст. 142 ГК РФ), а не предъявления и использования самой ценной бумаги. Речь при этом идет главным образом об именных акциях акционерных обществ (которые зачастую в этих случаях и не выпускались в обычной бумажной форме). Здесь акционеру для доказательства своих прав или их передачи достаточно предъявить и использовать выписку из</w:t>
      </w:r>
      <w:r w:rsidR="00940647" w:rsidRPr="00940647">
        <w:rPr>
          <w:rFonts w:ascii="Times New Roman" w:hAnsi="Times New Roman"/>
          <w:sz w:val="28"/>
          <w:szCs w:val="28"/>
          <w:lang w:val="ru-RU"/>
        </w:rPr>
        <w:t xml:space="preserve"> </w:t>
      </w:r>
      <w:r w:rsidRPr="00940647">
        <w:rPr>
          <w:rFonts w:ascii="Times New Roman" w:hAnsi="Times New Roman"/>
          <w:sz w:val="28"/>
          <w:szCs w:val="28"/>
          <w:lang w:val="ru-RU"/>
        </w:rPr>
        <w:t>реестра акционеров, который хотя и ведется в строго установленном порядке, но не представляет собой ценную бумагу (как, впрочем, и выписка из него).</w:t>
      </w:r>
      <w:r w:rsidRPr="00940647">
        <w:rPr>
          <w:rStyle w:val="a4"/>
          <w:rFonts w:ascii="Times New Roman" w:hAnsi="Times New Roman"/>
          <w:sz w:val="28"/>
          <w:szCs w:val="28"/>
          <w:lang w:val="ru-RU"/>
        </w:rPr>
        <w:footnoteReference w:id="33"/>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Любую ценную бумагу как специфический инструмент правового регулирования можно рассматривать в двух аспектах. Во-первых, как инструмент оформления каких-либо отношений, как правило, обязательственных, что позволяет говорить о правах, удостоверенных ценной бумагой, или о правах “из” ценной бумаги.</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Во вторых, ценная бумага является имуществом, объектом вещных прав и может быть объектом различных договоров. Таким образом, всегда можно говорить о правах “на” ценную бумагу, понимая под этим термином право собственности или иное вещное право.</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Любая ценная бумага характеризуется тесной и неразрывной связью между правами “на” ценную бумагу и правами “из” этой бумаги, что проявляется в классическом определении ценной бумаги, устанавливающем возможность осуществления “права из ценной бумаги” только в случае предъявления подлинника документа - ценной бумаги.</w:t>
      </w:r>
    </w:p>
    <w:p w:rsidR="009C149D" w:rsidRPr="00940647" w:rsidRDefault="009C149D" w:rsidP="00940647">
      <w:pPr>
        <w:pStyle w:val="a3"/>
        <w:tabs>
          <w:tab w:val="left" w:pos="6237"/>
          <w:tab w:val="left" w:pos="6521"/>
        </w:tabs>
        <w:spacing w:line="360" w:lineRule="auto"/>
        <w:ind w:firstLine="709"/>
        <w:jc w:val="both"/>
        <w:rPr>
          <w:rFonts w:ascii="Times New Roman" w:hAnsi="Times New Roman"/>
          <w:sz w:val="28"/>
          <w:szCs w:val="28"/>
          <w:lang w:val="ru-RU"/>
        </w:rPr>
      </w:pPr>
      <w:r w:rsidRPr="00940647">
        <w:rPr>
          <w:rFonts w:ascii="Times New Roman" w:hAnsi="Times New Roman"/>
          <w:sz w:val="28"/>
          <w:szCs w:val="28"/>
          <w:lang w:val="ru-RU"/>
        </w:rPr>
        <w:t>Е.В. Семенкова указывает: «В настоящее время в связи с ростом безналичных ценных бумаг можно говорить о некоторой модификации этого определения. 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Это является одной из характеристик ценных бумаг, позволяющей отличить этот инструмент от имущественных прав, возникающих из договоров».</w:t>
      </w:r>
      <w:r w:rsidRPr="00940647">
        <w:rPr>
          <w:rStyle w:val="a4"/>
          <w:rFonts w:ascii="Times New Roman" w:hAnsi="Times New Roman"/>
          <w:sz w:val="28"/>
          <w:szCs w:val="28"/>
          <w:lang w:val="ru-RU"/>
        </w:rPr>
        <w:footnoteReference w:id="34"/>
      </w:r>
    </w:p>
    <w:p w:rsidR="009C149D" w:rsidRPr="00940647" w:rsidRDefault="009C149D" w:rsidP="00940647">
      <w:pPr>
        <w:pStyle w:val="3"/>
        <w:spacing w:line="360" w:lineRule="auto"/>
        <w:ind w:firstLine="709"/>
        <w:rPr>
          <w:rFonts w:ascii="Times New Roman" w:hAnsi="Times New Roman"/>
          <w:sz w:val="28"/>
          <w:szCs w:val="28"/>
        </w:rPr>
      </w:pPr>
      <w:r w:rsidRPr="00940647">
        <w:rPr>
          <w:rFonts w:ascii="Times New Roman" w:hAnsi="Times New Roman"/>
          <w:sz w:val="28"/>
          <w:szCs w:val="28"/>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 – вещи, деньги, действия третьих лиц. При этом осуществление соответствующих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Как отмечает Н.Ступаков: «В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 В этом смысле ценная бумага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 продаже ценной бумаги в обмен на деньги или на товар. Но ценная бумага – это не деньги и не материальный товар. Ее ценность состоит в тех правах, которые она дает своему владельцу. Последний обменивает свои товар или свои деньги на ценную бумагу только в том случае, если он уверен, что эта бумага ничуть не хуже, а даже лучше (удобнее), чем сами деньги или товар».</w:t>
      </w:r>
      <w:r w:rsidRPr="00940647">
        <w:rPr>
          <w:rStyle w:val="a4"/>
          <w:rFonts w:ascii="Times New Roman" w:hAnsi="Times New Roman"/>
          <w:sz w:val="28"/>
          <w:szCs w:val="28"/>
        </w:rPr>
        <w:footnoteReference w:id="35"/>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Понятие ценной бумаги многогранно, поскольку сами отношения, которые выражаются ею, очень сложны, к тому же они постоянно видоизменяются и развиваются, что находит свое выражение во все новых формах существования ценных бумаг. Можно даже сказать, что 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потребительской стоимости, то есть не является ни физическим товаром, ни услугой. В расширенном понимании ценная бумага – это любой документ (бумага) который продается и покупается по соответствующей цене. Теоретическое понятие ценной бумаги более узкое, так как оно включает в себя только такие ценные бумаги, которые отражают конкретные имущественные отношения, а не любые отношения, например отношения религиозной веры или веры во что-либо</w:t>
      </w:r>
      <w:r w:rsidR="00940647" w:rsidRPr="00940647">
        <w:rPr>
          <w:rFonts w:ascii="Times New Roman" w:hAnsi="Times New Roman"/>
          <w:sz w:val="28"/>
          <w:szCs w:val="28"/>
        </w:rPr>
        <w:t xml:space="preserve"> </w:t>
      </w:r>
      <w:r w:rsidRPr="00940647">
        <w:rPr>
          <w:rFonts w:ascii="Times New Roman" w:hAnsi="Times New Roman"/>
          <w:sz w:val="28"/>
          <w:szCs w:val="28"/>
        </w:rPr>
        <w:t>другое.</w:t>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По мнению А.Г. Каратуева, практический подход к определению ценной бумаги может состоять в следующем. Если невозможно дать строго научное, а затем и юридическое определение, если невозможно сформулировать понятие ценной бумаги на все случаи жизни, то эту трудность можно обойти путем перечисления признанных государством конкретных видов ценных бумаг, которые имеются на практике.</w:t>
      </w:r>
      <w:r w:rsidRPr="00940647">
        <w:rPr>
          <w:rStyle w:val="a4"/>
          <w:rFonts w:ascii="Times New Roman" w:hAnsi="Times New Roman"/>
          <w:sz w:val="28"/>
          <w:szCs w:val="28"/>
        </w:rPr>
        <w:footnoteReference w:id="36"/>
      </w:r>
    </w:p>
    <w:p w:rsidR="009C149D" w:rsidRPr="00940647" w:rsidRDefault="009C149D" w:rsidP="00940647">
      <w:pPr>
        <w:pStyle w:val="a5"/>
        <w:spacing w:line="360" w:lineRule="auto"/>
        <w:ind w:firstLine="709"/>
        <w:rPr>
          <w:rFonts w:ascii="Times New Roman" w:hAnsi="Times New Roman"/>
          <w:sz w:val="28"/>
          <w:szCs w:val="28"/>
        </w:rPr>
      </w:pPr>
      <w:r w:rsidRPr="00940647">
        <w:rPr>
          <w:rFonts w:ascii="Times New Roman" w:hAnsi="Times New Roman"/>
          <w:sz w:val="28"/>
          <w:szCs w:val="28"/>
        </w:rPr>
        <w:t>Например, в Гражданском кодеке РФ или в иных законах, относящихся</w:t>
      </w:r>
      <w:r w:rsidR="00940647" w:rsidRPr="00940647">
        <w:rPr>
          <w:rFonts w:ascii="Times New Roman" w:hAnsi="Times New Roman"/>
          <w:sz w:val="28"/>
          <w:szCs w:val="28"/>
        </w:rPr>
        <w:t xml:space="preserve"> </w:t>
      </w:r>
      <w:r w:rsidRPr="00940647">
        <w:rPr>
          <w:rFonts w:ascii="Times New Roman" w:hAnsi="Times New Roman"/>
          <w:sz w:val="28"/>
          <w:szCs w:val="28"/>
        </w:rPr>
        <w:t>к рынку ценных бумаг, определенные виды бумаг фиксируются именно как ценные бумаги. С другой стороны, все что объявлено как ценная бумага, подпадает под законодательные акты, регулирующие ее жизнь от момента выпуска до окончания срока обращения.</w:t>
      </w:r>
    </w:p>
    <w:p w:rsidR="009C149D" w:rsidRDefault="009C149D" w:rsidP="00940647">
      <w:pPr>
        <w:pStyle w:val="a7"/>
        <w:spacing w:line="360" w:lineRule="auto"/>
        <w:ind w:firstLine="709"/>
        <w:jc w:val="both"/>
        <w:rPr>
          <w:sz w:val="28"/>
          <w:szCs w:val="28"/>
        </w:rPr>
      </w:pPr>
      <w:r w:rsidRPr="00940647">
        <w:rPr>
          <w:sz w:val="28"/>
          <w:szCs w:val="28"/>
        </w:rPr>
        <w:t>Таким образом, можно подвести следующий итог. Ценная бумага – это прежде всего документ, содержащий имущественные права. Ценная бумага реализуется только при ее предъявлении. Утрата управомоченным ценной бумаги приводит, по общему правилу, к невозможности реализации закрепленного ею права. Исключение составляют ценные бумаги на предъявителя и ордерные ценные бумаги ( ст. 148 ГК РФ), при утрате которых их законный обладатель вправе обратиться в суд с иском о признании утраченной ценной бумаги недействительной и восстановлении прав по ней. Всякая ценная бумага должна обладать определенным содержанием, то есть однозначно предусматривать меру возможности поводу реализации и должного поведения участников отношений по поводу реализации прав по ценной бумаге. Ценность бумаги (документа) как объекта гражданских прав состоит в том, что в ней четко должно быть закреплено субъективное гражданское право. Данное в работе определение ценной бумаги характеризует ее в качестве документа, составленного с соблюдением установленной формы и обязательных реквизитов.</w:t>
      </w:r>
    </w:p>
    <w:p w:rsidR="00940647" w:rsidRPr="00940647" w:rsidRDefault="00940647" w:rsidP="00940647">
      <w:pPr>
        <w:pStyle w:val="a7"/>
        <w:spacing w:line="360" w:lineRule="auto"/>
        <w:ind w:firstLine="709"/>
        <w:jc w:val="both"/>
        <w:rPr>
          <w:sz w:val="28"/>
          <w:szCs w:val="28"/>
        </w:rPr>
      </w:pPr>
    </w:p>
    <w:p w:rsidR="00A47DB8" w:rsidRPr="00940647" w:rsidRDefault="00A47DB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12" w:name="_Toc175312449"/>
      <w:bookmarkStart w:id="13" w:name="_Toc214513921"/>
      <w:r w:rsidRPr="00940647">
        <w:rPr>
          <w:rFonts w:ascii="Times New Roman" w:hAnsi="Times New Roman" w:cs="Times New Roman"/>
          <w:b w:val="0"/>
          <w:sz w:val="28"/>
          <w:szCs w:val="28"/>
        </w:rPr>
        <w:t>Г</w:t>
      </w:r>
      <w:r w:rsidR="00E24EFF" w:rsidRPr="00940647">
        <w:rPr>
          <w:rFonts w:ascii="Times New Roman" w:hAnsi="Times New Roman" w:cs="Times New Roman"/>
          <w:b w:val="0"/>
          <w:sz w:val="28"/>
          <w:szCs w:val="28"/>
        </w:rPr>
        <w:t>лава</w:t>
      </w:r>
      <w:r w:rsidRPr="00940647">
        <w:rPr>
          <w:rFonts w:ascii="Times New Roman" w:hAnsi="Times New Roman" w:cs="Times New Roman"/>
          <w:b w:val="0"/>
          <w:sz w:val="28"/>
          <w:szCs w:val="28"/>
        </w:rPr>
        <w:t xml:space="preserve"> 2.</w:t>
      </w:r>
      <w:r w:rsidR="002D02EB" w:rsidRPr="00940647">
        <w:rPr>
          <w:rFonts w:ascii="Times New Roman" w:hAnsi="Times New Roman" w:cs="Times New Roman"/>
          <w:b w:val="0"/>
          <w:sz w:val="28"/>
          <w:szCs w:val="28"/>
        </w:rPr>
        <w:t xml:space="preserve"> </w:t>
      </w:r>
      <w:r w:rsidR="00E24EFF" w:rsidRPr="00940647">
        <w:rPr>
          <w:rFonts w:ascii="Times New Roman" w:hAnsi="Times New Roman" w:cs="Times New Roman"/>
          <w:b w:val="0"/>
          <w:sz w:val="28"/>
          <w:szCs w:val="28"/>
        </w:rPr>
        <w:t>Классификации и виды ценных бумаг</w:t>
      </w:r>
      <w:bookmarkEnd w:id="12"/>
      <w:bookmarkEnd w:id="13"/>
    </w:p>
    <w:p w:rsidR="002D02EB" w:rsidRPr="00940647" w:rsidRDefault="002D02EB" w:rsidP="00940647">
      <w:pPr>
        <w:shd w:val="clear" w:color="auto" w:fill="FFFFFF"/>
        <w:spacing w:line="360" w:lineRule="auto"/>
        <w:ind w:firstLine="709"/>
        <w:jc w:val="both"/>
        <w:rPr>
          <w:rFonts w:ascii="Times New Roman" w:hAnsi="Times New Roman"/>
          <w:bCs/>
          <w:sz w:val="28"/>
          <w:szCs w:val="28"/>
        </w:rPr>
      </w:pPr>
    </w:p>
    <w:p w:rsidR="00614529" w:rsidRPr="00940647" w:rsidRDefault="002D02EB" w:rsidP="00940647">
      <w:pPr>
        <w:pStyle w:val="1"/>
        <w:spacing w:before="0" w:after="0" w:line="360" w:lineRule="auto"/>
        <w:ind w:firstLine="709"/>
        <w:jc w:val="both"/>
        <w:rPr>
          <w:rFonts w:ascii="Times New Roman" w:hAnsi="Times New Roman" w:cs="Times New Roman"/>
          <w:b w:val="0"/>
          <w:sz w:val="28"/>
          <w:szCs w:val="28"/>
        </w:rPr>
      </w:pPr>
      <w:bookmarkStart w:id="14" w:name="_Toc214513922"/>
      <w:r w:rsidRPr="00940647">
        <w:rPr>
          <w:rFonts w:ascii="Times New Roman" w:hAnsi="Times New Roman" w:cs="Times New Roman"/>
          <w:b w:val="0"/>
          <w:sz w:val="28"/>
          <w:szCs w:val="28"/>
        </w:rPr>
        <w:t>2.</w:t>
      </w:r>
      <w:r w:rsidR="00614529" w:rsidRPr="00940647">
        <w:rPr>
          <w:rFonts w:ascii="Times New Roman" w:hAnsi="Times New Roman" w:cs="Times New Roman"/>
          <w:b w:val="0"/>
          <w:sz w:val="28"/>
          <w:szCs w:val="28"/>
        </w:rPr>
        <w:t>1 Классификация видов ценных бумаг</w:t>
      </w:r>
      <w:bookmarkEnd w:id="14"/>
    </w:p>
    <w:p w:rsidR="002D02EB" w:rsidRPr="00940647" w:rsidRDefault="002D02EB" w:rsidP="00940647">
      <w:pPr>
        <w:shd w:val="clear" w:color="auto" w:fill="FFFFFF"/>
        <w:spacing w:line="360" w:lineRule="auto"/>
        <w:ind w:firstLine="709"/>
        <w:jc w:val="both"/>
        <w:rPr>
          <w:rFonts w:ascii="Times New Roman" w:hAnsi="Times New Roman"/>
          <w:sz w:val="28"/>
          <w:szCs w:val="28"/>
        </w:rPr>
      </w:pP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могут быть классифицированы по отдельным видам по различным основаниям.</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Наиболее важным является легальное деление ценных бумаг </w:t>
      </w:r>
      <w:r w:rsidRPr="00940647">
        <w:rPr>
          <w:rFonts w:ascii="Times New Roman" w:hAnsi="Times New Roman"/>
          <w:bCs/>
          <w:sz w:val="28"/>
          <w:szCs w:val="28"/>
        </w:rPr>
        <w:t xml:space="preserve">по способу легитимации (обозначения) управомоченного на ценную бумагу лица, </w:t>
      </w:r>
      <w:r w:rsidRPr="00940647">
        <w:rPr>
          <w:rFonts w:ascii="Times New Roman" w:hAnsi="Times New Roman"/>
          <w:sz w:val="28"/>
          <w:szCs w:val="28"/>
        </w:rPr>
        <w:t xml:space="preserve">которое содержится в ст. 145 </w:t>
      </w:r>
      <w:r w:rsidR="00CD40F6" w:rsidRPr="00940647">
        <w:rPr>
          <w:rFonts w:ascii="Times New Roman" w:hAnsi="Times New Roman"/>
          <w:sz w:val="28"/>
          <w:szCs w:val="28"/>
        </w:rPr>
        <w:t>Г</w:t>
      </w:r>
      <w:r w:rsidRPr="00940647">
        <w:rPr>
          <w:rFonts w:ascii="Times New Roman" w:hAnsi="Times New Roman"/>
          <w:sz w:val="28"/>
          <w:szCs w:val="28"/>
        </w:rPr>
        <w:t>К РФ и в соответствии с которым различаются:</w:t>
      </w:r>
    </w:p>
    <w:p w:rsidR="00614529" w:rsidRPr="00940647" w:rsidRDefault="00614529" w:rsidP="00940647">
      <w:pPr>
        <w:widowControl w:val="0"/>
        <w:numPr>
          <w:ilvl w:val="0"/>
          <w:numId w:val="4"/>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на предъявителя;</w:t>
      </w:r>
    </w:p>
    <w:p w:rsidR="00614529" w:rsidRPr="00940647" w:rsidRDefault="00614529" w:rsidP="00940647">
      <w:pPr>
        <w:widowControl w:val="0"/>
        <w:numPr>
          <w:ilvl w:val="0"/>
          <w:numId w:val="4"/>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именные ценные бумаги;</w:t>
      </w:r>
    </w:p>
    <w:p w:rsidR="00614529" w:rsidRPr="00940647" w:rsidRDefault="00614529" w:rsidP="00940647">
      <w:pPr>
        <w:widowControl w:val="0"/>
        <w:numPr>
          <w:ilvl w:val="0"/>
          <w:numId w:val="4"/>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ордерные ценные бумаги.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Данная классификация имеет важное значение, так как в зависимости от способа определения управомоченного на ценную бумагу лица определяется порядок передачи закрепленных в ней прав.</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iCs/>
          <w:sz w:val="28"/>
          <w:szCs w:val="28"/>
        </w:rPr>
        <w:t xml:space="preserve">Ценные бумаги на предъявителя. </w:t>
      </w:r>
      <w:r w:rsidRPr="00940647">
        <w:rPr>
          <w:rFonts w:ascii="Times New Roman" w:hAnsi="Times New Roman"/>
          <w:sz w:val="28"/>
          <w:szCs w:val="28"/>
        </w:rPr>
        <w:t>Ценная бумага является бумагой на предъявителя, когда из ее содержания или формы следует, что в качестве субъекта права признается лицо, обладающее документом. Должник обязан предоставить исполнение владельцу, не требуя, кроме предъявления документа, какой-либо дополнительной легитимации. Эти ценные бумаги обладают повышенной оборотоспособностью, так как для передачи другому лицу прав достаточно простого ее вручения этому лицу. В качестве ценных бумаг на предъявителя могут быть выпущены коносаменты, облигации, банковские сберегательные книжки на предъявителя, сберегательные (депозитные) сертификаты, складские свидетельства и др.</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bCs/>
          <w:iCs/>
          <w:sz w:val="28"/>
          <w:szCs w:val="28"/>
        </w:rPr>
        <w:t xml:space="preserve">Именные ценные </w:t>
      </w:r>
      <w:r w:rsidRPr="00940647">
        <w:rPr>
          <w:rFonts w:ascii="Times New Roman" w:hAnsi="Times New Roman"/>
          <w:iCs/>
          <w:sz w:val="28"/>
          <w:szCs w:val="28"/>
        </w:rPr>
        <w:t xml:space="preserve">бумаги. </w:t>
      </w:r>
      <w:r w:rsidRPr="00940647">
        <w:rPr>
          <w:rFonts w:ascii="Times New Roman" w:hAnsi="Times New Roman"/>
          <w:sz w:val="28"/>
          <w:szCs w:val="28"/>
        </w:rPr>
        <w:t xml:space="preserve">Именные ценные бумаги содержат обозначение субъекта права в тексте документа. В соответствии с п. 2 ст. </w:t>
      </w:r>
      <w:r w:rsidR="0070021C" w:rsidRPr="00940647">
        <w:rPr>
          <w:rFonts w:ascii="Times New Roman" w:hAnsi="Times New Roman"/>
          <w:sz w:val="28"/>
          <w:szCs w:val="28"/>
        </w:rPr>
        <w:t>1</w:t>
      </w:r>
      <w:r w:rsidRPr="00940647">
        <w:rPr>
          <w:rFonts w:ascii="Times New Roman" w:hAnsi="Times New Roman"/>
          <w:sz w:val="28"/>
          <w:szCs w:val="28"/>
        </w:rPr>
        <w:t>46 ГК РФ права, удостоверенные именными ценными бумагами, передаются в порядке, установленном для уступки требования (цессии). В юридической литературе неоднократно указывалось, что такая легальная трехчленная классификация ценных бумаг, в зависимости от способа обозначения управомоченного по бумаге субъекта, не может быть проведена последовательно</w:t>
      </w:r>
      <w:r w:rsidRPr="00940647">
        <w:rPr>
          <w:rStyle w:val="a4"/>
          <w:rFonts w:ascii="Times New Roman" w:hAnsi="Times New Roman"/>
          <w:sz w:val="28"/>
          <w:szCs w:val="28"/>
        </w:rPr>
        <w:footnoteReference w:id="37"/>
      </w:r>
      <w:r w:rsidRPr="00940647">
        <w:rPr>
          <w:rFonts w:ascii="Times New Roman" w:hAnsi="Times New Roman"/>
          <w:sz w:val="28"/>
          <w:szCs w:val="28"/>
        </w:rPr>
        <w:t>, и предлагается различать именные ценные бумаги и обыкновенные именные ценные бумаги (ректа-бумаги).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Именные ценные бумаги не могут передаваться в порядке цессии, поскольку такая передача не согласуется ни с природой таких ценных бумаг, ни со спецификой прав, заключенных в этих ценных бумагах</w:t>
      </w:r>
      <w:r w:rsidRPr="00940647">
        <w:rPr>
          <w:rStyle w:val="a4"/>
          <w:rFonts w:ascii="Times New Roman" w:hAnsi="Times New Roman"/>
          <w:sz w:val="28"/>
          <w:szCs w:val="28"/>
        </w:rPr>
        <w:footnoteReference w:id="38"/>
      </w:r>
      <w:r w:rsidRPr="00940647">
        <w:rPr>
          <w:rFonts w:ascii="Times New Roman" w:hAnsi="Times New Roman"/>
          <w:sz w:val="28"/>
          <w:szCs w:val="28"/>
        </w:rPr>
        <w:t>. Право на именные ценные бумаги переходит к приобретателю с момента внесения записи об этом в реестр обязанного лица. Такое оформление перехода прав на ценную бумагу получило название трансферта. Именные ценные бумаги обладают признаком публичной достоверности.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Обыкновенные именные ценные бумаги (ректа-бумаги) легитимируют своего держателя, если он назван в тексте предъявленной им бумаги или является лицом, до которого бумага дошла в порядке цессии (уступки требования)</w:t>
      </w:r>
      <w:r w:rsidRPr="00940647">
        <w:rPr>
          <w:rStyle w:val="a4"/>
          <w:rFonts w:ascii="Times New Roman" w:hAnsi="Times New Roman"/>
          <w:sz w:val="28"/>
          <w:szCs w:val="28"/>
        </w:rPr>
        <w:footnoteReference w:id="39"/>
      </w:r>
      <w:r w:rsidRPr="00940647">
        <w:rPr>
          <w:rFonts w:ascii="Times New Roman" w:hAnsi="Times New Roman"/>
          <w:sz w:val="28"/>
          <w:szCs w:val="28"/>
        </w:rPr>
        <w:t>. Передаваться ректа-бумаги могут только в порядке цессии, поэтому приобретатель такой бумаги становится правопреемником отчуждателя, а это означает, что в соответствии со ст. 386 ГК РФ должник вправе выдвигать против требования нового кредитора возражения, которые он имел против первоначального кредитора, следовательно, ректа-бумаги не обладают свойством публичной достоверности, т.е. не подлежат действию правила об ограничении возражений должника. К ректа-бумагам следует отнести депозитные (сберегательные) сертификаты, вексель, содержащий оговорку «не приказу»</w:t>
      </w:r>
      <w:r w:rsidR="00346467" w:rsidRPr="00940647">
        <w:rPr>
          <w:rStyle w:val="a4"/>
          <w:rFonts w:ascii="Times New Roman" w:hAnsi="Times New Roman"/>
          <w:sz w:val="28"/>
          <w:szCs w:val="28"/>
        </w:rPr>
        <w:footnoteReference w:id="40"/>
      </w:r>
      <w:r w:rsidRPr="00940647">
        <w:rPr>
          <w:rFonts w:ascii="Times New Roman" w:hAnsi="Times New Roman"/>
          <w:sz w:val="28"/>
          <w:szCs w:val="28"/>
        </w:rPr>
        <w:t>.</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bCs/>
          <w:iCs/>
          <w:sz w:val="28"/>
          <w:szCs w:val="28"/>
        </w:rPr>
        <w:t xml:space="preserve">Ордерные ценные бумаги. </w:t>
      </w:r>
      <w:r w:rsidRPr="00940647">
        <w:rPr>
          <w:rFonts w:ascii="Times New Roman" w:hAnsi="Times New Roman"/>
          <w:sz w:val="28"/>
          <w:szCs w:val="28"/>
        </w:rPr>
        <w:t xml:space="preserve">В них, как и </w:t>
      </w:r>
      <w:r w:rsidRPr="00940647">
        <w:rPr>
          <w:rFonts w:ascii="Times New Roman" w:hAnsi="Times New Roman"/>
          <w:bCs/>
          <w:sz w:val="28"/>
          <w:szCs w:val="28"/>
        </w:rPr>
        <w:t xml:space="preserve">в </w:t>
      </w:r>
      <w:r w:rsidRPr="00940647">
        <w:rPr>
          <w:rFonts w:ascii="Times New Roman" w:hAnsi="Times New Roman"/>
          <w:sz w:val="28"/>
          <w:szCs w:val="28"/>
        </w:rPr>
        <w:t>именных ценных' бумагах, назван субъект права. Особенность ордерной ценной бумаги по сравнению с именной ценной бумагой состоит в том, что должник обязан исполнить обязательство указанному в документе лицу или по приказу такого лица новому субъекту, который в свою очередь вправе посредством аналогичного приказа передать документ дальше. Приказ оформляется посредством передаточной надписи, которая называется индоссаментом. Лицо, делающее такую передаточную надпись, называется индоссантом, а лицо, в пользу которого совершается, такая надпись, — индоссатом. Владелец ордерной ценной бумаги легитимируется как предъявлением самой бумаги, так и непрерывным рядом передаточных надписей. Непрерывность определяется по чисто формальным признакам: необходимо, чтобы под каждой передаточной надписью стояла подпись лица, указанного в предыдущей надписи в качестве индоссата. Каждый из владельцев бумаги, осуществивший ее передачу с помощью индоссамента, становится перед управомоченным по бумаге лицом ответственным не только за действительность права, но и за его осуществление (п. 3 ст. 146 ГК РФ). Это значит, что к любому из таких лиц управомоченный по ценной бумаге может предъявить свои требования, что повышает его уверенность в реальном исполнении прав, выраженных в ценной бумаге. Ордерными бумагами могут быть коносаменты, чеки, двойные складские свидетельства, векселя и другие бумаги.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Следующая классификация в основе своей имеет такой критерий, как </w:t>
      </w:r>
      <w:r w:rsidRPr="00940647">
        <w:rPr>
          <w:rFonts w:ascii="Times New Roman" w:hAnsi="Times New Roman"/>
          <w:bCs/>
          <w:sz w:val="28"/>
          <w:szCs w:val="28"/>
        </w:rPr>
        <w:t xml:space="preserve">природа выраженных в ценной бумаге прав. </w:t>
      </w:r>
      <w:r w:rsidRPr="00940647">
        <w:rPr>
          <w:rFonts w:ascii="Times New Roman" w:hAnsi="Times New Roman"/>
          <w:sz w:val="28"/>
          <w:szCs w:val="28"/>
        </w:rPr>
        <w:t>В соответствии с этим критерием различаются:</w:t>
      </w:r>
    </w:p>
    <w:p w:rsidR="00614529" w:rsidRPr="00940647" w:rsidRDefault="00614529"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iCs/>
          <w:sz w:val="28"/>
          <w:szCs w:val="28"/>
        </w:rPr>
        <w:t xml:space="preserve">денежные </w:t>
      </w:r>
      <w:r w:rsidRPr="00940647">
        <w:rPr>
          <w:rFonts w:ascii="Times New Roman" w:hAnsi="Times New Roman"/>
          <w:bCs/>
          <w:iCs/>
          <w:sz w:val="28"/>
          <w:szCs w:val="28"/>
        </w:rPr>
        <w:t xml:space="preserve">ценные </w:t>
      </w:r>
      <w:r w:rsidRPr="00940647">
        <w:rPr>
          <w:rFonts w:ascii="Times New Roman" w:hAnsi="Times New Roman"/>
          <w:iCs/>
          <w:sz w:val="28"/>
          <w:szCs w:val="28"/>
        </w:rPr>
        <w:t xml:space="preserve">бумаги, </w:t>
      </w:r>
      <w:r w:rsidRPr="00940647">
        <w:rPr>
          <w:rFonts w:ascii="Times New Roman" w:hAnsi="Times New Roman"/>
          <w:sz w:val="28"/>
          <w:szCs w:val="28"/>
        </w:rPr>
        <w:t>т.е. документы, закрепляющие права на получение денежной суммы. Наиболее характерными для этого вида ценных бумаг являются векселя, чеки, облигации;</w:t>
      </w:r>
    </w:p>
    <w:p w:rsidR="00614529" w:rsidRPr="00940647" w:rsidRDefault="00614529"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bCs/>
          <w:iCs/>
          <w:sz w:val="28"/>
          <w:szCs w:val="28"/>
        </w:rPr>
        <w:t xml:space="preserve">товарные ценные </w:t>
      </w:r>
      <w:r w:rsidRPr="00940647">
        <w:rPr>
          <w:rFonts w:ascii="Times New Roman" w:hAnsi="Times New Roman"/>
          <w:iCs/>
          <w:sz w:val="28"/>
          <w:szCs w:val="28"/>
        </w:rPr>
        <w:t xml:space="preserve">бумаги, </w:t>
      </w:r>
      <w:r w:rsidRPr="00940647">
        <w:rPr>
          <w:rFonts w:ascii="Times New Roman" w:hAnsi="Times New Roman"/>
          <w:sz w:val="28"/>
          <w:szCs w:val="28"/>
        </w:rPr>
        <w:t>которые закрепляют определенные вещные права на товары, находящиеся на том или ином основании во владении другого лица. К ним относятся коносаменты, складские свидетельства, закладные;</w:t>
      </w:r>
    </w:p>
    <w:p w:rsidR="00614529" w:rsidRPr="00940647" w:rsidRDefault="00614529" w:rsidP="00940647">
      <w:pPr>
        <w:shd w:val="clear" w:color="auto" w:fill="FFFFFF"/>
        <w:tabs>
          <w:tab w:val="left" w:pos="595"/>
        </w:tabs>
        <w:spacing w:line="360" w:lineRule="auto"/>
        <w:ind w:firstLine="709"/>
        <w:jc w:val="both"/>
        <w:rPr>
          <w:rFonts w:ascii="Times New Roman" w:hAnsi="Times New Roman"/>
          <w:sz w:val="28"/>
          <w:szCs w:val="28"/>
        </w:rPr>
      </w:pPr>
      <w:r w:rsidRPr="00940647">
        <w:rPr>
          <w:rFonts w:ascii="Times New Roman" w:hAnsi="Times New Roman"/>
          <w:bCs/>
          <w:sz w:val="28"/>
          <w:szCs w:val="28"/>
        </w:rPr>
        <w:t>•</w:t>
      </w:r>
      <w:r w:rsidRPr="00940647">
        <w:rPr>
          <w:rFonts w:ascii="Times New Roman" w:hAnsi="Times New Roman"/>
          <w:bCs/>
          <w:iCs/>
          <w:sz w:val="28"/>
          <w:szCs w:val="28"/>
        </w:rPr>
        <w:t>корпоративные</w:t>
      </w:r>
      <w:r w:rsidR="00940647" w:rsidRPr="00940647">
        <w:rPr>
          <w:rFonts w:ascii="Times New Roman" w:hAnsi="Times New Roman"/>
          <w:bCs/>
          <w:iCs/>
          <w:sz w:val="28"/>
          <w:szCs w:val="28"/>
        </w:rPr>
        <w:t xml:space="preserve"> </w:t>
      </w:r>
      <w:r w:rsidRPr="00940647">
        <w:rPr>
          <w:rFonts w:ascii="Times New Roman" w:hAnsi="Times New Roman"/>
          <w:bCs/>
          <w:iCs/>
          <w:sz w:val="28"/>
          <w:szCs w:val="28"/>
        </w:rPr>
        <w:t xml:space="preserve">ценные бумага, закрепляющие право участия в делах акционерного общества. </w:t>
      </w:r>
      <w:r w:rsidRPr="00940647">
        <w:rPr>
          <w:rFonts w:ascii="Times New Roman" w:hAnsi="Times New Roman"/>
          <w:sz w:val="28"/>
          <w:szCs w:val="28"/>
        </w:rPr>
        <w:t>Такими ценными бумагами являются акции</w:t>
      </w:r>
      <w:r w:rsidRPr="00940647">
        <w:rPr>
          <w:rStyle w:val="a4"/>
          <w:rFonts w:ascii="Times New Roman" w:hAnsi="Times New Roman"/>
          <w:sz w:val="28"/>
          <w:szCs w:val="28"/>
        </w:rPr>
        <w:footnoteReference w:id="41"/>
      </w:r>
      <w:r w:rsidRPr="00940647">
        <w:rPr>
          <w:rFonts w:ascii="Times New Roman" w:hAnsi="Times New Roman"/>
          <w:sz w:val="28"/>
          <w:szCs w:val="28"/>
        </w:rPr>
        <w:t>.</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Еще одна классификация ценных бумаг предусмотрена Федеральным законом «О рынке ценных бумаг». В соответствии с этим Законом ценные бумаги могут быть </w:t>
      </w:r>
      <w:r w:rsidRPr="00940647">
        <w:rPr>
          <w:rFonts w:ascii="Times New Roman" w:hAnsi="Times New Roman"/>
          <w:bCs/>
          <w:sz w:val="28"/>
          <w:szCs w:val="28"/>
        </w:rPr>
        <w:t xml:space="preserve">эмиссионными </w:t>
      </w:r>
      <w:r w:rsidRPr="00940647">
        <w:rPr>
          <w:rFonts w:ascii="Times New Roman" w:hAnsi="Times New Roman"/>
          <w:sz w:val="28"/>
          <w:szCs w:val="28"/>
        </w:rPr>
        <w:t xml:space="preserve">и </w:t>
      </w:r>
      <w:r w:rsidRPr="00940647">
        <w:rPr>
          <w:rFonts w:ascii="Times New Roman" w:hAnsi="Times New Roman"/>
          <w:bCs/>
          <w:sz w:val="28"/>
          <w:szCs w:val="28"/>
        </w:rPr>
        <w:t>неэмиссионными.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bCs/>
          <w:iCs/>
          <w:sz w:val="28"/>
          <w:szCs w:val="28"/>
        </w:rPr>
        <w:t xml:space="preserve">Эмиссионная ценная бумага </w:t>
      </w:r>
      <w:r w:rsidRPr="00940647">
        <w:rPr>
          <w:rFonts w:ascii="Times New Roman" w:hAnsi="Times New Roman"/>
          <w:iCs/>
          <w:sz w:val="28"/>
          <w:szCs w:val="28"/>
        </w:rPr>
        <w:t xml:space="preserve">- </w:t>
      </w:r>
      <w:r w:rsidRPr="00940647">
        <w:rPr>
          <w:rFonts w:ascii="Times New Roman" w:hAnsi="Times New Roman"/>
          <w:sz w:val="28"/>
          <w:szCs w:val="28"/>
        </w:rPr>
        <w:t xml:space="preserve">любая ценная бумага, </w:t>
      </w:r>
      <w:r w:rsidRPr="00940647">
        <w:rPr>
          <w:rFonts w:ascii="Times New Roman" w:hAnsi="Times New Roman"/>
          <w:bCs/>
          <w:sz w:val="28"/>
          <w:szCs w:val="28"/>
        </w:rPr>
        <w:t xml:space="preserve">в </w:t>
      </w:r>
      <w:r w:rsidRPr="00940647">
        <w:rPr>
          <w:rFonts w:ascii="Times New Roman" w:hAnsi="Times New Roman"/>
          <w:sz w:val="28"/>
          <w:szCs w:val="28"/>
        </w:rPr>
        <w:t>том числе бездокументарная, которая характеризуется следующими признаками:</w:t>
      </w:r>
    </w:p>
    <w:p w:rsidR="00614529" w:rsidRPr="00940647" w:rsidRDefault="00614529" w:rsidP="00940647">
      <w:pPr>
        <w:widowControl w:val="0"/>
        <w:numPr>
          <w:ilvl w:val="0"/>
          <w:numId w:val="5"/>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 и порядка;</w:t>
      </w:r>
    </w:p>
    <w:p w:rsidR="00614529" w:rsidRPr="00940647" w:rsidRDefault="00614529" w:rsidP="00940647">
      <w:pPr>
        <w:widowControl w:val="0"/>
        <w:numPr>
          <w:ilvl w:val="0"/>
          <w:numId w:val="5"/>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размещается выпусками;</w:t>
      </w:r>
    </w:p>
    <w:p w:rsidR="00614529" w:rsidRPr="00940647" w:rsidRDefault="00614529" w:rsidP="00940647">
      <w:pPr>
        <w:widowControl w:val="0"/>
        <w:numPr>
          <w:ilvl w:val="0"/>
          <w:numId w:val="5"/>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имеет равный объем и сроки осуществления прав внутри одного выпуска вне зависимости от времени приобретения ценной бумаги (ст. 2 Федерального закона «О рынке ценных бумаг»).</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 эмиссионным ценным бумагам относятся акции, облигации, государственные ценные бумаги, жилищные сертификаты, опционные свидетельства.</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Следовательно, ценные бумаги, которым не присуща совокупность этих признаков, следует признать </w:t>
      </w:r>
      <w:r w:rsidRPr="00940647">
        <w:rPr>
          <w:rFonts w:ascii="Times New Roman" w:hAnsi="Times New Roman"/>
          <w:iCs/>
          <w:sz w:val="28"/>
          <w:szCs w:val="28"/>
        </w:rPr>
        <w:t xml:space="preserve">неэмиссионными, </w:t>
      </w:r>
      <w:r w:rsidRPr="00940647">
        <w:rPr>
          <w:rFonts w:ascii="Times New Roman" w:hAnsi="Times New Roman"/>
          <w:sz w:val="28"/>
          <w:szCs w:val="28"/>
        </w:rPr>
        <w:t>они выпускаются в «штучном» порядке и закрепляют за их обладателем индивидуальный объем прав. Таковыми являются чеки, векселя, коносаменты, складские свидетельства, закладные и др.</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Наряду с рассмотренными классификациями ценных бумаг возможно их деление и по иным основаниям: </w:t>
      </w:r>
      <w:r w:rsidRPr="00940647">
        <w:rPr>
          <w:rFonts w:ascii="Times New Roman" w:hAnsi="Times New Roman"/>
          <w:bCs/>
          <w:sz w:val="28"/>
          <w:szCs w:val="28"/>
        </w:rPr>
        <w:t xml:space="preserve">в зависимости от того, кто является эмитентом ценной бумаги, </w:t>
      </w:r>
      <w:r w:rsidRPr="00940647">
        <w:rPr>
          <w:rFonts w:ascii="Times New Roman" w:hAnsi="Times New Roman"/>
          <w:sz w:val="28"/>
          <w:szCs w:val="28"/>
        </w:rPr>
        <w:t xml:space="preserve">т.е. лицом, выпускающим их в обращение. По этому критерию можно выделить </w:t>
      </w:r>
      <w:r w:rsidRPr="00940647">
        <w:rPr>
          <w:rFonts w:ascii="Times New Roman" w:hAnsi="Times New Roman"/>
          <w:iCs/>
          <w:sz w:val="28"/>
          <w:szCs w:val="28"/>
        </w:rPr>
        <w:t xml:space="preserve">государственные, муниципальные ценные бумаги </w:t>
      </w:r>
      <w:r w:rsidRPr="00940647">
        <w:rPr>
          <w:rFonts w:ascii="Times New Roman" w:hAnsi="Times New Roman"/>
          <w:sz w:val="28"/>
          <w:szCs w:val="28"/>
        </w:rPr>
        <w:t xml:space="preserve">и </w:t>
      </w:r>
      <w:r w:rsidRPr="00940647">
        <w:rPr>
          <w:rFonts w:ascii="Times New Roman" w:hAnsi="Times New Roman"/>
          <w:iCs/>
          <w:sz w:val="28"/>
          <w:szCs w:val="28"/>
        </w:rPr>
        <w:t>ценные бумаги частных лиц.</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Основными нормативными актами, регулирующими государственные и муниципальные ценные бумаги, являются Бюджетный кодекс РФ от 30 июля </w:t>
      </w:r>
      <w:smartTag w:uri="urn:schemas-microsoft-com:office:smarttags" w:element="metricconverter">
        <w:smartTagPr>
          <w:attr w:name="ProductID" w:val="1998 г"/>
        </w:smartTagPr>
        <w:r w:rsidRPr="00940647">
          <w:rPr>
            <w:rFonts w:ascii="Times New Roman" w:hAnsi="Times New Roman"/>
            <w:sz w:val="28"/>
            <w:szCs w:val="28"/>
          </w:rPr>
          <w:t>1998 г</w:t>
        </w:r>
      </w:smartTag>
      <w:r w:rsidRPr="00940647">
        <w:rPr>
          <w:rFonts w:ascii="Times New Roman" w:hAnsi="Times New Roman"/>
          <w:sz w:val="28"/>
          <w:szCs w:val="28"/>
        </w:rPr>
        <w:t>.</w:t>
      </w:r>
      <w:r w:rsidRPr="00940647">
        <w:rPr>
          <w:rStyle w:val="a4"/>
          <w:rFonts w:ascii="Times New Roman" w:hAnsi="Times New Roman"/>
          <w:sz w:val="28"/>
          <w:szCs w:val="28"/>
        </w:rPr>
        <w:footnoteReference w:id="42"/>
      </w:r>
      <w:r w:rsidRPr="00940647">
        <w:rPr>
          <w:rFonts w:ascii="Times New Roman" w:hAnsi="Times New Roman"/>
          <w:sz w:val="28"/>
          <w:szCs w:val="28"/>
        </w:rPr>
        <w:t xml:space="preserve"> и Федеральный закон от 15 июля </w:t>
      </w:r>
      <w:smartTag w:uri="urn:schemas-microsoft-com:office:smarttags" w:element="metricconverter">
        <w:smartTagPr>
          <w:attr w:name="ProductID" w:val="1998 г"/>
        </w:smartTagPr>
        <w:r w:rsidRPr="00940647">
          <w:rPr>
            <w:rFonts w:ascii="Times New Roman" w:hAnsi="Times New Roman"/>
            <w:sz w:val="28"/>
            <w:szCs w:val="28"/>
          </w:rPr>
          <w:t>1998 г</w:t>
        </w:r>
      </w:smartTag>
      <w:r w:rsidRPr="00940647">
        <w:rPr>
          <w:rFonts w:ascii="Times New Roman" w:hAnsi="Times New Roman"/>
          <w:sz w:val="28"/>
          <w:szCs w:val="28"/>
        </w:rPr>
        <w:t>. «Об особенностях эмиссии и обращения государственных и муниципальных ценных бумаг»</w:t>
      </w:r>
      <w:r w:rsidRPr="00940647">
        <w:rPr>
          <w:rStyle w:val="a4"/>
          <w:rFonts w:ascii="Times New Roman" w:hAnsi="Times New Roman"/>
          <w:sz w:val="28"/>
          <w:szCs w:val="28"/>
        </w:rPr>
        <w:footnoteReference w:id="43"/>
      </w:r>
      <w:r w:rsidR="0070021C" w:rsidRPr="00940647">
        <w:rPr>
          <w:rFonts w:ascii="Times New Roman" w:hAnsi="Times New Roman"/>
          <w:sz w:val="28"/>
          <w:szCs w:val="28"/>
        </w:rPr>
        <w:t>. «Государст</w:t>
      </w:r>
      <w:r w:rsidRPr="00940647">
        <w:rPr>
          <w:rFonts w:ascii="Times New Roman" w:hAnsi="Times New Roman"/>
          <w:sz w:val="28"/>
          <w:szCs w:val="28"/>
        </w:rPr>
        <w:t>венными ценными бумагами признаются ценные бумаги, выпущенные от имени Российской Федерации, государственными ценными бумагами субъектов Российской Федерации признаются ценные бумаги, выпущенные от имени субъекта Российской Федерации, муниципальными ценными бумагами признаются ценные бумаги, выпущенные от имени муниципального образования» (ст. 1 Федерального закона «Об особенностях эмиссии и обращения государственных и муниципальных ценных бумаг»).</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Эмитентами государственных Ценных бумаг Российской Федерации, государственных ценных бумаг субъектов Российской Федерации, муниципальных ценных бумаг являются соответственно федеральный орган исполнительной власти, орган исполнительной власти субъекта федерации, исполнительный орган местного самоуправления.</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выпускаемые в обращение в установленном законом порядке частными лицами, гарантируются лишь имуществом самих этих лиц.</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Следует несколько слов сказать о </w:t>
      </w:r>
      <w:r w:rsidRPr="00940647">
        <w:rPr>
          <w:rFonts w:ascii="Times New Roman" w:hAnsi="Times New Roman"/>
          <w:bCs/>
          <w:iCs/>
          <w:sz w:val="28"/>
          <w:szCs w:val="28"/>
        </w:rPr>
        <w:t xml:space="preserve">производных ценных </w:t>
      </w:r>
      <w:r w:rsidRPr="00940647">
        <w:rPr>
          <w:rFonts w:ascii="Times New Roman" w:hAnsi="Times New Roman"/>
          <w:iCs/>
          <w:sz w:val="28"/>
          <w:szCs w:val="28"/>
        </w:rPr>
        <w:t xml:space="preserve">бумагах. </w:t>
      </w:r>
      <w:r w:rsidRPr="00940647">
        <w:rPr>
          <w:rFonts w:ascii="Times New Roman" w:hAnsi="Times New Roman"/>
          <w:sz w:val="28"/>
          <w:szCs w:val="28"/>
        </w:rPr>
        <w:t xml:space="preserve">Производные ценные бумаги упоминались в российском законодательстве с </w:t>
      </w:r>
      <w:smartTag w:uri="urn:schemas-microsoft-com:office:smarttags" w:element="metricconverter">
        <w:smartTagPr>
          <w:attr w:name="ProductID" w:val="1991 г"/>
        </w:smartTagPr>
        <w:r w:rsidRPr="00940647">
          <w:rPr>
            <w:rFonts w:ascii="Times New Roman" w:hAnsi="Times New Roman"/>
            <w:sz w:val="28"/>
            <w:szCs w:val="28"/>
          </w:rPr>
          <w:t>1991 г</w:t>
        </w:r>
      </w:smartTag>
      <w:r w:rsidRPr="00940647">
        <w:rPr>
          <w:rFonts w:ascii="Times New Roman" w:hAnsi="Times New Roman"/>
          <w:sz w:val="28"/>
          <w:szCs w:val="28"/>
        </w:rPr>
        <w:t xml:space="preserve">. и определялись как ценные бумаги, удостоверяющие право их владельца на покупку или продажу акций, облигаций, государственных долговых обязательств. Производными ценными бумагами признавались опционы и варранты. В настоящее время, учитывая, что опцион традиционно понимается как биржевой инструмент, а в </w:t>
      </w:r>
      <w:r w:rsidR="0070021C" w:rsidRPr="00940647">
        <w:rPr>
          <w:rFonts w:ascii="Times New Roman" w:hAnsi="Times New Roman"/>
          <w:sz w:val="28"/>
          <w:szCs w:val="28"/>
        </w:rPr>
        <w:t>ГК</w:t>
      </w:r>
      <w:r w:rsidRPr="00940647">
        <w:rPr>
          <w:rFonts w:ascii="Times New Roman" w:hAnsi="Times New Roman"/>
          <w:sz w:val="28"/>
          <w:szCs w:val="28"/>
        </w:rPr>
        <w:t xml:space="preserve"> РФ варрант трактуется как залоговое свидетельство, законодатель отказался от использования этих терминов</w:t>
      </w:r>
      <w:r w:rsidR="00A42D7B" w:rsidRPr="00940647">
        <w:rPr>
          <w:rStyle w:val="a4"/>
          <w:rFonts w:ascii="Times New Roman" w:hAnsi="Times New Roman"/>
          <w:sz w:val="28"/>
          <w:szCs w:val="28"/>
        </w:rPr>
        <w:footnoteReference w:id="44"/>
      </w:r>
      <w:r w:rsidRPr="00940647">
        <w:rPr>
          <w:rFonts w:ascii="Times New Roman" w:hAnsi="Times New Roman"/>
          <w:sz w:val="28"/>
          <w:szCs w:val="28"/>
        </w:rPr>
        <w:t>. В законодательстве сейчас содержится указание на два вида производных ценных бумаг -</w:t>
      </w:r>
      <w:r w:rsidR="008F058E" w:rsidRPr="00940647">
        <w:rPr>
          <w:rFonts w:ascii="Times New Roman" w:hAnsi="Times New Roman"/>
          <w:sz w:val="28"/>
          <w:szCs w:val="28"/>
        </w:rPr>
        <w:t xml:space="preserve"> </w:t>
      </w:r>
      <w:r w:rsidRPr="00940647">
        <w:rPr>
          <w:rFonts w:ascii="Times New Roman" w:hAnsi="Times New Roman"/>
          <w:sz w:val="28"/>
          <w:szCs w:val="28"/>
        </w:rPr>
        <w:t>опционный сертификат и опцион эмитента. В соответствии со Стандартами эмиссии опционных свидетельств и их проспектов эмиссий опционным свидетельством является «именная ценная бумага, которая закрепляет право его владельца в сроки и на условиях, указанных в сертификате опционного свидетельства и решении о выпуске опционных свидетельств (для документарной формы выпуска) и решении о выпуске опционных свидетельств (для бездокументарной формы выпуска), на покупку (опционное свидетельство на покупку</w:t>
      </w:r>
      <w:r w:rsidR="0070021C" w:rsidRPr="00940647">
        <w:rPr>
          <w:rFonts w:ascii="Times New Roman" w:hAnsi="Times New Roman"/>
          <w:sz w:val="28"/>
          <w:szCs w:val="28"/>
        </w:rPr>
        <w:t>) или на продажу (опционное свид</w:t>
      </w:r>
      <w:r w:rsidRPr="00940647">
        <w:rPr>
          <w:rFonts w:ascii="Times New Roman" w:hAnsi="Times New Roman"/>
          <w:sz w:val="28"/>
          <w:szCs w:val="28"/>
        </w:rPr>
        <w:t>етельство на продажу) ценных бумаг (базисного актива) эмитента опционных свидетельств или третьих лиц, отчет об итогах, выпуска которых зарегистрирован до даты выпуска опционных свидетельств». Изменениями, внесенными в Федеральный закон «О рынке ценных бумаг», предусмотрено появление еще одного вида производных ценных бумаг - опциона эмитента, под которым понимается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w:t>
      </w:r>
      <w:r w:rsidRPr="00940647">
        <w:rPr>
          <w:rStyle w:val="a4"/>
          <w:rFonts w:ascii="Times New Roman" w:hAnsi="Times New Roman"/>
          <w:sz w:val="28"/>
          <w:szCs w:val="28"/>
        </w:rPr>
        <w:footnoteReference w:id="45"/>
      </w:r>
      <w:r w:rsidRPr="00940647">
        <w:rPr>
          <w:rFonts w:ascii="Times New Roman" w:hAnsi="Times New Roman"/>
          <w:sz w:val="28"/>
          <w:szCs w:val="28"/>
        </w:rPr>
        <w:t>. Опцион эмитента является именной ценной бумагой.</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юридической литературе были предложены иные классификации видов ценных бумаг. Так, В.А. Белов предлагает в зависимости от хозяйственной цели, ради которой выпускаются ценные бумаги, различать три группы ценных бумаг - инвестиционные, торговые и товарораспорядительные.</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Инвестиционные ценные бумаги служат для получения денежных средств и иного имущества в собственность для ведения основной коммерческой деятельности.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Торговые ценные бумаги служат целям получения кредита под единичные конкретные операции.</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Товарораспорядительные </w:t>
      </w:r>
      <w:r w:rsidR="00D74254" w:rsidRPr="00940647">
        <w:rPr>
          <w:rFonts w:ascii="Times New Roman" w:hAnsi="Times New Roman"/>
          <w:sz w:val="28"/>
          <w:szCs w:val="28"/>
        </w:rPr>
        <w:t>ценные бумаги служат для получе</w:t>
      </w:r>
      <w:r w:rsidRPr="00940647">
        <w:rPr>
          <w:rFonts w:ascii="Times New Roman" w:hAnsi="Times New Roman"/>
          <w:sz w:val="28"/>
          <w:szCs w:val="28"/>
        </w:rPr>
        <w:t>ния товаров во временное целевое в</w:t>
      </w:r>
      <w:r w:rsidR="00D74254" w:rsidRPr="00940647">
        <w:rPr>
          <w:rFonts w:ascii="Times New Roman" w:hAnsi="Times New Roman"/>
          <w:sz w:val="28"/>
          <w:szCs w:val="28"/>
        </w:rPr>
        <w:t>ладение с целью производ</w:t>
      </w:r>
      <w:r w:rsidRPr="00940647">
        <w:rPr>
          <w:rFonts w:ascii="Times New Roman" w:hAnsi="Times New Roman"/>
          <w:sz w:val="28"/>
          <w:szCs w:val="28"/>
        </w:rPr>
        <w:t>ства с ними каких-либо операций в интересах кредитора.</w:t>
      </w:r>
    </w:p>
    <w:p w:rsidR="00614529" w:rsidRPr="00940647" w:rsidRDefault="00614529"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Гражданское законодательство к ценным бумагам относит государственную облигацию, облигацию, вексель, чек, депозитный и сберегательный сертификаты, банковскую книжку на предъявителя, коносамент, акцию, приватизационные ценные бумаги и другие документы (ст. 143 ГК РФ). Этот перечень, как уже указывалось, не является исчерпывающим, так как законами и в установленном ими порядке к ценным бумагам могут быть отнесены и другие документы, отвечающие признакам ценной бумаги.</w:t>
      </w:r>
    </w:p>
    <w:p w:rsidR="008A0476" w:rsidRPr="00940647" w:rsidRDefault="008A0476" w:rsidP="00940647">
      <w:pPr>
        <w:shd w:val="clear" w:color="auto" w:fill="FFFFFF"/>
        <w:spacing w:line="360" w:lineRule="auto"/>
        <w:ind w:firstLine="709"/>
        <w:jc w:val="both"/>
        <w:rPr>
          <w:rFonts w:ascii="Times New Roman" w:hAnsi="Times New Roman"/>
          <w:sz w:val="28"/>
          <w:szCs w:val="28"/>
        </w:rPr>
      </w:pPr>
    </w:p>
    <w:p w:rsidR="008D4514" w:rsidRPr="00940647" w:rsidRDefault="00FB6D85" w:rsidP="00940647">
      <w:pPr>
        <w:pStyle w:val="1"/>
        <w:keepNext w:val="0"/>
        <w:widowControl w:val="0"/>
        <w:spacing w:before="0" w:after="0" w:line="360" w:lineRule="auto"/>
        <w:ind w:firstLine="709"/>
        <w:jc w:val="both"/>
        <w:rPr>
          <w:rFonts w:ascii="Times New Roman" w:hAnsi="Times New Roman" w:cs="Times New Roman"/>
          <w:b w:val="0"/>
          <w:sz w:val="28"/>
          <w:szCs w:val="28"/>
        </w:rPr>
      </w:pPr>
      <w:bookmarkStart w:id="15" w:name="_Toc151210225"/>
      <w:bookmarkStart w:id="16" w:name="_Toc214513923"/>
      <w:r>
        <w:rPr>
          <w:rFonts w:ascii="Times New Roman" w:hAnsi="Times New Roman" w:cs="Times New Roman"/>
          <w:b w:val="0"/>
          <w:sz w:val="28"/>
          <w:szCs w:val="28"/>
        </w:rPr>
        <w:t xml:space="preserve">2.2 </w:t>
      </w:r>
      <w:r w:rsidR="008D4514" w:rsidRPr="00940647">
        <w:rPr>
          <w:rFonts w:ascii="Times New Roman" w:hAnsi="Times New Roman" w:cs="Times New Roman"/>
          <w:b w:val="0"/>
          <w:sz w:val="28"/>
          <w:szCs w:val="28"/>
        </w:rPr>
        <w:t>Особенности эмиссионных ценных бумаг</w:t>
      </w:r>
      <w:bookmarkEnd w:id="15"/>
      <w:bookmarkEnd w:id="16"/>
    </w:p>
    <w:p w:rsidR="008D4514" w:rsidRPr="00940647" w:rsidRDefault="008D4514" w:rsidP="00940647">
      <w:pPr>
        <w:widowControl w:val="0"/>
        <w:spacing w:line="360" w:lineRule="auto"/>
        <w:ind w:firstLine="709"/>
        <w:jc w:val="both"/>
        <w:rPr>
          <w:rFonts w:ascii="Times New Roman" w:hAnsi="Times New Roman"/>
          <w:sz w:val="28"/>
          <w:szCs w:val="28"/>
        </w:rPr>
      </w:pP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Признаки и особенности эмиссионных ценных бумаг закрепляются специальным законодательством - Законом о рынке ценных бумаг. В соответствии с этим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Основным признаком эмиссионной ценной бумаги А.Ю. Голубков считает товарную функцию.</w:t>
      </w:r>
      <w:r w:rsidRPr="00940647">
        <w:rPr>
          <w:rStyle w:val="a4"/>
          <w:rFonts w:ascii="Times New Roman" w:hAnsi="Times New Roman"/>
          <w:sz w:val="28"/>
          <w:szCs w:val="28"/>
        </w:rPr>
        <w:footnoteReference w:id="46"/>
      </w:r>
      <w:r w:rsidRPr="00940647">
        <w:rPr>
          <w:rFonts w:ascii="Times New Roman" w:hAnsi="Times New Roman"/>
          <w:sz w:val="28"/>
          <w:szCs w:val="28"/>
        </w:rPr>
        <w:t xml:space="preserve"> Основными элементами товарной функции являются: а) свободная обращаемость, т.е. когда передача ценной бумаги не зависит от волеизъявления третьих лиц (таким образом товарной функцией не обладают акции закрытых акционерных обществ); б) потенциальная материальная заинтересованность неограниченного круга инвесторов в приобретении ценных бумаг, выражающаяся в выплачиваемых по ценным бумагам дивидендам, процентам и т.д.</w:t>
      </w:r>
      <w:r w:rsidRPr="00940647">
        <w:rPr>
          <w:rStyle w:val="a4"/>
          <w:rFonts w:ascii="Times New Roman" w:hAnsi="Times New Roman"/>
          <w:sz w:val="28"/>
          <w:szCs w:val="28"/>
        </w:rPr>
        <w:footnoteReference w:id="47"/>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Самыми распространенными эмиссионными ценными бумагами являются акции и облигации.</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(ч. 2 ст. 816 ГК). Облигация опосредствует отношения займа между ее владельцем (кредитором) и лицом, выпустившем ее (эмитентом). К отношениям между лицом, эмитировавшим облигацию, и ее держателем применяются правила ст. 807 - 818 ГК, если иное не предусмотрено законом или в установленном им порядке</w:t>
      </w:r>
      <w:r w:rsidRPr="00940647">
        <w:rPr>
          <w:rStyle w:val="a4"/>
          <w:rFonts w:ascii="Times New Roman" w:hAnsi="Times New Roman"/>
          <w:sz w:val="28"/>
          <w:szCs w:val="28"/>
        </w:rPr>
        <w:footnoteReference w:id="48"/>
      </w:r>
      <w:r w:rsidRPr="00940647">
        <w:rPr>
          <w:rFonts w:ascii="Times New Roman" w:hAnsi="Times New Roman"/>
          <w:sz w:val="28"/>
          <w:szCs w:val="28"/>
        </w:rPr>
        <w:t>.</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 зависимости от эмитента различают облигации государственные, муниципальные и коммерческих юридических лиц. Государственные облигации выпускаются на основании </w:t>
      </w:r>
      <w:r w:rsidR="0070021C" w:rsidRPr="00940647">
        <w:rPr>
          <w:rFonts w:ascii="Times New Roman" w:hAnsi="Times New Roman"/>
          <w:sz w:val="28"/>
          <w:szCs w:val="28"/>
        </w:rPr>
        <w:t xml:space="preserve">Бюджетного кодекса Российской Федерации от 31 июля </w:t>
      </w:r>
      <w:smartTag w:uri="urn:schemas-microsoft-com:office:smarttags" w:element="metricconverter">
        <w:smartTagPr>
          <w:attr w:name="ProductID" w:val="1998 г"/>
        </w:smartTagPr>
        <w:r w:rsidR="0070021C" w:rsidRPr="00940647">
          <w:rPr>
            <w:rFonts w:ascii="Times New Roman" w:hAnsi="Times New Roman"/>
            <w:sz w:val="28"/>
            <w:szCs w:val="28"/>
          </w:rPr>
          <w:t>1998 г</w:t>
        </w:r>
      </w:smartTag>
      <w:r w:rsidR="0070021C" w:rsidRPr="00940647">
        <w:rPr>
          <w:rFonts w:ascii="Times New Roman" w:hAnsi="Times New Roman"/>
          <w:sz w:val="28"/>
          <w:szCs w:val="28"/>
        </w:rPr>
        <w:t>.</w:t>
      </w:r>
      <w:r w:rsidR="0070021C" w:rsidRPr="00940647">
        <w:rPr>
          <w:rStyle w:val="a4"/>
          <w:rFonts w:ascii="Times New Roman" w:hAnsi="Times New Roman"/>
          <w:sz w:val="28"/>
          <w:szCs w:val="28"/>
        </w:rPr>
        <w:footnoteReference w:id="49"/>
      </w:r>
      <w:r w:rsidRPr="00940647">
        <w:rPr>
          <w:rFonts w:ascii="Times New Roman" w:hAnsi="Times New Roman"/>
          <w:sz w:val="28"/>
          <w:szCs w:val="28"/>
        </w:rPr>
        <w:t>. К их числу относятся, в частности, эмитированные Минфином РФ облигации внутреннего государственного валютного облигационного займа и облигации государственного сберегательного займа. Возможность эмиссии муниципальных облигаций предусмотрена Федеральным законом «Об общих принципах организации местного самоуправления в Российской Федерации» от 6 октября 2003 года.</w:t>
      </w:r>
      <w:r w:rsidRPr="00940647">
        <w:rPr>
          <w:rStyle w:val="a4"/>
          <w:rFonts w:ascii="Times New Roman" w:hAnsi="Times New Roman"/>
          <w:sz w:val="28"/>
          <w:szCs w:val="28"/>
        </w:rPr>
        <w:footnoteReference w:id="50"/>
      </w:r>
      <w:r w:rsidRPr="00940647">
        <w:rPr>
          <w:rFonts w:ascii="Times New Roman" w:hAnsi="Times New Roman"/>
          <w:sz w:val="28"/>
          <w:szCs w:val="28"/>
        </w:rPr>
        <w:t xml:space="preserve"> Эти бумаги не включаются в государственный внутренний долг, федеральное правительство не несет по ним ответственности</w:t>
      </w:r>
      <w:r w:rsidR="001B6956" w:rsidRPr="00940647">
        <w:rPr>
          <w:rStyle w:val="a4"/>
          <w:rFonts w:ascii="Times New Roman" w:hAnsi="Times New Roman"/>
          <w:sz w:val="28"/>
          <w:szCs w:val="28"/>
        </w:rPr>
        <w:footnoteReference w:id="51"/>
      </w:r>
      <w:r w:rsidRPr="00940647">
        <w:rPr>
          <w:rFonts w:ascii="Times New Roman" w:hAnsi="Times New Roman"/>
          <w:sz w:val="28"/>
          <w:szCs w:val="28"/>
        </w:rPr>
        <w:t xml:space="preserve">. Облигации могут выпускать коммерческие организации, которые относятся к ценным бумагам частных лиц. </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Облигации должны иметь обязательные реквизиты. Таковыми, например, для облигаций коммерческих юридических лиц являются: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наименование - "облигация";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наименование и место нахождения юридического лица, эмитировавшего облигации;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номинальная стоимость облигации;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имя держателя (для именных облигаций);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срок погашения;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уровень и сроки выплачиваемого процента (для процентных облигаций);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порядковый номер;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номинальная стоимость; </w:t>
      </w:r>
    </w:p>
    <w:p w:rsidR="008D4514" w:rsidRPr="00940647" w:rsidRDefault="008D4514" w:rsidP="00940647">
      <w:pPr>
        <w:widowControl w:val="0"/>
        <w:numPr>
          <w:ilvl w:val="0"/>
          <w:numId w:val="6"/>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дата выпуска;</w:t>
      </w:r>
    </w:p>
    <w:p w:rsidR="008D4514" w:rsidRPr="00940647" w:rsidRDefault="008D4514" w:rsidP="00940647">
      <w:pPr>
        <w:widowControl w:val="0"/>
        <w:numPr>
          <w:ilvl w:val="0"/>
          <w:numId w:val="6"/>
        </w:numPr>
        <w:tabs>
          <w:tab w:val="clear" w:pos="927"/>
          <w:tab w:val="num" w:pos="0"/>
          <w:tab w:val="num" w:pos="993"/>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вид облигации; </w:t>
      </w:r>
    </w:p>
    <w:p w:rsidR="008D4514" w:rsidRPr="00940647" w:rsidRDefault="008D4514" w:rsidP="00940647">
      <w:pPr>
        <w:widowControl w:val="0"/>
        <w:numPr>
          <w:ilvl w:val="0"/>
          <w:numId w:val="6"/>
        </w:numPr>
        <w:tabs>
          <w:tab w:val="clear" w:pos="927"/>
          <w:tab w:val="num" w:pos="0"/>
          <w:tab w:val="num" w:pos="993"/>
        </w:tabs>
        <w:spacing w:line="360" w:lineRule="auto"/>
        <w:ind w:left="0" w:firstLine="709"/>
        <w:jc w:val="both"/>
        <w:rPr>
          <w:rFonts w:ascii="Times New Roman" w:hAnsi="Times New Roman"/>
          <w:sz w:val="28"/>
          <w:szCs w:val="28"/>
        </w:rPr>
      </w:pPr>
      <w:r w:rsidRPr="00940647">
        <w:rPr>
          <w:rFonts w:ascii="Times New Roman" w:hAnsi="Times New Roman"/>
          <w:sz w:val="28"/>
          <w:szCs w:val="28"/>
        </w:rPr>
        <w:t>общая сумма выпуска;</w:t>
      </w:r>
    </w:p>
    <w:p w:rsidR="008D4514" w:rsidRPr="00940647" w:rsidRDefault="008D4514" w:rsidP="00940647">
      <w:pPr>
        <w:widowControl w:val="0"/>
        <w:numPr>
          <w:ilvl w:val="0"/>
          <w:numId w:val="6"/>
        </w:numPr>
        <w:tabs>
          <w:tab w:val="clear" w:pos="927"/>
          <w:tab w:val="num" w:pos="0"/>
          <w:tab w:val="num" w:pos="993"/>
        </w:tabs>
        <w:spacing w:line="360" w:lineRule="auto"/>
        <w:ind w:left="0" w:firstLine="709"/>
        <w:jc w:val="both"/>
        <w:rPr>
          <w:rFonts w:ascii="Times New Roman" w:hAnsi="Times New Roman"/>
          <w:sz w:val="28"/>
          <w:szCs w:val="28"/>
        </w:rPr>
      </w:pPr>
      <w:r w:rsidRPr="00940647">
        <w:rPr>
          <w:rFonts w:ascii="Times New Roman" w:hAnsi="Times New Roman"/>
          <w:sz w:val="28"/>
          <w:szCs w:val="28"/>
        </w:rPr>
        <w:t>подпись руководителя юридического лица либо другого уполномоченного на это лица</w:t>
      </w:r>
      <w:r w:rsidR="00A54AD6" w:rsidRPr="00940647">
        <w:rPr>
          <w:rStyle w:val="a4"/>
          <w:rFonts w:ascii="Times New Roman" w:hAnsi="Times New Roman"/>
          <w:sz w:val="28"/>
          <w:szCs w:val="28"/>
        </w:rPr>
        <w:footnoteReference w:id="52"/>
      </w:r>
      <w:r w:rsidRPr="00940647">
        <w:rPr>
          <w:rFonts w:ascii="Times New Roman" w:hAnsi="Times New Roman"/>
          <w:sz w:val="28"/>
          <w:szCs w:val="28"/>
        </w:rPr>
        <w:t>.</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Облигации могут быть именными и предъявительскими, свободно обращающимися и с ограниченным кругом обращения, с обеспечением (залоговым или иным) либо без такового, обычными и конвертируемыми, т.е. трансформируемыми в акции. На рынке обращаются несколько видов облигаций: дисконтные облигации, купонные облигации с фиксированным купоном, облигации с переменным купоном и с правом долгосрочного предъявления к продаже, купонные облигации с фиксированным купоном и правом долгосрочного погашения эмитентом, облигации с переменным купоном.</w:t>
      </w:r>
      <w:r w:rsidRPr="00940647">
        <w:rPr>
          <w:rStyle w:val="a4"/>
          <w:rFonts w:ascii="Times New Roman" w:hAnsi="Times New Roman"/>
          <w:sz w:val="28"/>
          <w:szCs w:val="28"/>
        </w:rPr>
        <w:footnoteReference w:id="53"/>
      </w:r>
      <w:r w:rsidRPr="00940647">
        <w:rPr>
          <w:rFonts w:ascii="Times New Roman" w:hAnsi="Times New Roman"/>
          <w:sz w:val="28"/>
          <w:szCs w:val="28"/>
        </w:rPr>
        <w:t xml:space="preserve"> В настоящее время на российском рынке ценных бумаг и особенно в его облигационном сегменте наблюдается динамичный рост</w:t>
      </w:r>
      <w:r w:rsidRPr="00940647">
        <w:rPr>
          <w:rStyle w:val="a4"/>
          <w:rFonts w:ascii="Times New Roman" w:hAnsi="Times New Roman"/>
          <w:sz w:val="28"/>
          <w:szCs w:val="28"/>
        </w:rPr>
        <w:footnoteReference w:id="54"/>
      </w:r>
      <w:r w:rsidRPr="00940647">
        <w:rPr>
          <w:rFonts w:ascii="Times New Roman" w:hAnsi="Times New Roman"/>
          <w:sz w:val="28"/>
          <w:szCs w:val="28"/>
        </w:rPr>
        <w:t>. Тем не менее, доля России на мировом финансовом рынке более чем скромная - сотые доли процента.</w:t>
      </w:r>
      <w:r w:rsidRPr="00940647">
        <w:rPr>
          <w:rStyle w:val="a4"/>
          <w:rFonts w:ascii="Times New Roman" w:hAnsi="Times New Roman"/>
          <w:sz w:val="28"/>
          <w:szCs w:val="28"/>
        </w:rPr>
        <w:footnoteReference w:id="55"/>
      </w:r>
      <w:r w:rsidRPr="00940647">
        <w:rPr>
          <w:rFonts w:ascii="Times New Roman" w:hAnsi="Times New Roman"/>
          <w:sz w:val="28"/>
          <w:szCs w:val="28"/>
        </w:rPr>
        <w:t xml:space="preserve"> </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Акцией признается ценная бумага, удостоверяющая право ее владельца (акционера) на получение прибыли акционерного общества в виде дивидендов, на участие в управлении делами акционерного общества и на часть имущества, оставшегося после ликвидации</w:t>
      </w:r>
      <w:r w:rsidR="001A73B1" w:rsidRPr="00940647">
        <w:rPr>
          <w:rStyle w:val="a4"/>
          <w:rFonts w:ascii="Times New Roman" w:hAnsi="Times New Roman"/>
          <w:sz w:val="28"/>
          <w:szCs w:val="28"/>
        </w:rPr>
        <w:footnoteReference w:id="56"/>
      </w:r>
      <w:r w:rsidRPr="00940647">
        <w:rPr>
          <w:rFonts w:ascii="Times New Roman" w:hAnsi="Times New Roman"/>
          <w:sz w:val="28"/>
          <w:szCs w:val="28"/>
        </w:rPr>
        <w:t>. Выпуск и обращение акций регламентируются ГК (см., например, ст. 96 - 104), Законом об акционерных обществах, Законом о рынке ценных бумаг и другими нормативными актами, принятыми в установленном названными законами порядке.</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Акция может существовать в форме: а) обособленного документа, представляющего собой бумагу, имеющую различные степени защиты и содержащую определенные реквизиты; б) сертификата, являющегося свидетельством того, что его держатель владеет определенным количеством акций какого-либо одного акционерного общества, и обладающего различными степенями защиты и реквизитами; в) записей по счету депо.</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Акции в форме обособленного документа, к примеру, имеют следующие реквизиты: 1) наименование акционерного общества, эмитировавшего акции, и его место нахождения; 2) наименование - "акции"; 3) ее порядковый номер; 4) дата выпуска; 5) категория акции; 6) номинальная стоимость; 7) имя держателя; 8) размер уставного капитала акционерного общества и количество выпущенных акций; 9) срок выплаты дивидендов; 10) подпись руководителя акционерного общества или другого уполномоченного на это лица</w:t>
      </w:r>
      <w:r w:rsidRPr="00940647">
        <w:rPr>
          <w:rStyle w:val="a4"/>
          <w:rFonts w:ascii="Times New Roman" w:hAnsi="Times New Roman"/>
          <w:sz w:val="28"/>
          <w:szCs w:val="28"/>
        </w:rPr>
        <w:footnoteReference w:id="57"/>
      </w:r>
      <w:r w:rsidRPr="00940647">
        <w:rPr>
          <w:rFonts w:ascii="Times New Roman" w:hAnsi="Times New Roman"/>
          <w:sz w:val="28"/>
          <w:szCs w:val="28"/>
        </w:rPr>
        <w:t>.</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Акции и облигации имеют много общего.</w:t>
      </w:r>
      <w:r w:rsidRPr="00940647">
        <w:rPr>
          <w:rStyle w:val="a4"/>
          <w:rFonts w:ascii="Times New Roman" w:hAnsi="Times New Roman"/>
          <w:sz w:val="28"/>
          <w:szCs w:val="28"/>
        </w:rPr>
        <w:footnoteReference w:id="58"/>
      </w:r>
      <w:r w:rsidRPr="00940647">
        <w:rPr>
          <w:rFonts w:ascii="Times New Roman" w:hAnsi="Times New Roman"/>
          <w:sz w:val="28"/>
          <w:szCs w:val="28"/>
        </w:rPr>
        <w:t xml:space="preserve"> Их общность проявляется в том, что: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они являются массово эмитируемыми ценными бумагами;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имеют ряд общих реквизитов, а также курс и балансовую стоимость;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могут обращаться как на биржевом, так и на внебиржевом рынках;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существует государственная система регистрации, контроля и регулирования их обращения;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у них существует экс-дивидендный срок, когда покупатель не имеет права на получение по ним дохода; </w:t>
      </w:r>
    </w:p>
    <w:p w:rsidR="008D4514" w:rsidRPr="00940647" w:rsidRDefault="008D4514" w:rsidP="00940647">
      <w:pPr>
        <w:widowControl w:val="0"/>
        <w:numPr>
          <w:ilvl w:val="0"/>
          <w:numId w:val="7"/>
        </w:numPr>
        <w:tabs>
          <w:tab w:val="clear" w:pos="92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объем как акций, так и облигаций не могут превышать уставного капитала.</w:t>
      </w:r>
    </w:p>
    <w:p w:rsidR="008D4514" w:rsidRPr="00940647" w:rsidRDefault="008D4514" w:rsidP="00940647">
      <w:pPr>
        <w:widowControl w:val="0"/>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Однако различий между двумя видами ценных бумаг гораздо больше: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если акции могут выпускать только акционерные общества, то облигации - любые корпорации;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если облигации можно размещать со скидкой от номинала, то в отношении акций этого делать нельзя;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если выпуск акций производится при образовании акционерного общества или при увеличении его уставного капитала, то выпуск облигаций осуществляется, когда не хватает средств для расширенного воспроизводства основных фондов;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если акционер может влиять на работу корпорации, то облигационер - это кредитор корпорации и не имеет права вмешиваться в ее управление;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в случае банкротства корпорации имущественные претензии владельцев облигаций удовлетворяются в первую очередь, ранее, чем претензии акционеров;</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облигация - это долговая, срочная ценная бумага, акция - долевая, обычно без указания срока ее действия;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у облигаций колебания курсов менее значительные по сравнению с акциями; </w:t>
      </w:r>
    </w:p>
    <w:p w:rsidR="008D4514" w:rsidRPr="00940647"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 xml:space="preserve">облигация как ценная бумага более надежна, чем акция, поскольку в отношении нее гарантируется как оговоренный доход, так и ее погашение; </w:t>
      </w:r>
    </w:p>
    <w:p w:rsidR="008D4514" w:rsidRDefault="008D4514" w:rsidP="00940647">
      <w:pPr>
        <w:widowControl w:val="0"/>
        <w:numPr>
          <w:ilvl w:val="0"/>
          <w:numId w:val="8"/>
        </w:numPr>
        <w:tabs>
          <w:tab w:val="clear" w:pos="1017"/>
          <w:tab w:val="num" w:pos="0"/>
        </w:tabs>
        <w:spacing w:line="360" w:lineRule="auto"/>
        <w:ind w:left="0" w:firstLine="709"/>
        <w:jc w:val="both"/>
        <w:rPr>
          <w:rFonts w:ascii="Times New Roman" w:hAnsi="Times New Roman"/>
          <w:sz w:val="28"/>
          <w:szCs w:val="28"/>
        </w:rPr>
      </w:pPr>
      <w:r w:rsidRPr="00940647">
        <w:rPr>
          <w:rFonts w:ascii="Times New Roman" w:hAnsi="Times New Roman"/>
          <w:sz w:val="28"/>
          <w:szCs w:val="28"/>
        </w:rPr>
        <w:t>облигации играют, однако, меньшую роль (по сравнению с акциями) по причине их меньшего распространения.</w:t>
      </w:r>
    </w:p>
    <w:p w:rsidR="00FB6D85" w:rsidRPr="00940647" w:rsidRDefault="00FB6D85" w:rsidP="00FB6D85">
      <w:pPr>
        <w:widowControl w:val="0"/>
        <w:spacing w:line="360" w:lineRule="auto"/>
        <w:jc w:val="both"/>
        <w:rPr>
          <w:rFonts w:ascii="Times New Roman" w:hAnsi="Times New Roman"/>
          <w:sz w:val="28"/>
          <w:szCs w:val="28"/>
        </w:rPr>
      </w:pPr>
    </w:p>
    <w:p w:rsidR="008D4514" w:rsidRPr="00940647" w:rsidRDefault="008D4514" w:rsidP="00940647">
      <w:pPr>
        <w:pStyle w:val="1"/>
        <w:spacing w:before="0" w:after="0" w:line="360" w:lineRule="auto"/>
        <w:ind w:firstLine="709"/>
        <w:jc w:val="both"/>
        <w:rPr>
          <w:rFonts w:ascii="Times New Roman" w:hAnsi="Times New Roman" w:cs="Times New Roman"/>
          <w:b w:val="0"/>
          <w:sz w:val="28"/>
          <w:szCs w:val="28"/>
        </w:rPr>
      </w:pPr>
      <w:bookmarkStart w:id="17" w:name="_Toc122198883"/>
      <w:bookmarkStart w:id="18" w:name="_Toc214513924"/>
      <w:r w:rsidRPr="00940647">
        <w:rPr>
          <w:rFonts w:ascii="Times New Roman" w:hAnsi="Times New Roman" w:cs="Times New Roman"/>
          <w:b w:val="0"/>
          <w:sz w:val="28"/>
          <w:szCs w:val="28"/>
        </w:rPr>
        <w:t>2.3 Особенности неэмиссионных ценных бумаг</w:t>
      </w:r>
      <w:bookmarkEnd w:id="17"/>
      <w:bookmarkEnd w:id="18"/>
    </w:p>
    <w:p w:rsidR="008D4514" w:rsidRPr="00940647" w:rsidRDefault="008D4514" w:rsidP="00940647">
      <w:pPr>
        <w:spacing w:line="360" w:lineRule="auto"/>
        <w:ind w:firstLine="709"/>
        <w:jc w:val="both"/>
        <w:rPr>
          <w:rFonts w:ascii="Times New Roman" w:hAnsi="Times New Roman"/>
          <w:sz w:val="28"/>
          <w:szCs w:val="28"/>
        </w:rPr>
      </w:pP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Вексель, как ценная бумага, характеризуется определенными признаками. Во-первых, он является строго формальным документом, обладающим определенными реквизитами, при отсутствии хотя бы одного из которых выданная бумага не признается векселем</w:t>
      </w:r>
      <w:r w:rsidR="004304E3" w:rsidRPr="00940647">
        <w:rPr>
          <w:rStyle w:val="a4"/>
          <w:rFonts w:ascii="Times New Roman" w:hAnsi="Times New Roman"/>
          <w:sz w:val="28"/>
          <w:szCs w:val="28"/>
        </w:rPr>
        <w:footnoteReference w:id="59"/>
      </w:r>
      <w:r w:rsidRPr="00940647">
        <w:rPr>
          <w:rFonts w:ascii="Times New Roman" w:hAnsi="Times New Roman"/>
          <w:sz w:val="28"/>
          <w:szCs w:val="28"/>
        </w:rPr>
        <w:t xml:space="preserve">. Высший Арбитражный Суд РФ придерживается практики, в соответствии с которой отсутствие у векселя необходимых реквизитов не порождает вексельное обязательство, но не может препятствовать рассмотрению такого документа в качестве обычной долговой расписки. Федеральный закон «О переводном и простом векселе» еще раз подчеркнул, что вексель - строго письменная ценная бумага, составленная на бумажном носителе, а потому не может быть бездокументарных векселей (как это пыталась установить ФКЦБ в Положении об обращении бездокументарных простых векселей на основе учета прав их держателей - постановление от 21 марта </w:t>
      </w:r>
      <w:smartTag w:uri="urn:schemas-microsoft-com:office:smarttags" w:element="metricconverter">
        <w:smartTagPr>
          <w:attr w:name="ProductID" w:val="1996 г"/>
        </w:smartTagPr>
        <w:r w:rsidRPr="00940647">
          <w:rPr>
            <w:rFonts w:ascii="Times New Roman" w:hAnsi="Times New Roman"/>
            <w:sz w:val="28"/>
            <w:szCs w:val="28"/>
          </w:rPr>
          <w:t>1996 г</w:t>
        </w:r>
      </w:smartTag>
      <w:r w:rsidRPr="00940647">
        <w:rPr>
          <w:rFonts w:ascii="Times New Roman" w:hAnsi="Times New Roman"/>
          <w:sz w:val="28"/>
          <w:szCs w:val="28"/>
        </w:rPr>
        <w:t xml:space="preserve">. № 5). Требование об обязательности составления векселя на специальном бланке законодательство не содержит. Постановление Правительства РФ от 26 сентября </w:t>
      </w:r>
      <w:smartTag w:uri="urn:schemas-microsoft-com:office:smarttags" w:element="metricconverter">
        <w:smartTagPr>
          <w:attr w:name="ProductID" w:val="1994 г"/>
        </w:smartTagPr>
        <w:r w:rsidRPr="00940647">
          <w:rPr>
            <w:rFonts w:ascii="Times New Roman" w:hAnsi="Times New Roman"/>
            <w:sz w:val="28"/>
            <w:szCs w:val="28"/>
          </w:rPr>
          <w:t>1994 г</w:t>
        </w:r>
      </w:smartTag>
      <w:r w:rsidRPr="00940647">
        <w:rPr>
          <w:rFonts w:ascii="Times New Roman" w:hAnsi="Times New Roman"/>
          <w:sz w:val="28"/>
          <w:szCs w:val="28"/>
        </w:rPr>
        <w:t>. № 1094 «Об оформлении взаимной задолженности предприятий и организаций векселями единого образца и развитии вексельного обращения»</w:t>
      </w:r>
      <w:r w:rsidR="0037084C" w:rsidRPr="00940647">
        <w:rPr>
          <w:rStyle w:val="a4"/>
          <w:rFonts w:ascii="Times New Roman" w:hAnsi="Times New Roman"/>
          <w:sz w:val="28"/>
          <w:szCs w:val="28"/>
        </w:rPr>
        <w:footnoteReference w:id="60"/>
      </w:r>
      <w:r w:rsidRPr="00940647">
        <w:rPr>
          <w:rFonts w:ascii="Times New Roman" w:hAnsi="Times New Roman"/>
          <w:sz w:val="28"/>
          <w:szCs w:val="28"/>
        </w:rPr>
        <w:t xml:space="preserve"> не устанавливает специальных требований к форме вексельного обязательства. Высший Арбитражный Суд РФ указал, что простой вексель признается надлежаще оформленным, если при его составлении соблюдены требования ст. 75 Положения о переводном и простом векселе</w:t>
      </w:r>
      <w:r w:rsidRPr="00940647">
        <w:rPr>
          <w:rStyle w:val="a4"/>
          <w:rFonts w:ascii="Times New Roman" w:hAnsi="Times New Roman"/>
          <w:sz w:val="28"/>
          <w:szCs w:val="28"/>
        </w:rPr>
        <w:footnoteReference w:id="61"/>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Во-вторых, вексель удостоверяет абстрактное обязательство, не зависящее от своего основания, и </w:t>
      </w:r>
      <w:r w:rsidRPr="00940647">
        <w:rPr>
          <w:rFonts w:ascii="Times New Roman" w:hAnsi="Times New Roman"/>
          <w:iCs/>
          <w:sz w:val="28"/>
          <w:szCs w:val="28"/>
        </w:rPr>
        <w:t xml:space="preserve">потому </w:t>
      </w:r>
      <w:r w:rsidRPr="00940647">
        <w:rPr>
          <w:rFonts w:ascii="Times New Roman" w:hAnsi="Times New Roman"/>
          <w:sz w:val="28"/>
          <w:szCs w:val="28"/>
        </w:rPr>
        <w:t>векселедержателю не могут быть, как правило, противопоставлены возражения, вытекающие из правомочий, которые находятся вне вексельного обязательства. Из этого правила есть одно исключение: если должник докажет недобросовестность векселедержателя, который приобрел, например, заведомо похищенный, безденежный или бестоварный вексель, он освобождается от уплаты вексельного долга. В юридической литературе спорным является вопрос о степени абстрактности вексельного обязательства от основания выдачи</w:t>
      </w:r>
      <w:r w:rsidRPr="00940647">
        <w:rPr>
          <w:rStyle w:val="a4"/>
          <w:rFonts w:ascii="Times New Roman" w:hAnsi="Times New Roman"/>
          <w:sz w:val="28"/>
          <w:szCs w:val="28"/>
        </w:rPr>
        <w:footnoteReference w:id="62"/>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Представляется, что следует согласиться с мнением О.С. Иоффе о том, что Конвенция 1930 г. предусматривает не полную (материальную) абстрактность векселя, исключающую любые ссылки на отсутствие оснований, а лишь относительную (процессуальную), допускающую возражения, которые основываются на недобросовестности векселедержателя</w:t>
      </w:r>
      <w:r w:rsidRPr="00940647">
        <w:rPr>
          <w:rStyle w:val="a4"/>
          <w:rFonts w:ascii="Times New Roman" w:hAnsi="Times New Roman"/>
          <w:sz w:val="28"/>
          <w:szCs w:val="28"/>
        </w:rPr>
        <w:footnoteReference w:id="63"/>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В-третьих, вексель, как правило, передается посредством индоссамента. В мировой практике векселя, как и многие ценные бумаги, могут быть именными, предъявительскими и ордерными. В странах континентального права, присоединившихся к вексельной Конвенции (в отличие от законодательства США и Англии, допускающих предъявительские векселя), любой вексель предполагается ордерным и передается посредством индоссамента. Поэтому простой вексель в отличие от долговой расписки может передаваться по приказу, и только оговорка «не приказу» лишает его ордерной сины, и он может быть передан в порядке, установленном для цессии.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Легальное определение </w:t>
      </w:r>
      <w:r w:rsidRPr="00940647">
        <w:rPr>
          <w:rFonts w:ascii="Times New Roman" w:hAnsi="Times New Roman"/>
          <w:iCs/>
          <w:sz w:val="28"/>
          <w:szCs w:val="28"/>
        </w:rPr>
        <w:t xml:space="preserve">векселя </w:t>
      </w:r>
      <w:r w:rsidRPr="00940647">
        <w:rPr>
          <w:rFonts w:ascii="Times New Roman" w:hAnsi="Times New Roman"/>
          <w:sz w:val="28"/>
          <w:szCs w:val="28"/>
        </w:rPr>
        <w:t>содержится в ст. 815 ГК РФ: «В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 Однако такое определение далеко от совершенства, на что уже указывалось в юридической литературе</w:t>
      </w:r>
      <w:r w:rsidRPr="00940647">
        <w:rPr>
          <w:rStyle w:val="a4"/>
          <w:rFonts w:ascii="Times New Roman" w:hAnsi="Times New Roman"/>
          <w:sz w:val="28"/>
          <w:szCs w:val="28"/>
        </w:rPr>
        <w:footnoteReference w:id="64"/>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Векселя бывают простые и переводные. </w:t>
      </w:r>
      <w:r w:rsidRPr="00940647">
        <w:rPr>
          <w:rFonts w:ascii="Times New Roman" w:hAnsi="Times New Roman"/>
          <w:iCs/>
          <w:sz w:val="28"/>
          <w:szCs w:val="28"/>
        </w:rPr>
        <w:t xml:space="preserve">Простой вексель </w:t>
      </w:r>
      <w:r w:rsidRPr="00940647">
        <w:rPr>
          <w:rFonts w:ascii="Times New Roman" w:hAnsi="Times New Roman"/>
          <w:sz w:val="28"/>
          <w:szCs w:val="28"/>
        </w:rPr>
        <w:t>- это выписанный в установленной форме документ, который выражает ничем не обусловленное обязательство одной стороны (векселедателя) уплатить в указанный срок определенную денежную сумму другой стороне (векселедержателю)</w:t>
      </w:r>
      <w:r w:rsidRPr="00940647">
        <w:rPr>
          <w:rStyle w:val="a4"/>
          <w:rFonts w:ascii="Times New Roman" w:hAnsi="Times New Roman"/>
          <w:sz w:val="28"/>
          <w:szCs w:val="28"/>
        </w:rPr>
        <w:footnoteReference w:id="65"/>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iCs/>
          <w:sz w:val="28"/>
          <w:szCs w:val="28"/>
        </w:rPr>
        <w:t xml:space="preserve">Переводным векселем </w:t>
      </w:r>
      <w:r w:rsidRPr="00940647">
        <w:rPr>
          <w:rFonts w:ascii="Times New Roman" w:hAnsi="Times New Roman"/>
          <w:sz w:val="28"/>
          <w:szCs w:val="28"/>
        </w:rPr>
        <w:t>называется выписанный в установленной форме документ, который заключает в себе ничем не обусловленное предложение одной стороны, векселедателя (трассанта), другой стороне, плательщику (трассату), уплатить определенную денежную сумму третьей стороне, векселедержателю (ремитенту)</w:t>
      </w:r>
      <w:r w:rsidRPr="00940647">
        <w:rPr>
          <w:rStyle w:val="a4"/>
          <w:rFonts w:ascii="Times New Roman" w:hAnsi="Times New Roman"/>
          <w:sz w:val="28"/>
          <w:szCs w:val="28"/>
        </w:rPr>
        <w:footnoteReference w:id="66"/>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Видом договора хранения является складское хранение (хранение на товарном складе). Основные особенности при хранении товаров на товарных складах отражаются в специальных документах, выдаваемых складом в подтверждение хранения товаров. В настоящее время, как отмечает П.А. Панкратов, в мировой практике сложились традиции применения двух вариантов складских свидетельств:</w:t>
      </w:r>
    </w:p>
    <w:p w:rsidR="008D4514" w:rsidRPr="00940647" w:rsidRDefault="008D4514" w:rsidP="00940647">
      <w:pPr>
        <w:shd w:val="clear" w:color="auto" w:fill="FFFFFF"/>
        <w:tabs>
          <w:tab w:val="left" w:pos="576"/>
        </w:tabs>
        <w:spacing w:line="360" w:lineRule="auto"/>
        <w:ind w:firstLine="709"/>
        <w:jc w:val="both"/>
        <w:rPr>
          <w:rFonts w:ascii="Times New Roman" w:hAnsi="Times New Roman"/>
          <w:sz w:val="28"/>
          <w:szCs w:val="28"/>
        </w:rPr>
      </w:pPr>
      <w:r w:rsidRPr="00940647">
        <w:rPr>
          <w:rFonts w:ascii="Times New Roman" w:hAnsi="Times New Roman"/>
          <w:sz w:val="28"/>
          <w:szCs w:val="28"/>
        </w:rPr>
        <w:t>•одни страны</w:t>
      </w:r>
      <w:r w:rsidR="00940647" w:rsidRPr="00940647">
        <w:rPr>
          <w:rFonts w:ascii="Times New Roman" w:hAnsi="Times New Roman"/>
          <w:sz w:val="28"/>
          <w:szCs w:val="28"/>
        </w:rPr>
        <w:t xml:space="preserve"> </w:t>
      </w:r>
      <w:r w:rsidRPr="00940647">
        <w:rPr>
          <w:rFonts w:ascii="Times New Roman" w:hAnsi="Times New Roman"/>
          <w:sz w:val="28"/>
          <w:szCs w:val="28"/>
        </w:rPr>
        <w:t>используют вариант двойного документа (складское свидетельство + варрант);</w:t>
      </w:r>
    </w:p>
    <w:p w:rsidR="008D4514" w:rsidRPr="00940647" w:rsidRDefault="008D4514" w:rsidP="00940647">
      <w:pPr>
        <w:shd w:val="clear" w:color="auto" w:fill="FFFFFF"/>
        <w:tabs>
          <w:tab w:val="left" w:pos="576"/>
        </w:tabs>
        <w:spacing w:line="360" w:lineRule="auto"/>
        <w:ind w:firstLine="709"/>
        <w:jc w:val="both"/>
        <w:rPr>
          <w:rFonts w:ascii="Times New Roman" w:hAnsi="Times New Roman"/>
          <w:sz w:val="28"/>
          <w:szCs w:val="28"/>
        </w:rPr>
      </w:pPr>
      <w:r w:rsidRPr="00940647">
        <w:rPr>
          <w:rFonts w:ascii="Times New Roman" w:hAnsi="Times New Roman"/>
          <w:sz w:val="28"/>
          <w:szCs w:val="28"/>
        </w:rPr>
        <w:t>•другие - одного документа (складское свидетельство)</w:t>
      </w:r>
      <w:r w:rsidRPr="00940647">
        <w:rPr>
          <w:rStyle w:val="a4"/>
          <w:rFonts w:ascii="Times New Roman" w:hAnsi="Times New Roman"/>
          <w:sz w:val="28"/>
          <w:szCs w:val="28"/>
        </w:rPr>
        <w:footnoteReference w:id="67"/>
      </w:r>
    </w:p>
    <w:p w:rsidR="008D4514" w:rsidRPr="00940647" w:rsidRDefault="008D4514" w:rsidP="00940647">
      <w:pPr>
        <w:shd w:val="clear" w:color="auto" w:fill="FFFFFF"/>
        <w:tabs>
          <w:tab w:val="left" w:pos="576"/>
        </w:tabs>
        <w:spacing w:line="360" w:lineRule="auto"/>
        <w:ind w:firstLine="709"/>
        <w:jc w:val="both"/>
        <w:rPr>
          <w:rFonts w:ascii="Times New Roman" w:hAnsi="Times New Roman"/>
          <w:sz w:val="28"/>
          <w:szCs w:val="28"/>
        </w:rPr>
      </w:pPr>
      <w:r w:rsidRPr="00940647">
        <w:rPr>
          <w:rFonts w:ascii="Times New Roman" w:hAnsi="Times New Roman"/>
          <w:sz w:val="28"/>
          <w:szCs w:val="28"/>
        </w:rPr>
        <w:t>ГК РФ предусматривает три вида складских документов. Это складская квитанция, простое и двойное складские свидетельства.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bCs/>
          <w:iCs/>
          <w:sz w:val="28"/>
          <w:szCs w:val="28"/>
        </w:rPr>
        <w:t xml:space="preserve">Складская квитанция </w:t>
      </w:r>
      <w:r w:rsidRPr="00940647">
        <w:rPr>
          <w:rFonts w:ascii="Times New Roman" w:hAnsi="Times New Roman"/>
          <w:sz w:val="28"/>
          <w:szCs w:val="28"/>
        </w:rPr>
        <w:t xml:space="preserve">удостоверяет заключение договора хранения и не является ценной бумагой. </w:t>
      </w:r>
      <w:r w:rsidRPr="00940647">
        <w:rPr>
          <w:rFonts w:ascii="Times New Roman" w:hAnsi="Times New Roman"/>
          <w:bCs/>
          <w:iCs/>
          <w:sz w:val="28"/>
          <w:szCs w:val="28"/>
        </w:rPr>
        <w:t xml:space="preserve">Простое </w:t>
      </w:r>
      <w:r w:rsidRPr="00940647">
        <w:rPr>
          <w:rFonts w:ascii="Times New Roman" w:hAnsi="Times New Roman"/>
          <w:sz w:val="28"/>
          <w:szCs w:val="28"/>
        </w:rPr>
        <w:t xml:space="preserve">и </w:t>
      </w:r>
      <w:r w:rsidRPr="00940647">
        <w:rPr>
          <w:rFonts w:ascii="Times New Roman" w:hAnsi="Times New Roman"/>
          <w:iCs/>
          <w:sz w:val="28"/>
          <w:szCs w:val="28"/>
        </w:rPr>
        <w:t xml:space="preserve">двойное складские свидетельства, </w:t>
      </w:r>
      <w:r w:rsidRPr="00940647">
        <w:rPr>
          <w:rFonts w:ascii="Times New Roman" w:hAnsi="Times New Roman"/>
          <w:sz w:val="28"/>
          <w:szCs w:val="28"/>
        </w:rPr>
        <w:t>напротив, являются ценными бумагами и, как всякие ценные бумаги, должны содержать необходимые реквизиты. Так, в соответствии со ст. 913 ГК РФ в каждой части двойного складского свидетельства должны быть одинаково указаны:</w:t>
      </w:r>
    </w:p>
    <w:p w:rsidR="008D4514" w:rsidRPr="00940647" w:rsidRDefault="008D4514" w:rsidP="00940647">
      <w:pPr>
        <w:widowControl w:val="0"/>
        <w:numPr>
          <w:ilvl w:val="0"/>
          <w:numId w:val="9"/>
        </w:numPr>
        <w:shd w:val="clear" w:color="auto" w:fill="FFFFFF"/>
        <w:tabs>
          <w:tab w:val="left" w:pos="52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и место нахождения товарного склада, принявшего товар на хранение;</w:t>
      </w:r>
    </w:p>
    <w:p w:rsidR="008D4514" w:rsidRPr="00940647" w:rsidRDefault="008D4514" w:rsidP="00940647">
      <w:pPr>
        <w:widowControl w:val="0"/>
        <w:numPr>
          <w:ilvl w:val="0"/>
          <w:numId w:val="10"/>
        </w:numPr>
        <w:shd w:val="clear" w:color="auto" w:fill="FFFFFF"/>
        <w:tabs>
          <w:tab w:val="left" w:pos="52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текущий номер складского свидетельства по реестру склада;</w:t>
      </w:r>
    </w:p>
    <w:p w:rsidR="008D4514" w:rsidRPr="00940647" w:rsidRDefault="008D4514" w:rsidP="00940647">
      <w:pPr>
        <w:widowControl w:val="0"/>
        <w:numPr>
          <w:ilvl w:val="0"/>
          <w:numId w:val="11"/>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юридического лица либо имя гражданина, от которого принят товар на хранение, и место нахождения (место жительства) товаровладельца;</w:t>
      </w:r>
    </w:p>
    <w:p w:rsidR="008D4514" w:rsidRPr="00940647" w:rsidRDefault="008D4514" w:rsidP="00940647">
      <w:pPr>
        <w:widowControl w:val="0"/>
        <w:numPr>
          <w:ilvl w:val="0"/>
          <w:numId w:val="11"/>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и количество принятого на хранение товара - число единиц и (или) товарных мест и (или) мера (вес, объем) товара;</w:t>
      </w:r>
    </w:p>
    <w:p w:rsidR="008D4514" w:rsidRPr="00940647" w:rsidRDefault="008D4514" w:rsidP="00940647">
      <w:pPr>
        <w:widowControl w:val="0"/>
        <w:numPr>
          <w:ilvl w:val="0"/>
          <w:numId w:val="11"/>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срок, на который товар принят на хранение, если такой срок устанавливается, либо указание, что товар принят на хранение до востребования;</w:t>
      </w:r>
    </w:p>
    <w:p w:rsidR="008D4514" w:rsidRPr="00940647" w:rsidRDefault="008D4514" w:rsidP="00940647">
      <w:pPr>
        <w:widowControl w:val="0"/>
        <w:numPr>
          <w:ilvl w:val="0"/>
          <w:numId w:val="11"/>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размер вознаграждения за хранение товара либо тарифы, на основании которых он исчисляется, и порядок оплаты хранения;</w:t>
      </w:r>
    </w:p>
    <w:p w:rsidR="008D4514" w:rsidRPr="00940647" w:rsidRDefault="008D4514" w:rsidP="00940647">
      <w:pPr>
        <w:widowControl w:val="0"/>
        <w:numPr>
          <w:ilvl w:val="0"/>
          <w:numId w:val="12"/>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дата выдачи складского свидетельства.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Обе части двойного складского свидетельства должны иметь идентичные подписи уполномоченного лица и печати товарного склада.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Простое складское свидетельство должно содержать те же реквизиты, за исключением наименования юридического лица или имени гражданина, от которого принят товар на хранение, а также места нахождения (места жительства) товаровладельца.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Более сложными являются отношения при выдаче двойных складских свидетельств, которые являются ордерными ценными бумагами. </w:t>
      </w:r>
      <w:r w:rsidRPr="00940647">
        <w:rPr>
          <w:rFonts w:ascii="Times New Roman" w:hAnsi="Times New Roman"/>
          <w:iCs/>
          <w:sz w:val="28"/>
          <w:szCs w:val="28"/>
        </w:rPr>
        <w:t xml:space="preserve">Двойное складское свидетельство </w:t>
      </w:r>
      <w:r w:rsidRPr="00940647">
        <w:rPr>
          <w:rFonts w:ascii="Times New Roman" w:hAnsi="Times New Roman"/>
          <w:sz w:val="28"/>
          <w:szCs w:val="28"/>
        </w:rPr>
        <w:t>состоит из двух частей — складского свидетельства и залогового свидетельства (варранта), которые могут передаваться вместе или порознь по передаточным надписям, т.е. тоже являются ордерными ценными бумагами. Они предоставляют своим держателям различные права. Складское свидетельство удостоверяет право собственности на товар, которое может быть передано любому лицу посредством совершения на обороте свидетельства индоссамента. Залоговое свидетельство предоставляет возможность получения кредита под залог хранящегося на складе товара. Держатель залогового свидетельства является субъектом права требования, обеспеченного залогом принятого на склад товара</w:t>
      </w:r>
      <w:r w:rsidRPr="00940647">
        <w:rPr>
          <w:rStyle w:val="a4"/>
          <w:rFonts w:ascii="Times New Roman" w:hAnsi="Times New Roman"/>
          <w:sz w:val="28"/>
          <w:szCs w:val="28"/>
        </w:rPr>
        <w:footnoteReference w:id="68"/>
      </w:r>
      <w:r w:rsidRPr="00940647">
        <w:rPr>
          <w:rFonts w:ascii="Times New Roman" w:hAnsi="Times New Roman"/>
          <w:sz w:val="28"/>
          <w:szCs w:val="28"/>
        </w:rPr>
        <w:t>. Выдача кредита подтверждается отделением варранта и вручением его кредитору (залогодержателю), который может передавать его другим лицам по индоссаменту.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Неуплата должником долга дает держателю право обратиться к товарному складу. Держатель складского свидетельства без варранта должен предполагать, что товар обременен залогом и для его получения со склада необходимо предварительно рассчитаться с залогодержателем в обмен на варрант</w:t>
      </w:r>
      <w:r w:rsidR="00A54AD6" w:rsidRPr="00940647">
        <w:rPr>
          <w:rStyle w:val="a4"/>
          <w:rFonts w:ascii="Times New Roman" w:hAnsi="Times New Roman"/>
          <w:sz w:val="28"/>
          <w:szCs w:val="28"/>
        </w:rPr>
        <w:footnoteReference w:id="69"/>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Банковские сертификаты: </w:t>
      </w:r>
      <w:r w:rsidRPr="00940647">
        <w:rPr>
          <w:rFonts w:ascii="Times New Roman" w:hAnsi="Times New Roman"/>
          <w:iCs/>
          <w:sz w:val="28"/>
          <w:szCs w:val="28"/>
        </w:rPr>
        <w:t xml:space="preserve">сберегательный, </w:t>
      </w:r>
      <w:r w:rsidRPr="00940647">
        <w:rPr>
          <w:rFonts w:ascii="Times New Roman" w:hAnsi="Times New Roman"/>
          <w:sz w:val="28"/>
          <w:szCs w:val="28"/>
        </w:rPr>
        <w:t xml:space="preserve">выдаваемый вкладчикам - физическим лицам, и </w:t>
      </w:r>
      <w:r w:rsidRPr="00940647">
        <w:rPr>
          <w:rFonts w:ascii="Times New Roman" w:hAnsi="Times New Roman"/>
          <w:iCs/>
          <w:sz w:val="28"/>
          <w:szCs w:val="28"/>
        </w:rPr>
        <w:t xml:space="preserve">депозитный, </w:t>
      </w:r>
      <w:r w:rsidRPr="00940647">
        <w:rPr>
          <w:rFonts w:ascii="Times New Roman" w:hAnsi="Times New Roman"/>
          <w:sz w:val="28"/>
          <w:szCs w:val="28"/>
        </w:rPr>
        <w:t xml:space="preserve">выдаваемый вкладчикам -юридическим лицам, - признаются в соответствии со ст. 143 ГК РФ ценными бумагами. Определение сберегательного (депозитного) сертификата содержится в ГК РФ: </w:t>
      </w:r>
      <w:r w:rsidRPr="00940647">
        <w:rPr>
          <w:rFonts w:ascii="Times New Roman" w:hAnsi="Times New Roman"/>
          <w:iCs/>
          <w:sz w:val="28"/>
          <w:szCs w:val="28"/>
        </w:rPr>
        <w:t xml:space="preserve">«Сберегательный (депозитный) сертификат </w:t>
      </w:r>
      <w:r w:rsidRPr="00940647">
        <w:rPr>
          <w:rFonts w:ascii="Times New Roman" w:hAnsi="Times New Roman"/>
          <w:sz w:val="28"/>
          <w:szCs w:val="28"/>
        </w:rPr>
        <w:t>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(ст. 844)</w:t>
      </w:r>
      <w:r w:rsidRPr="00940647">
        <w:rPr>
          <w:rFonts w:ascii="Times New Roman" w:hAnsi="Times New Roman"/>
          <w:iCs/>
          <w:sz w:val="28"/>
          <w:szCs w:val="28"/>
        </w:rPr>
        <w:t xml:space="preserve">. </w:t>
      </w:r>
      <w:r w:rsidRPr="00940647">
        <w:rPr>
          <w:rFonts w:ascii="Times New Roman" w:hAnsi="Times New Roman"/>
          <w:sz w:val="28"/>
          <w:szCs w:val="28"/>
        </w:rPr>
        <w:t>Аналогичное определение содержится в письме Центрального банка РФ от 10 февраля 1992 г. № 14-3-20 в редакции от 29 ноября 2000 г., которым утверждено Положение о сберегательных и депозитных сертификатах кредитных организаций.</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Сертификаты, как и любые ценные бумаги, должны содержать определенные обязательные реквизиты, отсутствие какого-либо из них делает сертификат недействительным. Бланк сертификата должен содержаться следующие обязательные реквизиты:</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«сберегательный (или депозитный) серти</w:t>
      </w:r>
      <w:r w:rsidR="00940647" w:rsidRPr="00940647">
        <w:rPr>
          <w:rFonts w:ascii="Times New Roman" w:hAnsi="Times New Roman"/>
          <w:sz w:val="28"/>
          <w:szCs w:val="28"/>
        </w:rPr>
        <w:t xml:space="preserve"> </w:t>
      </w:r>
      <w:r w:rsidRPr="00940647">
        <w:rPr>
          <w:rFonts w:ascii="Times New Roman" w:hAnsi="Times New Roman"/>
          <w:sz w:val="28"/>
          <w:szCs w:val="28"/>
        </w:rPr>
        <w:t>фикат»;</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номер и серия сертификата;</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дата внесения вклада или депозита;</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размер вклада или депозита, оформленного сертификатом;</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безусловное обязательство кредитной организации вернуть сумму, внесенную в депозит или на вклад, и выплатить причитающиеся проценты;</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дата востребования суммы по сертификату;</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ставка процента за пользование депозитом или вкладом;</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сумма причитающихся Процентов;</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ставка процента при досрочном предъявлении сертификата к оплате;</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местонахождение и корреспондентский счет кредитной организации, открытый в Банке России;</w:t>
      </w:r>
    </w:p>
    <w:p w:rsidR="008D4514" w:rsidRPr="00940647" w:rsidRDefault="008D4514" w:rsidP="00940647">
      <w:pPr>
        <w:widowControl w:val="0"/>
        <w:numPr>
          <w:ilvl w:val="0"/>
          <w:numId w:val="5"/>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для именного сертификата: наименование и местонахождение вкладчика - юридического лица и фамилию, имя, отчество и паспортные данные вкладчика - физического лица;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подписи двух лиц, уполномоченных кредитной организацией на подписание такого рода обязательств, скрепленные печатью кредитной организации.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Отсутствие в тексте бланка сертификата какого-либо из обязательных реквизитов делает этот сертификат недействительным. Кредитная организация может включить дополнительные реквизиты, появление которых не порочит сертификата.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Возрождение закладной в качестве ценной бумаги связано с принятием Федерального закона «Об ипотеке (залоге недвижимости)»</w:t>
      </w:r>
      <w:r w:rsidRPr="00940647">
        <w:rPr>
          <w:rStyle w:val="a4"/>
          <w:rFonts w:ascii="Times New Roman" w:hAnsi="Times New Roman"/>
          <w:sz w:val="28"/>
          <w:szCs w:val="28"/>
        </w:rPr>
        <w:footnoteReference w:id="70"/>
      </w:r>
      <w:r w:rsidRPr="00940647">
        <w:rPr>
          <w:rFonts w:ascii="Times New Roman" w:hAnsi="Times New Roman"/>
          <w:sz w:val="28"/>
          <w:szCs w:val="28"/>
        </w:rPr>
        <w:t>. В ГК РФ нет указаний на закладную как на ценную бумагу, но ГК РФ и не содержит исчерпывающего перечня видов ценных бумаг, поэтому новые виды ценных бумаг могут быть предусмотрены и иными нормативными актами, что и сделал законодатель при принятии Федерального закона «Об ипотеке (залоге недвижимости)». Федеральный закон от 11 февраля 2002 г. № 18-ФЗ «О внесении изменений и дополнений в Федеральный закон «Об ипотеке (залоге недвижимости)» существенно изменил правовое регулирование закладной</w:t>
      </w:r>
      <w:r w:rsidRPr="00940647">
        <w:rPr>
          <w:rStyle w:val="a4"/>
          <w:rFonts w:ascii="Times New Roman" w:hAnsi="Times New Roman"/>
          <w:sz w:val="28"/>
          <w:szCs w:val="28"/>
        </w:rPr>
        <w:footnoteReference w:id="71"/>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Статья 13 Федерального закона «Об ипотеке (залоге недвижимости)» указывает, что закладная является именной ценной бумагой, удостоверяющей следующие права ее законного владельца: право на получение исполнения по денежному обязательству, обеспеченному ипотекой, и право залога на имущество, обремененного ипотекой</w:t>
      </w:r>
      <w:r w:rsidR="00803F00" w:rsidRPr="00940647">
        <w:rPr>
          <w:rStyle w:val="a4"/>
          <w:rFonts w:ascii="Times New Roman" w:hAnsi="Times New Roman"/>
          <w:sz w:val="28"/>
          <w:szCs w:val="28"/>
        </w:rPr>
        <w:footnoteReference w:id="72"/>
      </w:r>
      <w:r w:rsidRPr="00940647">
        <w:rPr>
          <w:rFonts w:ascii="Times New Roman" w:hAnsi="Times New Roman"/>
          <w:sz w:val="28"/>
          <w:szCs w:val="28"/>
        </w:rPr>
        <w:t>. До внесения изменений в Закон вопрос о правовой природе закладной вызывал многочисленные споры. С одной стороны, Закон, как и в настоящее время, указывал, что закладная является именной ценной бумагой, с другой стороны, передача прав по закладной в соответствии с прежней редакцией Закона должна была осуществляться путем совершения на ней передаточной подписи в пользу другого лица и передачи закладной этому лицу. Поэтому в юридической литературе вполне справедливо указывалось, что закладную следует считать ордерной ценной бумагой</w:t>
      </w:r>
      <w:r w:rsidRPr="00940647">
        <w:rPr>
          <w:rStyle w:val="a4"/>
          <w:rFonts w:ascii="Times New Roman" w:hAnsi="Times New Roman"/>
          <w:sz w:val="28"/>
          <w:szCs w:val="28"/>
        </w:rPr>
        <w:footnoteReference w:id="73"/>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Закладная, как ценная бумага, содержит ряд обязательных реквизитов, большинство которых совпадают с обязательными условиями договора об ипотеке, что говорит о том, что закладная является каузальной ценной бумагой. Ее содержание связано с основным обязательством должника. В соответствии со ст. 14 Закона об ипотеке закладная на момент ее выдачи первоначальному залогодержателю должна включать метку «закладная», наименование (имя) залогодателя, место его нахождения (место жительства), сведения о первоначальном залогодержателе, данные об основном обязательстве (номер, дата договора, место его составления), наименование (имя) должника, если залогодатель - третье лицо, место его нахождения (место жительства), сумму обязательства, обеспеченного ипотекой, размер процентов, составляющих плату за пользование чужими денежными средствами, срок исполнения основного обязательства, подпись залогодателя и должника, если залогодатель является третьим лицом, данные о нотариальном удостоверении и государственной регистрации договора об ипотеке, другие сведения</w:t>
      </w:r>
      <w:r w:rsidR="00D866A5" w:rsidRPr="00940647">
        <w:rPr>
          <w:rStyle w:val="a4"/>
          <w:rFonts w:ascii="Times New Roman" w:hAnsi="Times New Roman"/>
          <w:sz w:val="28"/>
          <w:szCs w:val="28"/>
        </w:rPr>
        <w:footnoteReference w:id="74"/>
      </w:r>
      <w:r w:rsidRPr="00940647">
        <w:rPr>
          <w:rFonts w:ascii="Times New Roman" w:hAnsi="Times New Roman"/>
          <w:sz w:val="28"/>
          <w:szCs w:val="28"/>
        </w:rPr>
        <w:t>. Реквизиты, указанные в Законе, являются обязательными, и отсутствие какого-либо из них влечет недействительность закладной.</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iCs/>
          <w:sz w:val="28"/>
          <w:szCs w:val="28"/>
        </w:rPr>
        <w:t xml:space="preserve">Коносаментом </w:t>
      </w:r>
      <w:r w:rsidRPr="00940647">
        <w:rPr>
          <w:rFonts w:ascii="Times New Roman" w:hAnsi="Times New Roman"/>
          <w:sz w:val="28"/>
          <w:szCs w:val="28"/>
        </w:rPr>
        <w:t>является товарораспорядительная ценная бумага, которая удостоверяет право ее держателя распоряжаться указанным в коносаменте грузом и получать груз после завершения перевозки.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Поскольку основной сферой применения коносамента является морская перевозка грузов, то основные правила обращения коносаментов содержатся в статьях Кодекса торгового мореплавания РФ (далее - КТМ РФ</w:t>
      </w:r>
      <w:r w:rsidRPr="00940647">
        <w:rPr>
          <w:rStyle w:val="a4"/>
          <w:rFonts w:ascii="Times New Roman" w:hAnsi="Times New Roman"/>
          <w:sz w:val="28"/>
          <w:szCs w:val="28"/>
        </w:rPr>
        <w:footnoteReference w:id="75"/>
      </w:r>
      <w:r w:rsidRPr="00940647">
        <w:rPr>
          <w:rFonts w:ascii="Times New Roman" w:hAnsi="Times New Roman"/>
          <w:sz w:val="28"/>
          <w:szCs w:val="28"/>
        </w:rPr>
        <w:t>) от 30 апреля 1999 г. (ст. 142-148), а также в международных конвенциях (Гамбургские правила, принятые на Международной конференции в 1978 г., Гаагско-Висбийские правила, официально именуемые как Брюссельский протокол от 23 февраля 1968 г., пересмотревший некоторые положения Гаагских правил 1924 г.).</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Коносамент выполняет три функции:</w:t>
      </w:r>
    </w:p>
    <w:p w:rsidR="008D4514" w:rsidRPr="00940647" w:rsidRDefault="008D4514" w:rsidP="00940647">
      <w:pPr>
        <w:widowControl w:val="0"/>
        <w:numPr>
          <w:ilvl w:val="0"/>
          <w:numId w:val="13"/>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свидетельствует о заключении договора перевозки;</w:t>
      </w:r>
    </w:p>
    <w:p w:rsidR="008D4514" w:rsidRPr="00940647" w:rsidRDefault="008D4514" w:rsidP="00940647">
      <w:pPr>
        <w:widowControl w:val="0"/>
        <w:numPr>
          <w:ilvl w:val="0"/>
          <w:numId w:val="13"/>
        </w:numPr>
        <w:shd w:val="clear" w:color="auto" w:fill="FFFFFF"/>
        <w:tabs>
          <w:tab w:val="left" w:pos="538"/>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является распиской в получении груза перевозчиком;</w:t>
      </w:r>
    </w:p>
    <w:p w:rsidR="008D4514" w:rsidRPr="00940647" w:rsidRDefault="008D4514" w:rsidP="00940647">
      <w:pPr>
        <w:shd w:val="clear" w:color="auto" w:fill="FFFFFF"/>
        <w:tabs>
          <w:tab w:val="left" w:pos="624"/>
        </w:tabs>
        <w:spacing w:line="360" w:lineRule="auto"/>
        <w:ind w:firstLine="709"/>
        <w:jc w:val="both"/>
        <w:rPr>
          <w:rFonts w:ascii="Times New Roman" w:hAnsi="Times New Roman"/>
          <w:sz w:val="28"/>
          <w:szCs w:val="28"/>
        </w:rPr>
      </w:pPr>
      <w:r w:rsidRPr="00940647">
        <w:rPr>
          <w:rFonts w:ascii="Times New Roman" w:hAnsi="Times New Roman"/>
          <w:sz w:val="28"/>
          <w:szCs w:val="28"/>
        </w:rPr>
        <w:t>3)является товарораспорядительным документом (ценной бумагой).</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Реквизиты коносамента установлены в ст. 144 КТМ РФ. Это:</w:t>
      </w:r>
    </w:p>
    <w:p w:rsidR="008D4514" w:rsidRPr="00940647" w:rsidRDefault="008D4514" w:rsidP="00940647">
      <w:pPr>
        <w:shd w:val="clear" w:color="auto" w:fill="FFFFFF"/>
        <w:tabs>
          <w:tab w:val="left" w:pos="528"/>
        </w:tabs>
        <w:spacing w:line="360" w:lineRule="auto"/>
        <w:ind w:firstLine="709"/>
        <w:jc w:val="both"/>
        <w:rPr>
          <w:rFonts w:ascii="Times New Roman" w:hAnsi="Times New Roman"/>
          <w:sz w:val="28"/>
          <w:szCs w:val="28"/>
        </w:rPr>
      </w:pPr>
      <w:r w:rsidRPr="00940647">
        <w:rPr>
          <w:rFonts w:ascii="Times New Roman" w:hAnsi="Times New Roman"/>
          <w:sz w:val="28"/>
          <w:szCs w:val="28"/>
        </w:rPr>
        <w:t>а)наименование перевозчика и место его нахождения;</w:t>
      </w:r>
    </w:p>
    <w:p w:rsidR="008D4514" w:rsidRPr="00940647" w:rsidRDefault="008D4514" w:rsidP="00940647">
      <w:pPr>
        <w:shd w:val="clear" w:color="auto" w:fill="FFFFFF"/>
        <w:tabs>
          <w:tab w:val="left" w:pos="528"/>
        </w:tabs>
        <w:spacing w:line="360" w:lineRule="auto"/>
        <w:ind w:firstLine="709"/>
        <w:jc w:val="both"/>
        <w:rPr>
          <w:rFonts w:ascii="Times New Roman" w:hAnsi="Times New Roman"/>
          <w:sz w:val="28"/>
          <w:szCs w:val="28"/>
        </w:rPr>
      </w:pPr>
      <w:r w:rsidRPr="00940647">
        <w:rPr>
          <w:rFonts w:ascii="Times New Roman" w:hAnsi="Times New Roman"/>
          <w:sz w:val="28"/>
          <w:szCs w:val="28"/>
        </w:rPr>
        <w:t>б)наименование порта погрузки согласно договору морской перевозки груза и дата приема груза перевозчиком в порту погрузки;</w:t>
      </w:r>
    </w:p>
    <w:p w:rsidR="008D4514" w:rsidRPr="00940647" w:rsidRDefault="008D4514" w:rsidP="00940647">
      <w:pPr>
        <w:shd w:val="clear" w:color="auto" w:fill="FFFFFF"/>
        <w:tabs>
          <w:tab w:val="left" w:pos="528"/>
        </w:tabs>
        <w:spacing w:line="360" w:lineRule="auto"/>
        <w:ind w:firstLine="709"/>
        <w:jc w:val="both"/>
        <w:rPr>
          <w:rFonts w:ascii="Times New Roman" w:hAnsi="Times New Roman"/>
          <w:sz w:val="28"/>
          <w:szCs w:val="28"/>
        </w:rPr>
      </w:pPr>
      <w:r w:rsidRPr="00940647">
        <w:rPr>
          <w:rFonts w:ascii="Times New Roman" w:hAnsi="Times New Roman"/>
          <w:sz w:val="28"/>
          <w:szCs w:val="28"/>
        </w:rPr>
        <w:t>в)наименование отправителя и место его нахождения;</w:t>
      </w:r>
    </w:p>
    <w:p w:rsidR="008D4514" w:rsidRPr="00940647" w:rsidRDefault="008D4514" w:rsidP="00940647">
      <w:pPr>
        <w:shd w:val="clear" w:color="auto" w:fill="FFFFFF"/>
        <w:tabs>
          <w:tab w:val="left" w:pos="528"/>
        </w:tabs>
        <w:spacing w:line="360" w:lineRule="auto"/>
        <w:ind w:firstLine="709"/>
        <w:jc w:val="both"/>
        <w:rPr>
          <w:rFonts w:ascii="Times New Roman" w:hAnsi="Times New Roman"/>
          <w:sz w:val="28"/>
          <w:szCs w:val="28"/>
        </w:rPr>
      </w:pPr>
      <w:r w:rsidRPr="00940647">
        <w:rPr>
          <w:rFonts w:ascii="Times New Roman" w:hAnsi="Times New Roman"/>
          <w:sz w:val="28"/>
          <w:szCs w:val="28"/>
        </w:rPr>
        <w:t>г)наименование порта выгрузки согласно договору морской перевозки груза;</w:t>
      </w:r>
    </w:p>
    <w:p w:rsidR="008D4514" w:rsidRPr="00940647" w:rsidRDefault="008D4514" w:rsidP="00940647">
      <w:pPr>
        <w:shd w:val="clear" w:color="auto" w:fill="FFFFFF"/>
        <w:tabs>
          <w:tab w:val="left" w:pos="528"/>
        </w:tabs>
        <w:spacing w:line="360" w:lineRule="auto"/>
        <w:ind w:firstLine="709"/>
        <w:jc w:val="both"/>
        <w:rPr>
          <w:rFonts w:ascii="Times New Roman" w:hAnsi="Times New Roman"/>
          <w:sz w:val="28"/>
          <w:szCs w:val="28"/>
        </w:rPr>
      </w:pPr>
      <w:r w:rsidRPr="00940647">
        <w:rPr>
          <w:rFonts w:ascii="Times New Roman" w:hAnsi="Times New Roman"/>
          <w:sz w:val="28"/>
          <w:szCs w:val="28"/>
        </w:rPr>
        <w:t>д)наименование получателя, если он указан отправителем;</w:t>
      </w:r>
    </w:p>
    <w:p w:rsidR="008D4514" w:rsidRPr="00940647" w:rsidRDefault="008D4514" w:rsidP="00940647">
      <w:pPr>
        <w:shd w:val="clear" w:color="auto" w:fill="FFFFFF"/>
        <w:tabs>
          <w:tab w:val="left" w:pos="624"/>
        </w:tabs>
        <w:spacing w:line="360" w:lineRule="auto"/>
        <w:ind w:firstLine="709"/>
        <w:jc w:val="both"/>
        <w:rPr>
          <w:rFonts w:ascii="Times New Roman" w:hAnsi="Times New Roman"/>
          <w:sz w:val="28"/>
          <w:szCs w:val="28"/>
        </w:rPr>
      </w:pPr>
      <w:r w:rsidRPr="00940647">
        <w:rPr>
          <w:rFonts w:ascii="Times New Roman" w:hAnsi="Times New Roman"/>
          <w:sz w:val="28"/>
          <w:szCs w:val="28"/>
        </w:rPr>
        <w:t>е)наименование груза, необходимые для</w:t>
      </w:r>
      <w:r w:rsidR="00940647" w:rsidRPr="00940647">
        <w:rPr>
          <w:rFonts w:ascii="Times New Roman" w:hAnsi="Times New Roman"/>
          <w:sz w:val="28"/>
          <w:szCs w:val="28"/>
        </w:rPr>
        <w:t xml:space="preserve"> </w:t>
      </w:r>
      <w:r w:rsidRPr="00940647">
        <w:rPr>
          <w:rFonts w:ascii="Times New Roman" w:hAnsi="Times New Roman"/>
          <w:sz w:val="28"/>
          <w:szCs w:val="28"/>
        </w:rPr>
        <w:t>идентификации груза основные марки, указание в соответствующих случаях на опасный характер или особые свойства груза, число мест или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предметов и масса груза или обозначенное иным образом его количество;</w:t>
      </w:r>
    </w:p>
    <w:p w:rsidR="008D4514" w:rsidRPr="00940647" w:rsidRDefault="008D4514" w:rsidP="00940647">
      <w:pPr>
        <w:shd w:val="clear" w:color="auto" w:fill="FFFFFF"/>
        <w:tabs>
          <w:tab w:val="left" w:pos="576"/>
        </w:tabs>
        <w:spacing w:line="360" w:lineRule="auto"/>
        <w:ind w:firstLine="709"/>
        <w:jc w:val="both"/>
        <w:rPr>
          <w:rFonts w:ascii="Times New Roman" w:hAnsi="Times New Roman"/>
          <w:sz w:val="28"/>
          <w:szCs w:val="28"/>
        </w:rPr>
      </w:pPr>
      <w:r w:rsidRPr="00940647">
        <w:rPr>
          <w:rFonts w:ascii="Times New Roman" w:hAnsi="Times New Roman"/>
          <w:sz w:val="28"/>
          <w:szCs w:val="28"/>
        </w:rPr>
        <w:t>ж)внешнее состояние груза и его упаковка;</w:t>
      </w:r>
    </w:p>
    <w:p w:rsidR="008D4514" w:rsidRPr="00940647" w:rsidRDefault="008D4514" w:rsidP="00940647">
      <w:pPr>
        <w:shd w:val="clear" w:color="auto" w:fill="FFFFFF"/>
        <w:tabs>
          <w:tab w:val="left" w:pos="576"/>
        </w:tabs>
        <w:spacing w:line="360" w:lineRule="auto"/>
        <w:ind w:firstLine="709"/>
        <w:jc w:val="both"/>
        <w:rPr>
          <w:rFonts w:ascii="Times New Roman" w:hAnsi="Times New Roman"/>
          <w:sz w:val="28"/>
          <w:szCs w:val="28"/>
        </w:rPr>
      </w:pPr>
      <w:r w:rsidRPr="00940647">
        <w:rPr>
          <w:rFonts w:ascii="Times New Roman" w:hAnsi="Times New Roman"/>
          <w:sz w:val="28"/>
          <w:szCs w:val="28"/>
        </w:rPr>
        <w:t>з)фрахт в размере, подлежащем уплате получателем, или иное указание на то, что фрахт должен уплачиваться им;</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и) время и место выдачи коносамента;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 число оригиналов коносамента, если их больше чем один;</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л) подпись перевозчика или действующего от его имени лица.</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По соглашению сторон в коносамент могут быть включены иные данные и оговорки.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Указав необходимый перечень реквизитов, которые в совокупности определяют форму коносамента, законодательство не настаивает на точном соблюдении каких-либо слов, порядке и месте расположения самих реквизитов в тексте коносамента. Не требуется составления коносамента. На определенной бумаге, не имеет значения язык, способ и средство написания, т.е. не существует строго выработанных формуляров, вне которых коносамент был бы недействительным. Как отмечает А.С. Кокин, «это не отвечало бы потребностям оборота и шло бы вразрез с диспозитивным характером морского права, не знающим таких договоров, для которых форма была бы не </w:t>
      </w:r>
      <w:r w:rsidRPr="00940647">
        <w:rPr>
          <w:rFonts w:ascii="Times New Roman" w:hAnsi="Times New Roman"/>
          <w:sz w:val="28"/>
          <w:szCs w:val="28"/>
          <w:lang w:val="en-US"/>
        </w:rPr>
        <w:t>corroboratio</w:t>
      </w:r>
      <w:r w:rsidRPr="00940647">
        <w:rPr>
          <w:rFonts w:ascii="Times New Roman" w:hAnsi="Times New Roman"/>
          <w:sz w:val="28"/>
          <w:szCs w:val="28"/>
        </w:rPr>
        <w:t xml:space="preserve"> (подтверждение), </w:t>
      </w:r>
      <w:r w:rsidRPr="00940647">
        <w:rPr>
          <w:rFonts w:ascii="Times New Roman" w:hAnsi="Times New Roman"/>
          <w:sz w:val="28"/>
          <w:szCs w:val="28"/>
          <w:lang w:val="en-US"/>
        </w:rPr>
        <w:t>a</w:t>
      </w:r>
      <w:r w:rsidRPr="00940647">
        <w:rPr>
          <w:rFonts w:ascii="Times New Roman" w:hAnsi="Times New Roman"/>
          <w:sz w:val="28"/>
          <w:szCs w:val="28"/>
        </w:rPr>
        <w:t xml:space="preserve"> </w:t>
      </w:r>
      <w:r w:rsidRPr="00940647">
        <w:rPr>
          <w:rFonts w:ascii="Times New Roman" w:hAnsi="Times New Roman"/>
          <w:sz w:val="28"/>
          <w:szCs w:val="28"/>
          <w:lang w:val="en-US"/>
        </w:rPr>
        <w:t>corpus</w:t>
      </w:r>
      <w:r w:rsidRPr="00940647">
        <w:rPr>
          <w:rFonts w:ascii="Times New Roman" w:hAnsi="Times New Roman"/>
          <w:sz w:val="28"/>
          <w:szCs w:val="28"/>
        </w:rPr>
        <w:t>»</w:t>
      </w:r>
      <w:r w:rsidRPr="00940647">
        <w:rPr>
          <w:rStyle w:val="a4"/>
          <w:rFonts w:ascii="Times New Roman" w:hAnsi="Times New Roman"/>
          <w:sz w:val="28"/>
          <w:szCs w:val="28"/>
        </w:rPr>
        <w:footnoteReference w:id="76"/>
      </w:r>
      <w:r w:rsidRPr="00940647">
        <w:rPr>
          <w:rFonts w:ascii="Times New Roman" w:hAnsi="Times New Roman"/>
          <w:sz w:val="28"/>
          <w:szCs w:val="28"/>
        </w:rPr>
        <w:t xml:space="preserve">. Следовательно, иной порядок расположения реквизитов, отличный от типовой проформы, не влияет на действительность документа. Обычно формы коносаментов разрабатывают либо сами перевозчики, либо международные организации (например, форма коносамента для международной смешанной перевозки (кодовое название Мултидок 95), разработана Балтийским и Международным морским советом (БИМКО), с учетом Правил </w:t>
      </w:r>
      <w:r w:rsidRPr="00940647">
        <w:rPr>
          <w:rFonts w:ascii="Times New Roman" w:hAnsi="Times New Roman"/>
          <w:sz w:val="28"/>
          <w:szCs w:val="28"/>
          <w:lang w:val="en-US"/>
        </w:rPr>
        <w:t>UNCTAD</w:t>
      </w:r>
      <w:r w:rsidRPr="00940647">
        <w:rPr>
          <w:rFonts w:ascii="Times New Roman" w:hAnsi="Times New Roman"/>
          <w:sz w:val="28"/>
          <w:szCs w:val="28"/>
        </w:rPr>
        <w:t>/</w:t>
      </w:r>
      <w:r w:rsidRPr="00940647">
        <w:rPr>
          <w:rFonts w:ascii="Times New Roman" w:hAnsi="Times New Roman"/>
          <w:sz w:val="28"/>
          <w:szCs w:val="28"/>
          <w:lang w:val="en-US"/>
        </w:rPr>
        <w:t>ICC</w:t>
      </w:r>
      <w:r w:rsidRPr="00940647">
        <w:rPr>
          <w:rFonts w:ascii="Times New Roman" w:hAnsi="Times New Roman"/>
          <w:sz w:val="28"/>
          <w:szCs w:val="28"/>
        </w:rPr>
        <w:t xml:space="preserve"> для документов на международные смешанные перевозки; форма коносамента компании Р&amp;О </w:t>
      </w:r>
      <w:r w:rsidRPr="00940647">
        <w:rPr>
          <w:rFonts w:ascii="Times New Roman" w:hAnsi="Times New Roman"/>
          <w:sz w:val="28"/>
          <w:szCs w:val="28"/>
          <w:lang w:val="en-US"/>
        </w:rPr>
        <w:t>Containers</w:t>
      </w:r>
      <w:r w:rsidRPr="00940647">
        <w:rPr>
          <w:rFonts w:ascii="Times New Roman" w:hAnsi="Times New Roman"/>
          <w:sz w:val="28"/>
          <w:szCs w:val="28"/>
        </w:rPr>
        <w:t>).</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Коносамент, в котором отсутствует один из обязательных реквизитов, по мнению ряда авторов, приводит к его недействительности</w:t>
      </w:r>
      <w:r w:rsidRPr="00940647">
        <w:rPr>
          <w:rStyle w:val="a4"/>
          <w:rFonts w:ascii="Times New Roman" w:hAnsi="Times New Roman"/>
          <w:sz w:val="28"/>
          <w:szCs w:val="28"/>
        </w:rPr>
        <w:footnoteReference w:id="77"/>
      </w:r>
      <w:r w:rsidRPr="00940647">
        <w:rPr>
          <w:rFonts w:ascii="Times New Roman" w:hAnsi="Times New Roman"/>
          <w:sz w:val="28"/>
          <w:szCs w:val="28"/>
        </w:rPr>
        <w:t>. Другие исследователи морского права полагают, что недействительность касается только значения этого документа как ценной бумаги, но не касается признания его письменным доказательством наличия и содержания договора морской перевозки, в том числе принятия груза к перевозке</w:t>
      </w:r>
      <w:r w:rsidRPr="00940647">
        <w:rPr>
          <w:rStyle w:val="a4"/>
          <w:rFonts w:ascii="Times New Roman" w:hAnsi="Times New Roman"/>
          <w:sz w:val="28"/>
          <w:szCs w:val="28"/>
        </w:rPr>
        <w:footnoteReference w:id="78"/>
      </w:r>
      <w:r w:rsidRPr="00940647">
        <w:rPr>
          <w:rFonts w:ascii="Times New Roman" w:hAnsi="Times New Roman"/>
          <w:sz w:val="28"/>
          <w:szCs w:val="28"/>
        </w:rPr>
        <w:t>. И наконец, третью позицию в этом вопросе занимает Г.Г. Иванов, который указывает, что перечень данных, содержащихся в ст. 144 КТМ РФ, не является обязательным. «Отсутствие каких-либо данных не влияет на юридический характер документа как коносамента при условии, что он удовлетворяет требованиям, предъявляемым к товарораспорядительным документам»</w:t>
      </w:r>
      <w:r w:rsidRPr="00940647">
        <w:rPr>
          <w:rStyle w:val="a4"/>
          <w:rFonts w:ascii="Times New Roman" w:hAnsi="Times New Roman"/>
          <w:sz w:val="28"/>
          <w:szCs w:val="28"/>
        </w:rPr>
        <w:footnoteReference w:id="79"/>
      </w:r>
      <w:r w:rsidRPr="00940647">
        <w:rPr>
          <w:rFonts w:ascii="Times New Roman" w:hAnsi="Times New Roman"/>
          <w:sz w:val="28"/>
          <w:szCs w:val="28"/>
        </w:rPr>
        <w:t>. Представляется, что вторая точка зрения в наибольшей степени соответствует действующему законодательству, поскольку ст. 144 КТМ РФ содержит буквально следующее выражение: «в коносамент должны быть включены...», и далее перечислены необходимые реквизиты. То, что Гаагско-Висбийские правила указывают, что коносамент «должен содержать эти данные в числе прочих», а Гамбургские правила устанавливают, что коносамент «в частности» должен включать определенные данные, не колеблет положения о том, что коносамент, не содержащий необходимых реквизитов, не может рассматриваться как товарораспорядительный документ, т.е. как ценная бумага, но является письменным доказательством наличия и содержания договора перевозки.</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Коносамент составляется перевозчиком на основании документов, представленных отправителем (погрузочный ордер, погрузочное поручение), который гарантирует перевозчику достоверность этих данных и отвечает за все последствия, вызванные неправильностью или неточностью этих данных.</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соответствии со ст. 877 ГК РФ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Имеется определенное сходство чека и векселя: например, в англосаксонской системе права чек признается векселем, в континентальной системе права, к которой относится Россия, их разделяют весьма существенные различия. О.С. Иоффе отмечал, что «вексель - орудие кредита, а чек - орудие платежа»</w:t>
      </w:r>
      <w:r w:rsidRPr="00940647">
        <w:rPr>
          <w:rStyle w:val="a4"/>
          <w:rFonts w:ascii="Times New Roman" w:hAnsi="Times New Roman"/>
          <w:sz w:val="28"/>
          <w:szCs w:val="28"/>
        </w:rPr>
        <w:footnoteReference w:id="80"/>
      </w:r>
      <w:r w:rsidRPr="00940647">
        <w:rPr>
          <w:rFonts w:ascii="Times New Roman" w:hAnsi="Times New Roman"/>
          <w:sz w:val="28"/>
          <w:szCs w:val="28"/>
        </w:rPr>
        <w:t>. Вексель кроме кредитных отношений может опосредовать и расчетные. Чек всегда применяется только в расчетных отношениях.</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Чек, как и всякая ценная бумага, должен обладать определенными реквизитами, отсутствие хотя бы одного из которых лишает чек юридической силы. В то же время появление дополнительных условий, определяемых спецификой банковской деятельности и налоговым законодательством и не предусмотренных ст. 878 ГК РФ, не влияет на его действительность.</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Чек должен содержать:</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«чек», включенное в текст документа;</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поручение плательщику выплатить определенную денежную сумму;</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наименование плательщика и указание счета, с которого</w:t>
      </w:r>
      <w:r w:rsidR="00D27BC2" w:rsidRPr="00940647">
        <w:rPr>
          <w:rFonts w:ascii="Times New Roman" w:hAnsi="Times New Roman"/>
          <w:sz w:val="28"/>
          <w:szCs w:val="28"/>
        </w:rPr>
        <w:t xml:space="preserve"> </w:t>
      </w:r>
      <w:r w:rsidRPr="00940647">
        <w:rPr>
          <w:rFonts w:ascii="Times New Roman" w:hAnsi="Times New Roman"/>
          <w:sz w:val="28"/>
          <w:szCs w:val="28"/>
        </w:rPr>
        <w:t>должен быть произведен платеж;</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указание валюты платежа;</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указание даты и места составления чека;</w:t>
      </w:r>
    </w:p>
    <w:p w:rsidR="008D4514" w:rsidRPr="00940647" w:rsidRDefault="008D4514" w:rsidP="00940647">
      <w:pPr>
        <w:widowControl w:val="0"/>
        <w:numPr>
          <w:ilvl w:val="0"/>
          <w:numId w:val="4"/>
        </w:numPr>
        <w:shd w:val="clear" w:color="auto" w:fill="FFFFFF"/>
        <w:tabs>
          <w:tab w:val="left" w:pos="595"/>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подпись лица, выдавшего чек, - чекодателя.</w:t>
      </w:r>
    </w:p>
    <w:p w:rsidR="008D4514" w:rsidRPr="00940647"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Если в чеке не указано место его составления, то он считается подписанным (составленным) в месте нахождения чекодателя. Указание о процентах считается ненаписанным.</w:t>
      </w:r>
    </w:p>
    <w:p w:rsidR="008D4514" w:rsidRDefault="008D4514"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Следует отметить немаловажную роль неэмиссионныхценных бумаг в торговом обороте.</w:t>
      </w:r>
    </w:p>
    <w:p w:rsidR="00FB6D85" w:rsidRPr="00940647" w:rsidRDefault="00FB6D85" w:rsidP="00940647">
      <w:pPr>
        <w:shd w:val="clear" w:color="auto" w:fill="FFFFFF"/>
        <w:spacing w:line="360" w:lineRule="auto"/>
        <w:ind w:firstLine="709"/>
        <w:jc w:val="both"/>
        <w:rPr>
          <w:rFonts w:ascii="Times New Roman" w:hAnsi="Times New Roman"/>
          <w:sz w:val="28"/>
          <w:szCs w:val="28"/>
        </w:rPr>
      </w:pPr>
    </w:p>
    <w:p w:rsidR="00A47DB8" w:rsidRPr="00940647" w:rsidRDefault="00A47DB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19" w:name="_Toc175312453"/>
      <w:bookmarkStart w:id="20" w:name="_Toc214513925"/>
      <w:r w:rsidR="00E24EFF" w:rsidRPr="00940647">
        <w:rPr>
          <w:rFonts w:ascii="Times New Roman" w:hAnsi="Times New Roman" w:cs="Times New Roman"/>
          <w:b w:val="0"/>
          <w:sz w:val="28"/>
          <w:szCs w:val="28"/>
        </w:rPr>
        <w:t>Глава</w:t>
      </w:r>
      <w:r w:rsidRPr="00940647">
        <w:rPr>
          <w:rFonts w:ascii="Times New Roman" w:hAnsi="Times New Roman" w:cs="Times New Roman"/>
          <w:b w:val="0"/>
          <w:sz w:val="28"/>
          <w:szCs w:val="28"/>
        </w:rPr>
        <w:t xml:space="preserve"> 3.</w:t>
      </w:r>
      <w:r w:rsidR="00E24EFF" w:rsidRPr="00940647">
        <w:rPr>
          <w:rFonts w:ascii="Times New Roman" w:hAnsi="Times New Roman" w:cs="Times New Roman"/>
          <w:b w:val="0"/>
          <w:sz w:val="28"/>
          <w:szCs w:val="28"/>
        </w:rPr>
        <w:t xml:space="preserve"> Отдельные проблемы ценных бумаг</w:t>
      </w:r>
      <w:bookmarkEnd w:id="19"/>
      <w:bookmarkEnd w:id="20"/>
    </w:p>
    <w:p w:rsidR="003B4E91" w:rsidRPr="00940647" w:rsidRDefault="003B4E91" w:rsidP="00940647">
      <w:pPr>
        <w:pStyle w:val="1"/>
        <w:spacing w:before="0" w:after="0" w:line="360" w:lineRule="auto"/>
        <w:ind w:firstLine="709"/>
        <w:jc w:val="both"/>
        <w:rPr>
          <w:rFonts w:ascii="Times New Roman" w:hAnsi="Times New Roman" w:cs="Times New Roman"/>
          <w:b w:val="0"/>
          <w:sz w:val="28"/>
          <w:szCs w:val="28"/>
        </w:rPr>
      </w:pPr>
    </w:p>
    <w:p w:rsidR="005A334A" w:rsidRPr="00940647" w:rsidRDefault="005A334A" w:rsidP="00940647">
      <w:pPr>
        <w:pStyle w:val="1"/>
        <w:spacing w:before="0" w:after="0" w:line="360" w:lineRule="auto"/>
        <w:ind w:firstLine="709"/>
        <w:jc w:val="both"/>
        <w:rPr>
          <w:rFonts w:ascii="Times New Roman" w:hAnsi="Times New Roman" w:cs="Times New Roman"/>
          <w:b w:val="0"/>
          <w:sz w:val="28"/>
          <w:szCs w:val="28"/>
        </w:rPr>
      </w:pPr>
      <w:bookmarkStart w:id="21" w:name="_Toc118554874"/>
      <w:bookmarkStart w:id="22" w:name="_Toc214513926"/>
      <w:r w:rsidRPr="00940647">
        <w:rPr>
          <w:rFonts w:ascii="Times New Roman" w:hAnsi="Times New Roman" w:cs="Times New Roman"/>
          <w:b w:val="0"/>
          <w:sz w:val="28"/>
          <w:szCs w:val="28"/>
        </w:rPr>
        <w:t>3.1 Проблема обращения дробных ценных бумаг</w:t>
      </w:r>
      <w:bookmarkEnd w:id="21"/>
      <w:bookmarkEnd w:id="22"/>
    </w:p>
    <w:p w:rsidR="005A334A" w:rsidRPr="00940647" w:rsidRDefault="005A334A" w:rsidP="00940647">
      <w:pPr>
        <w:pStyle w:val="af"/>
        <w:spacing w:after="0" w:line="360" w:lineRule="auto"/>
        <w:ind w:firstLine="709"/>
        <w:jc w:val="both"/>
        <w:rPr>
          <w:sz w:val="28"/>
          <w:szCs w:val="28"/>
        </w:rPr>
      </w:pP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Действующее законодательство допускает существование так называемых дробных ценных бумаг как минимум в отношении двух их видов: акции (п. 3 ст. 25 Федерального закона от 26.12.1995 № 208-ФЗ "Об акционерных обществах" в ред. Федерального закона от 07.08.2001 № 120-ФЗ) и инвестиционный пай (абз. 2 п. 3 ст. 14 Федерального закона от 29.11.2001 № 156-ФЗ "Об инвестиционных фондах").</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Следует сразу отметить, что общего определения дробной ценной бумаги действующее законодательство не содержит (равно как и определения дробной акции или дробного инвестиционного пая). Впрочем, нормы п. 3 ст. 25 ФЗ "Об акционерных обществах" указывают на те признаки дробной акции, из которых вполне можно составить дефиницию: 1) дробная акция - это часть акции (абз. 1 п. 3 ст. 25); 2)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(абз. 2 п. 3 ст. 25).</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Что же касается ФЗ "Об инвестиционных фондах", то он, к сожалению, вообще не содержит норм, способных дать какое-либо представление о существе дробного инвестиционного пая (едва ли не единственная норма, относящаяся к дробным паям, сформулирована таким образом, что позволяет говорить лишь о существовании последних, но не более того: "Количество инвестиционных паев, принадлежащих одному владельцу, может выражаться дробным числом" - абз. 2 п. 3 ст. 14 ФЗ "Об инвестиционных фондах"); соответственно уразуметь, что представляет собой дробный инвестиционный пай как "дробная ценная бумага", возможно, лишь обратившись в порядке аналогии закона (п. 1 ст. 6 ГК РФ) к понятию другой дробной ценной бумаги - акции.</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Таким образом, нам не остается ничего иного, как сформулировать определение дробной ценной бумаги на основе законодательных догм, получивших свое воплощение в абз. 1 и 2 п. 3 ст. 25 ФЗ "Об акционерных обществах": дробная ценная бумага - часть ценной бумаги, предоставляющая ее владельцу такие же права, что и целая ценная бумага, в объеме, соответствующем той части целой ценной бумаги, которую она составляет.</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Квалификация дробной ценной бумаги в качестве части ценной бумаги заставляет в первую очередь предположить, что дробная ценная бумага - это не что иное, как доля в праве собственности на целую ценную бумагу. В этой мысли также укрепляет наличие у дробных ценных бумаг такого свойства (легально закрепленного в абз. 4 п. 3 ст. 25 ФЗ "Об акционерных обществах"), как способность их к автоматическому слиянию друг с другом при попадании в собственность одного лица (данное свойство является одним из наиболее характерных признаков доли в праве собственности, отличающих ее от иных объектов гражданских прав).</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Однако, вышеуказанное предположение может быть верным лишь в том случае, если все дробные ценные бумаги в совокупности составят целую ценную бумагу (или, по крайней мере, целое количество ценных бумаг). Увы, это далеко не так. ФЗ "Об акционерных обществах" прямо говорит о том, что общее количество размещенных обществом акций может выражаться дробным числом (абз. 3 п. 3 ст. 25). ФЗ "Об инвестиционных фондах" требования о том, чтобы общее число выпущенных паев было целым, не содержит; данное обстоятельство вкупе с нормой о том, что количество принадлежащих одному владельцу паев может быть дробным, не оставляет нам ничего иного, как признать то же самое допустимым и в отношении общего количества паев ПИФа.</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Таким образом, дробная ценная бумага никак не может рассматриваться в качестве доли в праве собственности на целую бумагу. Это подтверждается также рядом иных обстоятельств.</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Во-первых, одной из причин возникновения института дробных ценных бумаг явилось стремление избежать конструкции общей долевой собственности на ценные бумаги в тех ситуациях, когда приобретение целого их количества было невозможным (см. абз. 1 п. 3 ст. 25 ФЗ "Об акционерных обществах").</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Во-вторых, действующее законодательство о ценных бумагах прямо допускает нахождение акций и инвестиционных паев в общей долевой собственности</w:t>
      </w:r>
      <w:r w:rsidRPr="00940647">
        <w:rPr>
          <w:rStyle w:val="a4"/>
          <w:rFonts w:ascii="Times New Roman" w:hAnsi="Times New Roman"/>
          <w:sz w:val="28"/>
          <w:szCs w:val="28"/>
        </w:rPr>
        <w:footnoteReference w:id="81"/>
      </w:r>
      <w:r w:rsidRPr="00940647">
        <w:rPr>
          <w:rFonts w:ascii="Times New Roman" w:hAnsi="Times New Roman" w:cs="Times New Roman"/>
          <w:sz w:val="28"/>
          <w:szCs w:val="28"/>
        </w:rPr>
        <w:t xml:space="preserve"> и при этом нигде не дает ни малейшего повода к отождествлению общей долевой собственности на ценные бумаги и дробных ценных бумаг.</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В-третьих, общая собственность означает, что ценная бумага находится в собственности нескольких лиц (п. 1 ст. 244 ГК РФ); в нормах же законодательства, посвященных дробным ценным бумагам, напротив, всячески подчеркивается, что дробная ценная бумага имеет одного собственника ("количество инвестиционных паев, принадлежащих одному владельцу, может выражаться дробным числом" - абз. 2 п. 3 ст. 14 ФЗ "Об инвестиционных фондах"; "дробная акция предоставляет акционеру - ее владельцу..." - абз. 2 п. 3 ст. 25 ФЗ "Об акционерных обществах").</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Как в обыденном, так и в философском смысле часть рассматривается как "доля, отдельная единица, на которые подразделяется целое"</w:t>
      </w:r>
      <w:r w:rsidRPr="00940647">
        <w:rPr>
          <w:rStyle w:val="a4"/>
          <w:rFonts w:ascii="Times New Roman" w:hAnsi="Times New Roman"/>
          <w:sz w:val="28"/>
          <w:szCs w:val="28"/>
        </w:rPr>
        <w:footnoteReference w:id="82"/>
      </w:r>
      <w:r w:rsidRPr="00940647">
        <w:rPr>
          <w:rFonts w:ascii="Times New Roman" w:hAnsi="Times New Roman" w:cs="Times New Roman"/>
          <w:sz w:val="28"/>
          <w:szCs w:val="28"/>
        </w:rPr>
        <w:t>. Из этого следует, что: 1) существование части обусловлено существованием целого; 2) существование части возможно лишь одновременно с существованием целого; 3) существование части возможно исключительно в рамках этого целого (т.е. существовать самостоятельно - вне целого - часть не может); 4) субстратом части является субстрат целого; 5) совокупность всех частей составляет целое.</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Следует иметь в виду, что предметом нашего анализа являются не просто целое и часть как объекты в общефилософском понимании, а целая и дробная ценные бумаги как объекты гражданских прав. Соотношение же целого и части в рамках теории объектов гражданских прав имеет определенную специфику.</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Дело в том, что объектом гражданских прав выступает не любой объект в философском смысле, а лишь такой, который является "благом (ценностью), характеризуемым признаками дискретности, юридической привязки и системности, по поводу которого складываются общественные отношения как предмет гражданского права, а также устанавливаются правовые связи в ходе урегулирования данных отношений"</w:t>
      </w:r>
      <w:r w:rsidRPr="00940647">
        <w:rPr>
          <w:rStyle w:val="a4"/>
          <w:rFonts w:ascii="Times New Roman" w:hAnsi="Times New Roman"/>
          <w:sz w:val="28"/>
          <w:szCs w:val="28"/>
        </w:rPr>
        <w:footnoteReference w:id="83"/>
      </w:r>
      <w:r w:rsidRPr="00940647">
        <w:rPr>
          <w:rFonts w:ascii="Times New Roman" w:hAnsi="Times New Roman" w:cs="Times New Roman"/>
          <w:sz w:val="28"/>
          <w:szCs w:val="28"/>
        </w:rPr>
        <w:t>.</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Указанные свойства и признаки объекта гражданских прав (ценность, юридическая привязка</w:t>
      </w:r>
      <w:r w:rsidRPr="00940647">
        <w:rPr>
          <w:rStyle w:val="a4"/>
          <w:rFonts w:ascii="Times New Roman" w:hAnsi="Times New Roman"/>
          <w:sz w:val="28"/>
          <w:szCs w:val="28"/>
        </w:rPr>
        <w:footnoteReference w:id="84"/>
      </w:r>
      <w:r w:rsidRPr="00940647">
        <w:rPr>
          <w:rFonts w:ascii="Times New Roman" w:hAnsi="Times New Roman" w:cs="Times New Roman"/>
          <w:sz w:val="28"/>
          <w:szCs w:val="28"/>
        </w:rPr>
        <w:t>) не позволяют рассматривать часть и целое как одновременно существующие самостоятельные объекты гражданских прав: дело в том, что, как уже указывалось выше, часть и целое имеют в своей основе один и тот же субстрат, и одновременное их существование в качестве объектов гражданских прав неизбежно привело бы к парадоксальной и, безусловно, противоречивой ситуации, когда одна и та же субстанция (материальная, если речь идет о вещах, либо идеальная, если мы говорим о нематериальных благах), во-первых, могла бы закрепляться на тождественных и совершенно самостоятельных правовых основаниях за двумя различными субъектами гражданских прав (один раз как субстанция целого, второй раз - как части), т.е. могла бы одновременно иметь две тождественные и самостоятельные юридические привязки, и, во-вторых, обладала бы удвоенной ценностью. Естественно, что и первое, и второе с юридической точки зрения является нонсенсом. Единственный путь разрешения данной антиномии - признание того, что целое и часть не могут одновременно являться самостоятельными объектами гражданских прав: в каждый конкретный момент времени объектом гражданских прав будет являться что-то одно из них; другое же, оставаясь объектом в философском смысле, статуса объекта гражданских прав иметь не будет (наиболее точно оно с точки зрения его гражданско-правовой природы может быть охарактеризовано как потенциальный объект гражданских прав).</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Таким образом, очевидно, что дробная ценная бумага и целая, "частью" которой она является (а точнее - постулируется законом), не могут одновременно выступать в качестве объектов гражданских прав.</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Впрочем, анализ дробной и целой ценных бумаг с позиции закономерностей, характеризующих целое и часть как объекты в общефилософском их понимании, приводит к еще более неожиданным выводам: целая и дробная ценные бумаги в принципе не могут рассматриваться как объекты, соотносимые друг с другом как "целое" и "часть". И действительно: как мы уже выяснили, совокупность выпущенных дробных ценных бумаг вовсе необязательно составит целую ценную бумагу (целое количество ценных бумаг); соответственно оказывается, что дробная ценная бумага вполне может существовать и без (вне рамок) целой бумаги.</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Иными словами, целая ценная бумага, "частью" которой является дробная, в качестве объекта вообще не существует. И характеристика дробной ценной бумаги как "части" ценной бумаги - более чем некорректна.</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 принципе на данном этапе нашего анализа уже несложно определить истинное соотношение дробной и целой ценных бумаг (по сути, остается лишь один возможный вариант): целая ценная бумага является всего-навсего условной счетной единицей, позволяющей определить объем прав, "удостоверяемых" дробной ценной бумагой; последняя же представляет собой не что иное, как самостоятельную ценную бумагу.</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Использование ценной бумаги исключительно в качестве счетной единицы, инструмента определения дискретности другой ценной бумаги встречает ряд возражений с точки зрения самой теории ценных бумаг.</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Во-первых, конститутивным признаком ценной бумаги является то, что она удостоверяет неделимую совокупность имущественных прав; причем данная совокупность является неделимой не только в смысле неразрывности друг от друга различных видов удостоверяемых одной бумагой прав, но и в плане невозможности (недопустимости) разделения данных прав по объему. При таких обстоятельствах использование ценной бумаги в целях установления размера выделенной и обособленной в отдельный объект части тех прав (их объема), которые данная бумага удостоверяет, выглядит явным нонсенсом.</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Во-вторых, анализ обстоятельств, с наступлением которых законодатель связывает образование дробных ценных бумаг, показывает, что такие бумаги возникают, как правило, в результате дробления целой ценной бумаги (которая при этом перестает существовать как объект и сохраняется разве что в качестве некой виртуальной счетной единицы для сформировавшихся на ее месте дробных ценных бумаг).</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Естественно, что подобный механизм образования дробной ценной бумаги в корне противоречит признаку неделимости удостоверяемой ценной бумагой совокупности прав (тем более что в половине случаев разделение "нормальной" ценной бумаги на дробные осуществляется вообще без какого-либо участия должника по ценной бумаге - акционерного общества или управляющей компании ПИФа, или, по крайней мере, независимо от воли последнего, так что вести речь о замене ценной бумаги вследствие изменения объема закрепляемых ею прав не представляется возможным).</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В-третьих, как уже отмечалось выше, дробные ценные бумаги обладают способностью к автоматическому слиянию друг с другом при попадании в собственность одного лица (образовывая при этом целую и/или дробную ценную бумагу). Данное свойство дробных ценных бумаг противоречит одному из основных положений теории ценных бумаг, гласящему, что объем и характер прав, удостоверенных ценной бумагой, постоянны на протяжении всего существования бумаги, а потому их изменение неизбежно должно сопровождаться заменой самой ценной бумаги (отождествлять же процесс автоматического слияния дробных ценных бумаг с процедурой замены ценных бумаг вряд ли допустимо)</w:t>
      </w:r>
      <w:r w:rsidR="00F95BB1" w:rsidRPr="00940647">
        <w:rPr>
          <w:rStyle w:val="a4"/>
          <w:rFonts w:ascii="Times New Roman" w:hAnsi="Times New Roman"/>
          <w:sz w:val="28"/>
          <w:szCs w:val="28"/>
        </w:rPr>
        <w:footnoteReference w:id="85"/>
      </w:r>
      <w:r w:rsidRPr="00940647">
        <w:rPr>
          <w:rFonts w:ascii="Times New Roman" w:hAnsi="Times New Roman" w:cs="Times New Roman"/>
          <w:sz w:val="28"/>
          <w:szCs w:val="28"/>
        </w:rPr>
        <w:t>.</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Характерные особенности акции и инвестиционного пая создали предпосылки для существования их в дробном виде.</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Во-первых, бездокументарный характер данных видов ценных бумаг.</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Действительно, представить себе классическую ценную бумагу, неделимость прав из которой надежно защищена физическими свойствами ее бумажного носителя, в дробном варианте просто невозможно. Вполне очевидно, что сама идея дробной ценной бумаги могла возникнуть лишь в недрах субъективно-правовой теории, отождествляющей ценную бумагу с удостоверяемыми ею правами: при таком понимании существа ценной бумаги оказывалось, что она (эта бумага), как и отождествляемое с нею субъективное право, в силу идеального характера последнего делима до бесконечности и может быть сколь угодно дробной.</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К сожалению, при попытке объяснить природу бездокументарной ценной бумаги приверженцы субъективно-правовой теории упустили из вида весьма немаловажное обстоятельство (что в итоге и привело к возникновению иллюзии о возможности существования "дробных ценных бумаг"): коль скоро бездокументарная ценная бумага мыслится ими все же как ценная бумага (пусть и с определенной спецификой, обусловленной отсутствием бумажного носителя), а не как совершенно отличная от нее правовая конструкция, то и особенности у бездокументарной ценной бумаги по сравнению с классической должны быть исключительно такими, которые подпадают под понятие вынужденных отличий, необходимо обусловленных особым (по сравнению с классической бумагой) способом фиксации (объективации) удостоверяемых бездокументарной ценной бумагой прав.</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Отсутствие же у бездокументарной ценной бумаги бумажного носителя, который лишает классическую ценную бумагу возможности быть делимой, ни в коей мере не препятствует тому, чтобы рассматривать бездокументарную ценную бумагу как неделимую. Соответственно если мы хотим видеть бездокументарную ценную бумагу именно ценной бумагой, а не каким-либо иным видом имущества, то ее должно признать неделимой и не допускающей своего существования в дробном виде.</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Во-вторых, долевой характер акции и инвестиционного пая, удостоверяющих соответственно долю участия в акционерном капитале и долю в праве собственности на имущество ПИФа (ст. 25 ФЗ "Об акционерных обществах", абз. 5 ст. 2 ФЗ "О рынке ценных бумаг", абз. 5 п. 1 ст. 14 ФЗ "Об инвестиционных фондах").</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Характерной особенностью долевой ценной бумаги является то, что она закрепляет за своим владельцем не просто субъективные права, а некую долю от общего объема прав, распределяемого между множеством кредиторов должника по ценной бумаге, размер которой определяется отношением данной ценной бумаги к общему количеству таких же выпущенных ценных бумаг. Указанная особенность долевой ценной бумаги позволяет говорить о том, что помимо функций, присущих всем ценным бумагам, она выполняет также дискреционную функцию, т.е. помимо всего прочего выступает счетной единицей, используемой для определения объема удостоверяемых ею самой прав (а иначе говоря, для установления количественного параметра собственной дискретности).</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Указанная специфическая черта долевой ценной бумаги способствовала появлению следующих взглядов</w:t>
      </w:r>
      <w:r w:rsidRPr="00940647">
        <w:rPr>
          <w:rStyle w:val="a4"/>
          <w:rFonts w:ascii="Times New Roman" w:hAnsi="Times New Roman"/>
          <w:sz w:val="28"/>
          <w:szCs w:val="28"/>
        </w:rPr>
        <w:footnoteReference w:id="86"/>
      </w:r>
      <w:r w:rsidRPr="00940647">
        <w:rPr>
          <w:rFonts w:ascii="Times New Roman" w:hAnsi="Times New Roman" w:cs="Times New Roman"/>
          <w:sz w:val="28"/>
          <w:szCs w:val="28"/>
        </w:rPr>
        <w:t>: коль скоро объем прав, удостоверяемых такой бумагой, определяется как некоторая часть от общего объема прав, предоставляемых одним выпуском данных бумаг, то, значит, можно выпустить в оборот и часть прав, удостоверяемых такой ценной бумагой, при условии, что она (эта часть) будет составлять пропорциональную долю от всех прав, удостоверенных данной бумагой, т.е., иными словами, выпустить в оборот дробную ценную бумагу.</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Однако совершенно очевидно, что подобные суждения построены на неоправданно широком толковании дискреционной функции долевой ценной бумаги. Ученые, их разделяющие, упускают из вида то обстоятельство, что абсолютизация дискреционной функции приводит к полному игнорированию иных функций ценной бумаги, и в частности функции по обособлению удостоверяемых бумагой субъективных прав в единый целостный имущественный актив. В итоге это приводит к разрушению самого понятия ценной бумаги как объекта гражданских прав - ведь тогда ценная бумага рассматривается исключительно как счетная единица, некий инструмент, используемый лишь установления степени управомоченности кредитора-правообладателя</w:t>
      </w:r>
      <w:r w:rsidRPr="00940647">
        <w:rPr>
          <w:rStyle w:val="a4"/>
          <w:rFonts w:ascii="Times New Roman" w:hAnsi="Times New Roman"/>
          <w:sz w:val="28"/>
          <w:szCs w:val="28"/>
        </w:rPr>
        <w:footnoteReference w:id="87"/>
      </w:r>
      <w:r w:rsidRPr="00940647">
        <w:rPr>
          <w:rFonts w:ascii="Times New Roman" w:hAnsi="Times New Roman" w:cs="Times New Roman"/>
          <w:sz w:val="28"/>
          <w:szCs w:val="28"/>
        </w:rPr>
        <w:t>. По мнению Д. Степанова, именно из такого понимания эмиссионных ценных бумаг - как "не более чем идеальных оболочек, счетных единиц, на которые разбивается комплекс прав, заключаемых в эти ценные бумаги в рамках одного выпуска", - исходит ныне действующий ФЗ "О рынке ценных бумаг"</w:t>
      </w:r>
      <w:r w:rsidRPr="00940647">
        <w:rPr>
          <w:rStyle w:val="a4"/>
          <w:rFonts w:ascii="Times New Roman" w:hAnsi="Times New Roman"/>
          <w:sz w:val="28"/>
          <w:szCs w:val="28"/>
        </w:rPr>
        <w:footnoteReference w:id="88"/>
      </w:r>
      <w:r w:rsidRPr="00940647">
        <w:rPr>
          <w:rFonts w:ascii="Times New Roman" w:hAnsi="Times New Roman" w:cs="Times New Roman"/>
          <w:sz w:val="28"/>
          <w:szCs w:val="28"/>
        </w:rPr>
        <w:t>.</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Мы полагаем, что если в настоящий момент действительно назрела экономическая или политическая потребность в том, чтобы рассматривать отдельные группы ценных бумаг как финансовые инструменты, призванные выполнять совершенно иные функции и преследующие принципиально иные цели, нежели остальные ценные бумаги, то для них, пожалуй, стоит создать свою собственную юридическую конструкцию, адекватно отражающую их правовую природу, а не загонять их в прокрустово ложе ценных бумаг.</w:t>
      </w:r>
    </w:p>
    <w:p w:rsidR="005A334A" w:rsidRPr="00940647" w:rsidRDefault="005A334A" w:rsidP="00940647">
      <w:pPr>
        <w:pStyle w:val="ConsNormal"/>
        <w:widowContro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Представляется также, что при решении данной проблемы совершенно недопустимо действовать в духе сформировавшейся в последнее время тенденции, когда новые экономические инструменты, правовая природа которых не соответствует существу ценной бумаги, провозглашаются таковой, после чего начинается пересмотр самой теории ценных бумаг, как, якобы, уже "не отображающей современные экономические реалии"</w:t>
      </w:r>
      <w:r w:rsidR="00DC129F" w:rsidRPr="00940647">
        <w:rPr>
          <w:rStyle w:val="a4"/>
          <w:rFonts w:ascii="Times New Roman" w:hAnsi="Times New Roman"/>
          <w:sz w:val="28"/>
          <w:szCs w:val="28"/>
        </w:rPr>
        <w:footnoteReference w:id="89"/>
      </w:r>
      <w:r w:rsidRPr="00940647">
        <w:rPr>
          <w:rFonts w:ascii="Times New Roman" w:hAnsi="Times New Roman" w:cs="Times New Roman"/>
          <w:sz w:val="28"/>
          <w:szCs w:val="28"/>
        </w:rPr>
        <w:t>.</w:t>
      </w:r>
    </w:p>
    <w:p w:rsidR="005A334A" w:rsidRPr="00940647" w:rsidRDefault="005A334A" w:rsidP="00940647">
      <w:pPr>
        <w:widowControl w:val="0"/>
        <w:shd w:val="clear" w:color="auto" w:fill="FFFFFF"/>
        <w:spacing w:line="360" w:lineRule="auto"/>
        <w:ind w:firstLine="709"/>
        <w:jc w:val="both"/>
        <w:rPr>
          <w:rFonts w:ascii="Times New Roman" w:hAnsi="Times New Roman"/>
          <w:bCs/>
          <w:sz w:val="28"/>
          <w:szCs w:val="28"/>
        </w:rPr>
      </w:pPr>
    </w:p>
    <w:p w:rsidR="005943EE" w:rsidRPr="00940647" w:rsidRDefault="003B4E91" w:rsidP="00940647">
      <w:pPr>
        <w:pStyle w:val="1"/>
        <w:spacing w:before="0" w:after="0" w:line="360" w:lineRule="auto"/>
        <w:ind w:firstLine="709"/>
        <w:jc w:val="both"/>
        <w:rPr>
          <w:rFonts w:ascii="Times New Roman" w:hAnsi="Times New Roman" w:cs="Times New Roman"/>
          <w:b w:val="0"/>
          <w:sz w:val="28"/>
          <w:szCs w:val="28"/>
        </w:rPr>
      </w:pPr>
      <w:bookmarkStart w:id="23" w:name="_Toc214513927"/>
      <w:r w:rsidRPr="00940647">
        <w:rPr>
          <w:rFonts w:ascii="Times New Roman" w:hAnsi="Times New Roman" w:cs="Times New Roman"/>
          <w:b w:val="0"/>
          <w:sz w:val="28"/>
          <w:szCs w:val="28"/>
        </w:rPr>
        <w:t>3.2</w:t>
      </w:r>
      <w:bookmarkStart w:id="24" w:name="_Toc118554875"/>
      <w:r w:rsidR="005943EE" w:rsidRPr="00940647">
        <w:rPr>
          <w:rFonts w:ascii="Times New Roman" w:hAnsi="Times New Roman" w:cs="Times New Roman"/>
          <w:b w:val="0"/>
          <w:sz w:val="28"/>
          <w:szCs w:val="28"/>
        </w:rPr>
        <w:t xml:space="preserve"> Проблема обращения бездокументарных ценных бумаг</w:t>
      </w:r>
      <w:bookmarkEnd w:id="23"/>
      <w:bookmarkEnd w:id="24"/>
    </w:p>
    <w:p w:rsidR="005943EE" w:rsidRPr="00940647" w:rsidRDefault="005943EE" w:rsidP="00940647">
      <w:pPr>
        <w:spacing w:line="360" w:lineRule="auto"/>
        <w:ind w:firstLine="709"/>
        <w:jc w:val="both"/>
        <w:rPr>
          <w:rFonts w:ascii="Times New Roman" w:hAnsi="Times New Roman"/>
          <w:sz w:val="28"/>
          <w:szCs w:val="28"/>
        </w:rPr>
      </w:pP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настоящее время вопрос об особенностях правового регулирования такой разновидности объектов гражданского права, как бездокументарные ценные бумаги, носит дискуссионный характер. Это обуславливается их правовой природой, а также нечеткостью норм действующего законодательства, которые регулируют отношения, касающиеся бездокументарных ценных бумаг.</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Поскольку акционеры составляют одну из наиболее многочисленных групп лиц, владеющих бездокументарными ценными бумагами, то анализ особенностей правового регулирования бездокументарных ценных бумаг при осуществлении и защите прав их владельцев проведем на примере акций.</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Гражданском кодексе Российской Федерации (ч. 1 ст. 142) ценная бумага определяется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Таким образом, акция, как и другая ценная бумага, - это документ, предъявление которого необходимо для осуществления выраженного в нем права, причем документ является "ценным" не сам по себе, а потому, что он подтверждает определенные права его владельца на определенные материальные и нематериальные блага, то есть право из ценной бумаги не может существовать отдельно от права на ценную бумагу. В этом заключается основное отличие ценных бумаг от других объектов гражданского права</w:t>
      </w:r>
      <w:r w:rsidR="004D6CAA" w:rsidRPr="00940647">
        <w:rPr>
          <w:rStyle w:val="a4"/>
          <w:rFonts w:ascii="Times New Roman" w:hAnsi="Times New Roman"/>
          <w:sz w:val="28"/>
          <w:szCs w:val="28"/>
        </w:rPr>
        <w:footnoteReference w:id="90"/>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 принятием ГК РФ на законодательном уровне в статье 149 было закреплено существование так называемых "бездокументарных ценных бумаг". Указанная статья устанавливает, что права, обычно удостоверенные ценной бумагой, в частности акцией, могут осуществляться субъектами этих прав и без наличия ценной бумаги как документа. В указанном случае наличие прав у акционеров фиксируется в специальном реестре с помощью средств электронно-вычислительной техники и т.п.</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Сравнение упомянутых статей ГК РФ приводит к выводу, что основное различие между документарными и бездокументарными ценными бумагами законодатель проводит по форме фиксации прав их владельцев. Однако при более пристальном анализе оказывается, что такое различие не является единственным различием между документарными и бездокументарными ценными бумагами. Более того, это различие как раз и обуславливает определенные особенности правового режима бездокументарных ценных бумаг</w:t>
      </w:r>
      <w:r w:rsidR="004D6CAA" w:rsidRPr="00940647">
        <w:rPr>
          <w:rStyle w:val="a4"/>
          <w:rFonts w:ascii="Times New Roman" w:hAnsi="Times New Roman"/>
          <w:sz w:val="28"/>
          <w:szCs w:val="28"/>
        </w:rPr>
        <w:footnoteReference w:id="91"/>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Чтобы уяснить, в чем же состоят особенности бездокументарных акций, отметим для начала, что концепция бездокументарных ценных бумаг была воспринята российским законодательством из системы общего права. Англо-американское законодательство никогда не знало понятия ценной бумаги и оперировало понятием оборотного документа, который являлся договором о денежном платеже, удовлетворяющим определенным формальным требованиям, то есть бумагой, "...предназначенной, главным образом, для производства расчетов по торговым операциям"</w:t>
      </w:r>
      <w:r w:rsidRPr="00940647">
        <w:rPr>
          <w:rStyle w:val="a4"/>
          <w:rFonts w:ascii="Times New Roman" w:hAnsi="Times New Roman"/>
          <w:sz w:val="28"/>
          <w:szCs w:val="28"/>
        </w:rPr>
        <w:footnoteReference w:id="92"/>
      </w:r>
      <w:r w:rsidRPr="00940647">
        <w:rPr>
          <w:rFonts w:ascii="Times New Roman" w:hAnsi="Times New Roman"/>
          <w:sz w:val="28"/>
          <w:szCs w:val="28"/>
        </w:rPr>
        <w:t>. Для осуществления прав не требовалось его предъявления и передачи, а в собственность передавалась не ценная бумага, а права. Передача прав в собственность возможна в странах англо - американской системы права, потому, что оно, в отличие от стран с континентальной системой права, не знает разделения прав на вещные и обязательственные</w:t>
      </w:r>
      <w:r w:rsidR="004D3A51" w:rsidRPr="00940647">
        <w:rPr>
          <w:rStyle w:val="a4"/>
          <w:rFonts w:ascii="Times New Roman" w:hAnsi="Times New Roman"/>
          <w:sz w:val="28"/>
          <w:szCs w:val="28"/>
        </w:rPr>
        <w:footnoteReference w:id="93"/>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На сегодняшний день, например, в американском праве используется понятие ценной бумаги - "security", которое наряду с банкнотой, акцией включает в себя, в частности, инвестиционный контракт, свидетельство об участии, свидетельство о задолженности и т.п.</w:t>
      </w:r>
      <w:r w:rsidRPr="00940647">
        <w:rPr>
          <w:rStyle w:val="a4"/>
          <w:rFonts w:ascii="Times New Roman" w:hAnsi="Times New Roman"/>
          <w:sz w:val="28"/>
          <w:szCs w:val="28"/>
        </w:rPr>
        <w:footnoteReference w:id="94"/>
      </w:r>
      <w:r w:rsidRPr="00940647">
        <w:rPr>
          <w:rFonts w:ascii="Times New Roman" w:hAnsi="Times New Roman"/>
          <w:sz w:val="28"/>
          <w:szCs w:val="28"/>
        </w:rPr>
        <w:t>. Таким образом, традиционное для российского права понятие ценной бумаги совершенно не совпадает с понятиями англо - американского права. В настоящее время не только российские, но и западные юристы отмечают, что появление в доктрине гражданского права России такого понятия, как бездокументарные ценные бумаги, "...приводит к очень сложному вопросу о природе прав их владельцев"</w:t>
      </w:r>
      <w:r w:rsidRPr="00940647">
        <w:rPr>
          <w:rStyle w:val="a4"/>
          <w:rFonts w:ascii="Times New Roman" w:hAnsi="Times New Roman"/>
          <w:sz w:val="28"/>
          <w:szCs w:val="28"/>
        </w:rPr>
        <w:footnoteReference w:id="95"/>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Тому, что гражданское право России восприняло понятие бездокументарной ценной бумаги, есть определенные причины.</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служат максимальному упрощению передачи прав, которые удостоверены ими, вследствие чего повышается их оборотоспособность, что "...имеет важное значение для хозяйственного оборота. Во-первых, убыстряется оборот разного рода денежных требований, связанных с кредитными и иными операциями. Во-вторых, убыстряется товарный оборот..."</w:t>
      </w:r>
      <w:r w:rsidRPr="00940647">
        <w:rPr>
          <w:rStyle w:val="a4"/>
          <w:rFonts w:ascii="Times New Roman" w:hAnsi="Times New Roman"/>
          <w:sz w:val="28"/>
          <w:szCs w:val="28"/>
        </w:rPr>
        <w:footnoteReference w:id="96"/>
      </w:r>
      <w:r w:rsidRPr="00940647">
        <w:rPr>
          <w:rFonts w:ascii="Times New Roman" w:hAnsi="Times New Roman"/>
          <w:sz w:val="28"/>
          <w:szCs w:val="28"/>
        </w:rPr>
        <w:t>. Как известно, при покупке или продаже ценных бумаг, в частности акций, одной из важных характеристик, влияющих на инвестиции в те или иные ценные бумаги, является категория их ликвидности, то есть то, как быстро и с наибольшей простотой, в случае необходимости, ценные бумаги могут быть превращены в деньги. В настоящее время документарные ценные бумаги уже во многом не отвечают указанным требованиям. Так, в связи с развитием и широким использованием в экономическом обороте компьютерных технологий большое распространение получили сделки с акциями, совершаемые, в частности, путем электронного обмена данными (например, биржевые сделки). Как показывает практика, в этих случаях обычно передача самих сертификатов акций в действительности не производится, поскольку они хранятся в депозитарии, который ведет одновременно учет, удостоверение и переход прав на ценные бумаги депонента. В этом случае в передаче акций или их сертификатов от одного приобретателя к другому нет необходимости. Таким образом, акция как документ во многих случаях утрачивает свое изначальное предназначение и существование ее в форме документа становится ненужным.</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Широкому распространению в гражданском обороте бездокументарных ценных бумаг способствует также и то, что эмиссия акций в бездокументарной форме позволяет эмитенту избежать значительных расходов, которые необходимы в случае выпуска в обращение документарных акций, поскольку действующее законодательство устанавливает особые требования к бланкам ценных бумаг, к способам их изготовления, печати, защиты от подделок</w:t>
      </w:r>
      <w:r w:rsidRPr="00940647">
        <w:rPr>
          <w:rStyle w:val="a4"/>
          <w:rFonts w:ascii="Times New Roman" w:hAnsi="Times New Roman"/>
          <w:sz w:val="28"/>
          <w:szCs w:val="28"/>
        </w:rPr>
        <w:footnoteReference w:id="97"/>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Однако изложенные причины, по которым в российском праве появилось понятие бездокументарной ценной бумаги, все же не дают повода считать, что правовой режим документарных и бездокументарных ценных бумаг абсолютно одинаков. Правовая особенность документарной ценной бумаги заключается в том, что она не только удостоверяет имущественные права ее владельца, но и является документом, то есть объектом материального мира. В связи с этим закономерно возникает вопрос: в случае фиксации прав в бездокументарной форме, будет ли считаться такая ценная бумага документом в смысле статьи 142 ГК РФ.</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Для уяснения этого вопроса обратимся к статье 2 Закона Российской Федерации от 2</w:t>
      </w:r>
      <w:r w:rsidR="00625C35" w:rsidRPr="00940647">
        <w:rPr>
          <w:rFonts w:ascii="Times New Roman" w:hAnsi="Times New Roman"/>
          <w:sz w:val="28"/>
          <w:szCs w:val="28"/>
        </w:rPr>
        <w:t>7</w:t>
      </w:r>
      <w:r w:rsidRPr="00940647">
        <w:rPr>
          <w:rFonts w:ascii="Times New Roman" w:hAnsi="Times New Roman"/>
          <w:sz w:val="28"/>
          <w:szCs w:val="28"/>
        </w:rPr>
        <w:t xml:space="preserve"> </w:t>
      </w:r>
      <w:r w:rsidR="00625C35" w:rsidRPr="00940647">
        <w:rPr>
          <w:rFonts w:ascii="Times New Roman" w:hAnsi="Times New Roman"/>
          <w:sz w:val="28"/>
          <w:szCs w:val="28"/>
        </w:rPr>
        <w:t>июля</w:t>
      </w:r>
      <w:r w:rsidRPr="00940647">
        <w:rPr>
          <w:rFonts w:ascii="Times New Roman" w:hAnsi="Times New Roman"/>
          <w:sz w:val="28"/>
          <w:szCs w:val="28"/>
        </w:rPr>
        <w:t xml:space="preserve"> </w:t>
      </w:r>
      <w:r w:rsidR="00625C35" w:rsidRPr="00940647">
        <w:rPr>
          <w:rFonts w:ascii="Times New Roman" w:hAnsi="Times New Roman"/>
          <w:sz w:val="28"/>
          <w:szCs w:val="28"/>
        </w:rPr>
        <w:t>2006</w:t>
      </w:r>
      <w:r w:rsidRPr="00940647">
        <w:rPr>
          <w:rFonts w:ascii="Times New Roman" w:hAnsi="Times New Roman"/>
          <w:sz w:val="28"/>
          <w:szCs w:val="28"/>
        </w:rPr>
        <w:t xml:space="preserve"> года № </w:t>
      </w:r>
      <w:r w:rsidR="00625C35" w:rsidRPr="00940647">
        <w:rPr>
          <w:rFonts w:ascii="Times New Roman" w:hAnsi="Times New Roman"/>
          <w:sz w:val="28"/>
          <w:szCs w:val="28"/>
        </w:rPr>
        <w:t>149</w:t>
      </w:r>
      <w:r w:rsidRPr="00940647">
        <w:rPr>
          <w:rFonts w:ascii="Times New Roman" w:hAnsi="Times New Roman"/>
          <w:sz w:val="28"/>
          <w:szCs w:val="28"/>
        </w:rPr>
        <w:t>-ФЗ "Об информации, информаци</w:t>
      </w:r>
      <w:r w:rsidR="00625C35" w:rsidRPr="00940647">
        <w:rPr>
          <w:rFonts w:ascii="Times New Roman" w:hAnsi="Times New Roman"/>
          <w:sz w:val="28"/>
          <w:szCs w:val="28"/>
        </w:rPr>
        <w:t xml:space="preserve">онных технологиях и </w:t>
      </w:r>
      <w:r w:rsidRPr="00940647">
        <w:rPr>
          <w:rFonts w:ascii="Times New Roman" w:hAnsi="Times New Roman"/>
          <w:sz w:val="28"/>
          <w:szCs w:val="28"/>
        </w:rPr>
        <w:t>защите информации"</w:t>
      </w:r>
      <w:r w:rsidRPr="00940647">
        <w:rPr>
          <w:rStyle w:val="a4"/>
          <w:rFonts w:ascii="Times New Roman" w:hAnsi="Times New Roman"/>
          <w:sz w:val="28"/>
          <w:szCs w:val="28"/>
        </w:rPr>
        <w:footnoteReference w:id="98"/>
      </w:r>
      <w:r w:rsidRPr="00940647">
        <w:rPr>
          <w:rFonts w:ascii="Times New Roman" w:hAnsi="Times New Roman"/>
          <w:sz w:val="28"/>
          <w:szCs w:val="28"/>
        </w:rPr>
        <w:t>, которая определяет, что документом является "...зафиксированная на материальном носителе информация, с реквизитами, позволяющими ее идентифицировать". В случае с бездокументарными ценными бумагами материальный носитель - документ отсутствует. Запись в памяти ЭВМ или в специальном реестре объектом материального мира, конечно, не является, кроме того, бездокументарная ценная бумага не имеет реквизитов, позволяющих отличить ее от других бездокументарных ценных бумаг одного выпуска (серия, номер).</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Таким образом, обозначение указанной формы фиксации прав в статье 149 ГК РФ как ценной бумаги носит условный характер и, конечно же, бездокументарная ценная бумага не является ценной бумагой в традиционном понимании.</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отечественной литературе отмечается, что формулировка статьи 149 неудачна, так как противоречит статье 142 ГК РФ и вообще не может применяться в отношении прав, которые фиксируются в бездокументарной форме</w:t>
      </w:r>
      <w:r w:rsidRPr="00940647">
        <w:rPr>
          <w:rStyle w:val="a4"/>
          <w:rFonts w:ascii="Times New Roman" w:hAnsi="Times New Roman"/>
          <w:sz w:val="28"/>
          <w:szCs w:val="28"/>
        </w:rPr>
        <w:footnoteReference w:id="99"/>
      </w:r>
      <w:r w:rsidRPr="00940647">
        <w:rPr>
          <w:rFonts w:ascii="Times New Roman" w:hAnsi="Times New Roman"/>
          <w:sz w:val="28"/>
          <w:szCs w:val="28"/>
        </w:rPr>
        <w:t>. Однако представляется, что данные мнения не учитывают, что наилучшей правовой регламентацией является та, которая "...в наибольшей степени соответствует экономической природе регулируемых отношений"</w:t>
      </w:r>
      <w:r w:rsidRPr="00940647">
        <w:rPr>
          <w:rStyle w:val="a4"/>
          <w:rFonts w:ascii="Times New Roman" w:hAnsi="Times New Roman"/>
          <w:sz w:val="28"/>
          <w:szCs w:val="28"/>
        </w:rPr>
        <w:footnoteReference w:id="100"/>
      </w:r>
      <w:r w:rsidRPr="00940647">
        <w:rPr>
          <w:rFonts w:ascii="Times New Roman" w:hAnsi="Times New Roman"/>
          <w:sz w:val="28"/>
          <w:szCs w:val="28"/>
        </w:rPr>
        <w:t>. Поэтому, исходя из потребностей развивающегося гражданского оборота, законодатель довольно часто прибегает к помощи определений, носящих характер фикции.</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Таким образом, назвав права, обычно удостоверенные ценной бумагой - документом, бездокументарными ценными бумагами, законодатель, во-первых, указал, что данные права являются не особой, отдельной разновидностью обязательственных прав, а являются теми же правами, которыми обладают и владельцы документарных ценных бумаг с разницей в форме фиксации этих прав, и, во-вторых употребление указанной формулировки удобно с точки зрения юридической техники в целях соблюдения единообразия терминологии.</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Вывод о том, что бездокументарная ценная бумага не является документом, подтверждается и статьей 149 ГК РФ, которая не случайно содержит оговорку: к бездокументарным ценным бумагам "...применяются правила, установленные для ценных бумаг, если иное не вытекает из особенностей фиксации". То есть ГК РФ только приравнивает бездокументарные и документарные ценные бумаги (причем не во всех случаях), но не ставит между ними знака тождества.</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При бездокументарной форме выпуска акций вещным правом акционер не обладает, поскольку отсутствует объект материального мира - документ, и акционер выступает лишь кредитором в обязательстве, другой стороной которого является акционерное общество. Поскольку бездокументарная ценная бумага не является вещью, то и применение к бездокументарным ценным бумагам правил, регулирующих вещные отношения, невозможно, в противном случае это бы противоречило, в частности, классическому определению права собственности как совокупности прав владения, пользования и распоряжения имуществом.</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Еще Д.И. Мейер отмечал по вопросу отнесения обязательственных прав к вещам, что "если под вещами отвлеченными понимать права, то приходится понимать или права на вещи, или права на чужие действия; но так как имущество составляет объект права, то, значит, и право на вещь или право на чужое действие, составляющее отвлеченное имущество, есть только объект другого права - и получится право на право на вещь, право на право на чужое действие... И таким образом можно продолжать исчисление прав до бесконечности, так что лицо, у которого одно только имущественное право, окажется субъектом множества прав"</w:t>
      </w:r>
      <w:r w:rsidRPr="00940647">
        <w:rPr>
          <w:rStyle w:val="a4"/>
          <w:rFonts w:ascii="Times New Roman" w:hAnsi="Times New Roman"/>
          <w:sz w:val="28"/>
          <w:szCs w:val="28"/>
        </w:rPr>
        <w:footnoteReference w:id="101"/>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литературе справедливо указывается, что в современных условиях признание объектом правоотношений собственности только вещи "...становится в ряде случаев слишком узким"</w:t>
      </w:r>
      <w:r w:rsidRPr="00940647">
        <w:rPr>
          <w:rStyle w:val="a4"/>
          <w:rFonts w:ascii="Times New Roman" w:hAnsi="Times New Roman"/>
          <w:sz w:val="28"/>
          <w:szCs w:val="28"/>
        </w:rPr>
        <w:footnoteReference w:id="102"/>
      </w:r>
      <w:r w:rsidRPr="00940647">
        <w:rPr>
          <w:rFonts w:ascii="Times New Roman" w:hAnsi="Times New Roman"/>
          <w:sz w:val="28"/>
          <w:szCs w:val="28"/>
        </w:rPr>
        <w:t xml:space="preserve"> и, таким образом, эти правоотношения могут включать в себя определенные права на действия второй стороны на них. В качестве примера приводятся положения ГК РФ, регулирующие продажу предприятия, положения о банковском счете. Однако необходимо иметь в виду, что отнесение обязательственных прав к объектам прав вещных носит единичный характер и может применяться лишь к отдельным обязательственным правам.</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Однако действующее законодательство не отличается четкостью и последовательностью в данном вопросе. Так, Закон "О рынке ценных бумаг"</w:t>
      </w:r>
      <w:r w:rsidRPr="00940647">
        <w:rPr>
          <w:rStyle w:val="a4"/>
          <w:rFonts w:ascii="Times New Roman" w:hAnsi="Times New Roman"/>
          <w:sz w:val="28"/>
          <w:szCs w:val="28"/>
        </w:rPr>
        <w:footnoteReference w:id="103"/>
      </w:r>
      <w:r w:rsidRPr="00940647">
        <w:rPr>
          <w:rFonts w:ascii="Times New Roman" w:hAnsi="Times New Roman"/>
          <w:sz w:val="28"/>
          <w:szCs w:val="28"/>
        </w:rPr>
        <w:t xml:space="preserve"> (ст. 16), устанавливающий, что "любые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статье 2 настоящего Федерального закона", не учел положения статьи 149 ГК РФ, полностью и без всяких оговорок приравняв бездокументарные и документарные ценные бумаги друг к другу.</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Этот вывод подтверждается и статьей 28 Закона, которая носит название "Форма удостоверения права собственности на эмиссионные ценные бумаги". Принятые в развитие Закона нормативные акты также не содержат никаких указаний на особенности бездокументарных ценных бумаг. Во многих случаях в законодательстве не учитывается не только невозможность отнесения бездокументарных ценных бумаг к объектам вещных правоотношений, но и различия в форме фиксации прав обладателей ценных бумаг. Так, абзац 4 статьи 29 Закона "О рынке ценных бумаг" устанавливает, что права, которые закреплены эмиссионной ценной бумагой, "...переходят с момента перехода прав на эту ценную бумагу". Поскольку в случае с бездокументарными ценными бумагами не существует документа, то не существует и "прав на бумагу", а распространение указанных положений на бездокументарные ценные бумаги просто абсурдно.</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Поскольку бездокументарные акции не могут быть объектами вещных прав, возникает вопрос, возможна ли их купля - продажа.</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По определению статьи 454 ГК РФ содержанием отношений, складывающихся при купле - продаже, является передача вещи (товара) в собственность покупателя. Однако пункт 4 статьи 454 ГК РФ допускает возможность применения положений о купле - продаже к продаже имущественных прав. Здесь необходимо отметить, что, во-первых, ГК РФ не приравнивает продажу имущественных прав к договору купли - продажи, а лишь допускает применение норм о купле - продаже, и только в том случае, "...если иное не вытекает из содержания или характера этих прав". Характер и содержание обязательственных прав, возникающих по поводу бездокументарных акций, обуславливает целый ряд ограничений применения к этим отношениям положений о купле - продаже. Так, в случае, предусмотренном пунктом 4 статьи 34 Закона "Об акционерных обществах", акции, поступившие в распоряжение общества, должны быть реализованы обществом не позднее одного года.</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данном случае, при реализации обществом бездокументарных акций, то есть по сути прав требования в отношении самого себя, оно принимает на себя корреспондирующие обязанности перед приобретателем бездокументарных ценных бумаг, то есть становится стороной обязательства. Тогда как при купле - продаже продавец считается исполнившим свои обязанности с момента передачи товара, в приведенном примере обязательства акционерного общества перед приобретателем бездокументарных акций не только не считаются выполненными с момента перехода к нему прав, но, напротив, только возникают с момента перехода бездокументарных акций к их приобретателю. В этом случае продажа прав есть не что иное, как уступка, которая урегулирована специальными нормами ГК РФ. Применение норм о купле - продаже к уступке прав из бездокументарных акций в иных случаях возможна, но, как представляется, в этом нет никакого смысла. Этот вывод подтверждается и пунктом 2 статьи 146 ГК РФ, устанавливающим, что передача прав, удостоверенных именной ценной бумагой, осуществляется в порядке цессии. В настоящее время договоры по уступке бездокументарных акций достаточно часто заключаются в форме договора купли - продажи, однако, как бы ни назывался подобный договор, к нему должны применяться правила об уступке прав.</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связи с тем, что бездокументарные акции не являются объектами вещного права, особенно остро встает вопрос о защите прав владельцев подобного рода ценных бумаг.</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Так, статьи 301, 302 ГК РФ предоставляют собственнику право истребовать имущество из чужого незаконного владения, а в определенных случаях и от добросовестного приобретателя (виндикация). Содержанием виндикации является требование о восстановлении владения индивидуально определенной вещью, "...а не о замене ее другой или вещами того же рода, качества, виндикационный иск нельзя предъявлять относительно вещей, определенных только родовыми признаками либо не сохранившимися в натуре"</w:t>
      </w:r>
      <w:r w:rsidRPr="00940647">
        <w:rPr>
          <w:rStyle w:val="a4"/>
          <w:rFonts w:ascii="Times New Roman" w:hAnsi="Times New Roman"/>
          <w:sz w:val="28"/>
          <w:szCs w:val="28"/>
        </w:rPr>
        <w:footnoteReference w:id="104"/>
      </w:r>
      <w:r w:rsidRPr="00940647">
        <w:rPr>
          <w:rFonts w:ascii="Times New Roman" w:hAnsi="Times New Roman"/>
          <w:sz w:val="28"/>
          <w:szCs w:val="28"/>
        </w:rPr>
        <w:t>. Таким образом, указанный способ защиты призван защищать вещное право, а поскольку бездокументарная акция - это лишь совокупность обязательственных, а не вещных прав, то и вещно-правовые способы защиты к нему неприменимы</w:t>
      </w:r>
      <w:r w:rsidR="00A54AD6" w:rsidRPr="00940647">
        <w:rPr>
          <w:rStyle w:val="a4"/>
          <w:rFonts w:ascii="Times New Roman" w:hAnsi="Times New Roman"/>
          <w:sz w:val="28"/>
          <w:szCs w:val="28"/>
        </w:rPr>
        <w:footnoteReference w:id="105"/>
      </w:r>
      <w:r w:rsidRPr="00940647">
        <w:rPr>
          <w:rFonts w:ascii="Times New Roman" w:hAnsi="Times New Roman"/>
          <w:sz w:val="28"/>
          <w:szCs w:val="28"/>
        </w:rPr>
        <w:t>.</w:t>
      </w:r>
    </w:p>
    <w:p w:rsidR="005943EE" w:rsidRPr="00940647" w:rsidRDefault="005943E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Все вышеизложенное позволяет сделать вывод о том, что в действующем законодательстве отсутствует четкость в регулировании отношений, возникающих в связи с введением в гражданский оборот понятия бездокументарной ценной бумаги. Поэтому следует обратить внимание всех владельцев бездокументарных ценных бумаг, в частности акций, а также потенциальных приобретателей бездокументарных ценных бумаг, на необходимость при приобретении подобного рода прав и осуществлении с ними различного рода сделок учитывать, что традиционные ценные бумаги и бездокументарные ценные бумаги имеют существенные различия, в том числе и в способах защиты прав их владельцев</w:t>
      </w:r>
      <w:r w:rsidR="00A54AD6" w:rsidRPr="00940647">
        <w:rPr>
          <w:rStyle w:val="a4"/>
          <w:rFonts w:ascii="Times New Roman" w:hAnsi="Times New Roman"/>
          <w:sz w:val="28"/>
          <w:szCs w:val="28"/>
        </w:rPr>
        <w:footnoteReference w:id="106"/>
      </w:r>
      <w:r w:rsidRPr="00940647">
        <w:rPr>
          <w:rFonts w:ascii="Times New Roman" w:hAnsi="Times New Roman"/>
          <w:sz w:val="28"/>
          <w:szCs w:val="28"/>
        </w:rPr>
        <w:t>.</w:t>
      </w:r>
    </w:p>
    <w:p w:rsidR="004C093B" w:rsidRPr="00940647" w:rsidRDefault="004C093B" w:rsidP="00940647">
      <w:pPr>
        <w:spacing w:line="360" w:lineRule="auto"/>
        <w:ind w:firstLine="709"/>
        <w:jc w:val="both"/>
        <w:rPr>
          <w:rFonts w:ascii="Times New Roman" w:hAnsi="Times New Roman"/>
          <w:sz w:val="28"/>
          <w:szCs w:val="28"/>
        </w:rPr>
      </w:pPr>
    </w:p>
    <w:p w:rsidR="003B4E91" w:rsidRPr="00940647" w:rsidRDefault="003B4E91" w:rsidP="00940647">
      <w:pPr>
        <w:pStyle w:val="1"/>
        <w:spacing w:before="0" w:after="0" w:line="360" w:lineRule="auto"/>
        <w:ind w:firstLine="709"/>
        <w:jc w:val="both"/>
        <w:rPr>
          <w:rFonts w:ascii="Times New Roman" w:hAnsi="Times New Roman" w:cs="Times New Roman"/>
          <w:b w:val="0"/>
          <w:sz w:val="28"/>
          <w:szCs w:val="28"/>
        </w:rPr>
      </w:pPr>
      <w:bookmarkStart w:id="25" w:name="_Toc214513928"/>
      <w:r w:rsidRPr="00940647">
        <w:rPr>
          <w:rFonts w:ascii="Times New Roman" w:hAnsi="Times New Roman" w:cs="Times New Roman"/>
          <w:b w:val="0"/>
          <w:sz w:val="28"/>
          <w:szCs w:val="28"/>
        </w:rPr>
        <w:t>3.3</w:t>
      </w:r>
      <w:r w:rsidR="00EC6B7C">
        <w:rPr>
          <w:rFonts w:ascii="Times New Roman" w:hAnsi="Times New Roman" w:cs="Times New Roman"/>
          <w:b w:val="0"/>
          <w:sz w:val="28"/>
          <w:szCs w:val="28"/>
        </w:rPr>
        <w:t xml:space="preserve"> </w:t>
      </w:r>
      <w:r w:rsidRPr="00940647">
        <w:rPr>
          <w:rFonts w:ascii="Times New Roman" w:hAnsi="Times New Roman" w:cs="Times New Roman"/>
          <w:b w:val="0"/>
          <w:sz w:val="28"/>
          <w:szCs w:val="28"/>
        </w:rPr>
        <w:t>Доверительное управление ценными бумагами</w:t>
      </w:r>
      <w:bookmarkEnd w:id="25"/>
    </w:p>
    <w:p w:rsidR="003B4E91" w:rsidRPr="00940647" w:rsidRDefault="003B4E91" w:rsidP="00940647">
      <w:pPr>
        <w:pStyle w:val="1"/>
        <w:spacing w:before="0" w:after="0" w:line="360" w:lineRule="auto"/>
        <w:ind w:firstLine="709"/>
        <w:jc w:val="both"/>
        <w:rPr>
          <w:rFonts w:ascii="Times New Roman" w:hAnsi="Times New Roman" w:cs="Times New Roman"/>
          <w:b w:val="0"/>
          <w:sz w:val="28"/>
          <w:szCs w:val="28"/>
        </w:rPr>
      </w:pP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Статья 1013 ГК РФ устанавливает, что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На практике договор доверительного управления нашел наибольшее применение именно в отношении ценных бумаг. Следует отметить, что объектом доверительного управления выступают главным образом эмиссионные ценные бумаги, ибо, как справедливо отмечает Е.А. Суханов, большинство других видов ценных бумаг, например товарораспорядительные, используются в обороте на основе иных сделок. Некоторые виды ценных бумаг, такие, как векселя и чеки, вообще не могут быть объектом доверительного управления</w:t>
      </w:r>
      <w:r w:rsidRPr="00940647">
        <w:rPr>
          <w:rStyle w:val="a4"/>
          <w:rFonts w:ascii="Times New Roman" w:hAnsi="Times New Roman"/>
          <w:sz w:val="28"/>
          <w:szCs w:val="28"/>
        </w:rPr>
        <w:footnoteReference w:id="107"/>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Доверительное управление таким специфическим объектом, как ценные бумаги, вне всякого сомнения обладает определенными особенностями, однако непосредственно передаче в доверительное управление ценных бумаг ГК РФ посвящает одну статью - ст. 1025, устанавливая, что особенности доверительного управления ценными бумагами определяются законом. В настоящее время такого специального закона нет, особенности доверительного управления ценными бумагами установлены только на уровне актов ФКЦБ, что вряд ли можно признать правильным. Доверительное же управление находящимися в федеральной собственности акциями также регламентируется не законом, а осуществляется на основе указов Президента РФ и постановлений Правительства РФ</w:t>
      </w:r>
      <w:r w:rsidR="00A54AD6" w:rsidRPr="00940647">
        <w:rPr>
          <w:rStyle w:val="a4"/>
          <w:rFonts w:ascii="Times New Roman" w:hAnsi="Times New Roman"/>
          <w:sz w:val="28"/>
          <w:szCs w:val="28"/>
        </w:rPr>
        <w:footnoteReference w:id="108"/>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Особенности доверительного управления ценными бумагами касаются прежде всего правового положения доверительного управляющего и конечно же самого объекта доверительного управления - ценных бумаг.</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Доверительным управляющим по договору, в соответствии со ст. 1015 ГК РФ, может быть только лицо, занимающееся предпринимательской деятельностью, - индивидуальный предприниматель или коммерческая организация, за исключением унитарного предприятия. Доверительный управляющий ценными бумагами должен отвечать еще и дополнительным требованиям: это может быть только юридическое лицо, являющееся профессиональным участником рынка ценных бумаг, имеющим специальную лицензию (ст. 5 Федерального закона «О рынке ценных бумаг»). Наличие лицензии не требуется в случае, если доверительное управление связано только с осуществлением управляющим прав по ценным бумагам.</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Коммерческая организация, отвечающая этим требованиям, вправе принимать в доверительное управление ценные бумаги, эмитентом которых она является, при обязательном соблюдении следующих условий: эмитент является открытым акционерным обществом; акции эмитента должны обращаться на рынке ценных бумаг и быть включены в котировки организаторов торговли.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Коммерческие банки и другие кредитные организации могут осуществлять доверительное управление ценными бумагами путем объединения ценных бумаг различных учреждений в единый имущественный комплекс - «общий фонд банковского управления» (ОФБУ). Доверительным управляющим ценными бумагами, находящимися в составе ОФБУ либо паевого .инвестиционного фонда, являются соответственно коммерческий банк или иная кредитная организация, управляющая ОФБУ, либо управляющая компания паевого инвестиционного фонда</w:t>
      </w:r>
      <w:r w:rsidRPr="00940647">
        <w:rPr>
          <w:rStyle w:val="a4"/>
          <w:rFonts w:ascii="Times New Roman" w:hAnsi="Times New Roman"/>
          <w:sz w:val="28"/>
          <w:szCs w:val="28"/>
        </w:rPr>
        <w:footnoteReference w:id="109"/>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Кроме того, ГК РФ (ст. 1025) устанавливает еще одно обязательное условие для доверительного управляющего ценными бумагами - его правомочия по распоряжению ценными бумагами должны быть определены в договоре.</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 как объект доверительного управления также обладают определенными особенностями.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доверительное управление могут передаваться как документарные, так и бездокументарные ценные бумаги. При доверительном управлении документарными ценными бумагами необходима передача их во владение доверительному управляющему. Если в доверительном управлении находятся бездокументарные ценные бумаги (а в большинстве случаев объектами д</w:t>
      </w:r>
      <w:r w:rsidR="00AF37C6" w:rsidRPr="00940647">
        <w:rPr>
          <w:rFonts w:ascii="Times New Roman" w:hAnsi="Times New Roman"/>
          <w:sz w:val="28"/>
          <w:szCs w:val="28"/>
        </w:rPr>
        <w:t>о</w:t>
      </w:r>
      <w:r w:rsidRPr="00940647">
        <w:rPr>
          <w:rFonts w:ascii="Times New Roman" w:hAnsi="Times New Roman"/>
          <w:sz w:val="28"/>
          <w:szCs w:val="28"/>
        </w:rPr>
        <w:t>верительного управления выступают именно бездокументарные акции и облигации), то по существу здесь происходит доверительное управление имущественными правами.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ГК РФ устанавливает, что при передаче в доверительное управление ценных бумаг может быть предусмотрено объединение ценных бумаг, передаваемых разными лицами. При этом соблюдается обязательное требование об обособлении передаваемого имущества от имущества учредителя управления, с одной стороны, а также от имущества доверительного управляющего, с другой стороны</w:t>
      </w:r>
      <w:r w:rsidR="00B10FBB" w:rsidRPr="00940647">
        <w:rPr>
          <w:rStyle w:val="a4"/>
          <w:rFonts w:ascii="Times New Roman" w:hAnsi="Times New Roman"/>
          <w:sz w:val="28"/>
          <w:szCs w:val="28"/>
        </w:rPr>
        <w:footnoteReference w:id="110"/>
      </w:r>
      <w:r w:rsidRPr="00940647">
        <w:rPr>
          <w:rFonts w:ascii="Times New Roman" w:hAnsi="Times New Roman"/>
          <w:sz w:val="28"/>
          <w:szCs w:val="28"/>
        </w:rPr>
        <w:t>. Доверительному управляющему открывается лицевой счет с отметкой «ДУ». Переданные доверительному управляющему разными лицами ценные бумаги могут учитываться на одном счете доверительного управляющего, если это предусмотрено правилами регистратора. Ценные бумаги, учитываемые на лицевом счете доверительного управляющего, не учитываются на лицевом счете зарегистрированного лица, в интересах которого действует доверительный управляющий (п. 3.3 Положения о ведении реестра вл</w:t>
      </w:r>
      <w:r w:rsidR="00AF37C6" w:rsidRPr="00940647">
        <w:rPr>
          <w:rFonts w:ascii="Times New Roman" w:hAnsi="Times New Roman"/>
          <w:sz w:val="28"/>
          <w:szCs w:val="28"/>
        </w:rPr>
        <w:t>а</w:t>
      </w:r>
      <w:r w:rsidRPr="00940647">
        <w:rPr>
          <w:rFonts w:ascii="Times New Roman" w:hAnsi="Times New Roman"/>
          <w:sz w:val="28"/>
          <w:szCs w:val="28"/>
        </w:rPr>
        <w:t>дельцев ценных именных бумаг).</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Л.Р. Юлдашбаева отмечает, что при этом возникает проблема, поскольку происходит обезличивание прав, закрепленных бездокументарными ценными бумагами, не обладающих индивидуализирующими признаками, поэтому обезличивается и результат, достигнутый в ходе управления этими бездокументарными ценными бумагами, и каждый их владелец получит прибыль как среднее арифметическое, а не как прибыль от доверительного управления только его бездокументарными бумагами</w:t>
      </w:r>
      <w:r w:rsidRPr="00940647">
        <w:rPr>
          <w:rStyle w:val="a4"/>
          <w:rFonts w:ascii="Times New Roman" w:hAnsi="Times New Roman"/>
          <w:sz w:val="28"/>
          <w:szCs w:val="28"/>
        </w:rPr>
        <w:footnoteReference w:id="111"/>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Е.А. Суханов, напротив полагает, что обязательственные, корпоративные и исключительные имущественные права вообще не нуждаются в дополнительном специальном обособлении</w:t>
      </w:r>
      <w:r w:rsidRPr="00940647">
        <w:rPr>
          <w:rStyle w:val="a4"/>
          <w:rFonts w:ascii="Times New Roman" w:hAnsi="Times New Roman"/>
          <w:sz w:val="28"/>
          <w:szCs w:val="28"/>
        </w:rPr>
        <w:footnoteReference w:id="112"/>
      </w:r>
      <w:r w:rsidRPr="00940647">
        <w:rPr>
          <w:rFonts w:ascii="Times New Roman" w:hAnsi="Times New Roman"/>
          <w:sz w:val="28"/>
          <w:szCs w:val="28"/>
        </w:rPr>
        <w:t>. Несомненно, физически обособить права невозможно, но имущественные права учредителя управления должны получить обособление путем учета их на отдельном балансе или на отдельном лицевом счете.</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 xml:space="preserve">Статья 5 Федерального закона «О рынке ценных бумаг» к </w:t>
      </w:r>
      <w:r w:rsidRPr="00940647">
        <w:rPr>
          <w:rFonts w:ascii="Times New Roman" w:hAnsi="Times New Roman"/>
          <w:bCs/>
          <w:sz w:val="28"/>
          <w:szCs w:val="28"/>
        </w:rPr>
        <w:t xml:space="preserve">объектам доверительного управления </w:t>
      </w:r>
      <w:r w:rsidRPr="00940647">
        <w:rPr>
          <w:rFonts w:ascii="Times New Roman" w:hAnsi="Times New Roman"/>
          <w:sz w:val="28"/>
          <w:szCs w:val="28"/>
        </w:rPr>
        <w:t>относит:</w:t>
      </w:r>
    </w:p>
    <w:p w:rsidR="003B4E91" w:rsidRPr="00940647" w:rsidRDefault="003B4E91" w:rsidP="00940647">
      <w:pPr>
        <w:widowControl w:val="0"/>
        <w:numPr>
          <w:ilvl w:val="0"/>
          <w:numId w:val="3"/>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ценные бумаги;</w:t>
      </w:r>
    </w:p>
    <w:p w:rsidR="003B4E91" w:rsidRPr="00940647" w:rsidRDefault="003B4E91" w:rsidP="00940647">
      <w:pPr>
        <w:widowControl w:val="0"/>
        <w:numPr>
          <w:ilvl w:val="0"/>
          <w:numId w:val="3"/>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денежные средства, предназначенные для инвестирования</w:t>
      </w:r>
      <w:r w:rsidR="00F4696B" w:rsidRPr="00940647">
        <w:rPr>
          <w:rFonts w:ascii="Times New Roman" w:hAnsi="Times New Roman"/>
          <w:sz w:val="28"/>
          <w:szCs w:val="28"/>
        </w:rPr>
        <w:t xml:space="preserve"> </w:t>
      </w:r>
      <w:r w:rsidRPr="00940647">
        <w:rPr>
          <w:rFonts w:ascii="Times New Roman" w:hAnsi="Times New Roman"/>
          <w:sz w:val="28"/>
          <w:szCs w:val="28"/>
        </w:rPr>
        <w:t>в ценные бумаги;</w:t>
      </w:r>
    </w:p>
    <w:p w:rsidR="003B4E91" w:rsidRPr="00940647" w:rsidRDefault="003B4E91" w:rsidP="00940647">
      <w:pPr>
        <w:widowControl w:val="0"/>
        <w:numPr>
          <w:ilvl w:val="0"/>
          <w:numId w:val="3"/>
        </w:numPr>
        <w:shd w:val="clear" w:color="auto" w:fill="FFFFFF"/>
        <w:tabs>
          <w:tab w:val="left" w:pos="576"/>
        </w:tabs>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денежные средства и ценные бумаги, получаемые в процессе управления ценными бумагами.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Но в ГК РФ содержится положение о том, что не могут быть самостоятельным объектом доверительного управления деньги, за исключением случаев, предусмотренных законом. Представляется, что это как раз тот случай, который является исключением.</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юридической литературе высказано мнение, что доверительное управление деньгами, в том числе наличными, объявленными «средствами инвестирования в ценные бумаги», не может быть признано разновидностью доверительного управления, поскольку деньги не относятся к индивидуально-определенным вещам, а при их использовании в имущественном обороте право собственности на соответствующие купюры неизбежно утрачивается и они не могут быть возвращены собственнику по окончании срока договора</w:t>
      </w:r>
      <w:r w:rsidRPr="00940647">
        <w:rPr>
          <w:rStyle w:val="a4"/>
          <w:rFonts w:ascii="Times New Roman" w:hAnsi="Times New Roman"/>
          <w:sz w:val="28"/>
          <w:szCs w:val="28"/>
        </w:rPr>
        <w:footnoteReference w:id="113"/>
      </w:r>
      <w:r w:rsidRPr="00940647">
        <w:rPr>
          <w:rFonts w:ascii="Times New Roman" w:hAnsi="Times New Roman"/>
          <w:sz w:val="28"/>
          <w:szCs w:val="28"/>
        </w:rPr>
        <w:t>. Представляется, что с таким утверждением полностью согласиться нельзя. Конечно, наличные деньги, безусловно, индивидуально-определенным имуществом не являются и не могут быть объектом доверительного управления, но что касается безналичных денежных средств, находящихся на счете, а именно так и осуществляется инвестирование денежных средств в ценные бумаги, то это вполне возможно. Сам же Е.А. Суханов вполне обоснованно отмечает, что в доверительное управление могут быть переданы находящиеся на банковском счете (и тем самым юридически обособленные) безналичные денежные средства, представляющие обязательственное право требования клиента к банку</w:t>
      </w:r>
      <w:r w:rsidRPr="00940647">
        <w:rPr>
          <w:rStyle w:val="a4"/>
          <w:rFonts w:ascii="Times New Roman" w:hAnsi="Times New Roman"/>
          <w:sz w:val="28"/>
          <w:szCs w:val="28"/>
        </w:rPr>
        <w:footnoteReference w:id="114"/>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Переданные учредителем денежные средства, предназначенные для инвестирования в ценные бумаги, перечисляются на счет доверительного управления, который открывается управляющим исключительно для этих целей. Для ведения денежных счетов клиентов кредитные организации открывают брокерам отдельные расчетные счета с пометкой «денежные средства клиентов, переданные в доверительное управление». Обособление денежных средств клиентов проводится путем учета денежных средств на отдельном балансе для каждого клиента.</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Распоряжение денежными средствами на счете клиента осуществляется в соответствии с договором доверительного управления. В таком случае, по нашему мнению, выполняется требование о том, что имущество, переданное в доверительное управление, должно быть обособлено от другого имущества учредителя управления, а также от имущества доверительного управляющего, т.е. юридически оно становится индивидуально-определенным. Также спорно, с нашей точки зрения, утверждение о том, что не может быть доверительного управления при списании безналичных денежных средств со счета учредителя и перевода их на счет управляющего, поскольку управляющий начинает использовать права (безналичные деньги), принадлежащие ему, а не первоначальному правообладателю</w:t>
      </w:r>
      <w:r w:rsidRPr="00940647">
        <w:rPr>
          <w:rStyle w:val="a4"/>
          <w:rFonts w:ascii="Times New Roman" w:hAnsi="Times New Roman"/>
          <w:sz w:val="28"/>
          <w:szCs w:val="28"/>
        </w:rPr>
        <w:footnoteReference w:id="115"/>
      </w:r>
      <w:r w:rsidRPr="00940647">
        <w:rPr>
          <w:rFonts w:ascii="Times New Roman" w:hAnsi="Times New Roman"/>
          <w:sz w:val="28"/>
          <w:szCs w:val="28"/>
        </w:rPr>
        <w:t>. Но ведь доверительный управляющий в соответствии со ст. 1012 ГК РФ совершает сделки от своего имени (это конститутивный признак данного договора, по-другому просто не может быть), и счет открывается доверительному управляющему исключительно для осуществления договора доверительного управления, при этом управляющий не является собственником находящихся на счете денежных средств.</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Осуществляя доверительное управление ценными бумагами, доверительный управляющий совершает юридические действия (заключение различных сделок) и фактические действия (изучение рынка, налоговое планирование и т.д.) без конкретных указаний учредителя, самостоятельно определяя наиболее эффективные способы использования имущества. При доверительном управлении ценными бумагами доверительный управляющий осуществляет все правомочия, закрепленные ценной бумагой. Невозможна передача в доверительное управление одного или нескольких правомочий, предоставляемых ценной бумагой (например, нельзя передавать в доверительное управление только право на получение дивидендов по акциям).</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Законом или договором могут быть предусмотрены ограничения в отношении отдельных действий по доверительному управлению имуществом. Так, в договоре можно предусмотреть ограничение или исключение возможности отчуждения переданных в управление ценных бумаг. Закона, устанавливающего ограничения в отношении совершения действий с ценными бумагами, на сегодняшний день нет, но такие ограничения содержатся в постановлении ФКЦБ от 17 октября 1997 г. № 37, которым утверждено Положение о доверительном управлении ценными бумагами и средствами инвестирования в ценные бумаги. Это Положение предусматривает достаточно широкий круг ограничений для доверительного управляющего, установленных в интересах учредителя (выгодоприобретателя). Например, управляющий не вправе приобретать переданные ему в управление ценные бумаги в свою собственность или в собственность своих учредителей; обменивать переданные ценные бумаги на свои ценные бумаги или ценные бумаги своих учредителей или клиентов; доверительный управляющий не может отчуждать находящиеся в управлении акции по договорам, предусматривающим отсрочку или рассрочку платежа более чем на 30 дней; он не имеет права закладывать переданные ценные бумаги в обеспечение исполнения своих обязательств, обязательств своих учредителей, а также обязательств любых иных третьих лиц, и т.д.</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Приобретенные управляющим в ходе исполнения договора ценные бумаги также становятся объектом доверительного управления на тех же условиях, что и первоначально переданные бумаги.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Доверительный управляющий периодически обязан предоставлять отчеты о результатах своей деятельности учредителю управления и ФКЦБ.</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Договор доверительного управления ценными бумагами под страхом недействительности должен быть заключен в письменной форме, его срок не может превышать пять лет.</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Доверительное управление широко используется по отношению к государственным пакетам акций. Правовое регулирование этих отношений достаточно подробно регламентировано</w:t>
      </w:r>
      <w:r w:rsidRPr="00940647">
        <w:rPr>
          <w:rStyle w:val="a4"/>
          <w:rFonts w:ascii="Times New Roman" w:hAnsi="Times New Roman"/>
          <w:sz w:val="28"/>
          <w:szCs w:val="28"/>
        </w:rPr>
        <w:footnoteReference w:id="116"/>
      </w:r>
      <w:r w:rsidRPr="00940647">
        <w:rPr>
          <w:rFonts w:ascii="Times New Roman" w:hAnsi="Times New Roman"/>
          <w:sz w:val="28"/>
          <w:szCs w:val="28"/>
        </w:rPr>
        <w:t>.</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Передача в доверительное управление акций, закрепленных в федеральной собственности, осуществляется по итогам конкурса (тендера) на право заключения договора доверительного управления акциями, проводимого по решению Правительства РФ.</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конкурсе могут принимать участие юридические лица, об</w:t>
      </w:r>
      <w:r w:rsidR="008E6B76" w:rsidRPr="00940647">
        <w:rPr>
          <w:rFonts w:ascii="Times New Roman" w:hAnsi="Times New Roman"/>
          <w:sz w:val="28"/>
          <w:szCs w:val="28"/>
        </w:rPr>
        <w:t>л</w:t>
      </w:r>
      <w:r w:rsidRPr="00940647">
        <w:rPr>
          <w:rFonts w:ascii="Times New Roman" w:hAnsi="Times New Roman"/>
          <w:sz w:val="28"/>
          <w:szCs w:val="28"/>
        </w:rPr>
        <w:t>адающие лицензией на осуществление деятельности по управлению ценными бумагами, кроме этих общих требований к участникам предъявляются еще и специальные требования. По результатам рассмотрения представленных участниками предложений конкурсная комиссия определяет победителя конкурса и составляет протокол о результатах конкурса, который подписывается в день подведения итогов. Победитель конкурса должен в 15-дневный срок представить в Министерство имущественных отношений РФ обеспечение исполнения своих обязательств по договору доверительного управления. Договор заключается между победителем конкурса, который выступает в качестве доверительного управляющего, и учредителем - Министерством имущественных отношений РФ. Проект договора разрабатывается комиссией по проведению конкурса. Обязательными частями этого договора являются задание на доверительное управление и программа деятельности доверительного управляющего, которые утверждаются комиссией. Договор доверительного управления считается заключенным с момента его подписания, т.е. является не реальным, как все другие договоры доверительного управления, а консенсуальным.</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течение 10 дней с даты подписания договора учредитель обеспечивает внесение в реестр акционеров записи о передаче акций в доверительное управление.</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Доверительный управляющий не имеет права распоряжаться переданными акциями, он не может ими самостоятельно голосовать. По наиболее важным вопросам управления акционерным обществом (реорганизация, ликвидация, внесение изменений и дополнений в учредительные документы и т.д.) доверительный управляющий может голосовать только по письменному соглашению с федеральным органом исполнительной власти.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Определенные ограничения установлены и для учредителя управления. Он должен передать в доверительное управление акции свободными от залога и иных обременении, в течение срока действия договора не передавать их в уставные капиталы других акционерных обществ, а также не отчуждать их иными способами.</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Управляющий обязан дважды в год представлять учредителю отчет о своей деятельности, а также по требованию последнего - необходимые документы и сведения о своей деятельности. Учредитель вправе организовать проверку отчета независимым аудитором и контролировать исполнение обязанностей управляющим.</w:t>
      </w:r>
    </w:p>
    <w:p w:rsidR="003B4E91" w:rsidRPr="00940647" w:rsidRDefault="003B4E91" w:rsidP="00940647">
      <w:pPr>
        <w:widowControl w:val="0"/>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отличие от общих норм ГК РФ, предусматривающих максимальный срок действия договора доверительного управления имуществом пять лет, срок доверительного управления акциями, находящимися в федеральной собственности, не может превышать три года.</w:t>
      </w:r>
    </w:p>
    <w:p w:rsidR="001C30D8" w:rsidRPr="00940647" w:rsidRDefault="00A47DB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26" w:name="_Toc214513929"/>
      <w:r w:rsidRPr="00940647">
        <w:rPr>
          <w:rFonts w:ascii="Times New Roman" w:hAnsi="Times New Roman" w:cs="Times New Roman"/>
          <w:b w:val="0"/>
          <w:sz w:val="28"/>
          <w:szCs w:val="28"/>
        </w:rPr>
        <w:t>З</w:t>
      </w:r>
      <w:r w:rsidR="005A334A" w:rsidRPr="00940647">
        <w:rPr>
          <w:rFonts w:ascii="Times New Roman" w:hAnsi="Times New Roman" w:cs="Times New Roman"/>
          <w:b w:val="0"/>
          <w:sz w:val="28"/>
          <w:szCs w:val="28"/>
        </w:rPr>
        <w:t>аключение</w:t>
      </w:r>
      <w:bookmarkEnd w:id="26"/>
    </w:p>
    <w:p w:rsidR="000508C8" w:rsidRPr="00940647" w:rsidRDefault="000508C8" w:rsidP="00940647">
      <w:pPr>
        <w:spacing w:line="360" w:lineRule="auto"/>
        <w:ind w:firstLine="709"/>
        <w:jc w:val="both"/>
        <w:rPr>
          <w:rFonts w:ascii="Times New Roman" w:hAnsi="Times New Roman"/>
          <w:sz w:val="28"/>
          <w:szCs w:val="28"/>
        </w:rPr>
      </w:pPr>
    </w:p>
    <w:p w:rsidR="0059176E" w:rsidRPr="00940647" w:rsidRDefault="0059176E"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В современных условиях ценные бумаги являются важнейшим атрибутом и механизмом функционирования рыночной экономики. Они служат удобным инструментом в организации и функционировании коммерческих субъектов (акции), являются кредитными (облигации, векселя и др.) и платежными (чеки) средствами, используются в товарном обороте (коносаменты и др.), обеспечивая при этом, в отличие от общих правил гражданского права, упрощенную и оперативную передачу и осуществление прав на материальные и иные блага. Таким образом, ценная бумага представляет собой документ, который выражает связанные с ним имущественные и неимущественные права, может самостоятельно обращаться на рынке и быть объектом купли-продажи и других сделок, служит источником разового или постоянного дохода. С их помощью могут осуществляться создание предприятий, кредитные и расчетные отношения, передача прав на товар, а также другие необходимые в рыночной экономике операции. Распространенность ценных бумаг в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0508C8" w:rsidRPr="00940647" w:rsidRDefault="000508C8"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Переход к рыночной организации экономики и формирование рынка ценных бумаг в России потребовали возрождения и использования всего многообразия ценных бумаг.</w:t>
      </w:r>
      <w:r w:rsidR="00940647" w:rsidRPr="00940647">
        <w:rPr>
          <w:rFonts w:ascii="Times New Roman" w:hAnsi="Times New Roman"/>
          <w:sz w:val="28"/>
          <w:szCs w:val="28"/>
        </w:rPr>
        <w:t xml:space="preserve"> </w:t>
      </w:r>
      <w:r w:rsidRPr="00940647">
        <w:rPr>
          <w:rFonts w:ascii="Times New Roman" w:hAnsi="Times New Roman"/>
          <w:sz w:val="28"/>
          <w:szCs w:val="28"/>
        </w:rPr>
        <w:t>Поэтому появилась настоятельная потребность в четком правовом</w:t>
      </w:r>
      <w:r w:rsidR="00940647" w:rsidRPr="00940647">
        <w:rPr>
          <w:rFonts w:ascii="Times New Roman" w:hAnsi="Times New Roman"/>
          <w:sz w:val="28"/>
          <w:szCs w:val="28"/>
        </w:rPr>
        <w:t xml:space="preserve"> </w:t>
      </w:r>
      <w:r w:rsidRPr="00940647">
        <w:rPr>
          <w:rFonts w:ascii="Times New Roman" w:hAnsi="Times New Roman"/>
          <w:sz w:val="28"/>
          <w:szCs w:val="28"/>
        </w:rPr>
        <w:t>оформлении ценных бумаг и их оборота, при отсутствии которого их использование просто невозможно.</w:t>
      </w:r>
    </w:p>
    <w:p w:rsidR="000508C8" w:rsidRPr="00940647" w:rsidRDefault="000508C8" w:rsidP="00940647">
      <w:pPr>
        <w:pStyle w:val="ConsNorma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Вместе с тем имеются некоторые нерешенные проблемы:</w:t>
      </w:r>
    </w:p>
    <w:p w:rsidR="00026C0A" w:rsidRPr="00940647" w:rsidRDefault="00026C0A" w:rsidP="00940647">
      <w:pPr>
        <w:pStyle w:val="ConsNormal"/>
        <w:spacing w:line="360" w:lineRule="auto"/>
        <w:ind w:right="0" w:firstLine="709"/>
        <w:jc w:val="both"/>
        <w:rPr>
          <w:rFonts w:ascii="Times New Roman" w:hAnsi="Times New Roman" w:cs="Times New Roman"/>
          <w:sz w:val="28"/>
          <w:szCs w:val="28"/>
        </w:rPr>
      </w:pPr>
      <w:r w:rsidRPr="00940647">
        <w:rPr>
          <w:rFonts w:ascii="Times New Roman" w:hAnsi="Times New Roman" w:cs="Times New Roman"/>
          <w:sz w:val="28"/>
          <w:szCs w:val="28"/>
        </w:rPr>
        <w:t xml:space="preserve">1. Определение понятия "эмиссионная ценная бумага" в Законе "О рынке ценных бумаг" не соответствует определению понятия "ценная бумага", содержащемуся в Гражданском кодексе, более того - оно не соответствует и некоторым другим положениям этого же Закона. В частности, понятие "эмиссионная ценная бумага" не соответствует понятию ценной бумаги, установленному ст. 142 ГК РФ. Статья 142 ГК РФ определяет ценную бумагу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Закон о рынке ценных бумаг, входя в противоречие с Гражданским кодексом, определяет эмиссионную ценную бумагу как любую ценную бумагу, которая закрепляет совокупность как имущественных, так и неимущественных прав. Известно, что согласно абз. 2 п. 2 ст. 3 ГК РФ нормы гражданского права, содержащиеся в других законах, должны соответствовать Гражданскому кодексу. </w:t>
      </w:r>
      <w:r w:rsidR="00421FBD" w:rsidRPr="00940647">
        <w:rPr>
          <w:rFonts w:ascii="Times New Roman" w:hAnsi="Times New Roman" w:cs="Times New Roman"/>
          <w:sz w:val="28"/>
          <w:szCs w:val="28"/>
        </w:rPr>
        <w:t xml:space="preserve">Предлагается изменить абз. 2 п.2 ст. 3 Закона о рынке ценных бумаг исключив слова «неимущестенные права. </w:t>
      </w:r>
    </w:p>
    <w:p w:rsidR="00354A8D" w:rsidRPr="00940647" w:rsidRDefault="00026C0A" w:rsidP="00940647">
      <w:pPr>
        <w:pStyle w:val="af"/>
        <w:widowControl w:val="0"/>
        <w:spacing w:after="0" w:line="360" w:lineRule="auto"/>
        <w:ind w:firstLine="709"/>
        <w:jc w:val="both"/>
        <w:rPr>
          <w:sz w:val="28"/>
          <w:szCs w:val="28"/>
        </w:rPr>
      </w:pPr>
      <w:r w:rsidRPr="00940647">
        <w:rPr>
          <w:sz w:val="28"/>
          <w:szCs w:val="28"/>
        </w:rPr>
        <w:t>2</w:t>
      </w:r>
      <w:r w:rsidR="00354A8D" w:rsidRPr="00940647">
        <w:rPr>
          <w:sz w:val="28"/>
          <w:szCs w:val="28"/>
        </w:rPr>
        <w:t>. Гражданский кодекс РФ не дает исчерпывающего перечня видов ценных бумаг, давая тем самым возможность для появления новых видов ценных бумаг, следует это закрепить непосредственно в Гражданском кодексе РФ.</w:t>
      </w:r>
    </w:p>
    <w:p w:rsidR="00354A8D" w:rsidRPr="00940647" w:rsidRDefault="00354A8D" w:rsidP="00940647">
      <w:pPr>
        <w:shd w:val="clear" w:color="auto" w:fill="FFFFFF"/>
        <w:spacing w:line="360" w:lineRule="auto"/>
        <w:ind w:firstLine="709"/>
        <w:jc w:val="both"/>
        <w:rPr>
          <w:rFonts w:ascii="Times New Roman" w:hAnsi="Times New Roman"/>
          <w:sz w:val="28"/>
          <w:szCs w:val="28"/>
        </w:rPr>
      </w:pPr>
      <w:r w:rsidRPr="00940647">
        <w:rPr>
          <w:rFonts w:ascii="Times New Roman" w:hAnsi="Times New Roman"/>
          <w:sz w:val="28"/>
          <w:szCs w:val="28"/>
        </w:rPr>
        <w:t>В виду разнообразия ценных бумаг по каждому из видов необходимо принятии федерального закона, который регулировал бы их оборот.</w:t>
      </w:r>
    </w:p>
    <w:p w:rsidR="00745587" w:rsidRPr="00940647" w:rsidRDefault="00745587" w:rsidP="00940647">
      <w:pPr>
        <w:autoSpaceDE w:val="0"/>
        <w:autoSpaceDN w:val="0"/>
        <w:adjustRightInd w:val="0"/>
        <w:spacing w:line="360" w:lineRule="auto"/>
        <w:ind w:firstLine="709"/>
        <w:jc w:val="both"/>
        <w:rPr>
          <w:rFonts w:ascii="Times New Roman" w:hAnsi="Times New Roman"/>
          <w:sz w:val="28"/>
          <w:szCs w:val="28"/>
        </w:rPr>
      </w:pPr>
      <w:r w:rsidRPr="00940647">
        <w:rPr>
          <w:rFonts w:ascii="Times New Roman" w:hAnsi="Times New Roman"/>
          <w:sz w:val="28"/>
          <w:szCs w:val="28"/>
        </w:rPr>
        <w:t>3.</w:t>
      </w:r>
      <w:r w:rsidRPr="00940647">
        <w:rPr>
          <w:rFonts w:ascii="Times New Roman" w:hAnsi="Times New Roman"/>
          <w:bCs/>
          <w:sz w:val="28"/>
          <w:szCs w:val="28"/>
        </w:rPr>
        <w:t xml:space="preserve"> </w:t>
      </w:r>
      <w:r w:rsidRPr="00940647">
        <w:rPr>
          <w:rFonts w:ascii="Times New Roman" w:hAnsi="Times New Roman"/>
          <w:sz w:val="28"/>
          <w:szCs w:val="28"/>
        </w:rPr>
        <w:t>Несмотря на, казалось бы, подробное правовое регулирование, вызывает дискуссии о возможности осуществления профессиональными участниками рынка ценных бумаг операций в неэмиссионными ценными бумагами. Прямого указания в законе на этот счет нет, поэтому необходимо восполнить данный пробел. Статья 14 Закона говорит, что к обращению на фондовой бирже допускаются "иные ценные бумаги", к которым можно отнести и неэмиссионные ценные бумаги. Представляется, что законодатель должен дать разъяснение по этому вопросу.</w:t>
      </w:r>
    </w:p>
    <w:p w:rsidR="00DD0A82" w:rsidRPr="00940647" w:rsidRDefault="004443AC"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4</w:t>
      </w:r>
      <w:r w:rsidR="00354A8D" w:rsidRPr="00940647">
        <w:rPr>
          <w:rFonts w:ascii="Times New Roman" w:hAnsi="Times New Roman"/>
          <w:sz w:val="28"/>
          <w:szCs w:val="28"/>
        </w:rPr>
        <w:t>.</w:t>
      </w:r>
      <w:r w:rsidR="000C0159" w:rsidRPr="00940647">
        <w:rPr>
          <w:rFonts w:ascii="Times New Roman" w:hAnsi="Times New Roman"/>
          <w:sz w:val="28"/>
          <w:szCs w:val="28"/>
        </w:rPr>
        <w:t xml:space="preserve"> Действующее законодательство не отличается четкостью и последовательностью в объеме прав предоставленных документарной и бездокументарной ценной бумагой. Так, Закон "О рынке ценных бумаг" (ст. 16), устанавливающий, что "любые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статье 2 настоящего Федерального закона", не учел положения статьи 149 ГК РФ, полностью и без всяких оговорок приравняв бездокументарные и документарные ценные бумаги друг к другу. Это противоречие в законодательстве также необходимо устранить.</w:t>
      </w:r>
      <w:r w:rsidR="001F6B10" w:rsidRPr="00940647">
        <w:rPr>
          <w:rFonts w:ascii="Times New Roman" w:hAnsi="Times New Roman"/>
          <w:sz w:val="28"/>
          <w:szCs w:val="28"/>
        </w:rPr>
        <w:t xml:space="preserve"> </w:t>
      </w:r>
      <w:r w:rsidR="00DD0A82" w:rsidRPr="00940647">
        <w:rPr>
          <w:rFonts w:ascii="Times New Roman" w:hAnsi="Times New Roman"/>
          <w:sz w:val="28"/>
          <w:szCs w:val="28"/>
        </w:rPr>
        <w:t>Во многих случаях в законодательстве не учитывается не только невозможность отнесения бездокументарных ценных бумаг к объектам вещных правоотношений, но и различия в форме фиксации прав обладателей ценных бумаг. Так, абзац 4 статьи 29 Закона "О рынке ценных бумаг" устанавливает, что права, которые закреплены эмиссионной ценной бумагой, "...переходят с момента перехода прав на эту ценную бумагу". Поскольку в случае с бездокументарными ценными бумагами не существует документа, то не существует и "прав на бумагу", а распространение указанных положений на бездокументарные ценные бумаги просто абсурдно.</w:t>
      </w:r>
      <w:r w:rsidR="008F657E" w:rsidRPr="00940647">
        <w:rPr>
          <w:rFonts w:ascii="Times New Roman" w:hAnsi="Times New Roman"/>
          <w:sz w:val="28"/>
          <w:szCs w:val="28"/>
        </w:rPr>
        <w:t xml:space="preserve"> Предлагается дополнить ст. 149 ГК РФ указанием на понятие бездокументарной ценной бумаги следующего содержания</w:t>
      </w:r>
      <w:r w:rsidR="0097785B" w:rsidRPr="00940647">
        <w:rPr>
          <w:rFonts w:ascii="Times New Roman" w:hAnsi="Times New Roman"/>
          <w:sz w:val="28"/>
          <w:szCs w:val="28"/>
        </w:rPr>
        <w:t xml:space="preserve"> ч.1 будет иметь следующую редакцию</w:t>
      </w:r>
      <w:r w:rsidR="008F657E" w:rsidRPr="00940647">
        <w:rPr>
          <w:rFonts w:ascii="Times New Roman" w:hAnsi="Times New Roman"/>
          <w:sz w:val="28"/>
          <w:szCs w:val="28"/>
        </w:rPr>
        <w:t xml:space="preserve">: </w:t>
      </w:r>
      <w:r w:rsidR="0097785B" w:rsidRPr="00940647">
        <w:rPr>
          <w:rFonts w:ascii="Times New Roman" w:hAnsi="Times New Roman"/>
          <w:sz w:val="28"/>
          <w:szCs w:val="28"/>
        </w:rPr>
        <w:t>«</w:t>
      </w:r>
      <w:r w:rsidR="008F657E" w:rsidRPr="00940647">
        <w:rPr>
          <w:rFonts w:ascii="Times New Roman" w:hAnsi="Times New Roman"/>
          <w:sz w:val="28"/>
          <w:szCs w:val="28"/>
        </w:rPr>
        <w:t>Бездокументарныя ценная бумага</w:t>
      </w:r>
      <w:r w:rsidR="0097785B" w:rsidRPr="00940647">
        <w:rPr>
          <w:rFonts w:ascii="Times New Roman" w:hAnsi="Times New Roman"/>
          <w:sz w:val="28"/>
          <w:szCs w:val="28"/>
        </w:rPr>
        <w:t xml:space="preserve"> </w:t>
      </w:r>
      <w:r w:rsidR="008F657E" w:rsidRPr="00940647">
        <w:rPr>
          <w:rFonts w:ascii="Times New Roman" w:hAnsi="Times New Roman"/>
          <w:sz w:val="28"/>
          <w:szCs w:val="28"/>
        </w:rPr>
        <w:t>- зафиксированная совокупность прав правообладателя относительно определенного обязанного лица»</w:t>
      </w:r>
      <w:r w:rsidR="0097785B" w:rsidRPr="00940647">
        <w:rPr>
          <w:rFonts w:ascii="Times New Roman" w:hAnsi="Times New Roman"/>
          <w:sz w:val="28"/>
          <w:szCs w:val="28"/>
        </w:rPr>
        <w:t>, ч.1 и 2 будут являться соотвественно ч.2 и 3.</w:t>
      </w:r>
    </w:p>
    <w:p w:rsidR="00745587" w:rsidRDefault="004443AC" w:rsidP="00940647">
      <w:pPr>
        <w:spacing w:line="360" w:lineRule="auto"/>
        <w:ind w:firstLine="709"/>
        <w:jc w:val="both"/>
        <w:rPr>
          <w:rFonts w:ascii="Times New Roman" w:hAnsi="Times New Roman"/>
          <w:sz w:val="28"/>
          <w:szCs w:val="28"/>
        </w:rPr>
      </w:pPr>
      <w:r w:rsidRPr="00940647">
        <w:rPr>
          <w:rFonts w:ascii="Times New Roman" w:hAnsi="Times New Roman"/>
          <w:sz w:val="28"/>
          <w:szCs w:val="28"/>
        </w:rPr>
        <w:t>5</w:t>
      </w:r>
      <w:r w:rsidR="00354A8D" w:rsidRPr="00940647">
        <w:rPr>
          <w:rFonts w:ascii="Times New Roman" w:hAnsi="Times New Roman"/>
          <w:sz w:val="28"/>
          <w:szCs w:val="28"/>
        </w:rPr>
        <w:t>.</w:t>
      </w:r>
      <w:r w:rsidR="00B3326A" w:rsidRPr="00940647">
        <w:rPr>
          <w:rFonts w:ascii="Times New Roman" w:hAnsi="Times New Roman"/>
          <w:bCs/>
          <w:sz w:val="28"/>
          <w:szCs w:val="28"/>
        </w:rPr>
        <w:t xml:space="preserve"> </w:t>
      </w:r>
      <w:r w:rsidR="00FF5F06" w:rsidRPr="00940647">
        <w:rPr>
          <w:rFonts w:ascii="Times New Roman" w:hAnsi="Times New Roman"/>
          <w:sz w:val="28"/>
          <w:szCs w:val="28"/>
        </w:rPr>
        <w:t>Применение законов и практическая деятельность на рынке ценных бумаг выявила проблему обращения дробных ценных бумаг. Данные ценные бумаги закреплены в российском гражданском законодательстве как часть целой ценной бумаги, с такими же признаками. Такое положение нам представляется неприемлемым поскольку дробная ценная бумага является частью целого.</w:t>
      </w:r>
      <w:r w:rsidR="00FF5F06" w:rsidRPr="00940647">
        <w:rPr>
          <w:rFonts w:ascii="Times New Roman" w:hAnsi="Times New Roman"/>
          <w:sz w:val="28"/>
          <w:szCs w:val="24"/>
        </w:rPr>
        <w:t xml:space="preserve"> </w:t>
      </w:r>
      <w:r w:rsidR="00FF5F06" w:rsidRPr="00940647">
        <w:rPr>
          <w:rFonts w:ascii="Times New Roman" w:hAnsi="Times New Roman"/>
          <w:sz w:val="28"/>
          <w:szCs w:val="28"/>
        </w:rPr>
        <w:t>Часть и целое не позволяют рассматривать как одновременно существующие самостоятельные объекты гражданских прав. Необходимо устранить данное противоречие в законодательстве.</w:t>
      </w:r>
      <w:r w:rsidR="0012581B" w:rsidRPr="00940647">
        <w:rPr>
          <w:rFonts w:ascii="Times New Roman" w:hAnsi="Times New Roman"/>
          <w:sz w:val="28"/>
          <w:szCs w:val="28"/>
        </w:rPr>
        <w:t xml:space="preserve"> Кроме того следует внести в закон понятие дробной ценной бумаги к</w:t>
      </w:r>
      <w:r w:rsidR="00405890" w:rsidRPr="00940647">
        <w:rPr>
          <w:rFonts w:ascii="Times New Roman" w:hAnsi="Times New Roman"/>
          <w:sz w:val="28"/>
          <w:szCs w:val="28"/>
        </w:rPr>
        <w:t>о</w:t>
      </w:r>
      <w:r w:rsidR="0012581B" w:rsidRPr="00940647">
        <w:rPr>
          <w:rFonts w:ascii="Times New Roman" w:hAnsi="Times New Roman"/>
          <w:sz w:val="28"/>
          <w:szCs w:val="28"/>
        </w:rPr>
        <w:t>торого в нем нет. Ст. 143 ГК РФ возможно дополнить ч.2 следующего содержания: «Дробная ценная бумага - часть ценной бумаги, предоставляющая ее владельцу такие же права, что и целая ценная бумага, в объеме, соответствующем той части целой ценной бумаги, которую она составляет».</w:t>
      </w:r>
    </w:p>
    <w:p w:rsidR="00EC6B7C" w:rsidRPr="00940647" w:rsidRDefault="00EC6B7C" w:rsidP="00940647">
      <w:pPr>
        <w:spacing w:line="360" w:lineRule="auto"/>
        <w:ind w:firstLine="709"/>
        <w:jc w:val="both"/>
        <w:rPr>
          <w:rFonts w:ascii="Times New Roman" w:hAnsi="Times New Roman"/>
          <w:sz w:val="28"/>
          <w:szCs w:val="28"/>
        </w:rPr>
      </w:pPr>
    </w:p>
    <w:p w:rsidR="00C83EF7" w:rsidRPr="00940647" w:rsidRDefault="001C30D8" w:rsidP="00940647">
      <w:pPr>
        <w:pStyle w:val="1"/>
        <w:spacing w:before="0" w:after="0" w:line="360" w:lineRule="auto"/>
        <w:ind w:firstLine="709"/>
        <w:jc w:val="both"/>
        <w:rPr>
          <w:rFonts w:ascii="Times New Roman" w:hAnsi="Times New Roman" w:cs="Times New Roman"/>
          <w:b w:val="0"/>
          <w:sz w:val="28"/>
          <w:szCs w:val="28"/>
        </w:rPr>
      </w:pPr>
      <w:r w:rsidRPr="00940647">
        <w:rPr>
          <w:rFonts w:ascii="Times New Roman" w:hAnsi="Times New Roman" w:cs="Times New Roman"/>
          <w:b w:val="0"/>
          <w:sz w:val="28"/>
          <w:szCs w:val="28"/>
        </w:rPr>
        <w:br w:type="page"/>
      </w:r>
      <w:bookmarkStart w:id="27" w:name="_Toc214513930"/>
      <w:r w:rsidRPr="00940647">
        <w:rPr>
          <w:rFonts w:ascii="Times New Roman" w:hAnsi="Times New Roman" w:cs="Times New Roman"/>
          <w:b w:val="0"/>
          <w:sz w:val="28"/>
          <w:szCs w:val="28"/>
        </w:rPr>
        <w:t>Б</w:t>
      </w:r>
      <w:r w:rsidR="00902DAB" w:rsidRPr="00940647">
        <w:rPr>
          <w:rFonts w:ascii="Times New Roman" w:hAnsi="Times New Roman" w:cs="Times New Roman"/>
          <w:b w:val="0"/>
          <w:sz w:val="28"/>
          <w:szCs w:val="28"/>
        </w:rPr>
        <w:t>иблиографический список</w:t>
      </w:r>
      <w:bookmarkEnd w:id="27"/>
    </w:p>
    <w:p w:rsidR="00E82D2B" w:rsidRPr="00940647" w:rsidRDefault="00E82D2B" w:rsidP="00940647">
      <w:pPr>
        <w:spacing w:line="360" w:lineRule="auto"/>
        <w:ind w:firstLine="709"/>
        <w:jc w:val="both"/>
        <w:rPr>
          <w:rFonts w:ascii="Times New Roman" w:hAnsi="Times New Roman"/>
          <w:sz w:val="28"/>
          <w:szCs w:val="28"/>
        </w:rPr>
      </w:pPr>
    </w:p>
    <w:p w:rsidR="00E82D2B" w:rsidRPr="00940647" w:rsidRDefault="00E82D2B" w:rsidP="00EC6B7C">
      <w:pPr>
        <w:spacing w:line="360" w:lineRule="auto"/>
        <w:jc w:val="both"/>
        <w:rPr>
          <w:rFonts w:ascii="Times New Roman" w:hAnsi="Times New Roman"/>
          <w:sz w:val="28"/>
          <w:szCs w:val="28"/>
        </w:rPr>
      </w:pPr>
      <w:r w:rsidRPr="00940647">
        <w:rPr>
          <w:rFonts w:ascii="Times New Roman" w:hAnsi="Times New Roman"/>
          <w:sz w:val="28"/>
          <w:szCs w:val="28"/>
        </w:rPr>
        <w:t>Нормативно-правовые акты</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Конституция Российской Федерации [Текст]: офиц. текст. // Российская газета. –1993. – № 237.</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Гражданский кодекс Российской Федерации (часть первая)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51-ФЗ, принят 30.11.1994 г., по состоянию на 13.05.2008] // Собрание законодательства РФ. – 1994. – № 32. – Ст. 3301.</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Гражданский кодекс Российской Федерации (часть вторая)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14-ФЗ, принят 26.10.1996 г., по состоянию на 24.04.2008] // Собрание законодательства РФ. – 1996. – № 5. – Ст. 410.</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Гражданский кодекс Российской Федерации (часть третья)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146-ФЗ, принят 26.11.2001 г., по состоянию на 29.04.2008] // Собрание законодательства РФ. – 2001. – № 49. – Ст. 4552.</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Гражданский процессуальный кодекс Российской Федерации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138-ФЗ, принят 14.11.2002 г., по состоянию на 22.07.2008] // Собрание законодательства РФ. – 2002. – № 46. – Ст. 4532.</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Арбитражный процессуальный кодекс Российской Федерации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95-ФЗ, принят 24.07.2002 г., по состоянию на 22.07.2008] // Собрание законодательства РФ. – 2002. – № 30. – Ст. 3012.</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Бюджетный кодекс Российской Федерации</w:t>
      </w:r>
      <w:r w:rsidR="00CD1A7B" w:rsidRPr="00940647">
        <w:rPr>
          <w:rFonts w:ascii="Times New Roman" w:hAnsi="Times New Roman"/>
          <w:sz w:val="28"/>
          <w:szCs w:val="28"/>
        </w:rPr>
        <w:t xml:space="preserve"> [Текст]: [Федеральный закон</w:t>
      </w:r>
      <w:r w:rsidRPr="00940647">
        <w:rPr>
          <w:rFonts w:ascii="Times New Roman" w:hAnsi="Times New Roman"/>
          <w:sz w:val="28"/>
          <w:szCs w:val="28"/>
        </w:rPr>
        <w:t xml:space="preserve"> </w:t>
      </w:r>
      <w:r w:rsidR="00CD1A7B" w:rsidRPr="00940647">
        <w:rPr>
          <w:rFonts w:ascii="Times New Roman" w:hAnsi="Times New Roman"/>
          <w:sz w:val="28"/>
          <w:szCs w:val="28"/>
        </w:rPr>
        <w:t xml:space="preserve">№ 145-ФЗ, принят </w:t>
      </w:r>
      <w:r w:rsidRPr="00940647">
        <w:rPr>
          <w:rFonts w:ascii="Times New Roman" w:hAnsi="Times New Roman"/>
          <w:sz w:val="28"/>
          <w:szCs w:val="28"/>
        </w:rPr>
        <w:t xml:space="preserve">31.07.1998 г. </w:t>
      </w:r>
      <w:r w:rsidR="00CD1A7B" w:rsidRPr="00940647">
        <w:rPr>
          <w:rFonts w:ascii="Times New Roman" w:hAnsi="Times New Roman"/>
          <w:sz w:val="28"/>
          <w:szCs w:val="28"/>
        </w:rPr>
        <w:t>по состоянию на 24.07.2008]</w:t>
      </w:r>
      <w:r w:rsidRPr="00940647">
        <w:rPr>
          <w:rFonts w:ascii="Times New Roman" w:hAnsi="Times New Roman"/>
          <w:sz w:val="28"/>
          <w:szCs w:val="28"/>
        </w:rPr>
        <w:t xml:space="preserve"> // Собрание законодательства РФ. – 1998. – № 31. – Ст. 3823.</w:t>
      </w:r>
    </w:p>
    <w:p w:rsidR="001063BD" w:rsidRPr="00940647" w:rsidRDefault="001063B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Кодекс торгового мореплавания Российской Федерации [Текст]: [</w:t>
      </w:r>
      <w:r w:rsidR="00CD1A7B" w:rsidRPr="00940647">
        <w:rPr>
          <w:rFonts w:ascii="Times New Roman" w:hAnsi="Times New Roman"/>
          <w:sz w:val="28"/>
          <w:szCs w:val="28"/>
        </w:rPr>
        <w:t>Ф</w:t>
      </w:r>
      <w:r w:rsidRPr="00940647">
        <w:rPr>
          <w:rFonts w:ascii="Times New Roman" w:hAnsi="Times New Roman"/>
          <w:sz w:val="28"/>
          <w:szCs w:val="28"/>
        </w:rPr>
        <w:t>едеральный закон № 81-ФЗ, принят 30.04.1999 г., по состоянию на 14.07.2008] // Собрание законодательства РФ. – 1999. – № 18. – Ст. 2207.</w:t>
      </w:r>
    </w:p>
    <w:p w:rsidR="00DD372C" w:rsidRPr="00940647" w:rsidRDefault="00DD372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Об информации, информационных технологиях и о защите информации [Текст]: [Федеральный закон № 149-ФЗ, принят 27.07.2006 г.] // Собрание законодательства РФ. – 2006. – № 31 (1 ч.). – Ст. 3448.</w:t>
      </w:r>
    </w:p>
    <w:p w:rsidR="0037084C" w:rsidRPr="00940647" w:rsidRDefault="0037084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Об общих принципах организации местного самоуправления в Российской Федерации</w:t>
      </w:r>
      <w:r w:rsidR="00DD372C" w:rsidRPr="00940647">
        <w:rPr>
          <w:rFonts w:ascii="Times New Roman" w:hAnsi="Times New Roman"/>
          <w:sz w:val="28"/>
          <w:szCs w:val="28"/>
        </w:rPr>
        <w:t xml:space="preserve"> [Текст]:</w:t>
      </w:r>
      <w:r w:rsidRPr="00940647">
        <w:rPr>
          <w:rFonts w:ascii="Times New Roman" w:hAnsi="Times New Roman"/>
          <w:sz w:val="28"/>
          <w:szCs w:val="28"/>
        </w:rPr>
        <w:t xml:space="preserve"> </w:t>
      </w:r>
      <w:r w:rsidR="00DD372C" w:rsidRPr="00940647">
        <w:rPr>
          <w:rFonts w:ascii="Times New Roman" w:hAnsi="Times New Roman"/>
          <w:sz w:val="28"/>
          <w:szCs w:val="28"/>
        </w:rPr>
        <w:t xml:space="preserve">[Федеральный закон № 131-ФЗ, принят 06.10.2003 г., по состоянию на 10.06.2008] </w:t>
      </w:r>
      <w:r w:rsidRPr="00940647">
        <w:rPr>
          <w:rFonts w:ascii="Times New Roman" w:hAnsi="Times New Roman"/>
          <w:sz w:val="28"/>
          <w:szCs w:val="28"/>
        </w:rPr>
        <w:t>// Собрание законодательства РФ. – 2003. – № 40. – Ст. 3822.</w:t>
      </w:r>
    </w:p>
    <w:p w:rsidR="00B90416" w:rsidRPr="00940647" w:rsidRDefault="00B9041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О внесении изменений и дополнений в Федеральный закон Об ипотеке (залоге недвижимости)» </w:t>
      </w:r>
      <w:r w:rsidR="006428B6" w:rsidRPr="00940647">
        <w:rPr>
          <w:rFonts w:ascii="Times New Roman" w:hAnsi="Times New Roman"/>
          <w:sz w:val="28"/>
          <w:szCs w:val="28"/>
        </w:rPr>
        <w:t xml:space="preserve">[Текст]: [Федеральный закон № 18-ФЗ, принят 11.02.2002 г.] </w:t>
      </w:r>
      <w:r w:rsidRPr="00940647">
        <w:rPr>
          <w:rFonts w:ascii="Times New Roman" w:hAnsi="Times New Roman"/>
          <w:sz w:val="28"/>
          <w:szCs w:val="28"/>
        </w:rPr>
        <w:t>// Собрание законодательства РФ. – 2002. – № 7. – Ст. 629.</w:t>
      </w:r>
    </w:p>
    <w:p w:rsidR="00335ABF" w:rsidRPr="00940647" w:rsidRDefault="00A22D3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О приватизации государственного и муниципального имущества </w:t>
      </w:r>
      <w:r w:rsidR="00335ABF" w:rsidRPr="00940647">
        <w:rPr>
          <w:rFonts w:ascii="Times New Roman" w:hAnsi="Times New Roman"/>
          <w:sz w:val="28"/>
          <w:szCs w:val="28"/>
        </w:rPr>
        <w:t>[Текст]: [</w:t>
      </w:r>
      <w:r w:rsidR="006428B6" w:rsidRPr="00940647">
        <w:rPr>
          <w:rFonts w:ascii="Times New Roman" w:hAnsi="Times New Roman"/>
          <w:sz w:val="28"/>
          <w:szCs w:val="28"/>
        </w:rPr>
        <w:t xml:space="preserve">Федеральный закон </w:t>
      </w:r>
      <w:r w:rsidR="00335ABF" w:rsidRPr="00940647">
        <w:rPr>
          <w:rFonts w:ascii="Times New Roman" w:hAnsi="Times New Roman"/>
          <w:sz w:val="28"/>
          <w:szCs w:val="28"/>
        </w:rPr>
        <w:t>№ 178-ФЗ, принят</w:t>
      </w:r>
      <w:r w:rsidR="006428B6" w:rsidRPr="00940647">
        <w:rPr>
          <w:rFonts w:ascii="Times New Roman" w:hAnsi="Times New Roman"/>
          <w:sz w:val="28"/>
          <w:szCs w:val="28"/>
        </w:rPr>
        <w:t xml:space="preserve"> 21.12.2001 г.</w:t>
      </w:r>
      <w:r w:rsidR="00335ABF" w:rsidRPr="00940647">
        <w:rPr>
          <w:rFonts w:ascii="Times New Roman" w:hAnsi="Times New Roman"/>
          <w:sz w:val="28"/>
          <w:szCs w:val="28"/>
        </w:rPr>
        <w:t xml:space="preserve">, по состоянию на </w:t>
      </w:r>
      <w:r w:rsidR="006428B6" w:rsidRPr="00940647">
        <w:rPr>
          <w:rFonts w:ascii="Times New Roman" w:hAnsi="Times New Roman"/>
          <w:sz w:val="28"/>
          <w:szCs w:val="28"/>
        </w:rPr>
        <w:t>24.07.2008</w:t>
      </w:r>
      <w:r w:rsidR="00335ABF" w:rsidRPr="00940647">
        <w:rPr>
          <w:rFonts w:ascii="Times New Roman" w:hAnsi="Times New Roman"/>
          <w:sz w:val="28"/>
          <w:szCs w:val="28"/>
        </w:rPr>
        <w:t>]</w:t>
      </w:r>
      <w:r w:rsidRPr="00940647">
        <w:rPr>
          <w:rFonts w:ascii="Times New Roman" w:hAnsi="Times New Roman"/>
          <w:sz w:val="28"/>
          <w:szCs w:val="28"/>
        </w:rPr>
        <w:t xml:space="preserve"> // Собрание законодательства РФ. – 2002. – № 4. – Ст. 251.</w:t>
      </w:r>
    </w:p>
    <w:p w:rsidR="00A22D3A" w:rsidRPr="00940647" w:rsidRDefault="00A22D3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Об инвестиционных фондах </w:t>
      </w:r>
      <w:r w:rsidR="00335ABF" w:rsidRPr="00940647">
        <w:rPr>
          <w:rFonts w:ascii="Times New Roman" w:hAnsi="Times New Roman"/>
          <w:sz w:val="28"/>
          <w:szCs w:val="28"/>
        </w:rPr>
        <w:t xml:space="preserve">[Текст]: [Федеральный закон Федеральный закон № 156-ФЗ, принят 29.11.2001 г., по состоянию на 06.12.2007] </w:t>
      </w:r>
      <w:r w:rsidRPr="00940647">
        <w:rPr>
          <w:rFonts w:ascii="Times New Roman" w:hAnsi="Times New Roman"/>
          <w:sz w:val="28"/>
          <w:szCs w:val="28"/>
        </w:rPr>
        <w:t xml:space="preserve">// </w:t>
      </w:r>
      <w:r w:rsidRPr="00940647">
        <w:rPr>
          <w:rStyle w:val="a9"/>
          <w:rFonts w:ascii="Times New Roman" w:hAnsi="Times New Roman"/>
          <w:sz w:val="28"/>
          <w:szCs w:val="28"/>
        </w:rPr>
        <w:t>Собрание законодательства РФ. - 2001. - №49. - Ст. 4562.</w:t>
      </w:r>
    </w:p>
    <w:p w:rsidR="00A22D3A" w:rsidRPr="00940647" w:rsidRDefault="00A93C25"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О защите прав и законных интересов инвесторов на рынке ценных бумаг [Текст]: [</w:t>
      </w:r>
      <w:r w:rsidR="00E54C1F" w:rsidRPr="00940647">
        <w:rPr>
          <w:rFonts w:ascii="Times New Roman" w:hAnsi="Times New Roman"/>
          <w:sz w:val="28"/>
          <w:szCs w:val="28"/>
        </w:rPr>
        <w:t xml:space="preserve">Федеральный закон </w:t>
      </w:r>
      <w:r w:rsidRPr="00940647">
        <w:rPr>
          <w:rFonts w:ascii="Times New Roman" w:hAnsi="Times New Roman"/>
          <w:sz w:val="28"/>
          <w:szCs w:val="28"/>
        </w:rPr>
        <w:t>№ 46-ФЗ, принят</w:t>
      </w:r>
      <w:r w:rsidR="00E54C1F" w:rsidRPr="00940647">
        <w:rPr>
          <w:rFonts w:ascii="Times New Roman" w:hAnsi="Times New Roman"/>
          <w:sz w:val="28"/>
          <w:szCs w:val="28"/>
        </w:rPr>
        <w:t xml:space="preserve"> 05.03.1999 г.</w:t>
      </w:r>
      <w:r w:rsidRPr="00940647">
        <w:rPr>
          <w:rFonts w:ascii="Times New Roman" w:hAnsi="Times New Roman"/>
          <w:sz w:val="28"/>
          <w:szCs w:val="28"/>
        </w:rPr>
        <w:t>, по состоянию на 06.12.2007]</w:t>
      </w:r>
      <w:r w:rsidR="00E54C1F" w:rsidRPr="00940647">
        <w:rPr>
          <w:rFonts w:ascii="Times New Roman" w:hAnsi="Times New Roman"/>
          <w:sz w:val="28"/>
          <w:szCs w:val="28"/>
        </w:rPr>
        <w:t xml:space="preserve"> // </w:t>
      </w:r>
      <w:r w:rsidR="00E54C1F" w:rsidRPr="00940647">
        <w:rPr>
          <w:rStyle w:val="a9"/>
          <w:rFonts w:ascii="Times New Roman" w:hAnsi="Times New Roman"/>
          <w:sz w:val="28"/>
          <w:szCs w:val="28"/>
        </w:rPr>
        <w:t>Собрание законодательства РФ. – 1999. – №10. – Ст. 1163.</w:t>
      </w:r>
    </w:p>
    <w:p w:rsidR="00B90416" w:rsidRPr="00940647" w:rsidRDefault="00A93C25"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Об особенностях эмиссии и обращения государственных и муниципальных ценных бумаг </w:t>
      </w:r>
      <w:r w:rsidR="00A92F37" w:rsidRPr="00940647">
        <w:rPr>
          <w:rFonts w:ascii="Times New Roman" w:hAnsi="Times New Roman"/>
          <w:sz w:val="28"/>
          <w:szCs w:val="28"/>
        </w:rPr>
        <w:t>[Текст]: [</w:t>
      </w:r>
      <w:r w:rsidR="00A22D3A" w:rsidRPr="00940647">
        <w:rPr>
          <w:rFonts w:ascii="Times New Roman" w:hAnsi="Times New Roman"/>
          <w:sz w:val="28"/>
          <w:szCs w:val="28"/>
        </w:rPr>
        <w:t xml:space="preserve">Федеральный закон </w:t>
      </w:r>
      <w:r w:rsidR="00A92F37" w:rsidRPr="00940647">
        <w:rPr>
          <w:rFonts w:ascii="Times New Roman" w:hAnsi="Times New Roman"/>
          <w:sz w:val="28"/>
          <w:szCs w:val="28"/>
        </w:rPr>
        <w:t xml:space="preserve">№ 136-ФЗ, принят </w:t>
      </w:r>
      <w:r w:rsidR="00A22D3A" w:rsidRPr="00940647">
        <w:rPr>
          <w:rFonts w:ascii="Times New Roman" w:hAnsi="Times New Roman"/>
          <w:sz w:val="28"/>
          <w:szCs w:val="28"/>
        </w:rPr>
        <w:t>29.07.1998 г.</w:t>
      </w:r>
      <w:r w:rsidR="00A92F37" w:rsidRPr="00940647">
        <w:rPr>
          <w:rFonts w:ascii="Times New Roman" w:hAnsi="Times New Roman"/>
          <w:sz w:val="28"/>
          <w:szCs w:val="28"/>
        </w:rPr>
        <w:t>, по состоянию</w:t>
      </w:r>
      <w:r w:rsidR="00A22D3A" w:rsidRPr="00940647">
        <w:rPr>
          <w:rFonts w:ascii="Times New Roman" w:hAnsi="Times New Roman"/>
          <w:sz w:val="28"/>
          <w:szCs w:val="28"/>
        </w:rPr>
        <w:t xml:space="preserve"> </w:t>
      </w:r>
      <w:r w:rsidR="00A92F37" w:rsidRPr="00940647">
        <w:rPr>
          <w:rFonts w:ascii="Times New Roman" w:hAnsi="Times New Roman"/>
          <w:sz w:val="28"/>
          <w:szCs w:val="28"/>
        </w:rPr>
        <w:t>на 26.04.2007]</w:t>
      </w:r>
      <w:r w:rsidR="00A22D3A" w:rsidRPr="00940647">
        <w:rPr>
          <w:rFonts w:ascii="Times New Roman" w:hAnsi="Times New Roman"/>
          <w:sz w:val="28"/>
          <w:szCs w:val="28"/>
        </w:rPr>
        <w:t xml:space="preserve"> </w:t>
      </w:r>
      <w:r w:rsidR="00A22D3A" w:rsidRPr="00940647">
        <w:rPr>
          <w:rStyle w:val="a9"/>
          <w:rFonts w:ascii="Times New Roman" w:hAnsi="Times New Roman"/>
          <w:sz w:val="28"/>
          <w:szCs w:val="28"/>
        </w:rPr>
        <w:t>// Собрание законодательства РФ. – 1998. – №31. – Ст. 3814.</w:t>
      </w:r>
    </w:p>
    <w:p w:rsidR="00B90416" w:rsidRPr="00940647" w:rsidRDefault="00A92F37"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Об ипотеке (залоге недвижимости) [Текст]: [Федеральный закон № 102-ФЗ, </w:t>
      </w:r>
      <w:r w:rsidR="00444A15" w:rsidRPr="00940647">
        <w:rPr>
          <w:rFonts w:ascii="Times New Roman" w:hAnsi="Times New Roman"/>
          <w:sz w:val="28"/>
          <w:szCs w:val="28"/>
        </w:rPr>
        <w:t>принят</w:t>
      </w:r>
      <w:r w:rsidRPr="00940647">
        <w:rPr>
          <w:rFonts w:ascii="Times New Roman" w:hAnsi="Times New Roman"/>
          <w:sz w:val="28"/>
          <w:szCs w:val="28"/>
        </w:rPr>
        <w:t xml:space="preserve"> 16.07.1998 г., по состоянию на 13.05.2008] // Собрание законодательства РФ. – 1998. – № 29. – Ст. 3400.</w:t>
      </w:r>
    </w:p>
    <w:p w:rsidR="00E54C1F" w:rsidRPr="00940647" w:rsidRDefault="00444A15"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Об обществах с ограниченной ответственностью [Текст]: [</w:t>
      </w:r>
      <w:r w:rsidR="00E54C1F" w:rsidRPr="00940647">
        <w:rPr>
          <w:rFonts w:ascii="Times New Roman" w:hAnsi="Times New Roman"/>
          <w:sz w:val="28"/>
          <w:szCs w:val="28"/>
        </w:rPr>
        <w:t xml:space="preserve">Федеральный закон </w:t>
      </w:r>
      <w:r w:rsidRPr="00940647">
        <w:rPr>
          <w:rFonts w:ascii="Times New Roman" w:hAnsi="Times New Roman"/>
          <w:sz w:val="28"/>
          <w:szCs w:val="28"/>
        </w:rPr>
        <w:t>№ 14-ФЗ, принят</w:t>
      </w:r>
      <w:r w:rsidR="00E54C1F" w:rsidRPr="00940647">
        <w:rPr>
          <w:rFonts w:ascii="Times New Roman" w:hAnsi="Times New Roman"/>
          <w:sz w:val="28"/>
          <w:szCs w:val="28"/>
        </w:rPr>
        <w:t xml:space="preserve"> 08.02.1998 г.</w:t>
      </w:r>
      <w:r w:rsidRPr="00940647">
        <w:rPr>
          <w:rFonts w:ascii="Times New Roman" w:hAnsi="Times New Roman"/>
          <w:sz w:val="28"/>
          <w:szCs w:val="28"/>
        </w:rPr>
        <w:t>, по состоянию на 27.10.2008]</w:t>
      </w:r>
      <w:r w:rsidR="00E54C1F" w:rsidRPr="00940647">
        <w:rPr>
          <w:rFonts w:ascii="Times New Roman" w:hAnsi="Times New Roman"/>
          <w:sz w:val="28"/>
          <w:szCs w:val="28"/>
        </w:rPr>
        <w:t xml:space="preserve"> // </w:t>
      </w:r>
      <w:r w:rsidR="00E54C1F" w:rsidRPr="00940647">
        <w:rPr>
          <w:rStyle w:val="a9"/>
          <w:rFonts w:ascii="Times New Roman" w:hAnsi="Times New Roman"/>
          <w:sz w:val="28"/>
          <w:szCs w:val="28"/>
        </w:rPr>
        <w:t>Собрание законодательства РФ. – 1998. – № 7. – Ст. 785.</w:t>
      </w:r>
    </w:p>
    <w:p w:rsidR="00E54C1F" w:rsidRPr="00940647" w:rsidRDefault="002C79F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 переводном и простом векселе [Текст]: [Федеральный закон № 48-ФЗ, принят 11.03.1997 г.] // Собрание законодательства РФ. – 1997. – № 11. – Ст. 1238.</w:t>
      </w:r>
    </w:p>
    <w:p w:rsidR="002C79F5" w:rsidRPr="00940647" w:rsidRDefault="002C79F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 рынке ценных бумаг [Текст]: [Федеральный закон № 39-ФЗ, принят 22.04.1996 г., по состоянию на 27.10.2008] Собрание законодательства РФ. – 1996. – № 17. – Ст. 1918.</w:t>
      </w:r>
    </w:p>
    <w:p w:rsidR="0037084C" w:rsidRPr="00940647" w:rsidRDefault="002C79F5"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Об акционерных обществах [Текст]: [</w:t>
      </w:r>
      <w:r w:rsidR="00E54C1F" w:rsidRPr="00940647">
        <w:rPr>
          <w:rFonts w:ascii="Times New Roman" w:hAnsi="Times New Roman"/>
          <w:sz w:val="28"/>
          <w:szCs w:val="28"/>
        </w:rPr>
        <w:t xml:space="preserve">Федеральный закон </w:t>
      </w:r>
      <w:r w:rsidR="00E61AEC" w:rsidRPr="00940647">
        <w:rPr>
          <w:rFonts w:ascii="Times New Roman" w:hAnsi="Times New Roman"/>
          <w:sz w:val="28"/>
          <w:szCs w:val="28"/>
        </w:rPr>
        <w:t>№ 208-ФЗ, принят</w:t>
      </w:r>
      <w:r w:rsidR="00E54C1F" w:rsidRPr="00940647">
        <w:rPr>
          <w:rFonts w:ascii="Times New Roman" w:hAnsi="Times New Roman"/>
          <w:sz w:val="28"/>
          <w:szCs w:val="28"/>
        </w:rPr>
        <w:t xml:space="preserve"> 26.12.1995 г.</w:t>
      </w:r>
      <w:r w:rsidR="00E61AEC" w:rsidRPr="00940647">
        <w:rPr>
          <w:rFonts w:ascii="Times New Roman" w:hAnsi="Times New Roman"/>
          <w:sz w:val="28"/>
          <w:szCs w:val="28"/>
        </w:rPr>
        <w:t xml:space="preserve">, по состоянию на 27.10.2008] </w:t>
      </w:r>
      <w:r w:rsidR="00E54C1F" w:rsidRPr="00940647">
        <w:rPr>
          <w:rFonts w:ascii="Times New Roman" w:hAnsi="Times New Roman"/>
          <w:sz w:val="28"/>
          <w:szCs w:val="28"/>
        </w:rPr>
        <w:t xml:space="preserve">// </w:t>
      </w:r>
      <w:r w:rsidR="00E54C1F" w:rsidRPr="00940647">
        <w:rPr>
          <w:rStyle w:val="a9"/>
          <w:rFonts w:ascii="Times New Roman" w:hAnsi="Times New Roman"/>
          <w:sz w:val="28"/>
          <w:szCs w:val="28"/>
        </w:rPr>
        <w:t>Собрание законодательства РФ. – 1996. – № 1. – Ст. 1.</w:t>
      </w:r>
    </w:p>
    <w:p w:rsidR="001B7B40" w:rsidRPr="00940647" w:rsidRDefault="00E61AEC"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bCs/>
          <w:sz w:val="28"/>
          <w:szCs w:val="28"/>
        </w:rPr>
        <w:t>О банках и банковской деятельности</w:t>
      </w:r>
      <w:r w:rsidRPr="00940647">
        <w:rPr>
          <w:rFonts w:ascii="Times New Roman" w:hAnsi="Times New Roman"/>
          <w:sz w:val="28"/>
          <w:szCs w:val="28"/>
        </w:rPr>
        <w:t xml:space="preserve"> [Текст]: [</w:t>
      </w:r>
      <w:r w:rsidR="001B7B40" w:rsidRPr="00940647">
        <w:rPr>
          <w:rFonts w:ascii="Times New Roman" w:hAnsi="Times New Roman"/>
          <w:sz w:val="28"/>
          <w:szCs w:val="28"/>
        </w:rPr>
        <w:t xml:space="preserve">Федеральный закон </w:t>
      </w:r>
      <w:r w:rsidRPr="00940647">
        <w:rPr>
          <w:rFonts w:ascii="Times New Roman" w:hAnsi="Times New Roman"/>
          <w:sz w:val="28"/>
          <w:szCs w:val="28"/>
        </w:rPr>
        <w:t>№ 395-1</w:t>
      </w:r>
      <w:r w:rsidR="000F041E" w:rsidRPr="00940647">
        <w:rPr>
          <w:rFonts w:ascii="Times New Roman" w:hAnsi="Times New Roman"/>
          <w:sz w:val="28"/>
          <w:szCs w:val="28"/>
        </w:rPr>
        <w:t>,</w:t>
      </w:r>
      <w:r w:rsidRPr="00940647">
        <w:rPr>
          <w:rFonts w:ascii="Times New Roman" w:hAnsi="Times New Roman"/>
          <w:sz w:val="28"/>
          <w:szCs w:val="28"/>
        </w:rPr>
        <w:t xml:space="preserve"> </w:t>
      </w:r>
      <w:r w:rsidR="000F041E" w:rsidRPr="00940647">
        <w:rPr>
          <w:rFonts w:ascii="Times New Roman" w:hAnsi="Times New Roman"/>
          <w:sz w:val="28"/>
          <w:szCs w:val="28"/>
        </w:rPr>
        <w:t>принят</w:t>
      </w:r>
      <w:r w:rsidR="001B7B40" w:rsidRPr="00940647">
        <w:rPr>
          <w:rFonts w:ascii="Times New Roman" w:hAnsi="Times New Roman"/>
          <w:sz w:val="28"/>
          <w:szCs w:val="28"/>
        </w:rPr>
        <w:t xml:space="preserve"> 02.12.1990 г.</w:t>
      </w:r>
      <w:r w:rsidR="000F041E" w:rsidRPr="00940647">
        <w:rPr>
          <w:rFonts w:ascii="Times New Roman" w:hAnsi="Times New Roman"/>
          <w:sz w:val="28"/>
          <w:szCs w:val="28"/>
        </w:rPr>
        <w:t>, по состоянию на 27.10.2008]</w:t>
      </w:r>
      <w:r w:rsidR="001B7B40" w:rsidRPr="00940647">
        <w:rPr>
          <w:rFonts w:ascii="Times New Roman" w:hAnsi="Times New Roman"/>
          <w:sz w:val="28"/>
          <w:szCs w:val="28"/>
        </w:rPr>
        <w:t xml:space="preserve"> // Собрание законодательства РФ. - 1996. - № 6. - Ст. 492.</w:t>
      </w:r>
    </w:p>
    <w:p w:rsidR="00657429" w:rsidRPr="00940647" w:rsidRDefault="00081D64"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О передаче в доверительное управление закрепленных в федеральной собственности акций акционерных обществ, созданных в процессе приватизации [Текст] [Указ Президента РФ № 1660, от 09.12.1996 г., по состоянию на 27.04.2007] // Собрание законодательства РФ. – 1996. – № 51. – Ст. 5764.</w:t>
      </w:r>
    </w:p>
    <w:p w:rsidR="00AF0F0D" w:rsidRPr="00940647" w:rsidRDefault="00AF0F0D"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 [Текст]: [Постановление Правительства РФ № 989, от 07.08.1997 г., по состоянию на 26.07.2004] // Собрание законодательства РФ. – 1997. – № 45. – Ст. 5193.</w:t>
      </w:r>
    </w:p>
    <w:p w:rsidR="0037084C" w:rsidRPr="00940647" w:rsidRDefault="000F041E"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Об оформлении взаимной задолженности предприятий и организаций векселями единого образца и развитии вексельного обращения </w:t>
      </w:r>
      <w:r w:rsidRPr="00940647">
        <w:rPr>
          <w:rStyle w:val="a9"/>
          <w:rFonts w:ascii="Times New Roman" w:hAnsi="Times New Roman"/>
          <w:sz w:val="28"/>
          <w:szCs w:val="28"/>
        </w:rPr>
        <w:t>[Текст]: [</w:t>
      </w:r>
      <w:r w:rsidR="0037084C" w:rsidRPr="00940647">
        <w:rPr>
          <w:rFonts w:ascii="Times New Roman" w:hAnsi="Times New Roman"/>
          <w:sz w:val="28"/>
          <w:szCs w:val="28"/>
        </w:rPr>
        <w:t>Постановление Правительства РФ</w:t>
      </w:r>
      <w:r w:rsidRPr="00940647">
        <w:rPr>
          <w:rFonts w:ascii="Times New Roman" w:hAnsi="Times New Roman"/>
          <w:sz w:val="28"/>
          <w:szCs w:val="28"/>
        </w:rPr>
        <w:t xml:space="preserve"> № 1094,</w:t>
      </w:r>
      <w:r w:rsidR="0037084C" w:rsidRPr="00940647">
        <w:rPr>
          <w:rFonts w:ascii="Times New Roman" w:hAnsi="Times New Roman"/>
          <w:sz w:val="28"/>
          <w:szCs w:val="28"/>
        </w:rPr>
        <w:t xml:space="preserve"> от 26.09.1994 г.</w:t>
      </w:r>
      <w:r w:rsidRPr="00940647">
        <w:rPr>
          <w:rFonts w:ascii="Times New Roman" w:hAnsi="Times New Roman"/>
          <w:sz w:val="28"/>
          <w:szCs w:val="28"/>
        </w:rPr>
        <w:t xml:space="preserve">, по состоянию на </w:t>
      </w:r>
      <w:r w:rsidR="0037084C" w:rsidRPr="00940647">
        <w:rPr>
          <w:rFonts w:ascii="Times New Roman" w:hAnsi="Times New Roman"/>
          <w:sz w:val="28"/>
          <w:szCs w:val="28"/>
        </w:rPr>
        <w:t>27.12.1995</w:t>
      </w:r>
      <w:r w:rsidR="00F368DD" w:rsidRPr="00940647">
        <w:rPr>
          <w:rFonts w:ascii="Times New Roman" w:hAnsi="Times New Roman"/>
          <w:sz w:val="28"/>
          <w:szCs w:val="28"/>
        </w:rPr>
        <w:t>]</w:t>
      </w:r>
      <w:r w:rsidR="0037084C" w:rsidRPr="00940647">
        <w:rPr>
          <w:rFonts w:ascii="Times New Roman" w:hAnsi="Times New Roman"/>
          <w:sz w:val="28"/>
          <w:szCs w:val="28"/>
        </w:rPr>
        <w:t xml:space="preserve"> </w:t>
      </w:r>
      <w:r w:rsidR="0037084C" w:rsidRPr="00940647">
        <w:rPr>
          <w:rStyle w:val="a9"/>
          <w:rFonts w:ascii="Times New Roman" w:hAnsi="Times New Roman"/>
          <w:sz w:val="28"/>
          <w:szCs w:val="28"/>
        </w:rPr>
        <w:t xml:space="preserve">// </w:t>
      </w:r>
      <w:r w:rsidR="0037084C" w:rsidRPr="00940647">
        <w:rPr>
          <w:rFonts w:ascii="Times New Roman" w:hAnsi="Times New Roman"/>
          <w:sz w:val="28"/>
          <w:szCs w:val="28"/>
        </w:rPr>
        <w:t>Собрание законодательства РФ. – 1994. – № 23. – Ст. 2571.</w:t>
      </w:r>
    </w:p>
    <w:p w:rsidR="00AD0465" w:rsidRPr="00940647" w:rsidRDefault="00F368DD"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О введении в действие положения о переводном и простом векселе [Текст]: [Постановление ЦИК СССР и СНК СССР № 104/1341, от 07.08.1937 г.] // Свод законов СССР. – Т. 5. – С. 586.</w:t>
      </w:r>
    </w:p>
    <w:p w:rsidR="00AF37C6" w:rsidRPr="00940647" w:rsidRDefault="00F368D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Об утверждении положения о ведении реестра владельцев именных ценных бумаг [Текст]: [</w:t>
      </w:r>
      <w:r w:rsidR="00AF37C6" w:rsidRPr="00940647">
        <w:rPr>
          <w:rFonts w:ascii="Times New Roman" w:hAnsi="Times New Roman"/>
          <w:sz w:val="28"/>
          <w:szCs w:val="28"/>
        </w:rPr>
        <w:t>Постановление ФКЦБ РФ № 27</w:t>
      </w:r>
      <w:r w:rsidRPr="00940647">
        <w:rPr>
          <w:rFonts w:ascii="Times New Roman" w:hAnsi="Times New Roman"/>
          <w:sz w:val="28"/>
          <w:szCs w:val="28"/>
        </w:rPr>
        <w:t>,</w:t>
      </w:r>
      <w:r w:rsidR="00AF37C6" w:rsidRPr="00940647">
        <w:rPr>
          <w:rFonts w:ascii="Times New Roman" w:hAnsi="Times New Roman"/>
          <w:sz w:val="28"/>
          <w:szCs w:val="28"/>
        </w:rPr>
        <w:t xml:space="preserve"> </w:t>
      </w:r>
      <w:r w:rsidRPr="00940647">
        <w:rPr>
          <w:rFonts w:ascii="Times New Roman" w:hAnsi="Times New Roman"/>
          <w:sz w:val="28"/>
          <w:szCs w:val="28"/>
        </w:rPr>
        <w:t xml:space="preserve">от 02.10.1997 г., по состоянию на </w:t>
      </w:r>
      <w:r w:rsidR="00AF37C6" w:rsidRPr="00940647">
        <w:rPr>
          <w:rFonts w:ascii="Times New Roman" w:hAnsi="Times New Roman"/>
          <w:sz w:val="28"/>
          <w:szCs w:val="28"/>
        </w:rPr>
        <w:t>20.04.1998</w:t>
      </w:r>
      <w:r w:rsidRPr="00940647">
        <w:rPr>
          <w:rFonts w:ascii="Times New Roman" w:hAnsi="Times New Roman"/>
          <w:sz w:val="28"/>
          <w:szCs w:val="28"/>
        </w:rPr>
        <w:t>]</w:t>
      </w:r>
      <w:r w:rsidR="00AF37C6" w:rsidRPr="00940647">
        <w:rPr>
          <w:rFonts w:ascii="Times New Roman" w:hAnsi="Times New Roman"/>
          <w:sz w:val="28"/>
          <w:szCs w:val="28"/>
        </w:rPr>
        <w:t xml:space="preserve"> // Вестник ФКЦБ России. – 1997. – № 7. – С. 16.</w:t>
      </w:r>
    </w:p>
    <w:p w:rsidR="00517656" w:rsidRPr="00940647" w:rsidRDefault="00550FBF"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Об утверждении положения о депозитарной деятельности в Российской Федерации [Текст]: [</w:t>
      </w:r>
      <w:r w:rsidR="00517656" w:rsidRPr="00940647">
        <w:rPr>
          <w:rFonts w:ascii="Times New Roman" w:hAnsi="Times New Roman"/>
          <w:sz w:val="28"/>
          <w:szCs w:val="28"/>
        </w:rPr>
        <w:t>Постановление ФКЦБ РФ № 36</w:t>
      </w:r>
      <w:r w:rsidRPr="00940647">
        <w:rPr>
          <w:rFonts w:ascii="Times New Roman" w:hAnsi="Times New Roman"/>
          <w:sz w:val="28"/>
          <w:szCs w:val="28"/>
        </w:rPr>
        <w:t>,</w:t>
      </w:r>
      <w:r w:rsidR="00517656" w:rsidRPr="00940647">
        <w:rPr>
          <w:rFonts w:ascii="Times New Roman" w:hAnsi="Times New Roman"/>
          <w:sz w:val="28"/>
          <w:szCs w:val="28"/>
        </w:rPr>
        <w:t xml:space="preserve"> </w:t>
      </w:r>
      <w:r w:rsidRPr="00940647">
        <w:rPr>
          <w:rFonts w:ascii="Times New Roman" w:hAnsi="Times New Roman"/>
          <w:sz w:val="28"/>
          <w:szCs w:val="28"/>
        </w:rPr>
        <w:t>от 16.10.1997 г.]</w:t>
      </w:r>
      <w:r w:rsidR="00517656" w:rsidRPr="00940647">
        <w:rPr>
          <w:rFonts w:ascii="Times New Roman" w:hAnsi="Times New Roman"/>
          <w:sz w:val="28"/>
          <w:szCs w:val="28"/>
        </w:rPr>
        <w:t xml:space="preserve"> // Вестник ФКЦБ России. – 1997. – № 8. – С. 32.</w:t>
      </w:r>
    </w:p>
    <w:p w:rsidR="00E70D54" w:rsidRPr="00940647" w:rsidRDefault="00E70D54"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Об учете прав на инвестиционные паи паевых инвестиционных фондов [Текст]: [Приказ ФСФР РФ № 08-17/пз-н, от 15.04.2008 г.] // Бюллетень нормативных актов федеральных органов исполнительной власти. – 2008. – № 31. – С. 28.</w:t>
      </w:r>
    </w:p>
    <w:p w:rsidR="00517656" w:rsidRPr="00940647" w:rsidRDefault="0061413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 технических требованиях к ценным бумагам [Текст]: [Письмо Минфина России № 05-01-04, от 16.05.1994 г.] // Финансовая газета. – 1994. – № 24. – С. 12.</w:t>
      </w:r>
    </w:p>
    <w:p w:rsidR="00E82D2B" w:rsidRPr="00940647" w:rsidRDefault="00E82D2B" w:rsidP="00EC6B7C">
      <w:pPr>
        <w:spacing w:line="360" w:lineRule="auto"/>
        <w:jc w:val="both"/>
        <w:rPr>
          <w:rFonts w:ascii="Times New Roman" w:hAnsi="Times New Roman"/>
          <w:sz w:val="28"/>
          <w:szCs w:val="28"/>
        </w:rPr>
      </w:pPr>
      <w:r w:rsidRPr="00940647">
        <w:rPr>
          <w:rFonts w:ascii="Times New Roman" w:hAnsi="Times New Roman"/>
          <w:sz w:val="28"/>
          <w:szCs w:val="28"/>
        </w:rPr>
        <w:t>Специальная и учебная литература</w:t>
      </w:r>
    </w:p>
    <w:p w:rsidR="006A5A7B" w:rsidRPr="00940647" w:rsidRDefault="006A5A7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Агарков М.М. Основы банковского права. Учение о ценных бумагах. </w:t>
      </w:r>
      <w:r w:rsidR="00EF16F3" w:rsidRPr="00940647">
        <w:rPr>
          <w:rFonts w:ascii="Times New Roman" w:hAnsi="Times New Roman"/>
          <w:sz w:val="28"/>
          <w:szCs w:val="28"/>
        </w:rPr>
        <w:t xml:space="preserve">[Текст] </w:t>
      </w:r>
      <w:r w:rsidRPr="00940647">
        <w:rPr>
          <w:rFonts w:ascii="Times New Roman" w:hAnsi="Times New Roman"/>
          <w:sz w:val="28"/>
          <w:szCs w:val="28"/>
        </w:rPr>
        <w:t>– М., Норма. 1993. – 568 с.</w:t>
      </w:r>
    </w:p>
    <w:p w:rsidR="005F30BA" w:rsidRPr="00940647" w:rsidRDefault="005F30BA"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Агарков М.М. Учение о ценных бумагах. </w:t>
      </w:r>
      <w:r w:rsidR="00EF16F3" w:rsidRPr="00940647">
        <w:rPr>
          <w:rFonts w:ascii="Times New Roman" w:hAnsi="Times New Roman"/>
          <w:sz w:val="28"/>
          <w:szCs w:val="28"/>
        </w:rPr>
        <w:t xml:space="preserve">[Текст] </w:t>
      </w:r>
      <w:r w:rsidRPr="00940647">
        <w:rPr>
          <w:rFonts w:ascii="Times New Roman" w:hAnsi="Times New Roman"/>
          <w:sz w:val="28"/>
          <w:szCs w:val="28"/>
        </w:rPr>
        <w:t>– М., Финстатинформ. 1993. – 472 с.</w:t>
      </w:r>
    </w:p>
    <w:p w:rsidR="00D26401" w:rsidRPr="00940647" w:rsidRDefault="00D26401"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Алехин Б. Рынок ценных бумаг. Введение в фондовые операции. </w:t>
      </w:r>
      <w:r w:rsidR="003C3596" w:rsidRPr="00940647">
        <w:rPr>
          <w:rFonts w:ascii="Times New Roman" w:hAnsi="Times New Roman"/>
          <w:sz w:val="28"/>
          <w:szCs w:val="28"/>
        </w:rPr>
        <w:t xml:space="preserve">[Текст] </w:t>
      </w:r>
      <w:r w:rsidRPr="00940647">
        <w:rPr>
          <w:rStyle w:val="a9"/>
          <w:rFonts w:ascii="Times New Roman" w:hAnsi="Times New Roman"/>
          <w:sz w:val="28"/>
          <w:szCs w:val="28"/>
        </w:rPr>
        <w:t>– Самара., 1992. – 316 с.</w:t>
      </w:r>
    </w:p>
    <w:p w:rsidR="00717052" w:rsidRPr="00940647" w:rsidRDefault="00717052"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Арбитражный процесс: Учебник </w:t>
      </w:r>
      <w:r w:rsidR="003C3596" w:rsidRPr="00940647">
        <w:rPr>
          <w:rFonts w:ascii="Times New Roman" w:hAnsi="Times New Roman"/>
          <w:sz w:val="28"/>
          <w:szCs w:val="28"/>
        </w:rPr>
        <w:t xml:space="preserve">[Текст] </w:t>
      </w:r>
      <w:r w:rsidRPr="00940647">
        <w:rPr>
          <w:rStyle w:val="a9"/>
          <w:rFonts w:ascii="Times New Roman" w:hAnsi="Times New Roman"/>
          <w:sz w:val="28"/>
          <w:szCs w:val="28"/>
        </w:rPr>
        <w:t>/ Отв. ред. проф. Ярков В.В. – М., Волтерс Клувер. 200</w:t>
      </w:r>
      <w:r w:rsidR="00FA4BC1" w:rsidRPr="00940647">
        <w:rPr>
          <w:rStyle w:val="a9"/>
          <w:rFonts w:ascii="Times New Roman" w:hAnsi="Times New Roman"/>
          <w:sz w:val="28"/>
          <w:szCs w:val="28"/>
        </w:rPr>
        <w:t>8</w:t>
      </w:r>
      <w:r w:rsidRPr="00940647">
        <w:rPr>
          <w:rStyle w:val="a9"/>
          <w:rFonts w:ascii="Times New Roman" w:hAnsi="Times New Roman"/>
          <w:sz w:val="28"/>
          <w:szCs w:val="28"/>
        </w:rPr>
        <w:t>. – 746 с.</w:t>
      </w:r>
    </w:p>
    <w:p w:rsidR="006042DC" w:rsidRPr="00940647" w:rsidRDefault="006042D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Астахов В.П. Ценные бумаги. </w:t>
      </w:r>
      <w:r w:rsidR="00F95BB1" w:rsidRPr="00940647">
        <w:rPr>
          <w:rFonts w:ascii="Times New Roman" w:hAnsi="Times New Roman"/>
          <w:sz w:val="28"/>
          <w:szCs w:val="28"/>
        </w:rPr>
        <w:t xml:space="preserve">[Текст] </w:t>
      </w:r>
      <w:r w:rsidRPr="00940647">
        <w:rPr>
          <w:rFonts w:ascii="Times New Roman" w:hAnsi="Times New Roman"/>
          <w:sz w:val="28"/>
          <w:szCs w:val="28"/>
        </w:rPr>
        <w:t>– М., Аксамит. 1995. – 42</w:t>
      </w:r>
      <w:r w:rsidR="00453658" w:rsidRPr="00940647">
        <w:rPr>
          <w:rFonts w:ascii="Times New Roman" w:hAnsi="Times New Roman"/>
          <w:sz w:val="28"/>
          <w:szCs w:val="28"/>
        </w:rPr>
        <w:t>8</w:t>
      </w:r>
      <w:r w:rsidRPr="00940647">
        <w:rPr>
          <w:rFonts w:ascii="Times New Roman" w:hAnsi="Times New Roman"/>
          <w:sz w:val="28"/>
          <w:szCs w:val="28"/>
        </w:rPr>
        <w:t xml:space="preserve"> с.</w:t>
      </w:r>
    </w:p>
    <w:p w:rsidR="006C6421" w:rsidRPr="00940647" w:rsidRDefault="006C6421"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Батлер У.Э., Гаши-Батлер М.Е. Корпорации и ценные бумаги по праву России и США. </w:t>
      </w:r>
      <w:r w:rsidR="00F95BB1" w:rsidRPr="00940647">
        <w:rPr>
          <w:rFonts w:ascii="Times New Roman" w:hAnsi="Times New Roman"/>
          <w:sz w:val="28"/>
          <w:szCs w:val="28"/>
        </w:rPr>
        <w:t xml:space="preserve">[Текст] </w:t>
      </w:r>
      <w:r w:rsidRPr="00940647">
        <w:rPr>
          <w:rFonts w:ascii="Times New Roman" w:hAnsi="Times New Roman"/>
          <w:sz w:val="28"/>
          <w:szCs w:val="28"/>
        </w:rPr>
        <w:t xml:space="preserve">– М., Зерцало. </w:t>
      </w:r>
      <w:r w:rsidR="008C4A8D" w:rsidRPr="00940647">
        <w:rPr>
          <w:rFonts w:ascii="Times New Roman" w:hAnsi="Times New Roman"/>
          <w:sz w:val="28"/>
          <w:szCs w:val="28"/>
        </w:rPr>
        <w:t>200</w:t>
      </w:r>
      <w:r w:rsidRPr="00940647">
        <w:rPr>
          <w:rFonts w:ascii="Times New Roman" w:hAnsi="Times New Roman"/>
          <w:sz w:val="28"/>
          <w:szCs w:val="28"/>
        </w:rPr>
        <w:t>7. – 430 с.</w:t>
      </w:r>
    </w:p>
    <w:p w:rsidR="00763856" w:rsidRPr="00940647" w:rsidRDefault="00763856"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Белов В.А. К вопросу о так называемой виндикации бездокументарных ценных бумаг </w:t>
      </w:r>
      <w:r w:rsidR="00F95BB1" w:rsidRPr="00940647">
        <w:rPr>
          <w:rFonts w:ascii="Times New Roman" w:hAnsi="Times New Roman"/>
          <w:sz w:val="28"/>
          <w:szCs w:val="28"/>
        </w:rPr>
        <w:t xml:space="preserve">[Текст] </w:t>
      </w:r>
      <w:r w:rsidRPr="00940647">
        <w:rPr>
          <w:rFonts w:ascii="Times New Roman" w:hAnsi="Times New Roman"/>
          <w:sz w:val="28"/>
          <w:szCs w:val="28"/>
        </w:rPr>
        <w:t>// Закон. – 2006. – № 1. – С. 22.</w:t>
      </w:r>
    </w:p>
    <w:p w:rsidR="0050794F" w:rsidRPr="00940647" w:rsidRDefault="0050794F"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Белов В.А. Ценные бумаги: вопросы правовой регламентации. </w:t>
      </w:r>
      <w:r w:rsidR="00F95BB1" w:rsidRPr="00940647">
        <w:rPr>
          <w:rFonts w:ascii="Times New Roman" w:hAnsi="Times New Roman"/>
          <w:sz w:val="28"/>
          <w:szCs w:val="28"/>
        </w:rPr>
        <w:t xml:space="preserve">[Текст] </w:t>
      </w:r>
      <w:r w:rsidRPr="00940647">
        <w:rPr>
          <w:rFonts w:ascii="Times New Roman" w:hAnsi="Times New Roman"/>
          <w:sz w:val="28"/>
          <w:szCs w:val="28"/>
        </w:rPr>
        <w:t>– М., Банки и биржи. 1996. – 428 с.</w:t>
      </w:r>
    </w:p>
    <w:p w:rsidR="00D26401" w:rsidRPr="00940647" w:rsidRDefault="00D26401"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Белов В.А</w:t>
      </w:r>
      <w:r w:rsidR="00F21362">
        <w:rPr>
          <w:rFonts w:ascii="Times New Roman" w:hAnsi="Times New Roman"/>
          <w:sz w:val="28"/>
          <w:szCs w:val="28"/>
        </w:rPr>
        <w:t>.</w:t>
      </w:r>
      <w:r w:rsidRPr="00940647">
        <w:rPr>
          <w:rFonts w:ascii="Times New Roman" w:hAnsi="Times New Roman"/>
          <w:sz w:val="28"/>
          <w:szCs w:val="28"/>
        </w:rPr>
        <w:t xml:space="preserve"> Ценные бумаги в Российском гражданском праве. </w:t>
      </w:r>
      <w:r w:rsidR="00F95BB1" w:rsidRPr="00940647">
        <w:rPr>
          <w:rFonts w:ascii="Times New Roman" w:hAnsi="Times New Roman"/>
          <w:sz w:val="28"/>
          <w:szCs w:val="28"/>
        </w:rPr>
        <w:t xml:space="preserve">[Текст] </w:t>
      </w:r>
      <w:r w:rsidRPr="00940647">
        <w:rPr>
          <w:rFonts w:ascii="Times New Roman" w:hAnsi="Times New Roman"/>
          <w:sz w:val="28"/>
          <w:szCs w:val="28"/>
        </w:rPr>
        <w:t>– М., Учебно-консультационный центр «ЮрИнфоР». 1996. – 542 с.</w:t>
      </w:r>
    </w:p>
    <w:p w:rsidR="00D302E4" w:rsidRPr="00940647" w:rsidRDefault="00D302E4"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Брагинский М.И., Витрянский В.В. Договорное право. Общие положения </w:t>
      </w:r>
      <w:r w:rsidR="00F95BB1" w:rsidRPr="00940647">
        <w:rPr>
          <w:rFonts w:ascii="Times New Roman" w:hAnsi="Times New Roman"/>
          <w:sz w:val="28"/>
          <w:szCs w:val="28"/>
        </w:rPr>
        <w:t xml:space="preserve">[Текст] </w:t>
      </w:r>
      <w:r w:rsidRPr="00940647">
        <w:rPr>
          <w:rFonts w:ascii="Times New Roman" w:hAnsi="Times New Roman"/>
          <w:sz w:val="28"/>
          <w:szCs w:val="28"/>
        </w:rPr>
        <w:t>– М., Статут. 200</w:t>
      </w:r>
      <w:r w:rsidR="00686BE3" w:rsidRPr="00940647">
        <w:rPr>
          <w:rFonts w:ascii="Times New Roman" w:hAnsi="Times New Roman"/>
          <w:sz w:val="28"/>
          <w:szCs w:val="28"/>
        </w:rPr>
        <w:t>3</w:t>
      </w:r>
      <w:r w:rsidRPr="00940647">
        <w:rPr>
          <w:rFonts w:ascii="Times New Roman" w:hAnsi="Times New Roman"/>
          <w:sz w:val="28"/>
          <w:szCs w:val="28"/>
        </w:rPr>
        <w:t>. – 642 с.</w:t>
      </w:r>
    </w:p>
    <w:p w:rsidR="00AD0465" w:rsidRPr="00940647" w:rsidRDefault="00AD046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Брагинский О.Л. Объекты гражданских прав. </w:t>
      </w:r>
      <w:r w:rsidR="00F95BB1" w:rsidRPr="00940647">
        <w:rPr>
          <w:rFonts w:ascii="Times New Roman" w:hAnsi="Times New Roman"/>
          <w:sz w:val="28"/>
          <w:szCs w:val="28"/>
        </w:rPr>
        <w:t xml:space="preserve">[Текст] </w:t>
      </w:r>
      <w:r w:rsidRPr="00940647">
        <w:rPr>
          <w:rFonts w:ascii="Times New Roman" w:hAnsi="Times New Roman"/>
          <w:sz w:val="28"/>
          <w:szCs w:val="28"/>
        </w:rPr>
        <w:t xml:space="preserve">// Хозяйство и право. – 1995. </w:t>
      </w:r>
      <w:r w:rsidR="00D302E4" w:rsidRPr="00940647">
        <w:rPr>
          <w:rFonts w:ascii="Times New Roman" w:hAnsi="Times New Roman"/>
          <w:sz w:val="28"/>
          <w:szCs w:val="28"/>
        </w:rPr>
        <w:t>–</w:t>
      </w:r>
      <w:r w:rsidRPr="00940647">
        <w:rPr>
          <w:rFonts w:ascii="Times New Roman" w:hAnsi="Times New Roman"/>
          <w:sz w:val="28"/>
          <w:szCs w:val="28"/>
        </w:rPr>
        <w:t xml:space="preserve"> № 5. – С. 16-17.</w:t>
      </w:r>
    </w:p>
    <w:p w:rsidR="00AD0465" w:rsidRPr="00940647" w:rsidRDefault="00AD046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Бунич Г.А., Гонч</w:t>
      </w:r>
      <w:r w:rsidR="00AF67E0" w:rsidRPr="00940647">
        <w:rPr>
          <w:rFonts w:ascii="Times New Roman" w:hAnsi="Times New Roman"/>
          <w:sz w:val="28"/>
          <w:szCs w:val="28"/>
        </w:rPr>
        <w:t>аров А.А., Попонов Ю.Г. Гражданск</w:t>
      </w:r>
      <w:r w:rsidRPr="00940647">
        <w:rPr>
          <w:rFonts w:ascii="Times New Roman" w:hAnsi="Times New Roman"/>
          <w:sz w:val="28"/>
          <w:szCs w:val="28"/>
        </w:rPr>
        <w:t xml:space="preserve">ое право. </w:t>
      </w:r>
      <w:r w:rsidR="00F95BB1" w:rsidRPr="00940647">
        <w:rPr>
          <w:rFonts w:ascii="Times New Roman" w:hAnsi="Times New Roman"/>
          <w:sz w:val="28"/>
          <w:szCs w:val="28"/>
        </w:rPr>
        <w:t xml:space="preserve">[Текст] </w:t>
      </w:r>
      <w:r w:rsidRPr="00940647">
        <w:rPr>
          <w:rFonts w:ascii="Times New Roman" w:hAnsi="Times New Roman"/>
          <w:sz w:val="28"/>
          <w:szCs w:val="28"/>
        </w:rPr>
        <w:t>– М., Дашков и К. 200</w:t>
      </w:r>
      <w:r w:rsidR="00EE7A3B" w:rsidRPr="00940647">
        <w:rPr>
          <w:rFonts w:ascii="Times New Roman" w:hAnsi="Times New Roman"/>
          <w:sz w:val="28"/>
          <w:szCs w:val="28"/>
        </w:rPr>
        <w:t>8</w:t>
      </w:r>
      <w:r w:rsidRPr="00940647">
        <w:rPr>
          <w:rFonts w:ascii="Times New Roman" w:hAnsi="Times New Roman"/>
          <w:sz w:val="28"/>
          <w:szCs w:val="28"/>
        </w:rPr>
        <w:t>. – 516 с.</w:t>
      </w:r>
    </w:p>
    <w:p w:rsidR="00D26401" w:rsidRPr="00940647" w:rsidRDefault="00D26401"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Буренин М.И. Рынок ценных бумаг и производственных финансовых инструментов. </w:t>
      </w:r>
      <w:r w:rsidR="00F95BB1" w:rsidRPr="00940647">
        <w:rPr>
          <w:rFonts w:ascii="Times New Roman" w:hAnsi="Times New Roman"/>
          <w:sz w:val="28"/>
          <w:szCs w:val="28"/>
        </w:rPr>
        <w:t xml:space="preserve">[Текст] </w:t>
      </w:r>
      <w:r w:rsidRPr="00940647">
        <w:rPr>
          <w:rStyle w:val="a9"/>
          <w:rFonts w:ascii="Times New Roman" w:hAnsi="Times New Roman"/>
          <w:sz w:val="28"/>
          <w:szCs w:val="28"/>
        </w:rPr>
        <w:t>– М., БЕК. 1998. – 328 с.</w:t>
      </w:r>
    </w:p>
    <w:p w:rsidR="00A54AD6" w:rsidRPr="00940647" w:rsidRDefault="00A54AD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Буркова А.Ю. Доверительное управление акциями </w:t>
      </w:r>
      <w:r w:rsidR="00F95BB1" w:rsidRPr="00940647">
        <w:rPr>
          <w:rFonts w:ascii="Times New Roman" w:hAnsi="Times New Roman"/>
          <w:sz w:val="28"/>
          <w:szCs w:val="28"/>
        </w:rPr>
        <w:t xml:space="preserve">[Текст] </w:t>
      </w:r>
      <w:r w:rsidRPr="00940647">
        <w:rPr>
          <w:rFonts w:ascii="Times New Roman" w:hAnsi="Times New Roman"/>
          <w:sz w:val="28"/>
          <w:szCs w:val="28"/>
        </w:rPr>
        <w:t>// Юрист. – 2006. – № 1. – С. 13.</w:t>
      </w:r>
    </w:p>
    <w:p w:rsidR="00BF5486" w:rsidRPr="00940647" w:rsidRDefault="00BF5486"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Бутина И. Ценные бумаги как объект гражданских прав: законодательное регулирование и научные концепции </w:t>
      </w:r>
      <w:r w:rsidR="00F95BB1" w:rsidRPr="00940647">
        <w:rPr>
          <w:rFonts w:ascii="Times New Roman" w:hAnsi="Times New Roman"/>
          <w:sz w:val="28"/>
          <w:szCs w:val="28"/>
        </w:rPr>
        <w:t xml:space="preserve">[Текст] </w:t>
      </w:r>
      <w:r w:rsidRPr="00940647">
        <w:rPr>
          <w:rFonts w:ascii="Times New Roman" w:hAnsi="Times New Roman"/>
          <w:sz w:val="28"/>
          <w:szCs w:val="28"/>
        </w:rPr>
        <w:t>// Юридический мир. – 2007. – № 6. – С. 19.</w:t>
      </w:r>
    </w:p>
    <w:p w:rsidR="00BF5486" w:rsidRPr="00940647" w:rsidRDefault="00BF5486"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Власть и бизнес: взаимная ответственность. Комментарий к законодательству (постатейный) </w:t>
      </w:r>
      <w:r w:rsidR="001B6956" w:rsidRPr="00940647">
        <w:rPr>
          <w:rFonts w:ascii="Times New Roman" w:hAnsi="Times New Roman"/>
          <w:sz w:val="28"/>
          <w:szCs w:val="28"/>
        </w:rPr>
        <w:t xml:space="preserve">[Текст] </w:t>
      </w:r>
      <w:r w:rsidRPr="00940647">
        <w:rPr>
          <w:rFonts w:ascii="Times New Roman" w:hAnsi="Times New Roman"/>
          <w:sz w:val="28"/>
          <w:szCs w:val="28"/>
        </w:rPr>
        <w:t>/ Под ред. Жуйкова В.М., Ренова Э.Н. – М., Контракт. 200</w:t>
      </w:r>
      <w:r w:rsidR="001B6956" w:rsidRPr="00940647">
        <w:rPr>
          <w:rFonts w:ascii="Times New Roman" w:hAnsi="Times New Roman"/>
          <w:sz w:val="28"/>
          <w:szCs w:val="28"/>
        </w:rPr>
        <w:t>8</w:t>
      </w:r>
      <w:r w:rsidRPr="00940647">
        <w:rPr>
          <w:rFonts w:ascii="Times New Roman" w:hAnsi="Times New Roman"/>
          <w:sz w:val="28"/>
          <w:szCs w:val="28"/>
        </w:rPr>
        <w:t>. – 318 с.</w:t>
      </w:r>
    </w:p>
    <w:p w:rsidR="008A0476" w:rsidRPr="00940647" w:rsidRDefault="008A047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Голубков А.Ю. Правовое регулирование рынка ценных бумаг </w:t>
      </w:r>
      <w:r w:rsidR="001B6956" w:rsidRPr="00940647">
        <w:rPr>
          <w:rFonts w:ascii="Times New Roman" w:hAnsi="Times New Roman"/>
          <w:sz w:val="28"/>
          <w:szCs w:val="28"/>
        </w:rPr>
        <w:t xml:space="preserve">[Текст] </w:t>
      </w:r>
      <w:r w:rsidRPr="00940647">
        <w:rPr>
          <w:rFonts w:ascii="Times New Roman" w:hAnsi="Times New Roman"/>
          <w:sz w:val="28"/>
          <w:szCs w:val="28"/>
        </w:rPr>
        <w:t>// Государство и право. – 1997. – № 2. – С. 23.</w:t>
      </w:r>
    </w:p>
    <w:p w:rsidR="006C6421" w:rsidRPr="00940647" w:rsidRDefault="006C6421"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Гражданское и торговое право капиталистических государств. </w:t>
      </w:r>
      <w:r w:rsidR="001B6956" w:rsidRPr="00940647">
        <w:rPr>
          <w:rFonts w:ascii="Times New Roman" w:hAnsi="Times New Roman"/>
          <w:sz w:val="28"/>
          <w:szCs w:val="28"/>
        </w:rPr>
        <w:t xml:space="preserve">[Текст] </w:t>
      </w:r>
      <w:r w:rsidRPr="00940647">
        <w:rPr>
          <w:rStyle w:val="a9"/>
          <w:rFonts w:ascii="Times New Roman" w:hAnsi="Times New Roman"/>
          <w:sz w:val="28"/>
          <w:szCs w:val="28"/>
        </w:rPr>
        <w:t>/ Под ред. Васильева Е.А. – М., Международные отношения. 1993. – 572 с.</w:t>
      </w:r>
    </w:p>
    <w:p w:rsidR="000101CE" w:rsidRPr="00940647" w:rsidRDefault="000101C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Гражданское право: Учебник </w:t>
      </w:r>
      <w:r w:rsidR="001B6956" w:rsidRPr="00940647">
        <w:rPr>
          <w:rFonts w:ascii="Times New Roman" w:hAnsi="Times New Roman"/>
          <w:sz w:val="28"/>
          <w:szCs w:val="28"/>
        </w:rPr>
        <w:t xml:space="preserve">[Текст] </w:t>
      </w:r>
      <w:r w:rsidRPr="00940647">
        <w:rPr>
          <w:rFonts w:ascii="Times New Roman" w:hAnsi="Times New Roman"/>
          <w:sz w:val="28"/>
          <w:szCs w:val="28"/>
        </w:rPr>
        <w:t xml:space="preserve">/ Под ред. Сергеева А.П., Толстого Ю.К. Ч. 1. – М., </w:t>
      </w:r>
      <w:r w:rsidR="00B84340" w:rsidRPr="00940647">
        <w:rPr>
          <w:rFonts w:ascii="Times New Roman" w:hAnsi="Times New Roman"/>
          <w:sz w:val="28"/>
          <w:szCs w:val="28"/>
        </w:rPr>
        <w:t>Проспект. 2008</w:t>
      </w:r>
      <w:r w:rsidRPr="00940647">
        <w:rPr>
          <w:rFonts w:ascii="Times New Roman" w:hAnsi="Times New Roman"/>
          <w:sz w:val="28"/>
          <w:szCs w:val="28"/>
        </w:rPr>
        <w:t>. – 648 с.</w:t>
      </w:r>
    </w:p>
    <w:p w:rsidR="00FD576A" w:rsidRPr="00940647" w:rsidRDefault="00FD576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Гражданское право </w:t>
      </w:r>
      <w:r w:rsidR="001B6956" w:rsidRPr="00940647">
        <w:rPr>
          <w:rFonts w:ascii="Times New Roman" w:hAnsi="Times New Roman"/>
          <w:sz w:val="28"/>
          <w:szCs w:val="28"/>
        </w:rPr>
        <w:t xml:space="preserve">[Текст] </w:t>
      </w:r>
      <w:r w:rsidRPr="00940647">
        <w:rPr>
          <w:rFonts w:ascii="Times New Roman" w:hAnsi="Times New Roman"/>
          <w:sz w:val="28"/>
          <w:szCs w:val="28"/>
        </w:rPr>
        <w:t xml:space="preserve">/ Под ред. Сергеева А.П., Толстого Ю.К., Ч. 2. – М., </w:t>
      </w:r>
      <w:r w:rsidR="001B6956" w:rsidRPr="00940647">
        <w:rPr>
          <w:rFonts w:ascii="Times New Roman" w:hAnsi="Times New Roman"/>
          <w:sz w:val="28"/>
          <w:szCs w:val="28"/>
        </w:rPr>
        <w:t>Проспект.</w:t>
      </w:r>
      <w:r w:rsidRPr="00940647">
        <w:rPr>
          <w:rFonts w:ascii="Times New Roman" w:hAnsi="Times New Roman"/>
          <w:sz w:val="28"/>
          <w:szCs w:val="28"/>
        </w:rPr>
        <w:t xml:space="preserve"> 200</w:t>
      </w:r>
      <w:r w:rsidR="001B6956" w:rsidRPr="00940647">
        <w:rPr>
          <w:rFonts w:ascii="Times New Roman" w:hAnsi="Times New Roman"/>
          <w:sz w:val="28"/>
          <w:szCs w:val="28"/>
        </w:rPr>
        <w:t>8</w:t>
      </w:r>
      <w:r w:rsidRPr="00940647">
        <w:rPr>
          <w:rFonts w:ascii="Times New Roman" w:hAnsi="Times New Roman"/>
          <w:sz w:val="28"/>
          <w:szCs w:val="28"/>
        </w:rPr>
        <w:t>. – 702 с.</w:t>
      </w:r>
    </w:p>
    <w:p w:rsidR="00CE6315" w:rsidRPr="00940647" w:rsidRDefault="00CE631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Гражданское право: Учебник </w:t>
      </w:r>
      <w:r w:rsidR="001B6956" w:rsidRPr="00940647">
        <w:rPr>
          <w:rFonts w:ascii="Times New Roman" w:hAnsi="Times New Roman"/>
          <w:sz w:val="28"/>
          <w:szCs w:val="28"/>
        </w:rPr>
        <w:t xml:space="preserve">[Текст] </w:t>
      </w:r>
      <w:r w:rsidRPr="00940647">
        <w:rPr>
          <w:rFonts w:ascii="Times New Roman" w:hAnsi="Times New Roman"/>
          <w:sz w:val="28"/>
          <w:szCs w:val="28"/>
        </w:rPr>
        <w:t xml:space="preserve">/ Под ред. Суханова Е.А. Т. </w:t>
      </w:r>
      <w:r w:rsidRPr="00940647">
        <w:rPr>
          <w:rFonts w:ascii="Times New Roman" w:hAnsi="Times New Roman"/>
          <w:sz w:val="28"/>
          <w:szCs w:val="28"/>
          <w:lang w:val="en-US"/>
        </w:rPr>
        <w:t>II</w:t>
      </w:r>
      <w:r w:rsidRPr="00940647">
        <w:rPr>
          <w:rFonts w:ascii="Times New Roman" w:hAnsi="Times New Roman"/>
          <w:sz w:val="28"/>
          <w:szCs w:val="28"/>
        </w:rPr>
        <w:t xml:space="preserve">. Полутом 2. – М., </w:t>
      </w:r>
      <w:r w:rsidR="001B6956" w:rsidRPr="00940647">
        <w:rPr>
          <w:rFonts w:ascii="Times New Roman" w:hAnsi="Times New Roman"/>
          <w:sz w:val="28"/>
          <w:szCs w:val="28"/>
        </w:rPr>
        <w:t>Волтерс</w:t>
      </w:r>
      <w:r w:rsidRPr="00940647">
        <w:rPr>
          <w:rFonts w:ascii="Times New Roman" w:hAnsi="Times New Roman"/>
          <w:sz w:val="28"/>
          <w:szCs w:val="28"/>
        </w:rPr>
        <w:t xml:space="preserve"> </w:t>
      </w:r>
      <w:r w:rsidR="001B6956" w:rsidRPr="00940647">
        <w:rPr>
          <w:rFonts w:ascii="Times New Roman" w:hAnsi="Times New Roman"/>
          <w:sz w:val="28"/>
          <w:szCs w:val="28"/>
        </w:rPr>
        <w:t xml:space="preserve">Клувер. </w:t>
      </w:r>
      <w:r w:rsidRPr="00940647">
        <w:rPr>
          <w:rFonts w:ascii="Times New Roman" w:hAnsi="Times New Roman"/>
          <w:sz w:val="28"/>
          <w:szCs w:val="28"/>
        </w:rPr>
        <w:t>200</w:t>
      </w:r>
      <w:r w:rsidR="001B6956" w:rsidRPr="00940647">
        <w:rPr>
          <w:rFonts w:ascii="Times New Roman" w:hAnsi="Times New Roman"/>
          <w:sz w:val="28"/>
          <w:szCs w:val="28"/>
        </w:rPr>
        <w:t>8</w:t>
      </w:r>
      <w:r w:rsidRPr="00940647">
        <w:rPr>
          <w:rFonts w:ascii="Times New Roman" w:hAnsi="Times New Roman"/>
          <w:sz w:val="28"/>
          <w:szCs w:val="28"/>
        </w:rPr>
        <w:t>. – 678 с.</w:t>
      </w:r>
    </w:p>
    <w:p w:rsidR="000101CE" w:rsidRPr="00940647" w:rsidRDefault="000101C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Гражданское право: </w:t>
      </w:r>
      <w:r w:rsidRPr="00940647">
        <w:rPr>
          <w:rFonts w:ascii="Times New Roman" w:hAnsi="Times New Roman"/>
          <w:sz w:val="28"/>
          <w:szCs w:val="28"/>
        </w:rPr>
        <w:t xml:space="preserve">Учебник </w:t>
      </w:r>
      <w:r w:rsidR="001B6956" w:rsidRPr="00940647">
        <w:rPr>
          <w:rFonts w:ascii="Times New Roman" w:hAnsi="Times New Roman"/>
          <w:sz w:val="28"/>
          <w:szCs w:val="28"/>
        </w:rPr>
        <w:t xml:space="preserve">[Текст] </w:t>
      </w:r>
      <w:r w:rsidRPr="00940647">
        <w:rPr>
          <w:rFonts w:ascii="Times New Roman" w:hAnsi="Times New Roman"/>
          <w:sz w:val="28"/>
          <w:szCs w:val="28"/>
        </w:rPr>
        <w:t xml:space="preserve">/ Под ред. Суханова Е.А. Т. </w:t>
      </w:r>
      <w:r w:rsidRPr="00940647">
        <w:rPr>
          <w:rFonts w:ascii="Times New Roman" w:hAnsi="Times New Roman"/>
          <w:sz w:val="28"/>
          <w:szCs w:val="28"/>
          <w:lang w:val="en-US"/>
        </w:rPr>
        <w:t>I</w:t>
      </w:r>
      <w:r w:rsidRPr="00940647">
        <w:rPr>
          <w:rFonts w:ascii="Times New Roman" w:hAnsi="Times New Roman"/>
          <w:sz w:val="28"/>
          <w:szCs w:val="28"/>
        </w:rPr>
        <w:t>. – М., Волтерс Клувер. 200</w:t>
      </w:r>
      <w:r w:rsidR="00E072C9" w:rsidRPr="00940647">
        <w:rPr>
          <w:rFonts w:ascii="Times New Roman" w:hAnsi="Times New Roman"/>
          <w:sz w:val="28"/>
          <w:szCs w:val="28"/>
        </w:rPr>
        <w:t>8</w:t>
      </w:r>
      <w:r w:rsidRPr="00940647">
        <w:rPr>
          <w:rFonts w:ascii="Times New Roman" w:hAnsi="Times New Roman"/>
          <w:sz w:val="28"/>
          <w:szCs w:val="28"/>
        </w:rPr>
        <w:t>. – 7</w:t>
      </w:r>
      <w:r w:rsidR="00E072C9" w:rsidRPr="00940647">
        <w:rPr>
          <w:rFonts w:ascii="Times New Roman" w:hAnsi="Times New Roman"/>
          <w:sz w:val="28"/>
          <w:szCs w:val="28"/>
        </w:rPr>
        <w:t>3</w:t>
      </w:r>
      <w:r w:rsidR="00105889" w:rsidRPr="00940647">
        <w:rPr>
          <w:rFonts w:ascii="Times New Roman" w:hAnsi="Times New Roman"/>
          <w:sz w:val="28"/>
          <w:szCs w:val="28"/>
        </w:rPr>
        <w:t>6</w:t>
      </w:r>
      <w:r w:rsidRPr="00940647">
        <w:rPr>
          <w:rFonts w:ascii="Times New Roman" w:hAnsi="Times New Roman"/>
          <w:sz w:val="28"/>
          <w:szCs w:val="28"/>
        </w:rPr>
        <w:t xml:space="preserve"> с.</w:t>
      </w:r>
    </w:p>
    <w:p w:rsidR="00A54AD6" w:rsidRPr="00940647" w:rsidRDefault="00A54AD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Гудков Ф. Назначение складского свидетельства </w:t>
      </w:r>
      <w:r w:rsidR="001B6956" w:rsidRPr="00940647">
        <w:rPr>
          <w:rFonts w:ascii="Times New Roman" w:hAnsi="Times New Roman"/>
          <w:sz w:val="28"/>
          <w:szCs w:val="28"/>
        </w:rPr>
        <w:t xml:space="preserve">[Текст] </w:t>
      </w:r>
      <w:r w:rsidRPr="00940647">
        <w:rPr>
          <w:rFonts w:ascii="Times New Roman" w:hAnsi="Times New Roman"/>
          <w:sz w:val="28"/>
          <w:szCs w:val="28"/>
        </w:rPr>
        <w:t>// ЭЖ-Юрист. – 2006. – № 11. – С. 10.</w:t>
      </w:r>
    </w:p>
    <w:p w:rsidR="00D26401" w:rsidRPr="00940647" w:rsidRDefault="00D26401"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Добрынина Л. Некоторые аспекты гражданско-правового регулирования чековых отношений </w:t>
      </w:r>
      <w:r w:rsidR="001B6956" w:rsidRPr="00940647">
        <w:rPr>
          <w:rFonts w:ascii="Times New Roman" w:hAnsi="Times New Roman"/>
          <w:sz w:val="28"/>
          <w:szCs w:val="28"/>
        </w:rPr>
        <w:t xml:space="preserve">[Текст] </w:t>
      </w:r>
      <w:r w:rsidRPr="00940647">
        <w:rPr>
          <w:rStyle w:val="a9"/>
          <w:rFonts w:ascii="Times New Roman" w:hAnsi="Times New Roman"/>
          <w:sz w:val="28"/>
          <w:szCs w:val="28"/>
        </w:rPr>
        <w:t>// Хозяйство и право. – 1999. – № 4. – С. 47.</w:t>
      </w:r>
    </w:p>
    <w:p w:rsidR="00BF5486" w:rsidRPr="00940647" w:rsidRDefault="00BF5486"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Егорова Н.Е., Иванюк О.А., Потапенко В.С. Проблемы противоречий в законодательстве и пути их решения </w:t>
      </w:r>
      <w:r w:rsidR="001B6956" w:rsidRPr="00940647">
        <w:rPr>
          <w:rFonts w:ascii="Times New Roman" w:hAnsi="Times New Roman"/>
          <w:sz w:val="28"/>
          <w:szCs w:val="28"/>
        </w:rPr>
        <w:t xml:space="preserve">[Текст] </w:t>
      </w:r>
      <w:r w:rsidRPr="00940647">
        <w:rPr>
          <w:rFonts w:ascii="Times New Roman" w:hAnsi="Times New Roman"/>
          <w:sz w:val="28"/>
          <w:szCs w:val="28"/>
        </w:rPr>
        <w:t>// Журнал российского права. – 2006. – № 11. – С. 32.</w:t>
      </w:r>
    </w:p>
    <w:p w:rsidR="00803F00" w:rsidRPr="00940647" w:rsidRDefault="00803F00"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Зюзин В.А., Королев А.Н. Комментарий к Федеральному закону «Об ипотеке (залоге недвижимости)(постатейный) </w:t>
      </w:r>
      <w:r w:rsidR="00DC129F" w:rsidRPr="00940647">
        <w:rPr>
          <w:rFonts w:ascii="Times New Roman" w:hAnsi="Times New Roman"/>
          <w:sz w:val="28"/>
          <w:szCs w:val="28"/>
        </w:rPr>
        <w:t xml:space="preserve">[Текст] </w:t>
      </w:r>
      <w:r w:rsidRPr="00940647">
        <w:rPr>
          <w:rFonts w:ascii="Times New Roman" w:hAnsi="Times New Roman"/>
          <w:sz w:val="28"/>
          <w:szCs w:val="28"/>
        </w:rPr>
        <w:t>– М., Юстицинформ. 200</w:t>
      </w:r>
      <w:r w:rsidR="00B84340" w:rsidRPr="00940647">
        <w:rPr>
          <w:rFonts w:ascii="Times New Roman" w:hAnsi="Times New Roman"/>
          <w:sz w:val="28"/>
          <w:szCs w:val="28"/>
        </w:rPr>
        <w:t>8</w:t>
      </w:r>
      <w:r w:rsidRPr="00940647">
        <w:rPr>
          <w:rFonts w:ascii="Times New Roman" w:hAnsi="Times New Roman"/>
          <w:sz w:val="28"/>
          <w:szCs w:val="28"/>
        </w:rPr>
        <w:t>. – 110 с.</w:t>
      </w:r>
    </w:p>
    <w:p w:rsidR="00FD576A" w:rsidRPr="00940647" w:rsidRDefault="00FD576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Иоффе О.С. </w:t>
      </w:r>
      <w:r w:rsidRPr="00940647">
        <w:rPr>
          <w:rFonts w:ascii="Times New Roman" w:hAnsi="Times New Roman"/>
          <w:sz w:val="28"/>
          <w:szCs w:val="28"/>
        </w:rPr>
        <w:t xml:space="preserve">Обязательственное право. </w:t>
      </w:r>
      <w:r w:rsidR="00DC129F" w:rsidRPr="00940647">
        <w:rPr>
          <w:rFonts w:ascii="Times New Roman" w:hAnsi="Times New Roman"/>
          <w:sz w:val="28"/>
          <w:szCs w:val="28"/>
        </w:rPr>
        <w:t xml:space="preserve">[Текст] </w:t>
      </w:r>
      <w:r w:rsidRPr="00940647">
        <w:rPr>
          <w:rFonts w:ascii="Times New Roman" w:hAnsi="Times New Roman"/>
          <w:sz w:val="28"/>
          <w:szCs w:val="28"/>
        </w:rPr>
        <w:t>– М., Юрлитиздат. 1975. – 782 с.</w:t>
      </w:r>
    </w:p>
    <w:p w:rsidR="00D866A5" w:rsidRPr="00940647" w:rsidRDefault="00D866A5"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sz w:val="28"/>
          <w:szCs w:val="28"/>
        </w:rPr>
        <w:t xml:space="preserve">Карабанова К.И. Ипотечные ценные бумаги: понятие и виды </w:t>
      </w:r>
      <w:r w:rsidR="00DC129F" w:rsidRPr="00940647">
        <w:rPr>
          <w:rFonts w:ascii="Times New Roman" w:hAnsi="Times New Roman"/>
          <w:sz w:val="28"/>
          <w:szCs w:val="28"/>
        </w:rPr>
        <w:t xml:space="preserve">[Текст] </w:t>
      </w:r>
      <w:r w:rsidRPr="00940647">
        <w:rPr>
          <w:rFonts w:ascii="Times New Roman" w:hAnsi="Times New Roman"/>
          <w:sz w:val="28"/>
          <w:szCs w:val="28"/>
        </w:rPr>
        <w:t>// Законодательство и экономика. - 2007. - № 3. - С.13.</w:t>
      </w:r>
    </w:p>
    <w:p w:rsidR="003C72B2" w:rsidRPr="00940647" w:rsidRDefault="003C72B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Каратуев А.Г. Ценные бумаги: виды и разновидности. </w:t>
      </w:r>
      <w:r w:rsidR="00DC129F" w:rsidRPr="00940647">
        <w:rPr>
          <w:rFonts w:ascii="Times New Roman" w:hAnsi="Times New Roman"/>
          <w:sz w:val="28"/>
          <w:szCs w:val="28"/>
        </w:rPr>
        <w:t xml:space="preserve">[Текст] </w:t>
      </w:r>
      <w:r w:rsidRPr="00940647">
        <w:rPr>
          <w:rFonts w:ascii="Times New Roman" w:hAnsi="Times New Roman"/>
          <w:sz w:val="28"/>
          <w:szCs w:val="28"/>
        </w:rPr>
        <w:t>– М., Русская деловая литература. 1998. – 464 с.</w:t>
      </w:r>
    </w:p>
    <w:p w:rsidR="00D26401" w:rsidRPr="00940647" w:rsidRDefault="00D26401" w:rsidP="00EC6B7C">
      <w:pPr>
        <w:numPr>
          <w:ilvl w:val="0"/>
          <w:numId w:val="14"/>
        </w:numPr>
        <w:spacing w:line="360" w:lineRule="auto"/>
        <w:ind w:left="0" w:firstLine="0"/>
        <w:jc w:val="both"/>
        <w:rPr>
          <w:rStyle w:val="a9"/>
          <w:rFonts w:ascii="Times New Roman" w:hAnsi="Times New Roman"/>
          <w:sz w:val="28"/>
          <w:szCs w:val="28"/>
        </w:rPr>
      </w:pPr>
      <w:r w:rsidRPr="00940647">
        <w:rPr>
          <w:rStyle w:val="a9"/>
          <w:rFonts w:ascii="Times New Roman" w:hAnsi="Times New Roman"/>
          <w:sz w:val="28"/>
          <w:szCs w:val="28"/>
        </w:rPr>
        <w:t xml:space="preserve">Кашанина Т.В. Корпоративное право. </w:t>
      </w:r>
      <w:r w:rsidR="00DC129F" w:rsidRPr="00940647">
        <w:rPr>
          <w:rFonts w:ascii="Times New Roman" w:hAnsi="Times New Roman"/>
          <w:sz w:val="28"/>
          <w:szCs w:val="28"/>
        </w:rPr>
        <w:t xml:space="preserve">[Текст] </w:t>
      </w:r>
      <w:r w:rsidRPr="00940647">
        <w:rPr>
          <w:rStyle w:val="a9"/>
          <w:rFonts w:ascii="Times New Roman" w:hAnsi="Times New Roman"/>
          <w:sz w:val="28"/>
          <w:szCs w:val="28"/>
        </w:rPr>
        <w:t xml:space="preserve">– М., </w:t>
      </w:r>
      <w:r w:rsidR="00B84340" w:rsidRPr="00940647">
        <w:rPr>
          <w:rStyle w:val="a9"/>
          <w:rFonts w:ascii="Times New Roman" w:hAnsi="Times New Roman"/>
          <w:sz w:val="28"/>
          <w:szCs w:val="28"/>
        </w:rPr>
        <w:t>Юрайт. 2008</w:t>
      </w:r>
      <w:r w:rsidRPr="00940647">
        <w:rPr>
          <w:rStyle w:val="a9"/>
          <w:rFonts w:ascii="Times New Roman" w:hAnsi="Times New Roman"/>
          <w:sz w:val="28"/>
          <w:szCs w:val="28"/>
        </w:rPr>
        <w:t>. – 648с.</w:t>
      </w:r>
    </w:p>
    <w:p w:rsidR="00A42D7B" w:rsidRPr="00940647" w:rsidRDefault="00A42D7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Кирилловых А.А. Залоговое свидетельство: проблемы юридической природы [Текст] // Адвокат. – 2008. – № 4. – С. 25.</w:t>
      </w:r>
    </w:p>
    <w:p w:rsidR="001A37B7" w:rsidRPr="00940647" w:rsidRDefault="001A37B7" w:rsidP="00EC6B7C">
      <w:pPr>
        <w:numPr>
          <w:ilvl w:val="0"/>
          <w:numId w:val="14"/>
        </w:numPr>
        <w:spacing w:line="360" w:lineRule="auto"/>
        <w:ind w:left="0" w:firstLine="0"/>
        <w:jc w:val="both"/>
        <w:rPr>
          <w:rStyle w:val="a9"/>
          <w:rFonts w:ascii="Times New Roman" w:hAnsi="Times New Roman"/>
          <w:sz w:val="28"/>
          <w:szCs w:val="28"/>
        </w:rPr>
      </w:pPr>
      <w:r w:rsidRPr="00940647">
        <w:rPr>
          <w:rFonts w:ascii="Times New Roman" w:hAnsi="Times New Roman"/>
          <w:iCs/>
          <w:sz w:val="28"/>
          <w:szCs w:val="28"/>
        </w:rPr>
        <w:t xml:space="preserve">Кокин А.С. </w:t>
      </w:r>
      <w:r w:rsidRPr="00940647">
        <w:rPr>
          <w:rFonts w:ascii="Times New Roman" w:hAnsi="Times New Roman"/>
          <w:sz w:val="28"/>
          <w:szCs w:val="28"/>
        </w:rPr>
        <w:t xml:space="preserve">Внешнеторговый коносамент как ценная бумага </w:t>
      </w:r>
      <w:r w:rsidR="00DC129F" w:rsidRPr="00940647">
        <w:rPr>
          <w:rFonts w:ascii="Times New Roman" w:hAnsi="Times New Roman"/>
          <w:sz w:val="28"/>
          <w:szCs w:val="28"/>
        </w:rPr>
        <w:t xml:space="preserve">[Текст] </w:t>
      </w:r>
      <w:r w:rsidRPr="00940647">
        <w:rPr>
          <w:rFonts w:ascii="Times New Roman" w:hAnsi="Times New Roman"/>
          <w:sz w:val="28"/>
          <w:szCs w:val="28"/>
        </w:rPr>
        <w:t>// Советское государство и право. – 1974. - № 1. - С. 124.</w:t>
      </w:r>
    </w:p>
    <w:p w:rsidR="005C50A0" w:rsidRPr="00940647" w:rsidRDefault="005C50A0"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Комментарий к Гражданскому кодексу Российской Федерации, части второй (постатейный) </w:t>
      </w:r>
      <w:r w:rsidR="00DC129F" w:rsidRPr="00940647">
        <w:rPr>
          <w:rFonts w:ascii="Times New Roman" w:hAnsi="Times New Roman"/>
          <w:sz w:val="28"/>
          <w:szCs w:val="28"/>
        </w:rPr>
        <w:t xml:space="preserve">[Текст] </w:t>
      </w:r>
      <w:r w:rsidRPr="00940647">
        <w:rPr>
          <w:rFonts w:ascii="Times New Roman" w:hAnsi="Times New Roman"/>
          <w:sz w:val="28"/>
          <w:szCs w:val="28"/>
        </w:rPr>
        <w:t>/ Под ред. Садикова О.Н. – М., ИНФРА-М, 200</w:t>
      </w:r>
      <w:r w:rsidR="00086082" w:rsidRPr="00940647">
        <w:rPr>
          <w:rFonts w:ascii="Times New Roman" w:hAnsi="Times New Roman"/>
          <w:sz w:val="28"/>
          <w:szCs w:val="28"/>
        </w:rPr>
        <w:t>8</w:t>
      </w:r>
      <w:r w:rsidRPr="00940647">
        <w:rPr>
          <w:rFonts w:ascii="Times New Roman" w:hAnsi="Times New Roman"/>
          <w:sz w:val="28"/>
          <w:szCs w:val="28"/>
        </w:rPr>
        <w:t>. – 708 с.</w:t>
      </w:r>
    </w:p>
    <w:p w:rsidR="00853CDD" w:rsidRPr="00940647" w:rsidRDefault="00853CD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Комментарий к Гражданскому кодексу Российской Федерации, части первой (постатейный) </w:t>
      </w:r>
      <w:r w:rsidR="00DC129F" w:rsidRPr="00940647">
        <w:rPr>
          <w:rFonts w:ascii="Times New Roman" w:hAnsi="Times New Roman"/>
          <w:sz w:val="28"/>
          <w:szCs w:val="28"/>
        </w:rPr>
        <w:t xml:space="preserve">[Текст] </w:t>
      </w:r>
      <w:r w:rsidRPr="00940647">
        <w:rPr>
          <w:rFonts w:ascii="Times New Roman" w:hAnsi="Times New Roman"/>
          <w:sz w:val="28"/>
          <w:szCs w:val="28"/>
        </w:rPr>
        <w:t>/ Под ред. Садикова О.Н.</w:t>
      </w:r>
      <w:r w:rsidR="00086082" w:rsidRPr="00940647">
        <w:rPr>
          <w:rFonts w:ascii="Times New Roman" w:hAnsi="Times New Roman"/>
          <w:sz w:val="28"/>
          <w:szCs w:val="28"/>
        </w:rPr>
        <w:t xml:space="preserve"> </w:t>
      </w:r>
      <w:r w:rsidRPr="00940647">
        <w:rPr>
          <w:rFonts w:ascii="Times New Roman" w:hAnsi="Times New Roman"/>
          <w:sz w:val="28"/>
          <w:szCs w:val="28"/>
        </w:rPr>
        <w:t>– М., ИНФРА-М. 200</w:t>
      </w:r>
      <w:r w:rsidR="00086082" w:rsidRPr="00940647">
        <w:rPr>
          <w:rFonts w:ascii="Times New Roman" w:hAnsi="Times New Roman"/>
          <w:sz w:val="28"/>
          <w:szCs w:val="28"/>
        </w:rPr>
        <w:t>8</w:t>
      </w:r>
      <w:r w:rsidRPr="00940647">
        <w:rPr>
          <w:rFonts w:ascii="Times New Roman" w:hAnsi="Times New Roman"/>
          <w:sz w:val="28"/>
          <w:szCs w:val="28"/>
        </w:rPr>
        <w:t>. – 694 с.</w:t>
      </w:r>
    </w:p>
    <w:p w:rsidR="00D27BC2" w:rsidRPr="00940647" w:rsidRDefault="00D27BC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Комментарий к Кодексу торгового мореплавания Российской Федерации.</w:t>
      </w:r>
      <w:r w:rsidR="00DC129F" w:rsidRPr="00940647">
        <w:rPr>
          <w:rFonts w:ascii="Times New Roman" w:hAnsi="Times New Roman"/>
          <w:sz w:val="28"/>
          <w:szCs w:val="28"/>
        </w:rPr>
        <w:t xml:space="preserve"> [Текст] </w:t>
      </w:r>
      <w:r w:rsidRPr="00940647">
        <w:rPr>
          <w:rFonts w:ascii="Times New Roman" w:hAnsi="Times New Roman"/>
          <w:sz w:val="28"/>
          <w:szCs w:val="28"/>
        </w:rPr>
        <w:t xml:space="preserve">/ Под ред. Иванова Г.Г. – М., </w:t>
      </w:r>
      <w:r w:rsidR="00086082" w:rsidRPr="00940647">
        <w:rPr>
          <w:rFonts w:ascii="Times New Roman" w:hAnsi="Times New Roman"/>
          <w:sz w:val="28"/>
          <w:szCs w:val="28"/>
        </w:rPr>
        <w:t>Юрайт.</w:t>
      </w:r>
      <w:r w:rsidRPr="00940647">
        <w:rPr>
          <w:rFonts w:ascii="Times New Roman" w:hAnsi="Times New Roman"/>
          <w:sz w:val="28"/>
          <w:szCs w:val="28"/>
        </w:rPr>
        <w:t xml:space="preserve"> 200</w:t>
      </w:r>
      <w:r w:rsidR="00086082" w:rsidRPr="00940647">
        <w:rPr>
          <w:rFonts w:ascii="Times New Roman" w:hAnsi="Times New Roman"/>
          <w:sz w:val="28"/>
          <w:szCs w:val="28"/>
        </w:rPr>
        <w:t>8</w:t>
      </w:r>
      <w:r w:rsidRPr="00940647">
        <w:rPr>
          <w:rFonts w:ascii="Times New Roman" w:hAnsi="Times New Roman"/>
          <w:sz w:val="28"/>
          <w:szCs w:val="28"/>
        </w:rPr>
        <w:t>. – 402 с.</w:t>
      </w:r>
    </w:p>
    <w:p w:rsidR="00E70D54" w:rsidRPr="00940647" w:rsidRDefault="007C037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Лапач В.А. Система объектов гражданских прав: Теория и судебная практика. [Текст] - СПб.: Издательство Юридический центр Пресс. 2008. -</w:t>
      </w:r>
    </w:p>
    <w:p w:rsidR="00B90416" w:rsidRPr="00940647" w:rsidRDefault="00E82D2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Ле Гофф Ж. Цивилизация средневекового Запада. </w:t>
      </w:r>
      <w:r w:rsidR="00DC129F" w:rsidRPr="00940647">
        <w:rPr>
          <w:rFonts w:ascii="Times New Roman" w:hAnsi="Times New Roman"/>
          <w:sz w:val="28"/>
          <w:szCs w:val="28"/>
        </w:rPr>
        <w:t xml:space="preserve">[Текст] </w:t>
      </w:r>
      <w:r w:rsidRPr="00940647">
        <w:rPr>
          <w:rFonts w:ascii="Times New Roman" w:hAnsi="Times New Roman"/>
          <w:sz w:val="28"/>
          <w:szCs w:val="28"/>
        </w:rPr>
        <w:t>– М., Издательская группа «Прогресс». 1992. –718 с.</w:t>
      </w:r>
    </w:p>
    <w:p w:rsidR="00625C35" w:rsidRPr="00940647" w:rsidRDefault="00625C3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Ломакин Д.В. Акционерное правоотношение. </w:t>
      </w:r>
      <w:r w:rsidR="00DC129F" w:rsidRPr="00940647">
        <w:rPr>
          <w:rFonts w:ascii="Times New Roman" w:hAnsi="Times New Roman"/>
          <w:sz w:val="28"/>
          <w:szCs w:val="28"/>
        </w:rPr>
        <w:t xml:space="preserve">[Текст] </w:t>
      </w:r>
      <w:r w:rsidRPr="00940647">
        <w:rPr>
          <w:rFonts w:ascii="Times New Roman" w:hAnsi="Times New Roman"/>
          <w:sz w:val="28"/>
          <w:szCs w:val="28"/>
        </w:rPr>
        <w:t>– М., Инфра</w:t>
      </w:r>
      <w:r w:rsidR="00D833F8" w:rsidRPr="00940647">
        <w:rPr>
          <w:rFonts w:ascii="Times New Roman" w:hAnsi="Times New Roman"/>
          <w:sz w:val="28"/>
          <w:szCs w:val="28"/>
        </w:rPr>
        <w:t>-М</w:t>
      </w:r>
      <w:r w:rsidRPr="00940647">
        <w:rPr>
          <w:rFonts w:ascii="Times New Roman" w:hAnsi="Times New Roman"/>
          <w:sz w:val="28"/>
          <w:szCs w:val="28"/>
        </w:rPr>
        <w:t xml:space="preserve">. </w:t>
      </w:r>
      <w:r w:rsidR="00D833F8" w:rsidRPr="00940647">
        <w:rPr>
          <w:rFonts w:ascii="Times New Roman" w:hAnsi="Times New Roman"/>
          <w:sz w:val="28"/>
          <w:szCs w:val="28"/>
        </w:rPr>
        <w:t>200</w:t>
      </w:r>
      <w:r w:rsidRPr="00940647">
        <w:rPr>
          <w:rFonts w:ascii="Times New Roman" w:hAnsi="Times New Roman"/>
          <w:sz w:val="28"/>
          <w:szCs w:val="28"/>
        </w:rPr>
        <w:t>7. – 476 с.</w:t>
      </w:r>
    </w:p>
    <w:p w:rsidR="004D6CAA" w:rsidRPr="00940647" w:rsidRDefault="004D6CA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Макаров О.В. Современные проблемы теории ценных бумаг</w:t>
      </w:r>
      <w:r w:rsidR="00AF67E0" w:rsidRPr="00940647">
        <w:rPr>
          <w:rFonts w:ascii="Times New Roman" w:hAnsi="Times New Roman"/>
          <w:sz w:val="28"/>
          <w:szCs w:val="28"/>
        </w:rPr>
        <w:t xml:space="preserve"> </w:t>
      </w:r>
      <w:r w:rsidR="00DC129F" w:rsidRPr="00940647">
        <w:rPr>
          <w:rFonts w:ascii="Times New Roman" w:hAnsi="Times New Roman"/>
          <w:sz w:val="28"/>
          <w:szCs w:val="28"/>
        </w:rPr>
        <w:t xml:space="preserve">[Текст] </w:t>
      </w:r>
      <w:r w:rsidRPr="00940647">
        <w:rPr>
          <w:rFonts w:ascii="Times New Roman" w:hAnsi="Times New Roman"/>
          <w:sz w:val="28"/>
          <w:szCs w:val="28"/>
        </w:rPr>
        <w:t>//</w:t>
      </w:r>
      <w:r w:rsidR="00AF67E0" w:rsidRPr="00940647">
        <w:rPr>
          <w:rFonts w:ascii="Times New Roman" w:hAnsi="Times New Roman"/>
          <w:sz w:val="28"/>
          <w:szCs w:val="28"/>
        </w:rPr>
        <w:t xml:space="preserve"> </w:t>
      </w:r>
      <w:r w:rsidRPr="00940647">
        <w:rPr>
          <w:rFonts w:ascii="Times New Roman" w:hAnsi="Times New Roman"/>
          <w:sz w:val="28"/>
          <w:szCs w:val="28"/>
        </w:rPr>
        <w:t>Современное право. – 2007. – № 4. – С. 10-13.</w:t>
      </w:r>
    </w:p>
    <w:p w:rsidR="00D27BC2" w:rsidRPr="00940647" w:rsidRDefault="00D27BC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Маковский А.Л. Правовое регулирование морских перевозок грузов. </w:t>
      </w:r>
      <w:r w:rsidR="00563720" w:rsidRPr="00940647">
        <w:rPr>
          <w:rFonts w:ascii="Times New Roman" w:hAnsi="Times New Roman"/>
          <w:sz w:val="28"/>
          <w:szCs w:val="28"/>
        </w:rPr>
        <w:t xml:space="preserve">[Текст] </w:t>
      </w:r>
      <w:r w:rsidRPr="00940647">
        <w:rPr>
          <w:rFonts w:ascii="Times New Roman" w:hAnsi="Times New Roman"/>
          <w:sz w:val="28"/>
          <w:szCs w:val="28"/>
        </w:rPr>
        <w:t>– М., Юрлитиздат. 1961. – 264 с.</w:t>
      </w:r>
    </w:p>
    <w:p w:rsidR="00B90416" w:rsidRPr="00940647" w:rsidRDefault="00B9041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Медведев Д.А. </w:t>
      </w:r>
      <w:r w:rsidRPr="00940647">
        <w:rPr>
          <w:rFonts w:ascii="Times New Roman" w:hAnsi="Times New Roman"/>
          <w:sz w:val="28"/>
          <w:szCs w:val="28"/>
        </w:rPr>
        <w:t xml:space="preserve">О правовой природе закладной </w:t>
      </w:r>
      <w:r w:rsidR="00563720" w:rsidRPr="00940647">
        <w:rPr>
          <w:rFonts w:ascii="Times New Roman" w:hAnsi="Times New Roman"/>
          <w:sz w:val="28"/>
          <w:szCs w:val="28"/>
        </w:rPr>
        <w:t xml:space="preserve">[Текст] </w:t>
      </w:r>
      <w:r w:rsidRPr="00940647">
        <w:rPr>
          <w:rFonts w:ascii="Times New Roman" w:hAnsi="Times New Roman"/>
          <w:sz w:val="28"/>
          <w:szCs w:val="28"/>
        </w:rPr>
        <w:t>// Очерки по торговому праву. Вып. 5. – Ярославль., 1998. – С. 27.</w:t>
      </w:r>
    </w:p>
    <w:p w:rsidR="00D302E4" w:rsidRPr="00940647" w:rsidRDefault="00D302E4"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Мейер Д.И. Русское гражданское право. Ч. 1. </w:t>
      </w:r>
      <w:r w:rsidR="00563720" w:rsidRPr="00940647">
        <w:rPr>
          <w:rFonts w:ascii="Times New Roman" w:hAnsi="Times New Roman"/>
          <w:sz w:val="28"/>
          <w:szCs w:val="28"/>
        </w:rPr>
        <w:t xml:space="preserve">[Текст] </w:t>
      </w:r>
      <w:r w:rsidRPr="00940647">
        <w:rPr>
          <w:rFonts w:ascii="Times New Roman" w:hAnsi="Times New Roman"/>
          <w:sz w:val="28"/>
          <w:szCs w:val="28"/>
        </w:rPr>
        <w:t xml:space="preserve">– М., </w:t>
      </w:r>
      <w:r w:rsidR="009F5359" w:rsidRPr="00940647">
        <w:rPr>
          <w:rFonts w:ascii="Times New Roman" w:hAnsi="Times New Roman"/>
          <w:sz w:val="28"/>
          <w:szCs w:val="28"/>
        </w:rPr>
        <w:t xml:space="preserve">Статут. 2003. </w:t>
      </w:r>
      <w:r w:rsidRPr="00940647">
        <w:rPr>
          <w:rFonts w:ascii="Times New Roman" w:hAnsi="Times New Roman"/>
          <w:sz w:val="28"/>
          <w:szCs w:val="28"/>
        </w:rPr>
        <w:t>– 674 с.</w:t>
      </w:r>
    </w:p>
    <w:p w:rsidR="0091388C" w:rsidRPr="00940647" w:rsidRDefault="0091388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Московая А. Ликвидация выпуска акций акционерного общества в Российской Федерации и ликвидация ценных бумаг компании по законодательству Великобритании [Текст] // Адвокат. – 2008. – № 8. – С. 16.</w:t>
      </w:r>
    </w:p>
    <w:p w:rsidR="00D26401" w:rsidRPr="00940647" w:rsidRDefault="00D26401" w:rsidP="00EC6B7C">
      <w:pPr>
        <w:numPr>
          <w:ilvl w:val="0"/>
          <w:numId w:val="14"/>
        </w:numPr>
        <w:spacing w:line="360" w:lineRule="auto"/>
        <w:ind w:left="0" w:firstLine="0"/>
        <w:jc w:val="both"/>
        <w:rPr>
          <w:rFonts w:ascii="Times New Roman" w:hAnsi="Times New Roman"/>
          <w:sz w:val="28"/>
          <w:szCs w:val="28"/>
        </w:rPr>
      </w:pPr>
      <w:r w:rsidRPr="00940647">
        <w:rPr>
          <w:rStyle w:val="a8"/>
          <w:rFonts w:ascii="Times New Roman" w:hAnsi="Times New Roman"/>
          <w:sz w:val="28"/>
          <w:szCs w:val="28"/>
        </w:rPr>
        <w:t xml:space="preserve">Неверов О.Г. Роль товарораспорядительных документов в современном торговом обороте </w:t>
      </w:r>
      <w:r w:rsidR="00563720" w:rsidRPr="00940647">
        <w:rPr>
          <w:rFonts w:ascii="Times New Roman" w:hAnsi="Times New Roman"/>
          <w:sz w:val="28"/>
          <w:szCs w:val="28"/>
        </w:rPr>
        <w:t xml:space="preserve">[Текст] </w:t>
      </w:r>
      <w:r w:rsidRPr="00940647">
        <w:rPr>
          <w:rStyle w:val="a8"/>
          <w:rFonts w:ascii="Times New Roman" w:hAnsi="Times New Roman"/>
          <w:sz w:val="28"/>
          <w:szCs w:val="28"/>
        </w:rPr>
        <w:t>// Законодательство. – 2001. – №5. – С. 53.</w:t>
      </w:r>
    </w:p>
    <w:p w:rsidR="00E82D2B" w:rsidRPr="00940647" w:rsidRDefault="00E82D2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Неверов О.Г. Товарораспорядительный документ как объект имущественного оборота </w:t>
      </w:r>
      <w:r w:rsidR="00563720" w:rsidRPr="00940647">
        <w:rPr>
          <w:rFonts w:ascii="Times New Roman" w:hAnsi="Times New Roman"/>
          <w:sz w:val="28"/>
          <w:szCs w:val="28"/>
        </w:rPr>
        <w:t xml:space="preserve">[Текст] </w:t>
      </w:r>
      <w:r w:rsidRPr="00940647">
        <w:rPr>
          <w:rFonts w:ascii="Times New Roman" w:hAnsi="Times New Roman"/>
          <w:sz w:val="28"/>
          <w:szCs w:val="28"/>
        </w:rPr>
        <w:t>// Юрист. – 2001. – № 3. – C. 17.</w:t>
      </w:r>
    </w:p>
    <w:p w:rsidR="00E82D2B" w:rsidRPr="00940647" w:rsidRDefault="00D26401"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Нерсесов Н.О.</w:t>
      </w:r>
      <w:r w:rsidR="00AF67E0" w:rsidRPr="00940647">
        <w:rPr>
          <w:rFonts w:ascii="Times New Roman" w:hAnsi="Times New Roman"/>
          <w:sz w:val="28"/>
          <w:szCs w:val="28"/>
        </w:rPr>
        <w:t xml:space="preserve"> </w:t>
      </w:r>
      <w:r w:rsidRPr="00940647">
        <w:rPr>
          <w:rFonts w:ascii="Times New Roman" w:hAnsi="Times New Roman"/>
          <w:sz w:val="28"/>
          <w:szCs w:val="28"/>
        </w:rPr>
        <w:t xml:space="preserve">О бумагах на предъявителя с точки зрения гражданского права. </w:t>
      </w:r>
      <w:r w:rsidR="00563720" w:rsidRPr="00940647">
        <w:rPr>
          <w:rFonts w:ascii="Times New Roman" w:hAnsi="Times New Roman"/>
          <w:sz w:val="28"/>
          <w:szCs w:val="28"/>
        </w:rPr>
        <w:t xml:space="preserve">[Текст] </w:t>
      </w:r>
      <w:r w:rsidRPr="00940647">
        <w:rPr>
          <w:rFonts w:ascii="Times New Roman" w:hAnsi="Times New Roman"/>
          <w:sz w:val="28"/>
          <w:szCs w:val="28"/>
        </w:rPr>
        <w:t>– М., Статут. 1998. – 562 с.</w:t>
      </w:r>
    </w:p>
    <w:p w:rsidR="00FD576A" w:rsidRPr="00940647" w:rsidRDefault="00FD576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Новоселова Л.А. </w:t>
      </w:r>
      <w:r w:rsidRPr="00940647">
        <w:rPr>
          <w:rFonts w:ascii="Times New Roman" w:hAnsi="Times New Roman"/>
          <w:sz w:val="28"/>
          <w:szCs w:val="28"/>
        </w:rPr>
        <w:t xml:space="preserve">Вексель </w:t>
      </w:r>
      <w:r w:rsidRPr="00940647">
        <w:rPr>
          <w:rFonts w:ascii="Times New Roman" w:hAnsi="Times New Roman"/>
          <w:iCs/>
          <w:sz w:val="28"/>
          <w:szCs w:val="28"/>
        </w:rPr>
        <w:t xml:space="preserve">в </w:t>
      </w:r>
      <w:r w:rsidRPr="00940647">
        <w:rPr>
          <w:rFonts w:ascii="Times New Roman" w:hAnsi="Times New Roman"/>
          <w:sz w:val="28"/>
          <w:szCs w:val="28"/>
        </w:rPr>
        <w:t xml:space="preserve">хозяйственном обороте: Комментарий практики рассмотрения споров. </w:t>
      </w:r>
      <w:r w:rsidR="00563720" w:rsidRPr="00940647">
        <w:rPr>
          <w:rFonts w:ascii="Times New Roman" w:hAnsi="Times New Roman"/>
          <w:sz w:val="28"/>
          <w:szCs w:val="28"/>
        </w:rPr>
        <w:t xml:space="preserve">[Текст] </w:t>
      </w:r>
      <w:r w:rsidRPr="00940647">
        <w:rPr>
          <w:rFonts w:ascii="Times New Roman" w:hAnsi="Times New Roman"/>
          <w:sz w:val="28"/>
          <w:szCs w:val="28"/>
        </w:rPr>
        <w:t xml:space="preserve">– М., </w:t>
      </w:r>
      <w:r w:rsidR="00D31F7B" w:rsidRPr="00940647">
        <w:rPr>
          <w:rFonts w:ascii="Times New Roman" w:hAnsi="Times New Roman"/>
          <w:sz w:val="28"/>
          <w:szCs w:val="28"/>
        </w:rPr>
        <w:t>Зерцало.</w:t>
      </w:r>
      <w:r w:rsidRPr="00940647">
        <w:rPr>
          <w:rFonts w:ascii="Times New Roman" w:hAnsi="Times New Roman"/>
          <w:sz w:val="28"/>
          <w:szCs w:val="28"/>
        </w:rPr>
        <w:t xml:space="preserve"> </w:t>
      </w:r>
      <w:r w:rsidR="00D31F7B" w:rsidRPr="00940647">
        <w:rPr>
          <w:rFonts w:ascii="Times New Roman" w:hAnsi="Times New Roman"/>
          <w:sz w:val="28"/>
          <w:szCs w:val="28"/>
        </w:rPr>
        <w:t>2008</w:t>
      </w:r>
      <w:r w:rsidRPr="00940647">
        <w:rPr>
          <w:rFonts w:ascii="Times New Roman" w:hAnsi="Times New Roman"/>
          <w:sz w:val="28"/>
          <w:szCs w:val="28"/>
        </w:rPr>
        <w:t>. – 318 с.</w:t>
      </w:r>
    </w:p>
    <w:p w:rsidR="00B723D3" w:rsidRPr="00940647" w:rsidRDefault="00B723D3"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Ожегов С.И. Словарь русского языка: Ок. 57000 слов [Текст] / Под ред. Н.Ю. Шведовой. 18-е изд., стереотип. – М.: Русский язык. 1986. – 1126 с.</w:t>
      </w:r>
    </w:p>
    <w:p w:rsidR="00B90416" w:rsidRPr="00940647" w:rsidRDefault="00B9041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Павлодский Е. </w:t>
      </w:r>
      <w:r w:rsidRPr="00940647">
        <w:rPr>
          <w:rFonts w:ascii="Times New Roman" w:hAnsi="Times New Roman"/>
          <w:sz w:val="28"/>
          <w:szCs w:val="28"/>
        </w:rPr>
        <w:t xml:space="preserve">Правовое регулирование закладной </w:t>
      </w:r>
      <w:r w:rsidR="00563720" w:rsidRPr="00940647">
        <w:rPr>
          <w:rFonts w:ascii="Times New Roman" w:hAnsi="Times New Roman"/>
          <w:sz w:val="28"/>
          <w:szCs w:val="28"/>
        </w:rPr>
        <w:t xml:space="preserve">[Текст] </w:t>
      </w:r>
      <w:r w:rsidRPr="00940647">
        <w:rPr>
          <w:rFonts w:ascii="Times New Roman" w:hAnsi="Times New Roman"/>
          <w:sz w:val="28"/>
          <w:szCs w:val="28"/>
        </w:rPr>
        <w:t>// Хозяйство и право.- 2004.- № 6. -С. 23-24</w:t>
      </w:r>
    </w:p>
    <w:p w:rsidR="0037084C" w:rsidRPr="00940647" w:rsidRDefault="0037084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Паранич А.В., Богословский Д.В. Рынок облигаций Санкт-Петербурга: текущее состояние и перспективы </w:t>
      </w:r>
      <w:r w:rsidR="00563720" w:rsidRPr="00940647">
        <w:rPr>
          <w:rFonts w:ascii="Times New Roman" w:hAnsi="Times New Roman"/>
          <w:sz w:val="28"/>
          <w:szCs w:val="28"/>
        </w:rPr>
        <w:t xml:space="preserve">[Текст] </w:t>
      </w:r>
      <w:r w:rsidRPr="00940647">
        <w:rPr>
          <w:rFonts w:ascii="Times New Roman" w:hAnsi="Times New Roman"/>
          <w:sz w:val="28"/>
          <w:szCs w:val="28"/>
        </w:rPr>
        <w:t>// Финансы. – 200</w:t>
      </w:r>
      <w:r w:rsidR="00E15434" w:rsidRPr="00940647">
        <w:rPr>
          <w:rFonts w:ascii="Times New Roman" w:hAnsi="Times New Roman"/>
          <w:sz w:val="28"/>
          <w:szCs w:val="28"/>
        </w:rPr>
        <w:t>7</w:t>
      </w:r>
      <w:r w:rsidRPr="00940647">
        <w:rPr>
          <w:rFonts w:ascii="Times New Roman" w:hAnsi="Times New Roman"/>
          <w:sz w:val="28"/>
          <w:szCs w:val="28"/>
        </w:rPr>
        <w:t>. – №</w:t>
      </w:r>
      <w:r w:rsidR="00E15434" w:rsidRPr="00940647">
        <w:rPr>
          <w:rFonts w:ascii="Times New Roman" w:hAnsi="Times New Roman"/>
          <w:sz w:val="28"/>
          <w:szCs w:val="28"/>
        </w:rPr>
        <w:t xml:space="preserve"> 2</w:t>
      </w:r>
      <w:r w:rsidRPr="00940647">
        <w:rPr>
          <w:rFonts w:ascii="Times New Roman" w:hAnsi="Times New Roman"/>
          <w:sz w:val="28"/>
          <w:szCs w:val="28"/>
        </w:rPr>
        <w:t>. – С. 25.</w:t>
      </w:r>
    </w:p>
    <w:p w:rsidR="002D0F4A" w:rsidRPr="00940647" w:rsidRDefault="002D0F4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Портной К. Правовое положение холдингов в России: Научно-практическое пособие. </w:t>
      </w:r>
      <w:r w:rsidR="00B10FBB" w:rsidRPr="00940647">
        <w:rPr>
          <w:rFonts w:ascii="Times New Roman" w:hAnsi="Times New Roman"/>
          <w:sz w:val="28"/>
          <w:szCs w:val="28"/>
        </w:rPr>
        <w:t xml:space="preserve">[Текст] </w:t>
      </w:r>
      <w:r w:rsidRPr="00940647">
        <w:rPr>
          <w:rFonts w:ascii="Times New Roman" w:hAnsi="Times New Roman"/>
          <w:sz w:val="28"/>
          <w:szCs w:val="28"/>
        </w:rPr>
        <w:t>– М., Волтерс Клувер. 200</w:t>
      </w:r>
      <w:r w:rsidR="00B918C6" w:rsidRPr="00940647">
        <w:rPr>
          <w:rFonts w:ascii="Times New Roman" w:hAnsi="Times New Roman"/>
          <w:sz w:val="28"/>
          <w:szCs w:val="28"/>
        </w:rPr>
        <w:t>8</w:t>
      </w:r>
      <w:r w:rsidRPr="00940647">
        <w:rPr>
          <w:rFonts w:ascii="Times New Roman" w:hAnsi="Times New Roman"/>
          <w:sz w:val="28"/>
          <w:szCs w:val="28"/>
        </w:rPr>
        <w:t>. – 312 с.</w:t>
      </w:r>
    </w:p>
    <w:p w:rsidR="00D866A5" w:rsidRPr="00940647" w:rsidRDefault="00D866A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Решетина Е.Н. Правовая природа корпоративных эмиссионных ценных бумаг. </w:t>
      </w:r>
      <w:r w:rsidR="00B10FBB" w:rsidRPr="00940647">
        <w:rPr>
          <w:rFonts w:ascii="Times New Roman" w:hAnsi="Times New Roman"/>
          <w:sz w:val="28"/>
          <w:szCs w:val="28"/>
        </w:rPr>
        <w:t xml:space="preserve">[Текст] </w:t>
      </w:r>
      <w:r w:rsidRPr="00940647">
        <w:rPr>
          <w:rFonts w:ascii="Times New Roman" w:hAnsi="Times New Roman"/>
          <w:sz w:val="28"/>
          <w:szCs w:val="28"/>
        </w:rPr>
        <w:t>– М., Городец, 200</w:t>
      </w:r>
      <w:r w:rsidR="00D31F7B" w:rsidRPr="00940647">
        <w:rPr>
          <w:rFonts w:ascii="Times New Roman" w:hAnsi="Times New Roman"/>
          <w:sz w:val="28"/>
          <w:szCs w:val="28"/>
        </w:rPr>
        <w:t>8</w:t>
      </w:r>
      <w:r w:rsidRPr="00940647">
        <w:rPr>
          <w:rFonts w:ascii="Times New Roman" w:hAnsi="Times New Roman"/>
          <w:sz w:val="28"/>
          <w:szCs w:val="28"/>
        </w:rPr>
        <w:t>. – 368 с.</w:t>
      </w:r>
    </w:p>
    <w:p w:rsidR="00A42D7B" w:rsidRPr="00940647" w:rsidRDefault="00A42D7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Ротко С.В., Тимошенко Д.А. Составление и выдача закладной [Текст] // Современное право. – 2008. – № 5. – С. 22.</w:t>
      </w:r>
    </w:p>
    <w:p w:rsidR="00FF3DF5" w:rsidRPr="00940647" w:rsidRDefault="00FF3DF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Рыкачев В.Н. Морское торговое право. </w:t>
      </w:r>
      <w:r w:rsidR="00B10FBB" w:rsidRPr="00940647">
        <w:rPr>
          <w:rFonts w:ascii="Times New Roman" w:hAnsi="Times New Roman"/>
          <w:sz w:val="28"/>
          <w:szCs w:val="28"/>
        </w:rPr>
        <w:t xml:space="preserve">[Текст] </w:t>
      </w:r>
      <w:r w:rsidRPr="00940647">
        <w:rPr>
          <w:rFonts w:ascii="Times New Roman" w:hAnsi="Times New Roman"/>
          <w:sz w:val="28"/>
          <w:szCs w:val="28"/>
        </w:rPr>
        <w:t>– М., Юрлитиздат. 1958. – 436 с.</w:t>
      </w:r>
    </w:p>
    <w:p w:rsidR="0070021C" w:rsidRPr="00940647" w:rsidRDefault="0070021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Самойлович П.Д. Договор морской перевозки по советскому праву. </w:t>
      </w:r>
      <w:r w:rsidR="00B10FBB" w:rsidRPr="00940647">
        <w:rPr>
          <w:rFonts w:ascii="Times New Roman" w:hAnsi="Times New Roman"/>
          <w:sz w:val="28"/>
          <w:szCs w:val="28"/>
        </w:rPr>
        <w:t xml:space="preserve">[Текст] </w:t>
      </w:r>
      <w:r w:rsidRPr="00940647">
        <w:rPr>
          <w:rFonts w:ascii="Times New Roman" w:hAnsi="Times New Roman"/>
          <w:sz w:val="28"/>
          <w:szCs w:val="28"/>
        </w:rPr>
        <w:t>– М., Юрлитиздат. 1952. – 236 с.</w:t>
      </w:r>
    </w:p>
    <w:p w:rsidR="00AF576B" w:rsidRPr="00940647" w:rsidRDefault="00AF576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Семенкова Е.В. Операции с ценными бумагами. </w:t>
      </w:r>
      <w:r w:rsidR="00B10FBB" w:rsidRPr="00940647">
        <w:rPr>
          <w:rFonts w:ascii="Times New Roman" w:hAnsi="Times New Roman"/>
          <w:sz w:val="28"/>
          <w:szCs w:val="28"/>
        </w:rPr>
        <w:t xml:space="preserve">[Текст] </w:t>
      </w:r>
      <w:r w:rsidRPr="00940647">
        <w:rPr>
          <w:rFonts w:ascii="Times New Roman" w:hAnsi="Times New Roman"/>
          <w:sz w:val="28"/>
          <w:szCs w:val="28"/>
        </w:rPr>
        <w:t>– М., Финансы и статистика. 1997. – 198 с.</w:t>
      </w:r>
    </w:p>
    <w:p w:rsidR="0070021C" w:rsidRPr="00940647" w:rsidRDefault="0070021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Силина А.А. Морское право. </w:t>
      </w:r>
      <w:r w:rsidR="00B10FBB" w:rsidRPr="00940647">
        <w:rPr>
          <w:rFonts w:ascii="Times New Roman" w:hAnsi="Times New Roman"/>
          <w:sz w:val="28"/>
          <w:szCs w:val="28"/>
        </w:rPr>
        <w:t xml:space="preserve">[Текст] </w:t>
      </w:r>
      <w:r w:rsidRPr="00940647">
        <w:rPr>
          <w:rFonts w:ascii="Times New Roman" w:hAnsi="Times New Roman"/>
          <w:sz w:val="28"/>
          <w:szCs w:val="28"/>
        </w:rPr>
        <w:t xml:space="preserve">– М., Юридическая литература. 1964. – </w:t>
      </w:r>
      <w:r w:rsidR="00FF3DF5" w:rsidRPr="00940647">
        <w:rPr>
          <w:rFonts w:ascii="Times New Roman" w:hAnsi="Times New Roman"/>
          <w:sz w:val="28"/>
          <w:szCs w:val="28"/>
        </w:rPr>
        <w:t>4</w:t>
      </w:r>
      <w:r w:rsidRPr="00940647">
        <w:rPr>
          <w:rFonts w:ascii="Times New Roman" w:hAnsi="Times New Roman"/>
          <w:sz w:val="28"/>
          <w:szCs w:val="28"/>
        </w:rPr>
        <w:t>72с.</w:t>
      </w:r>
    </w:p>
    <w:p w:rsidR="000101CE" w:rsidRPr="00940647" w:rsidRDefault="000101C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iCs/>
          <w:sz w:val="28"/>
          <w:szCs w:val="28"/>
        </w:rPr>
        <w:t xml:space="preserve">Степанов Д. </w:t>
      </w:r>
      <w:r w:rsidRPr="00940647">
        <w:rPr>
          <w:rFonts w:ascii="Times New Roman" w:hAnsi="Times New Roman"/>
          <w:sz w:val="28"/>
          <w:szCs w:val="28"/>
        </w:rPr>
        <w:t>Вопросы теории и практики эмиссионных ценных бумаг</w:t>
      </w:r>
      <w:r w:rsidR="00B10FBB" w:rsidRPr="00940647">
        <w:rPr>
          <w:rFonts w:ascii="Times New Roman" w:hAnsi="Times New Roman"/>
          <w:sz w:val="28"/>
          <w:szCs w:val="28"/>
        </w:rPr>
        <w:t xml:space="preserve"> [Текст] </w:t>
      </w:r>
      <w:r w:rsidRPr="00940647">
        <w:rPr>
          <w:rFonts w:ascii="Times New Roman" w:hAnsi="Times New Roman"/>
          <w:sz w:val="28"/>
          <w:szCs w:val="28"/>
        </w:rPr>
        <w:t>// Хозяйство и право. – 200</w:t>
      </w:r>
      <w:r w:rsidR="00E15434" w:rsidRPr="00940647">
        <w:rPr>
          <w:rFonts w:ascii="Times New Roman" w:hAnsi="Times New Roman"/>
          <w:sz w:val="28"/>
          <w:szCs w:val="28"/>
        </w:rPr>
        <w:t>7</w:t>
      </w:r>
      <w:r w:rsidRPr="00940647">
        <w:rPr>
          <w:rFonts w:ascii="Times New Roman" w:hAnsi="Times New Roman"/>
          <w:sz w:val="28"/>
          <w:szCs w:val="28"/>
        </w:rPr>
        <w:t>. – №4. – С. 75-77.</w:t>
      </w:r>
    </w:p>
    <w:p w:rsidR="003C72B2" w:rsidRPr="00940647" w:rsidRDefault="003C72B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Ступаков Н. Государственное регулирование рынка ценных бумаг. </w:t>
      </w:r>
      <w:r w:rsidR="00B10FBB" w:rsidRPr="00940647">
        <w:rPr>
          <w:rFonts w:ascii="Times New Roman" w:hAnsi="Times New Roman"/>
          <w:sz w:val="28"/>
          <w:szCs w:val="28"/>
        </w:rPr>
        <w:t xml:space="preserve">[Текст] </w:t>
      </w:r>
      <w:r w:rsidRPr="00940647">
        <w:rPr>
          <w:rFonts w:ascii="Times New Roman" w:hAnsi="Times New Roman"/>
          <w:sz w:val="28"/>
          <w:szCs w:val="28"/>
        </w:rPr>
        <w:t xml:space="preserve">// Право и экономика. – </w:t>
      </w:r>
      <w:r w:rsidR="00A833D4" w:rsidRPr="00940647">
        <w:rPr>
          <w:rFonts w:ascii="Times New Roman" w:hAnsi="Times New Roman"/>
          <w:sz w:val="28"/>
          <w:szCs w:val="28"/>
        </w:rPr>
        <w:t>2008</w:t>
      </w:r>
      <w:r w:rsidRPr="00940647">
        <w:rPr>
          <w:rFonts w:ascii="Times New Roman" w:hAnsi="Times New Roman"/>
          <w:sz w:val="28"/>
          <w:szCs w:val="28"/>
        </w:rPr>
        <w:t xml:space="preserve">. </w:t>
      </w:r>
      <w:r w:rsidR="00A833D4" w:rsidRPr="00940647">
        <w:rPr>
          <w:rFonts w:ascii="Times New Roman" w:hAnsi="Times New Roman"/>
          <w:sz w:val="28"/>
          <w:szCs w:val="28"/>
        </w:rPr>
        <w:t>–</w:t>
      </w:r>
      <w:r w:rsidRPr="00940647">
        <w:rPr>
          <w:rFonts w:ascii="Times New Roman" w:hAnsi="Times New Roman"/>
          <w:sz w:val="28"/>
          <w:szCs w:val="28"/>
        </w:rPr>
        <w:t xml:space="preserve"> № </w:t>
      </w:r>
      <w:r w:rsidR="00A833D4" w:rsidRPr="00940647">
        <w:rPr>
          <w:rFonts w:ascii="Times New Roman" w:hAnsi="Times New Roman"/>
          <w:sz w:val="28"/>
          <w:szCs w:val="28"/>
        </w:rPr>
        <w:t>1</w:t>
      </w:r>
      <w:r w:rsidRPr="00940647">
        <w:rPr>
          <w:rFonts w:ascii="Times New Roman" w:hAnsi="Times New Roman"/>
          <w:sz w:val="28"/>
          <w:szCs w:val="28"/>
        </w:rPr>
        <w:t>1. – С. 34-35.</w:t>
      </w:r>
    </w:p>
    <w:p w:rsidR="000E7F04" w:rsidRPr="00940647" w:rsidRDefault="000E7F04"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Суханов Е.А. Договор доверительного управления имуществом </w:t>
      </w:r>
      <w:r w:rsidR="00B10FBB" w:rsidRPr="00940647">
        <w:rPr>
          <w:rFonts w:ascii="Times New Roman" w:hAnsi="Times New Roman"/>
          <w:sz w:val="28"/>
          <w:szCs w:val="28"/>
        </w:rPr>
        <w:t xml:space="preserve">[Текст] </w:t>
      </w:r>
      <w:r w:rsidRPr="00940647">
        <w:rPr>
          <w:rFonts w:ascii="Times New Roman" w:hAnsi="Times New Roman"/>
          <w:sz w:val="28"/>
          <w:szCs w:val="28"/>
        </w:rPr>
        <w:t>// Вестник ВАС РФ. – 2000. – № 1. – С. 84</w:t>
      </w:r>
      <w:r w:rsidR="00F4696B" w:rsidRPr="00940647">
        <w:rPr>
          <w:rFonts w:ascii="Times New Roman" w:hAnsi="Times New Roman"/>
          <w:sz w:val="28"/>
          <w:szCs w:val="28"/>
        </w:rPr>
        <w:t>-85</w:t>
      </w:r>
      <w:r w:rsidRPr="00940647">
        <w:rPr>
          <w:rFonts w:ascii="Times New Roman" w:hAnsi="Times New Roman"/>
          <w:sz w:val="28"/>
          <w:szCs w:val="28"/>
        </w:rPr>
        <w:t>.</w:t>
      </w:r>
    </w:p>
    <w:p w:rsidR="00625C35" w:rsidRPr="00940647" w:rsidRDefault="00625C3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Суханов Е.А. Лекции о праве собственности. </w:t>
      </w:r>
      <w:r w:rsidR="00B10FBB" w:rsidRPr="00940647">
        <w:rPr>
          <w:rFonts w:ascii="Times New Roman" w:hAnsi="Times New Roman"/>
          <w:sz w:val="28"/>
          <w:szCs w:val="28"/>
        </w:rPr>
        <w:t xml:space="preserve">[Текст] </w:t>
      </w:r>
      <w:r w:rsidRPr="00940647">
        <w:rPr>
          <w:rFonts w:ascii="Times New Roman" w:hAnsi="Times New Roman"/>
          <w:sz w:val="28"/>
          <w:szCs w:val="28"/>
        </w:rPr>
        <w:t xml:space="preserve">– М., Бек. 1991. – </w:t>
      </w:r>
      <w:r w:rsidR="000E7F04" w:rsidRPr="00940647">
        <w:rPr>
          <w:rFonts w:ascii="Times New Roman" w:hAnsi="Times New Roman"/>
          <w:sz w:val="28"/>
          <w:szCs w:val="28"/>
        </w:rPr>
        <w:t>31</w:t>
      </w:r>
      <w:r w:rsidRPr="00940647">
        <w:rPr>
          <w:rFonts w:ascii="Times New Roman" w:hAnsi="Times New Roman"/>
          <w:sz w:val="28"/>
          <w:szCs w:val="28"/>
        </w:rPr>
        <w:t>8 с.</w:t>
      </w:r>
    </w:p>
    <w:p w:rsidR="0037084C" w:rsidRPr="00940647" w:rsidRDefault="0037084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Третьяков А., Лялин С. Зарубежные рынки облигаций с точки зрения российского инвестора </w:t>
      </w:r>
      <w:r w:rsidR="00B10FBB" w:rsidRPr="00940647">
        <w:rPr>
          <w:rFonts w:ascii="Times New Roman" w:hAnsi="Times New Roman"/>
          <w:sz w:val="28"/>
          <w:szCs w:val="28"/>
        </w:rPr>
        <w:t xml:space="preserve">[Текст] </w:t>
      </w:r>
      <w:r w:rsidRPr="00940647">
        <w:rPr>
          <w:rFonts w:ascii="Times New Roman" w:hAnsi="Times New Roman"/>
          <w:sz w:val="28"/>
          <w:szCs w:val="28"/>
        </w:rPr>
        <w:t>// Рынок ценных бумаг. – 2002. – № 23. – С. 24.</w:t>
      </w:r>
    </w:p>
    <w:p w:rsidR="00BF5486" w:rsidRPr="00940647" w:rsidRDefault="00BF548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Урукова О.В. Бумаги на предъявителя: общая характеристика по российскому законодательству </w:t>
      </w:r>
      <w:r w:rsidR="00B10FBB" w:rsidRPr="00940647">
        <w:rPr>
          <w:rFonts w:ascii="Times New Roman" w:hAnsi="Times New Roman"/>
          <w:sz w:val="28"/>
          <w:szCs w:val="28"/>
        </w:rPr>
        <w:t xml:space="preserve">[Текст] </w:t>
      </w:r>
      <w:r w:rsidRPr="00940647">
        <w:rPr>
          <w:rFonts w:ascii="Times New Roman" w:hAnsi="Times New Roman"/>
          <w:sz w:val="28"/>
          <w:szCs w:val="28"/>
        </w:rPr>
        <w:t>// Юрист. – 2007 – № 4. – С. 21.</w:t>
      </w:r>
    </w:p>
    <w:p w:rsidR="004D6CAA" w:rsidRPr="00940647" w:rsidRDefault="004D6CA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Чернышов Г. О защите прав владельца бездокументарных акций </w:t>
      </w:r>
      <w:r w:rsidR="004D3A51" w:rsidRPr="00940647">
        <w:rPr>
          <w:rFonts w:ascii="Times New Roman" w:hAnsi="Times New Roman"/>
          <w:sz w:val="28"/>
          <w:szCs w:val="28"/>
        </w:rPr>
        <w:t xml:space="preserve">[Текст] </w:t>
      </w:r>
      <w:r w:rsidRPr="00940647">
        <w:rPr>
          <w:rFonts w:ascii="Times New Roman" w:hAnsi="Times New Roman"/>
          <w:sz w:val="28"/>
          <w:szCs w:val="28"/>
        </w:rPr>
        <w:t>// ЭЖ-Юрист. – 2007. – № 4. – С. 6.</w:t>
      </w:r>
    </w:p>
    <w:p w:rsidR="00346467" w:rsidRPr="00940647" w:rsidRDefault="00346467"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Чуваков В.Б. Правовая природа ректа-бумаг </w:t>
      </w:r>
      <w:r w:rsidR="004D3A51" w:rsidRPr="00940647">
        <w:rPr>
          <w:rFonts w:ascii="Times New Roman" w:hAnsi="Times New Roman"/>
          <w:sz w:val="28"/>
          <w:szCs w:val="28"/>
        </w:rPr>
        <w:t xml:space="preserve">[Текст] </w:t>
      </w:r>
      <w:r w:rsidRPr="00940647">
        <w:rPr>
          <w:rFonts w:ascii="Times New Roman" w:hAnsi="Times New Roman"/>
          <w:sz w:val="28"/>
          <w:szCs w:val="28"/>
        </w:rPr>
        <w:t>// Законы России: опыт, анализ, практика. – 2006. – № 7. – С. 16.</w:t>
      </w:r>
    </w:p>
    <w:p w:rsidR="00751A7E" w:rsidRPr="00940647" w:rsidRDefault="00751A7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Шиловская Е.А. Первый российский опыт вексельного законодательства [Текст] // Банковское право. – 2008. – № 2. – С. 21.</w:t>
      </w:r>
    </w:p>
    <w:p w:rsidR="004D6CAA" w:rsidRPr="00940647" w:rsidRDefault="004D6CAA"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Шевченко Г.Н. Акция как корпоративная ценная бумага </w:t>
      </w:r>
      <w:r w:rsidR="004D3A51" w:rsidRPr="00940647">
        <w:rPr>
          <w:rFonts w:ascii="Times New Roman" w:hAnsi="Times New Roman"/>
          <w:sz w:val="28"/>
          <w:szCs w:val="28"/>
        </w:rPr>
        <w:t xml:space="preserve">[Текст] </w:t>
      </w:r>
      <w:r w:rsidRPr="00940647">
        <w:rPr>
          <w:rFonts w:ascii="Times New Roman" w:hAnsi="Times New Roman"/>
          <w:sz w:val="28"/>
          <w:szCs w:val="28"/>
        </w:rPr>
        <w:t>// Журнал российского права. – 2007. – № 1. – С. 37.</w:t>
      </w:r>
    </w:p>
    <w:p w:rsidR="00A54AD6" w:rsidRPr="00940647" w:rsidRDefault="00A54AD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Шевченко Г.Н. Вещно-правовые способы защиты прав владельцев эмиссионных ценных бумаг </w:t>
      </w:r>
      <w:r w:rsidR="004D3A51" w:rsidRPr="00940647">
        <w:rPr>
          <w:rFonts w:ascii="Times New Roman" w:hAnsi="Times New Roman"/>
          <w:sz w:val="28"/>
          <w:szCs w:val="28"/>
        </w:rPr>
        <w:t xml:space="preserve">[Текст] </w:t>
      </w:r>
      <w:r w:rsidRPr="00940647">
        <w:rPr>
          <w:rFonts w:ascii="Times New Roman" w:hAnsi="Times New Roman"/>
          <w:sz w:val="28"/>
          <w:szCs w:val="28"/>
        </w:rPr>
        <w:t>// Законодательство и экономика. – 2005. – № 11. – С. 14.</w:t>
      </w:r>
    </w:p>
    <w:p w:rsidR="00A54AD6" w:rsidRPr="00940647" w:rsidRDefault="00A54AD6"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Шевченко Г.Н. Правовое регулирование облигаций: Понятие и виды </w:t>
      </w:r>
      <w:r w:rsidR="004D3A51" w:rsidRPr="00940647">
        <w:rPr>
          <w:rFonts w:ascii="Times New Roman" w:hAnsi="Times New Roman"/>
          <w:sz w:val="28"/>
          <w:szCs w:val="28"/>
        </w:rPr>
        <w:t xml:space="preserve">[Текст] </w:t>
      </w:r>
      <w:r w:rsidRPr="00940647">
        <w:rPr>
          <w:rFonts w:ascii="Times New Roman" w:hAnsi="Times New Roman"/>
          <w:sz w:val="28"/>
          <w:szCs w:val="28"/>
        </w:rPr>
        <w:t>// Современное право. – 200</w:t>
      </w:r>
      <w:r w:rsidR="00E15434" w:rsidRPr="00940647">
        <w:rPr>
          <w:rFonts w:ascii="Times New Roman" w:hAnsi="Times New Roman"/>
          <w:sz w:val="28"/>
          <w:szCs w:val="28"/>
        </w:rPr>
        <w:t>7</w:t>
      </w:r>
      <w:r w:rsidRPr="00940647">
        <w:rPr>
          <w:rFonts w:ascii="Times New Roman" w:hAnsi="Times New Roman"/>
          <w:sz w:val="28"/>
          <w:szCs w:val="28"/>
        </w:rPr>
        <w:t>. – № 5. – С. 19.</w:t>
      </w:r>
    </w:p>
    <w:p w:rsidR="0037084C" w:rsidRPr="00940647" w:rsidRDefault="0037084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Шевченко Г.Н. Эмиссионные ценные бумаги: понятие, эмиссия, обращение. </w:t>
      </w:r>
      <w:r w:rsidR="004D3A51" w:rsidRPr="00940647">
        <w:rPr>
          <w:rFonts w:ascii="Times New Roman" w:hAnsi="Times New Roman"/>
          <w:sz w:val="28"/>
          <w:szCs w:val="28"/>
        </w:rPr>
        <w:t xml:space="preserve">[Текст] </w:t>
      </w:r>
      <w:r w:rsidRPr="00940647">
        <w:rPr>
          <w:rFonts w:ascii="Times New Roman" w:hAnsi="Times New Roman"/>
          <w:sz w:val="28"/>
          <w:szCs w:val="28"/>
        </w:rPr>
        <w:t>– М.,</w:t>
      </w:r>
      <w:r w:rsidR="00D36C0E" w:rsidRPr="00940647">
        <w:rPr>
          <w:rFonts w:ascii="Times New Roman" w:hAnsi="Times New Roman"/>
          <w:sz w:val="28"/>
          <w:szCs w:val="28"/>
        </w:rPr>
        <w:t xml:space="preserve"> </w:t>
      </w:r>
      <w:r w:rsidRPr="00940647">
        <w:rPr>
          <w:rFonts w:ascii="Times New Roman" w:hAnsi="Times New Roman"/>
          <w:sz w:val="28"/>
          <w:szCs w:val="28"/>
        </w:rPr>
        <w:t>Статут. 200</w:t>
      </w:r>
      <w:r w:rsidR="00D36C0E" w:rsidRPr="00940647">
        <w:rPr>
          <w:rFonts w:ascii="Times New Roman" w:hAnsi="Times New Roman"/>
          <w:sz w:val="28"/>
          <w:szCs w:val="28"/>
        </w:rPr>
        <w:t>8</w:t>
      </w:r>
      <w:r w:rsidRPr="00940647">
        <w:rPr>
          <w:rFonts w:ascii="Times New Roman" w:hAnsi="Times New Roman"/>
          <w:sz w:val="28"/>
          <w:szCs w:val="28"/>
        </w:rPr>
        <w:t>. – 364 с.</w:t>
      </w:r>
    </w:p>
    <w:p w:rsidR="0037084C" w:rsidRPr="00940647" w:rsidRDefault="0037084C"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Шорникова Н. Правовые проблемы залога акций </w:t>
      </w:r>
      <w:r w:rsidR="00CA38A1" w:rsidRPr="00940647">
        <w:rPr>
          <w:rFonts w:ascii="Times New Roman" w:hAnsi="Times New Roman"/>
          <w:sz w:val="28"/>
          <w:szCs w:val="28"/>
        </w:rPr>
        <w:t xml:space="preserve">[Текст] </w:t>
      </w:r>
      <w:r w:rsidRPr="00940647">
        <w:rPr>
          <w:rFonts w:ascii="Times New Roman" w:hAnsi="Times New Roman"/>
          <w:sz w:val="28"/>
          <w:szCs w:val="28"/>
        </w:rPr>
        <w:t>// ЭЖ-Юрист. – 2006. – № 16. – С. 5.</w:t>
      </w:r>
    </w:p>
    <w:p w:rsidR="00F4696B" w:rsidRPr="00940647" w:rsidRDefault="00F4696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Юлдашбаева Л.Р. Правовое регулирование оборота эмиссионных ценных бумаг (акций, облигаций). </w:t>
      </w:r>
      <w:r w:rsidR="00CA38A1" w:rsidRPr="00940647">
        <w:rPr>
          <w:rFonts w:ascii="Times New Roman" w:hAnsi="Times New Roman"/>
          <w:sz w:val="28"/>
          <w:szCs w:val="28"/>
        </w:rPr>
        <w:t xml:space="preserve">[Текст] </w:t>
      </w:r>
      <w:r w:rsidRPr="00940647">
        <w:rPr>
          <w:rFonts w:ascii="Times New Roman" w:hAnsi="Times New Roman"/>
          <w:sz w:val="28"/>
          <w:szCs w:val="28"/>
        </w:rPr>
        <w:t xml:space="preserve">– М., Статут. </w:t>
      </w:r>
      <w:r w:rsidR="00D36C0E" w:rsidRPr="00940647">
        <w:rPr>
          <w:rFonts w:ascii="Times New Roman" w:hAnsi="Times New Roman"/>
          <w:sz w:val="28"/>
          <w:szCs w:val="28"/>
        </w:rPr>
        <w:t>2008</w:t>
      </w:r>
      <w:r w:rsidRPr="00940647">
        <w:rPr>
          <w:rFonts w:ascii="Times New Roman" w:hAnsi="Times New Roman"/>
          <w:sz w:val="28"/>
          <w:szCs w:val="28"/>
        </w:rPr>
        <w:t>. – 362 с.</w:t>
      </w:r>
    </w:p>
    <w:p w:rsidR="00E82D2B" w:rsidRPr="00940647" w:rsidRDefault="00E82D2B" w:rsidP="00EC6B7C">
      <w:pPr>
        <w:spacing w:line="360" w:lineRule="auto"/>
        <w:jc w:val="both"/>
        <w:rPr>
          <w:rFonts w:ascii="Times New Roman" w:hAnsi="Times New Roman"/>
          <w:sz w:val="28"/>
          <w:szCs w:val="28"/>
        </w:rPr>
      </w:pPr>
      <w:r w:rsidRPr="00940647">
        <w:rPr>
          <w:rFonts w:ascii="Times New Roman" w:hAnsi="Times New Roman"/>
          <w:sz w:val="28"/>
          <w:szCs w:val="28"/>
        </w:rPr>
        <w:t>Материалы юридической практики</w:t>
      </w:r>
    </w:p>
    <w:p w:rsidR="005F19D6" w:rsidRPr="00940647" w:rsidRDefault="00C92215"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О некоторых вопросах, связанных с обращением взыскания на акции [Текст]: [</w:t>
      </w:r>
      <w:r w:rsidR="005F19D6" w:rsidRPr="00940647">
        <w:rPr>
          <w:rFonts w:ascii="Times New Roman" w:hAnsi="Times New Roman"/>
          <w:sz w:val="28"/>
          <w:szCs w:val="28"/>
        </w:rPr>
        <w:t xml:space="preserve">Постановление Пленума Высшего Арбитражного Суда РФ </w:t>
      </w:r>
      <w:r w:rsidRPr="00940647">
        <w:rPr>
          <w:rFonts w:ascii="Times New Roman" w:hAnsi="Times New Roman"/>
          <w:sz w:val="28"/>
          <w:szCs w:val="28"/>
        </w:rPr>
        <w:t xml:space="preserve">№ 4 </w:t>
      </w:r>
      <w:r w:rsidR="005F19D6" w:rsidRPr="00940647">
        <w:rPr>
          <w:rFonts w:ascii="Times New Roman" w:hAnsi="Times New Roman"/>
          <w:sz w:val="28"/>
          <w:szCs w:val="28"/>
        </w:rPr>
        <w:t>от 3 марта 1999 г.</w:t>
      </w:r>
      <w:r w:rsidRPr="00940647">
        <w:rPr>
          <w:rFonts w:ascii="Times New Roman" w:hAnsi="Times New Roman"/>
          <w:sz w:val="28"/>
          <w:szCs w:val="28"/>
        </w:rPr>
        <w:t>]</w:t>
      </w:r>
      <w:r w:rsidR="005F19D6" w:rsidRPr="00940647">
        <w:rPr>
          <w:rFonts w:ascii="Times New Roman" w:hAnsi="Times New Roman"/>
          <w:sz w:val="28"/>
          <w:szCs w:val="28"/>
        </w:rPr>
        <w:t xml:space="preserve"> // Вестник ВАС РФ. – 1999. – № 4. – С. 26.</w:t>
      </w:r>
    </w:p>
    <w:p w:rsidR="009A1E9B" w:rsidRPr="00940647" w:rsidRDefault="002B181D"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bCs/>
          <w:sz w:val="28"/>
          <w:szCs w:val="28"/>
        </w:rPr>
        <w:t>Обзор практики принятия арбитражными судами мер по обеспечению исков по спорам, связанным с обращением ценных бумаг [Текст]: [</w:t>
      </w:r>
      <w:r w:rsidR="009A1E9B" w:rsidRPr="00940647">
        <w:rPr>
          <w:rFonts w:ascii="Times New Roman" w:hAnsi="Times New Roman"/>
          <w:bCs/>
          <w:sz w:val="28"/>
          <w:szCs w:val="28"/>
        </w:rPr>
        <w:t xml:space="preserve">Информационное письмо Президиума Высшего Арбитражного Суда РФ </w:t>
      </w:r>
      <w:r w:rsidRPr="00940647">
        <w:rPr>
          <w:rFonts w:ascii="Times New Roman" w:hAnsi="Times New Roman"/>
          <w:bCs/>
          <w:sz w:val="28"/>
          <w:szCs w:val="28"/>
        </w:rPr>
        <w:t xml:space="preserve">№ 72 </w:t>
      </w:r>
      <w:r w:rsidR="009A1E9B" w:rsidRPr="00940647">
        <w:rPr>
          <w:rFonts w:ascii="Times New Roman" w:hAnsi="Times New Roman"/>
          <w:bCs/>
          <w:sz w:val="28"/>
          <w:szCs w:val="28"/>
        </w:rPr>
        <w:t>от 24 июля 2003 г</w:t>
      </w:r>
      <w:r w:rsidRPr="00940647">
        <w:rPr>
          <w:rFonts w:ascii="Times New Roman" w:hAnsi="Times New Roman"/>
          <w:bCs/>
          <w:sz w:val="28"/>
          <w:szCs w:val="28"/>
        </w:rPr>
        <w:t xml:space="preserve">.] </w:t>
      </w:r>
      <w:r w:rsidR="009A1E9B" w:rsidRPr="00940647">
        <w:rPr>
          <w:rFonts w:ascii="Times New Roman" w:hAnsi="Times New Roman"/>
          <w:sz w:val="28"/>
          <w:szCs w:val="28"/>
        </w:rPr>
        <w:t>// Вестник ВАС РФ. – 2003. – № 9. – С. 42.</w:t>
      </w:r>
    </w:p>
    <w:p w:rsidR="009A1E9B" w:rsidRPr="00940647" w:rsidRDefault="009A1E9B"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Постановление Президиума Высшего Арбитражного Суда РФ от 30 сентября </w:t>
      </w:r>
      <w:r w:rsidR="002B181D" w:rsidRPr="00940647">
        <w:rPr>
          <w:rFonts w:ascii="Times New Roman" w:hAnsi="Times New Roman"/>
          <w:sz w:val="28"/>
          <w:szCs w:val="28"/>
        </w:rPr>
        <w:t>200</w:t>
      </w:r>
      <w:r w:rsidRPr="00940647">
        <w:rPr>
          <w:rFonts w:ascii="Times New Roman" w:hAnsi="Times New Roman"/>
          <w:sz w:val="28"/>
          <w:szCs w:val="28"/>
        </w:rPr>
        <w:t>7 г. № 2419/</w:t>
      </w:r>
      <w:r w:rsidR="002B181D" w:rsidRPr="00940647">
        <w:rPr>
          <w:rFonts w:ascii="Times New Roman" w:hAnsi="Times New Roman"/>
          <w:sz w:val="28"/>
          <w:szCs w:val="28"/>
        </w:rPr>
        <w:t>07</w:t>
      </w:r>
      <w:r w:rsidRPr="00940647">
        <w:rPr>
          <w:rFonts w:ascii="Times New Roman" w:hAnsi="Times New Roman"/>
          <w:sz w:val="28"/>
          <w:szCs w:val="28"/>
        </w:rPr>
        <w:t xml:space="preserve"> // Вестник ВАС РФ. – </w:t>
      </w:r>
      <w:r w:rsidR="002B181D" w:rsidRPr="00940647">
        <w:rPr>
          <w:rFonts w:ascii="Times New Roman" w:hAnsi="Times New Roman"/>
          <w:sz w:val="28"/>
          <w:szCs w:val="28"/>
        </w:rPr>
        <w:t>200</w:t>
      </w:r>
      <w:r w:rsidRPr="00940647">
        <w:rPr>
          <w:rFonts w:ascii="Times New Roman" w:hAnsi="Times New Roman"/>
          <w:sz w:val="28"/>
          <w:szCs w:val="28"/>
        </w:rPr>
        <w:t>8. – №. 1. – С. 32.</w:t>
      </w:r>
    </w:p>
    <w:p w:rsidR="007E6392" w:rsidRPr="00940647" w:rsidRDefault="007E639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Поволжского округа от 27 апреля 2008 г. по делу № 8716/08-21 // Вестник ВАС РФ. – 2008. – № 8. – С. 31.</w:t>
      </w:r>
    </w:p>
    <w:p w:rsidR="002A60D8" w:rsidRPr="00940647" w:rsidRDefault="002A60D8"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Поволжского округа от 17 марта 2008 г. по делу № А72-103/08-Ш // Вестник ВАС РФ. – 2008. – №7. – С. 43.</w:t>
      </w:r>
    </w:p>
    <w:p w:rsidR="007E6392" w:rsidRPr="00940647" w:rsidRDefault="007E639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Волго-Вятского округа от 21 января 2008 г. по делу № А43-182/07-26-242-3исп // Вестник ВАС РФ. – 2008. – № 5. – С. 45.</w:t>
      </w:r>
    </w:p>
    <w:p w:rsidR="002A60D8" w:rsidRPr="00940647" w:rsidRDefault="002A60D8"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Московского округа от 15 ноября 2007 года по делу № КГ-А40/10439-07 // Вестник ВАС РФ. – 2007. – № 3. – С. 26.</w:t>
      </w:r>
    </w:p>
    <w:p w:rsidR="002A60D8" w:rsidRPr="00940647" w:rsidRDefault="002A60D8"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Поволжского округа от 27 июня 2007 г. по делу № А72-126/07-Р8 // Вестник ВАС РФ. – 2007. – № 11. – С. 31.</w:t>
      </w:r>
    </w:p>
    <w:p w:rsidR="00E82D2B" w:rsidRPr="00940647" w:rsidRDefault="00694B0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Постановление Федерального арбитражного суда Поволжского округа от 26 апреля 200</w:t>
      </w:r>
      <w:r w:rsidR="007E6392" w:rsidRPr="00940647">
        <w:rPr>
          <w:rFonts w:ascii="Times New Roman" w:hAnsi="Times New Roman"/>
          <w:sz w:val="28"/>
          <w:szCs w:val="28"/>
        </w:rPr>
        <w:t>7</w:t>
      </w:r>
      <w:r w:rsidRPr="00940647">
        <w:rPr>
          <w:rFonts w:ascii="Times New Roman" w:hAnsi="Times New Roman"/>
          <w:sz w:val="28"/>
          <w:szCs w:val="28"/>
        </w:rPr>
        <w:t xml:space="preserve"> г. по делу № 106/00-9166/0</w:t>
      </w:r>
      <w:r w:rsidR="007E6392" w:rsidRPr="00940647">
        <w:rPr>
          <w:rFonts w:ascii="Times New Roman" w:hAnsi="Times New Roman"/>
          <w:sz w:val="28"/>
          <w:szCs w:val="28"/>
        </w:rPr>
        <w:t>7</w:t>
      </w:r>
      <w:r w:rsidRPr="00940647">
        <w:rPr>
          <w:rFonts w:ascii="Times New Roman" w:hAnsi="Times New Roman"/>
          <w:sz w:val="28"/>
          <w:szCs w:val="28"/>
        </w:rPr>
        <w:t xml:space="preserve"> // Вестник ВАС РФ. – 200</w:t>
      </w:r>
      <w:r w:rsidR="007E6392" w:rsidRPr="00940647">
        <w:rPr>
          <w:rFonts w:ascii="Times New Roman" w:hAnsi="Times New Roman"/>
          <w:sz w:val="28"/>
          <w:szCs w:val="28"/>
        </w:rPr>
        <w:t>7</w:t>
      </w:r>
      <w:r w:rsidRPr="00940647">
        <w:rPr>
          <w:rFonts w:ascii="Times New Roman" w:hAnsi="Times New Roman"/>
          <w:sz w:val="28"/>
          <w:szCs w:val="28"/>
        </w:rPr>
        <w:t>. – № 8. – С. 32.</w:t>
      </w:r>
    </w:p>
    <w:p w:rsidR="00885B5E" w:rsidRPr="00940647" w:rsidRDefault="00885B5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bCs/>
          <w:sz w:val="28"/>
          <w:szCs w:val="28"/>
        </w:rPr>
        <w:t>Постановление Федерального арбитражного суда Северо-Западного округа от 12 марта 200</w:t>
      </w:r>
      <w:r w:rsidR="002A60D8" w:rsidRPr="00940647">
        <w:rPr>
          <w:rFonts w:ascii="Times New Roman" w:hAnsi="Times New Roman"/>
          <w:bCs/>
          <w:sz w:val="28"/>
          <w:szCs w:val="28"/>
        </w:rPr>
        <w:t>7</w:t>
      </w:r>
      <w:r w:rsidRPr="00940647">
        <w:rPr>
          <w:rFonts w:ascii="Times New Roman" w:hAnsi="Times New Roman"/>
          <w:bCs/>
          <w:sz w:val="28"/>
          <w:szCs w:val="28"/>
        </w:rPr>
        <w:t xml:space="preserve"> г. по делу № А26-4959/0</w:t>
      </w:r>
      <w:r w:rsidR="002A60D8" w:rsidRPr="00940647">
        <w:rPr>
          <w:rFonts w:ascii="Times New Roman" w:hAnsi="Times New Roman"/>
          <w:bCs/>
          <w:sz w:val="28"/>
          <w:szCs w:val="28"/>
        </w:rPr>
        <w:t>7</w:t>
      </w:r>
      <w:r w:rsidRPr="00940647">
        <w:rPr>
          <w:rFonts w:ascii="Times New Roman" w:hAnsi="Times New Roman"/>
          <w:bCs/>
          <w:sz w:val="28"/>
          <w:szCs w:val="28"/>
        </w:rPr>
        <w:t>-16 //Вестник ВАС РФ. – 200</w:t>
      </w:r>
      <w:r w:rsidR="002A60D8" w:rsidRPr="00940647">
        <w:rPr>
          <w:rFonts w:ascii="Times New Roman" w:hAnsi="Times New Roman"/>
          <w:bCs/>
          <w:sz w:val="28"/>
          <w:szCs w:val="28"/>
        </w:rPr>
        <w:t>7</w:t>
      </w:r>
      <w:r w:rsidRPr="00940647">
        <w:rPr>
          <w:rFonts w:ascii="Times New Roman" w:hAnsi="Times New Roman"/>
          <w:bCs/>
          <w:sz w:val="28"/>
          <w:szCs w:val="28"/>
        </w:rPr>
        <w:t>. – № 7. – С. 119.</w:t>
      </w:r>
    </w:p>
    <w:p w:rsidR="00885B5E" w:rsidRPr="00940647" w:rsidRDefault="00885B5E"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Постановление Федерального арбитражного суда Московского округа от 3 мая </w:t>
      </w:r>
      <w:smartTag w:uri="urn:schemas-microsoft-com:office:smarttags" w:element="metricconverter">
        <w:smartTagPr>
          <w:attr w:name="ProductID" w:val="2005 г"/>
        </w:smartTagPr>
        <w:r w:rsidRPr="00940647">
          <w:rPr>
            <w:rFonts w:ascii="Times New Roman" w:hAnsi="Times New Roman"/>
            <w:sz w:val="28"/>
            <w:szCs w:val="28"/>
          </w:rPr>
          <w:t>2005 г</w:t>
        </w:r>
      </w:smartTag>
      <w:r w:rsidRPr="00940647">
        <w:rPr>
          <w:rFonts w:ascii="Times New Roman" w:hAnsi="Times New Roman"/>
          <w:sz w:val="28"/>
          <w:szCs w:val="28"/>
        </w:rPr>
        <w:t>. по делу № КА-А40/3276-05 // Вестник ВАС РФ. – 2005. – № 9. – С. 26.</w:t>
      </w:r>
    </w:p>
    <w:p w:rsidR="00694B02" w:rsidRPr="00940647" w:rsidRDefault="00694B02" w:rsidP="00EC6B7C">
      <w:pPr>
        <w:numPr>
          <w:ilvl w:val="0"/>
          <w:numId w:val="14"/>
        </w:numPr>
        <w:spacing w:line="360" w:lineRule="auto"/>
        <w:ind w:left="0" w:firstLine="0"/>
        <w:jc w:val="both"/>
        <w:rPr>
          <w:rFonts w:ascii="Times New Roman" w:hAnsi="Times New Roman"/>
          <w:sz w:val="28"/>
          <w:szCs w:val="28"/>
        </w:rPr>
      </w:pPr>
      <w:r w:rsidRPr="00940647">
        <w:rPr>
          <w:rFonts w:ascii="Times New Roman" w:hAnsi="Times New Roman"/>
          <w:sz w:val="28"/>
          <w:szCs w:val="28"/>
        </w:rPr>
        <w:t xml:space="preserve">Постановление Федерального арбитражного суда Московского округа от 6 июня </w:t>
      </w:r>
      <w:smartTag w:uri="urn:schemas-microsoft-com:office:smarttags" w:element="metricconverter">
        <w:smartTagPr>
          <w:attr w:name="ProductID" w:val="2005 г"/>
        </w:smartTagPr>
        <w:r w:rsidRPr="00940647">
          <w:rPr>
            <w:rFonts w:ascii="Times New Roman" w:hAnsi="Times New Roman"/>
            <w:sz w:val="28"/>
            <w:szCs w:val="28"/>
          </w:rPr>
          <w:t>2005 г</w:t>
        </w:r>
      </w:smartTag>
      <w:r w:rsidRPr="00940647">
        <w:rPr>
          <w:rFonts w:ascii="Times New Roman" w:hAnsi="Times New Roman"/>
          <w:sz w:val="28"/>
          <w:szCs w:val="28"/>
        </w:rPr>
        <w:t>. по делу № КА-А40/4822-05 // Вестник ВАС РФ. – 2005. – № 10. – С. 28.</w:t>
      </w:r>
      <w:bookmarkStart w:id="28" w:name="_GoBack"/>
      <w:bookmarkEnd w:id="28"/>
    </w:p>
    <w:sectPr w:rsidR="00694B02" w:rsidRPr="00940647" w:rsidSect="00940647">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1F" w:rsidRDefault="007C5E1F">
      <w:pPr>
        <w:rPr>
          <w:rFonts w:ascii="Times New Roman" w:hAnsi="Times New Roman"/>
          <w:sz w:val="24"/>
          <w:szCs w:val="24"/>
        </w:rPr>
      </w:pPr>
      <w:r>
        <w:rPr>
          <w:rFonts w:ascii="Times New Roman" w:hAnsi="Times New Roman"/>
          <w:sz w:val="24"/>
          <w:szCs w:val="24"/>
        </w:rPr>
        <w:separator/>
      </w:r>
    </w:p>
  </w:endnote>
  <w:endnote w:type="continuationSeparator" w:id="0">
    <w:p w:rsidR="007C5E1F" w:rsidRDefault="007C5E1F">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1F" w:rsidRDefault="007C5E1F">
      <w:pPr>
        <w:rPr>
          <w:rFonts w:ascii="Times New Roman" w:hAnsi="Times New Roman"/>
          <w:sz w:val="24"/>
          <w:szCs w:val="24"/>
        </w:rPr>
      </w:pPr>
      <w:r>
        <w:rPr>
          <w:rFonts w:ascii="Times New Roman" w:hAnsi="Times New Roman"/>
          <w:sz w:val="24"/>
          <w:szCs w:val="24"/>
        </w:rPr>
        <w:separator/>
      </w:r>
    </w:p>
  </w:footnote>
  <w:footnote w:type="continuationSeparator" w:id="0">
    <w:p w:rsidR="007C5E1F" w:rsidRDefault="007C5E1F">
      <w:pPr>
        <w:rPr>
          <w:rFonts w:ascii="Times New Roman" w:hAnsi="Times New Roman"/>
          <w:sz w:val="24"/>
          <w:szCs w:val="24"/>
        </w:rPr>
      </w:pPr>
      <w:r>
        <w:rPr>
          <w:rFonts w:ascii="Times New Roman" w:hAnsi="Times New Roman"/>
          <w:sz w:val="24"/>
          <w:szCs w:val="24"/>
        </w:rPr>
        <w:continuationSeparator/>
      </w:r>
    </w:p>
  </w:footnote>
  <w:footnote w:id="1">
    <w:p w:rsidR="007C5E1F" w:rsidRDefault="000E6977" w:rsidP="00D26401">
      <w:pPr>
        <w:pStyle w:val="a7"/>
        <w:keepLines/>
        <w:jc w:val="both"/>
      </w:pPr>
      <w:r w:rsidRPr="00597E2A">
        <w:rPr>
          <w:rStyle w:val="a4"/>
        </w:rPr>
        <w:footnoteRef/>
      </w:r>
      <w:r w:rsidRPr="00597E2A">
        <w:rPr>
          <w:rStyle w:val="a4"/>
        </w:rPr>
        <w:t xml:space="preserve"> </w:t>
      </w:r>
      <w:r w:rsidRPr="00597E2A">
        <w:t>Неверов О.Г. Товарораспорядительный документ как объект имущественного оборота [Текст] // Юрист. – 2001. – № 3. – C. 17.</w:t>
      </w:r>
    </w:p>
  </w:footnote>
  <w:footnote w:id="2">
    <w:p w:rsidR="007C5E1F" w:rsidRDefault="000E6977" w:rsidP="00D26401">
      <w:pPr>
        <w:pStyle w:val="a7"/>
        <w:keepLines/>
        <w:jc w:val="both"/>
      </w:pPr>
      <w:r w:rsidRPr="00597E2A">
        <w:rPr>
          <w:rStyle w:val="a4"/>
        </w:rPr>
        <w:footnoteRef/>
      </w:r>
      <w:r w:rsidRPr="00597E2A">
        <w:rPr>
          <w:rStyle w:val="a4"/>
        </w:rPr>
        <w:t xml:space="preserve"> </w:t>
      </w:r>
      <w:r w:rsidRPr="00597E2A">
        <w:t>Ле Гофф Ж. Цивилизация средневекового Запада. [Текст] – М., Издательская группа «Прогресс». 1992. – С. 9.</w:t>
      </w:r>
    </w:p>
  </w:footnote>
  <w:footnote w:id="3">
    <w:p w:rsidR="007C5E1F" w:rsidRDefault="000E6977" w:rsidP="00D26401">
      <w:pPr>
        <w:pStyle w:val="a7"/>
        <w:keepLines/>
        <w:jc w:val="both"/>
      </w:pPr>
      <w:r w:rsidRPr="00597E2A">
        <w:rPr>
          <w:rStyle w:val="a4"/>
        </w:rPr>
        <w:footnoteRef/>
      </w:r>
      <w:r w:rsidRPr="00597E2A">
        <w:rPr>
          <w:rStyle w:val="a4"/>
        </w:rPr>
        <w:t xml:space="preserve"> </w:t>
      </w:r>
      <w:r w:rsidRPr="00597E2A">
        <w:t>Ле Гофф Ж. Указ. соч. - С.29, 128-129</w:t>
      </w:r>
    </w:p>
  </w:footnote>
  <w:footnote w:id="4">
    <w:p w:rsidR="007C5E1F" w:rsidRDefault="000E6977" w:rsidP="00D26401">
      <w:pPr>
        <w:pStyle w:val="a7"/>
        <w:keepLines/>
        <w:jc w:val="both"/>
      </w:pPr>
      <w:r w:rsidRPr="00597E2A">
        <w:rPr>
          <w:rStyle w:val="a4"/>
        </w:rPr>
        <w:footnoteRef/>
      </w:r>
      <w:r w:rsidRPr="00597E2A">
        <w:t xml:space="preserve"> Нерсесов Н.О.О бумагах на предъявителя с точки зрения гражданского права. [Текст] – М., Статут. 1998. – С.167; Белов В.А Ценные бумаги в Российском гражданском праве. [Текст] – М., Учебно-консультационный центр «ЮрИнфоР». 1996. – С. 105.</w:t>
      </w:r>
    </w:p>
  </w:footnote>
  <w:footnote w:id="5">
    <w:p w:rsidR="007C5E1F" w:rsidRDefault="000E6977" w:rsidP="00D26401">
      <w:pPr>
        <w:pStyle w:val="a7"/>
        <w:keepLines/>
        <w:jc w:val="both"/>
      </w:pPr>
      <w:r w:rsidRPr="00597E2A">
        <w:rPr>
          <w:rStyle w:val="a4"/>
        </w:rPr>
        <w:footnoteRef/>
      </w:r>
      <w:r w:rsidRPr="00597E2A">
        <w:rPr>
          <w:rStyle w:val="a4"/>
        </w:rPr>
        <w:t xml:space="preserve"> </w:t>
      </w:r>
      <w:r w:rsidRPr="00597E2A">
        <w:t>Там же. - С. 105-106.</w:t>
      </w:r>
    </w:p>
  </w:footnote>
  <w:footnote w:id="6">
    <w:p w:rsidR="007C5E1F" w:rsidRDefault="000E6977" w:rsidP="00D26401">
      <w:pPr>
        <w:pStyle w:val="a7"/>
        <w:keepLines/>
        <w:jc w:val="both"/>
      </w:pPr>
      <w:r w:rsidRPr="00597E2A">
        <w:rPr>
          <w:rStyle w:val="a4"/>
        </w:rPr>
        <w:footnoteRef/>
      </w:r>
      <w:r w:rsidRPr="00597E2A">
        <w:t xml:space="preserve"> Белов В.А. Указ. соч. - С. 108-109.</w:t>
      </w:r>
    </w:p>
  </w:footnote>
  <w:footnote w:id="7">
    <w:p w:rsidR="007C5E1F" w:rsidRDefault="000E6977" w:rsidP="00D26401">
      <w:pPr>
        <w:pStyle w:val="a7"/>
        <w:keepLines/>
        <w:jc w:val="both"/>
      </w:pPr>
      <w:r w:rsidRPr="00597E2A">
        <w:rPr>
          <w:rStyle w:val="a4"/>
          <w:color w:val="000000"/>
        </w:rPr>
        <w:footnoteRef/>
      </w:r>
      <w:r w:rsidRPr="00597E2A">
        <w:rPr>
          <w:rStyle w:val="a4"/>
        </w:rPr>
        <w:t xml:space="preserve"> </w:t>
      </w:r>
      <w:r w:rsidRPr="00597E2A">
        <w:t>Белов В.А. Указ. соч. - С. 112.</w:t>
      </w:r>
    </w:p>
  </w:footnote>
  <w:footnote w:id="8">
    <w:p w:rsidR="007C5E1F" w:rsidRDefault="000E6977" w:rsidP="00D26401">
      <w:pPr>
        <w:keepLine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Style w:val="a9"/>
          <w:rFonts w:ascii="Times New Roman" w:hAnsi="Times New Roman"/>
          <w:sz w:val="20"/>
          <w:szCs w:val="20"/>
        </w:rPr>
        <w:t xml:space="preserve">Добрынина Л. Некоторые аспекты гражданско-правового регулирования чековых отношений </w:t>
      </w:r>
      <w:r w:rsidRPr="00597E2A">
        <w:rPr>
          <w:rFonts w:ascii="Times New Roman" w:hAnsi="Times New Roman"/>
          <w:sz w:val="20"/>
        </w:rPr>
        <w:t xml:space="preserve">[Текст] </w:t>
      </w:r>
      <w:r w:rsidRPr="00597E2A">
        <w:rPr>
          <w:rStyle w:val="a9"/>
          <w:rFonts w:ascii="Times New Roman" w:hAnsi="Times New Roman"/>
          <w:sz w:val="20"/>
          <w:szCs w:val="20"/>
        </w:rPr>
        <w:t>// Хозяйство и право. – 1999. – № 4. – С. 47.</w:t>
      </w:r>
    </w:p>
  </w:footnote>
  <w:footnote w:id="9">
    <w:p w:rsidR="007C5E1F" w:rsidRDefault="000E6977" w:rsidP="00D26401">
      <w:pPr>
        <w:pStyle w:val="aa"/>
        <w:keepLines/>
        <w:ind w:firstLine="0"/>
      </w:pPr>
      <w:r w:rsidRPr="00597E2A">
        <w:rPr>
          <w:rStyle w:val="a4"/>
          <w:sz w:val="20"/>
          <w:szCs w:val="20"/>
        </w:rPr>
        <w:footnoteRef/>
      </w:r>
      <w:r w:rsidRPr="00597E2A">
        <w:rPr>
          <w:rStyle w:val="a4"/>
          <w:sz w:val="20"/>
          <w:szCs w:val="20"/>
        </w:rPr>
        <w:t xml:space="preserve"> </w:t>
      </w:r>
      <w:r w:rsidRPr="00597E2A">
        <w:rPr>
          <w:rStyle w:val="a8"/>
          <w:sz w:val="20"/>
          <w:szCs w:val="20"/>
        </w:rPr>
        <w:t xml:space="preserve">Неверов О.Г. Роль товарораспорядительных документов в современном торговом обороте </w:t>
      </w:r>
      <w:r w:rsidRPr="00597E2A">
        <w:rPr>
          <w:sz w:val="20"/>
          <w:szCs w:val="20"/>
        </w:rPr>
        <w:t xml:space="preserve">[Текст] </w:t>
      </w:r>
      <w:r w:rsidRPr="00597E2A">
        <w:rPr>
          <w:rStyle w:val="a8"/>
          <w:sz w:val="20"/>
          <w:szCs w:val="20"/>
        </w:rPr>
        <w:t>// Законодательство. – 2001. – №5. – С. 53.</w:t>
      </w:r>
    </w:p>
  </w:footnote>
  <w:footnote w:id="10">
    <w:p w:rsidR="007C5E1F" w:rsidRDefault="000E6977" w:rsidP="00D26401">
      <w:pPr>
        <w:pStyle w:val="aa"/>
        <w:keepLines/>
        <w:ind w:firstLine="0"/>
      </w:pPr>
      <w:r w:rsidRPr="00597E2A">
        <w:rPr>
          <w:rStyle w:val="a4"/>
          <w:sz w:val="20"/>
          <w:szCs w:val="20"/>
        </w:rPr>
        <w:footnoteRef/>
      </w:r>
      <w:r w:rsidRPr="00597E2A">
        <w:rPr>
          <w:rStyle w:val="a4"/>
          <w:sz w:val="20"/>
          <w:szCs w:val="20"/>
        </w:rPr>
        <w:t xml:space="preserve"> </w:t>
      </w:r>
      <w:r w:rsidRPr="00597E2A">
        <w:rPr>
          <w:sz w:val="20"/>
          <w:szCs w:val="20"/>
        </w:rPr>
        <w:t>Белов В.А. Указ. соч. - С.112.</w:t>
      </w:r>
    </w:p>
  </w:footnote>
  <w:footnote w:id="11">
    <w:p w:rsidR="007C5E1F" w:rsidRDefault="000E6977" w:rsidP="00D866A5">
      <w:pPr>
        <w:pStyle w:val="a7"/>
        <w:jc w:val="both"/>
      </w:pPr>
      <w:r w:rsidRPr="00597E2A">
        <w:rPr>
          <w:rStyle w:val="a4"/>
        </w:rPr>
        <w:footnoteRef/>
      </w:r>
      <w:r w:rsidRPr="00597E2A">
        <w:t xml:space="preserve"> Решетина Е.Н. Правовая природа корпоративных эмиссионных ценных бумаг. [Текст] – М., Городец, 2008. – С. 19.</w:t>
      </w:r>
    </w:p>
  </w:footnote>
  <w:footnote w:id="12">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 xml:space="preserve">Алехин Б. Рынок ценных бумаг. Введение в фондовые операции. </w:t>
      </w:r>
      <w:r w:rsidRPr="00597E2A">
        <w:t xml:space="preserve">[Текст] </w:t>
      </w:r>
      <w:r w:rsidRPr="00597E2A">
        <w:rPr>
          <w:rStyle w:val="a9"/>
          <w:sz w:val="20"/>
          <w:szCs w:val="20"/>
        </w:rPr>
        <w:t>– Самара., 1992. – С. 34.</w:t>
      </w:r>
    </w:p>
  </w:footnote>
  <w:footnote w:id="13">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 xml:space="preserve">Кашанина Т.В. Корпоративное право. </w:t>
      </w:r>
      <w:r w:rsidRPr="00597E2A">
        <w:t xml:space="preserve">[Текст] </w:t>
      </w:r>
      <w:r w:rsidRPr="00597E2A">
        <w:rPr>
          <w:rStyle w:val="a9"/>
          <w:sz w:val="20"/>
          <w:szCs w:val="20"/>
        </w:rPr>
        <w:t>– М., Юрайт. 2008. – С. 405.</w:t>
      </w:r>
    </w:p>
  </w:footnote>
  <w:footnote w:id="14">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 xml:space="preserve">Буренин М.И. Рынок ценных бумаг и производственных финансовых инструментов. </w:t>
      </w:r>
      <w:r w:rsidRPr="00597E2A">
        <w:t xml:space="preserve">[Текст] </w:t>
      </w:r>
      <w:r w:rsidRPr="00597E2A">
        <w:rPr>
          <w:rStyle w:val="a9"/>
          <w:sz w:val="20"/>
          <w:szCs w:val="20"/>
        </w:rPr>
        <w:t>– М., БЕК. 1998. – С. 11.</w:t>
      </w:r>
    </w:p>
  </w:footnote>
  <w:footnote w:id="15">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1996. – №17. – Ст. 1918.</w:t>
      </w:r>
    </w:p>
  </w:footnote>
  <w:footnote w:id="16">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1996. – № 1. – Ст. 1.</w:t>
      </w:r>
    </w:p>
  </w:footnote>
  <w:footnote w:id="17">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1997. – №11. – Ст. 1238.</w:t>
      </w:r>
    </w:p>
  </w:footnote>
  <w:footnote w:id="18">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1998. – № 7. – Ст. 785.</w:t>
      </w:r>
    </w:p>
  </w:footnote>
  <w:footnote w:id="19">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1999. – №10. – Ст. 1163.</w:t>
      </w:r>
    </w:p>
  </w:footnote>
  <w:footnote w:id="20">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1998. – №31. – Ст. 3814.</w:t>
      </w:r>
    </w:p>
  </w:footnote>
  <w:footnote w:id="21">
    <w:p w:rsidR="007C5E1F" w:rsidRDefault="000E6977" w:rsidP="00A22D3A">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Style w:val="a4"/>
          <w:rFonts w:ascii="Times New Roman" w:hAnsi="Times New Roman"/>
          <w:sz w:val="20"/>
        </w:rPr>
        <w:t xml:space="preserve"> </w:t>
      </w:r>
      <w:r w:rsidRPr="00597E2A">
        <w:rPr>
          <w:rFonts w:ascii="Times New Roman" w:hAnsi="Times New Roman"/>
          <w:sz w:val="20"/>
        </w:rPr>
        <w:t>Собрание законодательства РФ. – 2002. – № 4. – Ст. 251.</w:t>
      </w:r>
    </w:p>
  </w:footnote>
  <w:footnote w:id="22">
    <w:p w:rsidR="007C5E1F" w:rsidRDefault="000E6977" w:rsidP="00D26401">
      <w:pPr>
        <w:pStyle w:val="a7"/>
        <w:keepLines/>
        <w:jc w:val="both"/>
      </w:pPr>
      <w:r w:rsidRPr="00597E2A">
        <w:rPr>
          <w:rStyle w:val="a4"/>
        </w:rPr>
        <w:footnoteRef/>
      </w:r>
      <w:r w:rsidRPr="00597E2A">
        <w:rPr>
          <w:rStyle w:val="a4"/>
        </w:rPr>
        <w:t xml:space="preserve"> </w:t>
      </w:r>
      <w:r w:rsidRPr="00597E2A">
        <w:rPr>
          <w:rStyle w:val="a9"/>
          <w:sz w:val="20"/>
          <w:szCs w:val="20"/>
        </w:rPr>
        <w:t>Собрание законодательства РФ. - 2001. - №49. - Ст. 4562.</w:t>
      </w:r>
    </w:p>
  </w:footnote>
  <w:footnote w:id="23">
    <w:p w:rsidR="007C5E1F" w:rsidRDefault="000E6977" w:rsidP="00D26401">
      <w:pPr>
        <w:pStyle w:val="a7"/>
        <w:keepLines/>
        <w:jc w:val="both"/>
      </w:pPr>
      <w:r w:rsidRPr="00597E2A">
        <w:rPr>
          <w:rStyle w:val="a4"/>
        </w:rPr>
        <w:footnoteRef/>
      </w:r>
      <w:r w:rsidRPr="00597E2A">
        <w:rPr>
          <w:rStyle w:val="a4"/>
        </w:rPr>
        <w:t xml:space="preserve"> </w:t>
      </w:r>
      <w:r w:rsidRPr="00597E2A">
        <w:t>Собрание законов и распоряжений Рабоче-Крестьянского Правительства СССР</w:t>
      </w:r>
      <w:r w:rsidRPr="00597E2A">
        <w:rPr>
          <w:rStyle w:val="a9"/>
          <w:sz w:val="20"/>
          <w:szCs w:val="20"/>
        </w:rPr>
        <w:t>. - 1937. - №52.-  Ст.221.</w:t>
      </w:r>
    </w:p>
  </w:footnote>
  <w:footnote w:id="24">
    <w:p w:rsidR="007C5E1F" w:rsidRDefault="000E6977" w:rsidP="00D26401">
      <w:pPr>
        <w:pStyle w:val="a7"/>
        <w:keepLines/>
        <w:jc w:val="both"/>
      </w:pPr>
      <w:r w:rsidRPr="00597E2A">
        <w:rPr>
          <w:rStyle w:val="a4"/>
        </w:rPr>
        <w:footnoteRef/>
      </w:r>
      <w:r w:rsidRPr="00597E2A">
        <w:t xml:space="preserve"> Белов В.А. Ценные бумаги в Российском гражданском праве. [Текст] – М., Учебно-консультационный центр «ЮрИнфоР». 1996. – С. 74.</w:t>
      </w:r>
    </w:p>
  </w:footnote>
  <w:footnote w:id="25">
    <w:p w:rsidR="007C5E1F" w:rsidRDefault="000E6977" w:rsidP="00D26401">
      <w:pPr>
        <w:pStyle w:val="a7"/>
        <w:keepLines/>
        <w:spacing w:line="360" w:lineRule="auto"/>
        <w:jc w:val="both"/>
      </w:pPr>
      <w:r w:rsidRPr="00597E2A">
        <w:rPr>
          <w:rStyle w:val="a4"/>
        </w:rPr>
        <w:footnoteRef/>
      </w:r>
      <w:r w:rsidRPr="00597E2A">
        <w:t xml:space="preserve"> Белов В. А. Ценные бумаги: вопросы правовой регламентации. [Текст] – М., Банки и биржи. 1996. – С. 134.</w:t>
      </w:r>
    </w:p>
  </w:footnote>
  <w:footnote w:id="26">
    <w:p w:rsidR="007C5E1F" w:rsidRDefault="000E6977" w:rsidP="00D26401">
      <w:pPr>
        <w:pStyle w:val="a7"/>
        <w:keepLines/>
        <w:jc w:val="both"/>
      </w:pPr>
      <w:r w:rsidRPr="00597E2A">
        <w:rPr>
          <w:rStyle w:val="a4"/>
        </w:rPr>
        <w:footnoteRef/>
      </w:r>
      <w:r w:rsidRPr="00597E2A">
        <w:t xml:space="preserve"> Агарков М.М. Учение о ценных бумагах. [Текст] – М., Финстатинформ. 1993. – С. 27.</w:t>
      </w:r>
    </w:p>
  </w:footnote>
  <w:footnote w:id="27">
    <w:p w:rsidR="007C5E1F" w:rsidRDefault="000E6977" w:rsidP="00D26401">
      <w:pPr>
        <w:pStyle w:val="a7"/>
        <w:keepLines/>
        <w:jc w:val="both"/>
      </w:pPr>
      <w:r w:rsidRPr="00597E2A">
        <w:rPr>
          <w:rStyle w:val="a4"/>
        </w:rPr>
        <w:footnoteRef/>
      </w:r>
      <w:r w:rsidRPr="00597E2A">
        <w:t xml:space="preserve"> Брагинский О.Л. Объекты гражданских прав. [Текст] // Хозяйство и право. – 1995. - № 5. – С. 16-17.</w:t>
      </w:r>
    </w:p>
  </w:footnote>
  <w:footnote w:id="28">
    <w:p w:rsidR="007C5E1F" w:rsidRDefault="000E6977" w:rsidP="00D26401">
      <w:pPr>
        <w:pStyle w:val="a7"/>
        <w:keepLines/>
        <w:jc w:val="both"/>
      </w:pPr>
      <w:r w:rsidRPr="00597E2A">
        <w:rPr>
          <w:rStyle w:val="a4"/>
        </w:rPr>
        <w:footnoteRef/>
      </w:r>
      <w:r w:rsidRPr="00597E2A">
        <w:t xml:space="preserve"> Бунич Г.А., Гончаров А.А., Попонов Ю.Г. Граждансое право. [Текст] – М., Дашков и К. 2008. – С. 56.</w:t>
      </w:r>
    </w:p>
  </w:footnote>
  <w:footnote w:id="29">
    <w:p w:rsidR="007C5E1F" w:rsidRDefault="000E6977" w:rsidP="00BF5486">
      <w:pPr>
        <w:pStyle w:val="a7"/>
        <w:jc w:val="both"/>
      </w:pPr>
      <w:r w:rsidRPr="00597E2A">
        <w:rPr>
          <w:rStyle w:val="a4"/>
        </w:rPr>
        <w:footnoteRef/>
      </w:r>
      <w:r w:rsidRPr="00597E2A">
        <w:t xml:space="preserve"> Бутина И. Ценные бумаги как объект гражданских прав: законодательное регулирование и научные концепции [Текст] // Юридический мир. – 2007. – № 6. – С. 19.</w:t>
      </w:r>
    </w:p>
  </w:footnote>
  <w:footnote w:id="30">
    <w:p w:rsidR="007C5E1F" w:rsidRDefault="000E6977" w:rsidP="00AD0465">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СП РСФСР. – 1991. – № 6. – Ст. 92.</w:t>
      </w:r>
    </w:p>
  </w:footnote>
  <w:footnote w:id="31">
    <w:p w:rsidR="007C5E1F" w:rsidRDefault="000E6977" w:rsidP="00D26401">
      <w:pPr>
        <w:pStyle w:val="a7"/>
        <w:keepLines/>
        <w:jc w:val="both"/>
      </w:pPr>
      <w:r w:rsidRPr="00597E2A">
        <w:rPr>
          <w:rStyle w:val="a4"/>
        </w:rPr>
        <w:footnoteRef/>
      </w:r>
      <w:r w:rsidRPr="00597E2A">
        <w:t xml:space="preserve"> Комментарий к Гражданскому кодексу Российской Федерации, части второй (постатейный) [Текст] / Под ред. Садикова О.Н. – М., ИНФРА-М, 2008. – С. 135.</w:t>
      </w:r>
    </w:p>
  </w:footnote>
  <w:footnote w:id="32">
    <w:p w:rsidR="007C5E1F" w:rsidRDefault="000E6977" w:rsidP="00853CDD">
      <w:pPr>
        <w:pStyle w:val="a7"/>
        <w:keepLines/>
        <w:jc w:val="both"/>
      </w:pPr>
      <w:r w:rsidRPr="00597E2A">
        <w:rPr>
          <w:rStyle w:val="a4"/>
        </w:rPr>
        <w:footnoteRef/>
      </w:r>
      <w:r w:rsidRPr="00597E2A">
        <w:t xml:space="preserve"> Комментарий к Гражданскому кодексу Российской Федерации, части первой (постатейный) [Текст] / Под ред. Садикова О.Н. – М., ИНФРА-М. 2008. – С. 145.</w:t>
      </w:r>
    </w:p>
  </w:footnote>
  <w:footnote w:id="33">
    <w:p w:rsidR="007C5E1F" w:rsidRDefault="000E6977" w:rsidP="00D26401">
      <w:pPr>
        <w:pStyle w:val="a7"/>
        <w:keepLines/>
        <w:jc w:val="both"/>
      </w:pPr>
      <w:r w:rsidRPr="00597E2A">
        <w:rPr>
          <w:rStyle w:val="a4"/>
        </w:rPr>
        <w:footnoteRef/>
      </w:r>
      <w:r w:rsidRPr="00597E2A">
        <w:t xml:space="preserve"> Астахов В.П. Ценные бумаги. [Текст] – М., Аксамит. 1995. – С. 213.</w:t>
      </w:r>
    </w:p>
  </w:footnote>
  <w:footnote w:id="34">
    <w:p w:rsidR="007C5E1F" w:rsidRDefault="000E6977" w:rsidP="00D26401">
      <w:pPr>
        <w:pStyle w:val="a7"/>
        <w:keepLines/>
        <w:jc w:val="both"/>
      </w:pPr>
      <w:r w:rsidRPr="00597E2A">
        <w:rPr>
          <w:rStyle w:val="a4"/>
        </w:rPr>
        <w:footnoteRef/>
      </w:r>
      <w:r w:rsidRPr="00597E2A">
        <w:t xml:space="preserve"> Семенкова Е.В. Операции с ценными бумагами. [Текст] – М., Финансы и статистика. 1997. – С. 45.</w:t>
      </w:r>
    </w:p>
  </w:footnote>
  <w:footnote w:id="35">
    <w:p w:rsidR="007C5E1F" w:rsidRDefault="000E6977" w:rsidP="00D26401">
      <w:pPr>
        <w:pStyle w:val="a7"/>
        <w:keepLines/>
        <w:jc w:val="both"/>
      </w:pPr>
      <w:r w:rsidRPr="00597E2A">
        <w:rPr>
          <w:rStyle w:val="a4"/>
        </w:rPr>
        <w:footnoteRef/>
      </w:r>
      <w:r w:rsidRPr="00597E2A">
        <w:t xml:space="preserve"> Ступаков Н. Государственное регулирование рынка ценных бумаг. [Текст] // Право и экономика. – 2008. – № 11. – С. 34-35.</w:t>
      </w:r>
    </w:p>
  </w:footnote>
  <w:footnote w:id="36">
    <w:p w:rsidR="007C5E1F" w:rsidRDefault="000E6977" w:rsidP="00D26401">
      <w:pPr>
        <w:pStyle w:val="a7"/>
        <w:keepLines/>
        <w:jc w:val="both"/>
      </w:pPr>
      <w:r w:rsidRPr="00597E2A">
        <w:rPr>
          <w:rStyle w:val="a4"/>
        </w:rPr>
        <w:footnoteRef/>
      </w:r>
      <w:r w:rsidRPr="00597E2A">
        <w:t xml:space="preserve"> Каратуев А.Г. Ценные бумаги: виды и разновидности. [Текст] – М., Русская деловая литература. 1998. – С. 201.</w:t>
      </w:r>
    </w:p>
  </w:footnote>
  <w:footnote w:id="37">
    <w:p w:rsidR="007C5E1F" w:rsidRDefault="000E6977" w:rsidP="00D26401">
      <w:pPr>
        <w:pStyle w:val="ae"/>
        <w:keepLines/>
        <w:ind w:firstLine="0"/>
      </w:pPr>
      <w:r w:rsidRPr="00597E2A">
        <w:rPr>
          <w:rStyle w:val="a4"/>
        </w:rPr>
        <w:footnoteRef/>
      </w:r>
      <w:r w:rsidRPr="00597E2A">
        <w:t xml:space="preserve"> </w:t>
      </w:r>
      <w:r w:rsidRPr="00597E2A">
        <w:rPr>
          <w:iCs/>
        </w:rPr>
        <w:t xml:space="preserve">Крашенинников ЕЛ. </w:t>
      </w:r>
      <w:r w:rsidRPr="00597E2A">
        <w:t xml:space="preserve">Именная акция как ценная бумага. Очерки по торговому праву. Вып. 2. [Текст] – Ярославль., 1995. – С. 58; </w:t>
      </w:r>
      <w:r w:rsidRPr="00597E2A">
        <w:rPr>
          <w:iCs/>
        </w:rPr>
        <w:t xml:space="preserve">Степанов Д. </w:t>
      </w:r>
      <w:r w:rsidRPr="00597E2A">
        <w:t>Вопросы теории и практики эмиссионных ценных бумаг</w:t>
      </w:r>
      <w:r>
        <w:t xml:space="preserve"> </w:t>
      </w:r>
      <w:r w:rsidRPr="00597E2A">
        <w:t>[Текст] // Хозяйство и право. – 2007. – №4. – С. 75-77.</w:t>
      </w:r>
    </w:p>
  </w:footnote>
  <w:footnote w:id="38">
    <w:p w:rsidR="007C5E1F" w:rsidRDefault="000E6977" w:rsidP="00D26401">
      <w:pPr>
        <w:pStyle w:val="ae"/>
        <w:keepLines/>
        <w:ind w:firstLine="0"/>
      </w:pPr>
      <w:r w:rsidRPr="00597E2A">
        <w:rPr>
          <w:rStyle w:val="a4"/>
        </w:rPr>
        <w:footnoteRef/>
      </w:r>
      <w:r w:rsidRPr="00597E2A">
        <w:t xml:space="preserve"> </w:t>
      </w:r>
      <w:r w:rsidRPr="00597E2A">
        <w:rPr>
          <w:iCs/>
        </w:rPr>
        <w:t xml:space="preserve">Степанов Д. </w:t>
      </w:r>
      <w:r w:rsidRPr="00597E2A">
        <w:t>Указ. соч. – С. 76-77.</w:t>
      </w:r>
    </w:p>
  </w:footnote>
  <w:footnote w:id="39">
    <w:p w:rsidR="007C5E1F" w:rsidRDefault="000E6977" w:rsidP="00D26401">
      <w:pPr>
        <w:pStyle w:val="ae"/>
        <w:keepLines/>
        <w:ind w:firstLine="0"/>
      </w:pPr>
      <w:r w:rsidRPr="00597E2A">
        <w:rPr>
          <w:rStyle w:val="a4"/>
        </w:rPr>
        <w:footnoteRef/>
      </w:r>
      <w:r w:rsidRPr="00597E2A">
        <w:t xml:space="preserve"> </w:t>
      </w:r>
      <w:r w:rsidRPr="00597E2A">
        <w:rPr>
          <w:iCs/>
        </w:rPr>
        <w:t xml:space="preserve">Крашенинников Е.А </w:t>
      </w:r>
      <w:r w:rsidRPr="00597E2A">
        <w:t>Указ. соч. – С. 7.</w:t>
      </w:r>
    </w:p>
  </w:footnote>
  <w:footnote w:id="40">
    <w:p w:rsidR="007C5E1F" w:rsidRDefault="000E6977">
      <w:pPr>
        <w:pStyle w:val="a7"/>
      </w:pPr>
      <w:r w:rsidRPr="00597E2A">
        <w:rPr>
          <w:rStyle w:val="a4"/>
        </w:rPr>
        <w:footnoteRef/>
      </w:r>
      <w:r w:rsidRPr="00597E2A">
        <w:t xml:space="preserve"> Чуваков В.Б. Правовая природа ректа-бумаг [Текст] // Законы России: опыт, анализ, практика. – 2006. – № 7. – С. 16.</w:t>
      </w:r>
    </w:p>
  </w:footnote>
  <w:footnote w:id="41">
    <w:p w:rsidR="007C5E1F" w:rsidRDefault="000E6977" w:rsidP="00D26401">
      <w:pPr>
        <w:pStyle w:val="ae"/>
        <w:keepLines/>
        <w:ind w:firstLine="0"/>
      </w:pPr>
      <w:r w:rsidRPr="00597E2A">
        <w:rPr>
          <w:rStyle w:val="a4"/>
        </w:rPr>
        <w:footnoteRef/>
      </w:r>
      <w:r w:rsidRPr="00597E2A">
        <w:t xml:space="preserve"> </w:t>
      </w:r>
      <w:r w:rsidRPr="00597E2A">
        <w:rPr>
          <w:color w:val="000000"/>
        </w:rPr>
        <w:t xml:space="preserve">Гражданское право: Учебник </w:t>
      </w:r>
      <w:r w:rsidRPr="00597E2A">
        <w:t xml:space="preserve">[Текст] </w:t>
      </w:r>
      <w:r w:rsidRPr="00597E2A">
        <w:rPr>
          <w:color w:val="000000"/>
        </w:rPr>
        <w:t xml:space="preserve">/ Под ред. Сергеева А.П., Толстого Ю.К. Ч. 1. – М., Проспект. 2008. – </w:t>
      </w:r>
      <w:r w:rsidRPr="00597E2A">
        <w:rPr>
          <w:iCs/>
          <w:color w:val="000000"/>
        </w:rPr>
        <w:t xml:space="preserve">С. 219; Гражданское право: </w:t>
      </w:r>
      <w:r w:rsidRPr="00597E2A">
        <w:rPr>
          <w:color w:val="000000"/>
        </w:rPr>
        <w:t xml:space="preserve">Учебник </w:t>
      </w:r>
      <w:r w:rsidRPr="00597E2A">
        <w:t xml:space="preserve">[Текст] </w:t>
      </w:r>
      <w:r w:rsidRPr="00597E2A">
        <w:rPr>
          <w:color w:val="000000"/>
        </w:rPr>
        <w:t xml:space="preserve">/ Под ред. Суханова Е.А. Т. </w:t>
      </w:r>
      <w:r w:rsidRPr="00597E2A">
        <w:rPr>
          <w:color w:val="000000"/>
          <w:lang w:val="en-US"/>
        </w:rPr>
        <w:t>I</w:t>
      </w:r>
      <w:r w:rsidRPr="00597E2A">
        <w:rPr>
          <w:color w:val="000000"/>
        </w:rPr>
        <w:t>. – М., Волтерс Клувер. 200</w:t>
      </w:r>
      <w:r>
        <w:rPr>
          <w:color w:val="000000"/>
        </w:rPr>
        <w:t>8</w:t>
      </w:r>
      <w:r w:rsidRPr="00597E2A">
        <w:rPr>
          <w:color w:val="000000"/>
        </w:rPr>
        <w:t>. – С. 319.</w:t>
      </w:r>
    </w:p>
  </w:footnote>
  <w:footnote w:id="42">
    <w:p w:rsidR="007C5E1F" w:rsidRDefault="000E6977" w:rsidP="00D26401">
      <w:pPr>
        <w:pStyle w:val="ae"/>
        <w:keepLines/>
        <w:ind w:firstLine="0"/>
      </w:pPr>
      <w:r w:rsidRPr="00597E2A">
        <w:rPr>
          <w:rStyle w:val="a4"/>
        </w:rPr>
        <w:footnoteRef/>
      </w:r>
      <w:r w:rsidRPr="00597E2A">
        <w:t xml:space="preserve"> Собрание законодательства РФ. – 1998. – № 31. – Ст. 3823.</w:t>
      </w:r>
    </w:p>
  </w:footnote>
  <w:footnote w:id="43">
    <w:p w:rsidR="007C5E1F" w:rsidRDefault="000E6977" w:rsidP="00D26401">
      <w:pPr>
        <w:pStyle w:val="ae"/>
        <w:keepLines/>
        <w:ind w:firstLine="0"/>
      </w:pPr>
      <w:r w:rsidRPr="00597E2A">
        <w:rPr>
          <w:rStyle w:val="a4"/>
        </w:rPr>
        <w:footnoteRef/>
      </w:r>
      <w:r w:rsidRPr="00597E2A">
        <w:t xml:space="preserve"> </w:t>
      </w:r>
      <w:r w:rsidRPr="00597E2A">
        <w:rPr>
          <w:rStyle w:val="a9"/>
          <w:sz w:val="20"/>
          <w:szCs w:val="20"/>
        </w:rPr>
        <w:t>Собрание законодательства РФ. – 1998. – №31. – Ст. 3814.</w:t>
      </w:r>
    </w:p>
  </w:footnote>
  <w:footnote w:id="44">
    <w:p w:rsidR="007C5E1F" w:rsidRDefault="000E6977">
      <w:pPr>
        <w:pStyle w:val="a7"/>
      </w:pPr>
      <w:r>
        <w:rPr>
          <w:rStyle w:val="a4"/>
        </w:rPr>
        <w:footnoteRef/>
      </w:r>
      <w:r>
        <w:t xml:space="preserve"> </w:t>
      </w:r>
      <w:r w:rsidRPr="00A42D7B">
        <w:t>Кирилловых А.А. Залоговое свидетельство: проблемы юридической природы [Текст] // Адвокат. – 2008. – № 4. – С. 25.</w:t>
      </w:r>
    </w:p>
  </w:footnote>
  <w:footnote w:id="45">
    <w:p w:rsidR="007C5E1F" w:rsidRDefault="000E6977" w:rsidP="00D26401">
      <w:pPr>
        <w:pStyle w:val="ae"/>
        <w:keepLines/>
        <w:ind w:firstLine="0"/>
      </w:pPr>
      <w:r w:rsidRPr="00597E2A">
        <w:rPr>
          <w:rStyle w:val="a4"/>
        </w:rPr>
        <w:footnoteRef/>
      </w:r>
      <w:r w:rsidRPr="00597E2A">
        <w:t xml:space="preserve"> </w:t>
      </w:r>
      <w:r w:rsidRPr="00597E2A">
        <w:rPr>
          <w:rStyle w:val="a9"/>
          <w:sz w:val="20"/>
          <w:szCs w:val="20"/>
        </w:rPr>
        <w:t>Собрание законодательства РФ. – 1996. – №17. – Ст. 1918.</w:t>
      </w:r>
    </w:p>
  </w:footnote>
  <w:footnote w:id="46">
    <w:p w:rsidR="007C5E1F" w:rsidRDefault="000E6977" w:rsidP="00D26401">
      <w:pPr>
        <w:pStyle w:val="a7"/>
        <w:keepLines/>
        <w:jc w:val="both"/>
      </w:pPr>
      <w:r w:rsidRPr="00597E2A">
        <w:rPr>
          <w:rStyle w:val="a4"/>
        </w:rPr>
        <w:footnoteRef/>
      </w:r>
      <w:r w:rsidRPr="00597E2A">
        <w:rPr>
          <w:rStyle w:val="a4"/>
        </w:rPr>
        <w:t xml:space="preserve"> </w:t>
      </w:r>
      <w:r w:rsidRPr="00597E2A">
        <w:t>Голубков А.Ю. Правовое регулирование рынка ценных бумаг [Текст] // Государство и право. – 1997. – № 2. – С. 23.</w:t>
      </w:r>
    </w:p>
  </w:footnote>
  <w:footnote w:id="47">
    <w:p w:rsidR="007C5E1F" w:rsidRDefault="000E6977" w:rsidP="00D26401">
      <w:pPr>
        <w:pStyle w:val="a7"/>
        <w:keepLines/>
        <w:jc w:val="both"/>
      </w:pPr>
      <w:r w:rsidRPr="00597E2A">
        <w:rPr>
          <w:rStyle w:val="a4"/>
        </w:rPr>
        <w:footnoteRef/>
      </w:r>
      <w:r w:rsidRPr="00597E2A">
        <w:rPr>
          <w:rStyle w:val="a4"/>
        </w:rPr>
        <w:t xml:space="preserve"> </w:t>
      </w:r>
      <w:r w:rsidRPr="00597E2A">
        <w:rPr>
          <w:rStyle w:val="a4"/>
          <w:vertAlign w:val="baseline"/>
        </w:rPr>
        <w:t xml:space="preserve">Голубков А.Ю. Указ. соч. </w:t>
      </w:r>
      <w:r w:rsidRPr="00597E2A">
        <w:t xml:space="preserve">- </w:t>
      </w:r>
      <w:r w:rsidRPr="00597E2A">
        <w:rPr>
          <w:rStyle w:val="a4"/>
          <w:vertAlign w:val="baseline"/>
        </w:rPr>
        <w:t>С.</w:t>
      </w:r>
      <w:r w:rsidRPr="00597E2A">
        <w:t xml:space="preserve"> 2</w:t>
      </w:r>
      <w:r w:rsidRPr="00597E2A">
        <w:rPr>
          <w:rStyle w:val="a4"/>
          <w:vertAlign w:val="baseline"/>
        </w:rPr>
        <w:t>3.</w:t>
      </w:r>
    </w:p>
  </w:footnote>
  <w:footnote w:id="48">
    <w:p w:rsidR="007C5E1F" w:rsidRDefault="000E6977" w:rsidP="00D26401">
      <w:pPr>
        <w:pStyle w:val="a7"/>
        <w:keepLines/>
        <w:jc w:val="both"/>
      </w:pPr>
      <w:r w:rsidRPr="00597E2A">
        <w:rPr>
          <w:rStyle w:val="a4"/>
        </w:rPr>
        <w:footnoteRef/>
      </w:r>
      <w:r w:rsidRPr="00597E2A">
        <w:t xml:space="preserve"> Комментарий к Гражданскому кодексу Российской Федерации, части второй (постатейный) / Под ред. Садикова О.Н. [Текст] – М. Инфра-М. 2008. – С. 167.</w:t>
      </w:r>
    </w:p>
  </w:footnote>
  <w:footnote w:id="49">
    <w:p w:rsidR="007C5E1F" w:rsidRDefault="000E6977">
      <w:pPr>
        <w:pStyle w:val="a7"/>
      </w:pPr>
      <w:r w:rsidRPr="00597E2A">
        <w:rPr>
          <w:rStyle w:val="a4"/>
        </w:rPr>
        <w:footnoteRef/>
      </w:r>
      <w:r w:rsidRPr="00597E2A">
        <w:t xml:space="preserve"> Собрание законодательства РФ. – 1998. – № 31. – Ст. 3823.</w:t>
      </w:r>
    </w:p>
  </w:footnote>
  <w:footnote w:id="50">
    <w:p w:rsidR="007C5E1F" w:rsidRDefault="000E6977" w:rsidP="00D26401">
      <w:pPr>
        <w:pStyle w:val="a7"/>
        <w:keepLines/>
        <w:jc w:val="both"/>
      </w:pPr>
      <w:r w:rsidRPr="00597E2A">
        <w:rPr>
          <w:rStyle w:val="a4"/>
        </w:rPr>
        <w:footnoteRef/>
      </w:r>
      <w:r w:rsidRPr="00597E2A">
        <w:rPr>
          <w:rStyle w:val="a4"/>
        </w:rPr>
        <w:t xml:space="preserve"> </w:t>
      </w:r>
      <w:r w:rsidRPr="00597E2A">
        <w:t>Собрание законодательства РФ. – 2003. – № 40. – Ст. 3822.</w:t>
      </w:r>
    </w:p>
  </w:footnote>
  <w:footnote w:id="51">
    <w:p w:rsidR="007C5E1F" w:rsidRDefault="000E6977" w:rsidP="001B6956">
      <w:pPr>
        <w:pStyle w:val="a7"/>
        <w:jc w:val="both"/>
      </w:pPr>
      <w:r>
        <w:rPr>
          <w:rStyle w:val="a4"/>
        </w:rPr>
        <w:footnoteRef/>
      </w:r>
      <w:r>
        <w:t xml:space="preserve"> </w:t>
      </w:r>
      <w:r w:rsidRPr="001B6956">
        <w:t>Власть и бизнес: взаимная ответственность. Комментарий к законодательству (постатейный) [Текст] / Под ред. Жуйкова В.М., Ренова Э.Н. – М., Контракт. 2008. –</w:t>
      </w:r>
      <w:r>
        <w:t xml:space="preserve"> С. 89.</w:t>
      </w:r>
    </w:p>
  </w:footnote>
  <w:footnote w:id="52">
    <w:p w:rsidR="007C5E1F" w:rsidRDefault="000E6977" w:rsidP="00A54AD6">
      <w:pPr>
        <w:pStyle w:val="a7"/>
        <w:jc w:val="both"/>
      </w:pPr>
      <w:r w:rsidRPr="00597E2A">
        <w:rPr>
          <w:rStyle w:val="a4"/>
        </w:rPr>
        <w:footnoteRef/>
      </w:r>
      <w:r w:rsidRPr="00597E2A">
        <w:t xml:space="preserve"> Шевченко Г.Н. Правовое регулирование облигаций: Понятие и виды [Текст] // Современное право. – 2007. – № 5. – С.19.</w:t>
      </w:r>
    </w:p>
  </w:footnote>
  <w:footnote w:id="53">
    <w:p w:rsidR="007C5E1F" w:rsidRDefault="000E6977" w:rsidP="00D26401">
      <w:pPr>
        <w:pStyle w:val="a7"/>
        <w:keepLines/>
        <w:jc w:val="both"/>
      </w:pPr>
      <w:r w:rsidRPr="00597E2A">
        <w:rPr>
          <w:rStyle w:val="a4"/>
        </w:rPr>
        <w:footnoteRef/>
      </w:r>
      <w:r w:rsidRPr="00597E2A">
        <w:t xml:space="preserve"> Паранич А.В., Богословский Д.В. Рынок облигаций Санкт-Петербурга: текущее состояние и перспективы [Текст] // Финансы. – 2007. – № 2. – С. 25.</w:t>
      </w:r>
    </w:p>
  </w:footnote>
  <w:footnote w:id="54">
    <w:p w:rsidR="007C5E1F" w:rsidRDefault="000E6977" w:rsidP="00D26401">
      <w:pPr>
        <w:pStyle w:val="a7"/>
        <w:keepLines/>
        <w:jc w:val="both"/>
      </w:pPr>
      <w:r w:rsidRPr="00597E2A">
        <w:rPr>
          <w:rStyle w:val="a4"/>
        </w:rPr>
        <w:footnoteRef/>
      </w:r>
      <w:r w:rsidRPr="00597E2A">
        <w:t xml:space="preserve"> Шорникова Н. Правовые проблемы залога акций [Текст] // ЭЖ-Юрист. – 2006. – № 16. – С. 5.</w:t>
      </w:r>
    </w:p>
  </w:footnote>
  <w:footnote w:id="55">
    <w:p w:rsidR="007C5E1F" w:rsidRDefault="000E6977" w:rsidP="00D26401">
      <w:pPr>
        <w:pStyle w:val="a7"/>
        <w:keepLines/>
        <w:jc w:val="both"/>
      </w:pPr>
      <w:r w:rsidRPr="00597E2A">
        <w:rPr>
          <w:rStyle w:val="a4"/>
        </w:rPr>
        <w:footnoteRef/>
      </w:r>
      <w:r w:rsidRPr="00597E2A">
        <w:t xml:space="preserve"> Третьяков А., Лялин С. Зарубежные рынки облигаций с точки зрения российского инвестора [Текст] // Рынок ценных бумаг. – 2002. – № 23. – С. 24.</w:t>
      </w:r>
    </w:p>
  </w:footnote>
  <w:footnote w:id="56">
    <w:p w:rsidR="007C5E1F" w:rsidRDefault="000E6977">
      <w:pPr>
        <w:pStyle w:val="a7"/>
      </w:pPr>
      <w:r>
        <w:rPr>
          <w:rStyle w:val="a4"/>
        </w:rPr>
        <w:footnoteRef/>
      </w:r>
      <w:r>
        <w:t xml:space="preserve"> </w:t>
      </w:r>
      <w:r w:rsidRPr="001A73B1">
        <w:t>Московая А. Ликвидация выпуска акций акционерного общества в Российской Федерации и ликвидация ценных бумаг компании по законодательству Великобритании [Текст] // Адвокат. – 2008. – № 8. – С. 16.</w:t>
      </w:r>
    </w:p>
  </w:footnote>
  <w:footnote w:id="57">
    <w:p w:rsidR="007C5E1F" w:rsidRDefault="000E6977" w:rsidP="00D26401">
      <w:pPr>
        <w:pStyle w:val="a7"/>
        <w:keepLines/>
        <w:jc w:val="both"/>
      </w:pPr>
      <w:r w:rsidRPr="00597E2A">
        <w:rPr>
          <w:rStyle w:val="a4"/>
        </w:rPr>
        <w:footnoteRef/>
      </w:r>
      <w:r w:rsidRPr="00597E2A">
        <w:t xml:space="preserve"> Шевченко Г.Н. Эмиссионные ценные бумаги: понятие, эмиссия, обращение. [Текст] – М., Статут. 2008. – С. 67.</w:t>
      </w:r>
    </w:p>
  </w:footnote>
  <w:footnote w:id="58">
    <w:p w:rsidR="007C5E1F" w:rsidRDefault="000E6977" w:rsidP="00D26401">
      <w:pPr>
        <w:pStyle w:val="a7"/>
        <w:keepLines/>
        <w:jc w:val="both"/>
      </w:pPr>
      <w:r w:rsidRPr="00597E2A">
        <w:rPr>
          <w:rStyle w:val="a4"/>
        </w:rPr>
        <w:footnoteRef/>
      </w:r>
      <w:r w:rsidRPr="00597E2A">
        <w:t xml:space="preserve"> Каратуев А.Г. Ценные бумаги: виды и разновидности. [Текст] – М., Русская деловая литература. 1997. – С. 71.</w:t>
      </w:r>
    </w:p>
  </w:footnote>
  <w:footnote w:id="59">
    <w:p w:rsidR="007C5E1F" w:rsidRDefault="000E6977">
      <w:pPr>
        <w:pStyle w:val="a7"/>
      </w:pPr>
      <w:r>
        <w:rPr>
          <w:rStyle w:val="a4"/>
        </w:rPr>
        <w:footnoteRef/>
      </w:r>
      <w:r>
        <w:t xml:space="preserve"> </w:t>
      </w:r>
      <w:r w:rsidRPr="00751A7E">
        <w:t>Шиловская Е.А. Первый российский опыт вексельного законодательства [Текст] // Банковское право. – 2008. – № 2. – С. 21.</w:t>
      </w:r>
    </w:p>
  </w:footnote>
  <w:footnote w:id="60">
    <w:p w:rsidR="007C5E1F" w:rsidRDefault="000E6977" w:rsidP="0037084C">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Собрание законодательства РФ. – 1994. – № 23. – Ст. 2571.</w:t>
      </w:r>
    </w:p>
  </w:footnote>
  <w:footnote w:id="61">
    <w:p w:rsidR="007C5E1F" w:rsidRDefault="000E6977" w:rsidP="00D26401">
      <w:pPr>
        <w:pStyle w:val="ae"/>
        <w:keepLines/>
        <w:ind w:firstLine="0"/>
      </w:pPr>
      <w:r w:rsidRPr="00597E2A">
        <w:rPr>
          <w:rStyle w:val="a4"/>
        </w:rPr>
        <w:footnoteRef/>
      </w:r>
      <w:r w:rsidRPr="00597E2A">
        <w:t xml:space="preserve"> </w:t>
      </w:r>
      <w:r w:rsidRPr="00597E2A">
        <w:rPr>
          <w:iCs/>
        </w:rPr>
        <w:t xml:space="preserve">Новоселова Л.А. </w:t>
      </w:r>
      <w:r w:rsidRPr="00597E2A">
        <w:t xml:space="preserve">Вексель </w:t>
      </w:r>
      <w:r w:rsidRPr="00597E2A">
        <w:rPr>
          <w:iCs/>
        </w:rPr>
        <w:t>в</w:t>
      </w:r>
      <w:r w:rsidRPr="00597E2A">
        <w:rPr>
          <w:i/>
          <w:iCs/>
        </w:rPr>
        <w:t xml:space="preserve"> </w:t>
      </w:r>
      <w:r w:rsidRPr="00597E2A">
        <w:t>хозяйственном обороте: Комментарий практики рассмотрения споров. [Текст] – М., Зерцало. 2008. – С. 3-4.</w:t>
      </w:r>
    </w:p>
  </w:footnote>
  <w:footnote w:id="62">
    <w:p w:rsidR="007C5E1F" w:rsidRDefault="000E6977" w:rsidP="00D26401">
      <w:pPr>
        <w:pStyle w:val="ae"/>
        <w:keepLines/>
        <w:ind w:firstLine="0"/>
      </w:pPr>
      <w:r w:rsidRPr="00597E2A">
        <w:rPr>
          <w:rStyle w:val="a4"/>
        </w:rPr>
        <w:footnoteRef/>
      </w:r>
      <w:r w:rsidRPr="00597E2A">
        <w:t xml:space="preserve"> Гражданское право [Текст] / Под ред. Сергеева А.П., Толстого Ю.К., Ч. 2. – М., Проспект. 2008. – С. 484</w:t>
      </w:r>
      <w:r>
        <w:t xml:space="preserve">; </w:t>
      </w:r>
      <w:r w:rsidRPr="00751A7E">
        <w:t>Кулаева Н.С. Вексель как долговое обязательство [Текст] // Налоги (газета). – 2008. – № 16. – С. 23.</w:t>
      </w:r>
    </w:p>
  </w:footnote>
  <w:footnote w:id="63">
    <w:p w:rsidR="007C5E1F" w:rsidRDefault="000E6977" w:rsidP="00D26401">
      <w:pPr>
        <w:pStyle w:val="ae"/>
        <w:keepLines/>
        <w:ind w:firstLine="0"/>
      </w:pPr>
      <w:r w:rsidRPr="00597E2A">
        <w:rPr>
          <w:rStyle w:val="a4"/>
        </w:rPr>
        <w:footnoteRef/>
      </w:r>
      <w:r w:rsidRPr="00597E2A">
        <w:t xml:space="preserve"> </w:t>
      </w:r>
      <w:r w:rsidRPr="00597E2A">
        <w:rPr>
          <w:iCs/>
        </w:rPr>
        <w:t xml:space="preserve">Иоффе О.С. </w:t>
      </w:r>
      <w:r w:rsidRPr="00597E2A">
        <w:t>Обязательственное право. [Текст] – М., Юрлитиздат. 1975. – С. 687.</w:t>
      </w:r>
    </w:p>
  </w:footnote>
  <w:footnote w:id="64">
    <w:p w:rsidR="007C5E1F" w:rsidRDefault="000E6977" w:rsidP="00D26401">
      <w:pPr>
        <w:pStyle w:val="ae"/>
        <w:keepLines/>
        <w:ind w:firstLine="0"/>
      </w:pPr>
      <w:r w:rsidRPr="00597E2A">
        <w:rPr>
          <w:rStyle w:val="a4"/>
        </w:rPr>
        <w:footnoteRef/>
      </w:r>
      <w:r w:rsidRPr="00597E2A">
        <w:t xml:space="preserve"> </w:t>
      </w:r>
      <w:r w:rsidRPr="00597E2A">
        <w:rPr>
          <w:color w:val="000000"/>
        </w:rPr>
        <w:t xml:space="preserve">Гражданское право </w:t>
      </w:r>
      <w:r w:rsidRPr="00597E2A">
        <w:t xml:space="preserve">[Текст] </w:t>
      </w:r>
      <w:r w:rsidRPr="00597E2A">
        <w:rPr>
          <w:color w:val="000000"/>
        </w:rPr>
        <w:t>/ Под ред. Сергеева А.П., Толстого Ю.К. Ч. 2. – М., Проспект. 2008. - С. 484.</w:t>
      </w:r>
    </w:p>
  </w:footnote>
  <w:footnote w:id="65">
    <w:p w:rsidR="007C5E1F" w:rsidRDefault="000E6977" w:rsidP="00D26401">
      <w:pPr>
        <w:pStyle w:val="ae"/>
        <w:keepLines/>
        <w:ind w:firstLine="0"/>
      </w:pPr>
      <w:r w:rsidRPr="00597E2A">
        <w:rPr>
          <w:rStyle w:val="a4"/>
        </w:rPr>
        <w:footnoteRef/>
      </w:r>
      <w:r w:rsidRPr="00597E2A">
        <w:t xml:space="preserve"> </w:t>
      </w:r>
      <w:r w:rsidRPr="00597E2A">
        <w:rPr>
          <w:iCs/>
        </w:rPr>
        <w:t xml:space="preserve">Иоффе О.С. </w:t>
      </w:r>
      <w:r w:rsidRPr="00597E2A">
        <w:t xml:space="preserve">Указ. соч. - С. 688. </w:t>
      </w:r>
    </w:p>
  </w:footnote>
  <w:footnote w:id="66">
    <w:p w:rsidR="007C5E1F" w:rsidRDefault="000E6977" w:rsidP="00D26401">
      <w:pPr>
        <w:pStyle w:val="ae"/>
        <w:keepLines/>
        <w:ind w:firstLine="0"/>
      </w:pPr>
      <w:r w:rsidRPr="00597E2A">
        <w:rPr>
          <w:rStyle w:val="a4"/>
        </w:rPr>
        <w:footnoteRef/>
      </w:r>
      <w:r w:rsidRPr="00597E2A">
        <w:t xml:space="preserve"> </w:t>
      </w:r>
      <w:r w:rsidRPr="00597E2A">
        <w:rPr>
          <w:iCs/>
        </w:rPr>
        <w:t xml:space="preserve">Иоффе О.С. </w:t>
      </w:r>
      <w:r w:rsidRPr="00597E2A">
        <w:t>Указ. соч. - С. 688.</w:t>
      </w:r>
    </w:p>
  </w:footnote>
  <w:footnote w:id="67">
    <w:p w:rsidR="007C5E1F" w:rsidRDefault="000E6977" w:rsidP="00D26401">
      <w:pPr>
        <w:pStyle w:val="ae"/>
        <w:keepLines/>
        <w:ind w:firstLine="0"/>
      </w:pPr>
      <w:r w:rsidRPr="00597E2A">
        <w:rPr>
          <w:rStyle w:val="a4"/>
        </w:rPr>
        <w:footnoteRef/>
      </w:r>
      <w:r w:rsidRPr="00597E2A">
        <w:t xml:space="preserve"> Гражданское право: Учебник [Текст] / Под ред. Суханова Е.А. Т. </w:t>
      </w:r>
      <w:r w:rsidRPr="00597E2A">
        <w:rPr>
          <w:lang w:val="en-US"/>
        </w:rPr>
        <w:t>II</w:t>
      </w:r>
      <w:r w:rsidRPr="00597E2A">
        <w:t xml:space="preserve">. Полутом 2. – М., </w:t>
      </w:r>
      <w:r>
        <w:t>Волтерс Клувер</w:t>
      </w:r>
      <w:r w:rsidRPr="00597E2A">
        <w:t>. 200</w:t>
      </w:r>
      <w:r>
        <w:t>8</w:t>
      </w:r>
      <w:r w:rsidRPr="00597E2A">
        <w:t>. - С. 82.</w:t>
      </w:r>
    </w:p>
  </w:footnote>
  <w:footnote w:id="68">
    <w:p w:rsidR="007C5E1F" w:rsidRDefault="000E6977" w:rsidP="00D26401">
      <w:pPr>
        <w:pStyle w:val="ae"/>
        <w:keepLines/>
        <w:ind w:firstLine="0"/>
      </w:pPr>
      <w:r w:rsidRPr="00597E2A">
        <w:rPr>
          <w:rStyle w:val="a4"/>
        </w:rPr>
        <w:footnoteRef/>
      </w:r>
      <w:r w:rsidRPr="00597E2A">
        <w:t xml:space="preserve"> </w:t>
      </w:r>
      <w:r w:rsidRPr="00597E2A">
        <w:rPr>
          <w:iCs/>
        </w:rPr>
        <w:t xml:space="preserve">Агарков М.М. </w:t>
      </w:r>
      <w:r w:rsidRPr="00597E2A">
        <w:t>Указ. соч. - С. 292.</w:t>
      </w:r>
    </w:p>
  </w:footnote>
  <w:footnote w:id="69">
    <w:p w:rsidR="007C5E1F" w:rsidRDefault="000E6977" w:rsidP="00A54AD6">
      <w:pPr>
        <w:pStyle w:val="a7"/>
        <w:jc w:val="both"/>
      </w:pPr>
      <w:r w:rsidRPr="00597E2A">
        <w:rPr>
          <w:rStyle w:val="a4"/>
        </w:rPr>
        <w:footnoteRef/>
      </w:r>
      <w:r w:rsidRPr="00597E2A">
        <w:t xml:space="preserve"> Гудков Ф. Назначение складского свидетельства [Текст] // ЭЖ-Юрист. – 2006. – № 11. – С. 10.</w:t>
      </w:r>
    </w:p>
  </w:footnote>
  <w:footnote w:id="70">
    <w:p w:rsidR="007C5E1F" w:rsidRDefault="000E6977" w:rsidP="00B90416">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Собрание законодательства РФ. – 1998. – № 29. – Ст. 3400.</w:t>
      </w:r>
    </w:p>
  </w:footnote>
  <w:footnote w:id="71">
    <w:p w:rsidR="007C5E1F" w:rsidRDefault="000E6977" w:rsidP="00B90416">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Собрание законодательства РФ. – 2002. – № 7. – Ст. 629.</w:t>
      </w:r>
    </w:p>
  </w:footnote>
  <w:footnote w:id="72">
    <w:p w:rsidR="007C5E1F" w:rsidRDefault="000E6977" w:rsidP="00803F00">
      <w:pPr>
        <w:pStyle w:val="a7"/>
        <w:jc w:val="both"/>
      </w:pPr>
      <w:r w:rsidRPr="00597E2A">
        <w:rPr>
          <w:rStyle w:val="a4"/>
        </w:rPr>
        <w:footnoteRef/>
      </w:r>
      <w:r w:rsidRPr="00597E2A">
        <w:t xml:space="preserve"> Зюзин В.А., Королев А.Н. Комментарий к Федеральному закону «Об ипотеке (залоге недвижимости)(постатейный) [Текст] – М., Юстицинформ. 2008. – С. 18.</w:t>
      </w:r>
    </w:p>
  </w:footnote>
  <w:footnote w:id="73">
    <w:p w:rsidR="007C5E1F" w:rsidRDefault="000E6977" w:rsidP="00D26401">
      <w:pPr>
        <w:keepLines/>
        <w:shd w:val="clear" w:color="auto" w:fill="FFFFFF"/>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A42D7B">
        <w:rPr>
          <w:rFonts w:ascii="Times New Roman" w:hAnsi="Times New Roman"/>
          <w:sz w:val="20"/>
        </w:rPr>
        <w:t>Ротко С.В., Тимошенко Д.А. Составление и выдача закладной [Текст] // Современное право. – 2008. – № 5. – С. 22</w:t>
      </w:r>
      <w:r>
        <w:rPr>
          <w:rFonts w:ascii="Times New Roman" w:hAnsi="Times New Roman"/>
          <w:sz w:val="20"/>
        </w:rPr>
        <w:t xml:space="preserve">; </w:t>
      </w:r>
      <w:r w:rsidRPr="00597E2A">
        <w:rPr>
          <w:rFonts w:ascii="Times New Roman" w:hAnsi="Times New Roman"/>
          <w:iCs/>
          <w:sz w:val="20"/>
        </w:rPr>
        <w:t xml:space="preserve">Павлодский Е. </w:t>
      </w:r>
      <w:r w:rsidRPr="00597E2A">
        <w:rPr>
          <w:rFonts w:ascii="Times New Roman" w:hAnsi="Times New Roman"/>
          <w:sz w:val="20"/>
        </w:rPr>
        <w:t xml:space="preserve">Правовое регулирование закладной [Текст] // Хозяйство и право.- 2004.- № 6. -С. 23-24; </w:t>
      </w:r>
      <w:r w:rsidRPr="00597E2A">
        <w:rPr>
          <w:rFonts w:ascii="Times New Roman" w:hAnsi="Times New Roman"/>
          <w:iCs/>
          <w:sz w:val="20"/>
        </w:rPr>
        <w:t xml:space="preserve">Медведев Д.А. </w:t>
      </w:r>
      <w:r w:rsidRPr="00597E2A">
        <w:rPr>
          <w:rFonts w:ascii="Times New Roman" w:hAnsi="Times New Roman"/>
          <w:sz w:val="20"/>
        </w:rPr>
        <w:t>О правовой природе закладной [Текст] // Очерки по торговому праву. Вып. 5. – Ярославль., 1998. – С. 27.</w:t>
      </w:r>
    </w:p>
  </w:footnote>
  <w:footnote w:id="74">
    <w:p w:rsidR="007C5E1F" w:rsidRDefault="000E6977" w:rsidP="00D866A5">
      <w:pPr>
        <w:pStyle w:val="a7"/>
        <w:jc w:val="both"/>
      </w:pPr>
      <w:r w:rsidRPr="00597E2A">
        <w:rPr>
          <w:rStyle w:val="a4"/>
        </w:rPr>
        <w:footnoteRef/>
      </w:r>
      <w:r w:rsidRPr="00597E2A">
        <w:t xml:space="preserve"> Карабанова К.И. Ипотечные ценные бумаги: понятие и виды [Текст] // Законодательство и экономика. - 2007. - № 3. - С.13.</w:t>
      </w:r>
    </w:p>
  </w:footnote>
  <w:footnote w:id="75">
    <w:p w:rsidR="007C5E1F" w:rsidRDefault="000E6977" w:rsidP="00B90416">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Собрание законодательства РФ. – 1999. – № 18. – Ст. 2207.</w:t>
      </w:r>
    </w:p>
  </w:footnote>
  <w:footnote w:id="76">
    <w:p w:rsidR="007C5E1F" w:rsidRDefault="000E6977" w:rsidP="00D26401">
      <w:pPr>
        <w:keepLines/>
        <w:shd w:val="clear" w:color="auto" w:fill="FFFFFF"/>
        <w:tabs>
          <w:tab w:val="left" w:pos="134"/>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Кокин А.С. </w:t>
      </w:r>
      <w:r w:rsidRPr="00597E2A">
        <w:rPr>
          <w:rFonts w:ascii="Times New Roman" w:hAnsi="Times New Roman"/>
          <w:sz w:val="20"/>
        </w:rPr>
        <w:t>Внешнеторговый коносамент как ценная бумага [Текст] // Советское государство и право. – 1974. - № 1. - С. 124.</w:t>
      </w:r>
    </w:p>
  </w:footnote>
  <w:footnote w:id="77">
    <w:p w:rsidR="007C5E1F" w:rsidRDefault="000E6977" w:rsidP="00D26401">
      <w:pPr>
        <w:keepLines/>
        <w:shd w:val="clear" w:color="auto" w:fill="FFFFFF"/>
        <w:tabs>
          <w:tab w:val="left" w:pos="134"/>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Самойлович П.Д. </w:t>
      </w:r>
      <w:r w:rsidRPr="00597E2A">
        <w:rPr>
          <w:rFonts w:ascii="Times New Roman" w:hAnsi="Times New Roman"/>
          <w:sz w:val="20"/>
        </w:rPr>
        <w:t xml:space="preserve">Договор морской перевозки по советскому праву. [Текст] – М., Юрлитиздат. 1952. – С. 76; </w:t>
      </w:r>
      <w:r w:rsidRPr="00597E2A">
        <w:rPr>
          <w:rFonts w:ascii="Times New Roman" w:hAnsi="Times New Roman"/>
          <w:iCs/>
          <w:sz w:val="20"/>
        </w:rPr>
        <w:t xml:space="preserve">Силина А.А. </w:t>
      </w:r>
      <w:r w:rsidRPr="00597E2A">
        <w:rPr>
          <w:rFonts w:ascii="Times New Roman" w:hAnsi="Times New Roman"/>
          <w:sz w:val="20"/>
        </w:rPr>
        <w:t>Морское право. [Текст] – М., Юридическая литература. 1964. – С. 91.</w:t>
      </w:r>
    </w:p>
  </w:footnote>
  <w:footnote w:id="78">
    <w:p w:rsidR="007C5E1F" w:rsidRDefault="000E6977" w:rsidP="00D26401">
      <w:pPr>
        <w:keepLines/>
        <w:shd w:val="clear" w:color="auto" w:fill="FFFFFF"/>
        <w:tabs>
          <w:tab w:val="left" w:pos="134"/>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Рыкачев В.Н. </w:t>
      </w:r>
      <w:r w:rsidRPr="00597E2A">
        <w:rPr>
          <w:rFonts w:ascii="Times New Roman" w:hAnsi="Times New Roman"/>
          <w:sz w:val="20"/>
        </w:rPr>
        <w:t xml:space="preserve">Морское торговое право. [Текст] – М., Юрлитиздат. 1958. – С. 79; </w:t>
      </w:r>
      <w:r w:rsidRPr="00597E2A">
        <w:rPr>
          <w:rFonts w:ascii="Times New Roman" w:hAnsi="Times New Roman"/>
          <w:iCs/>
          <w:sz w:val="20"/>
        </w:rPr>
        <w:t xml:space="preserve">Маковский А.Л. </w:t>
      </w:r>
      <w:r w:rsidRPr="00597E2A">
        <w:rPr>
          <w:rFonts w:ascii="Times New Roman" w:hAnsi="Times New Roman"/>
          <w:sz w:val="20"/>
        </w:rPr>
        <w:t>Правовое регулирование морских перевозок грузов. [Текст] – М., Юрлитиздат. 1961. – С. 61.</w:t>
      </w:r>
    </w:p>
  </w:footnote>
  <w:footnote w:id="79">
    <w:p w:rsidR="007C5E1F" w:rsidRDefault="000E6977" w:rsidP="00D26401">
      <w:pPr>
        <w:keepLines/>
        <w:shd w:val="clear" w:color="auto" w:fill="FFFFFF"/>
        <w:tabs>
          <w:tab w:val="left" w:pos="134"/>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Комментарий к Кодексу торгового мореплавания Российской Федерации.</w:t>
      </w:r>
      <w:r>
        <w:rPr>
          <w:rFonts w:ascii="Times New Roman" w:hAnsi="Times New Roman"/>
          <w:sz w:val="20"/>
        </w:rPr>
        <w:t xml:space="preserve"> </w:t>
      </w:r>
      <w:r w:rsidRPr="00597E2A">
        <w:rPr>
          <w:rFonts w:ascii="Times New Roman" w:hAnsi="Times New Roman"/>
          <w:sz w:val="20"/>
        </w:rPr>
        <w:t>[Текст] / Под ред. Иванова Г.Г. – М., Юрайт. 2008. – С. 257-258.</w:t>
      </w:r>
    </w:p>
  </w:footnote>
  <w:footnote w:id="80">
    <w:p w:rsidR="007C5E1F" w:rsidRDefault="000E6977" w:rsidP="00D26401">
      <w:pPr>
        <w:keepLines/>
        <w:shd w:val="clear" w:color="auto" w:fill="FFFFFF"/>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Иоффе О.С. </w:t>
      </w:r>
      <w:r w:rsidRPr="00597E2A">
        <w:rPr>
          <w:rFonts w:ascii="Times New Roman" w:hAnsi="Times New Roman"/>
          <w:sz w:val="20"/>
        </w:rPr>
        <w:t>Указ. соч. – С. 719.</w:t>
      </w:r>
    </w:p>
  </w:footnote>
  <w:footnote w:id="81">
    <w:p w:rsidR="007C5E1F" w:rsidRDefault="000E6977" w:rsidP="00EF24F3">
      <w:pPr>
        <w:autoSpaceDE w:val="0"/>
        <w:autoSpaceDN w:val="0"/>
        <w:adjustRightInd w:val="0"/>
        <w:jc w:val="both"/>
        <w:rPr>
          <w:rFonts w:ascii="Times New Roman" w:hAnsi="Times New Roman"/>
          <w:sz w:val="24"/>
          <w:szCs w:val="24"/>
        </w:rPr>
      </w:pPr>
      <w:r w:rsidRPr="00EF24F3">
        <w:rPr>
          <w:rStyle w:val="a4"/>
          <w:rFonts w:ascii="Times New Roman" w:hAnsi="Times New Roman"/>
        </w:rPr>
        <w:footnoteRef/>
      </w:r>
      <w:r w:rsidRPr="00EF24F3">
        <w:rPr>
          <w:rFonts w:ascii="Times New Roman" w:hAnsi="Times New Roman"/>
          <w:sz w:val="20"/>
        </w:rPr>
        <w:t xml:space="preserve"> Об учете прав на инвестиционные паи паевых инвестиционных фондов</w:t>
      </w:r>
      <w:r>
        <w:rPr>
          <w:rFonts w:ascii="Times New Roman" w:hAnsi="Times New Roman"/>
          <w:sz w:val="20"/>
        </w:rPr>
        <w:t xml:space="preserve"> [Текст]:</w:t>
      </w:r>
      <w:r w:rsidRPr="00EF24F3">
        <w:rPr>
          <w:rFonts w:ascii="Times New Roman" w:hAnsi="Times New Roman"/>
          <w:sz w:val="20"/>
        </w:rPr>
        <w:t xml:space="preserve"> </w:t>
      </w:r>
      <w:r>
        <w:rPr>
          <w:rFonts w:ascii="Times New Roman" w:hAnsi="Times New Roman"/>
          <w:sz w:val="20"/>
        </w:rPr>
        <w:t>[П</w:t>
      </w:r>
      <w:r w:rsidRPr="00EF24F3">
        <w:rPr>
          <w:rFonts w:ascii="Times New Roman" w:hAnsi="Times New Roman"/>
          <w:sz w:val="20"/>
        </w:rPr>
        <w:t xml:space="preserve">риказ ФСФР РФ </w:t>
      </w:r>
      <w:r>
        <w:rPr>
          <w:rFonts w:ascii="Times New Roman" w:hAnsi="Times New Roman"/>
          <w:sz w:val="20"/>
        </w:rPr>
        <w:t>№</w:t>
      </w:r>
      <w:r w:rsidRPr="00EF24F3">
        <w:rPr>
          <w:rFonts w:ascii="Times New Roman" w:hAnsi="Times New Roman"/>
          <w:sz w:val="20"/>
        </w:rPr>
        <w:t xml:space="preserve"> 08-17/пз-н</w:t>
      </w:r>
      <w:r>
        <w:rPr>
          <w:rFonts w:ascii="Times New Roman" w:hAnsi="Times New Roman"/>
          <w:sz w:val="20"/>
        </w:rPr>
        <w:t>,</w:t>
      </w:r>
      <w:r w:rsidRPr="00EF24F3">
        <w:rPr>
          <w:rFonts w:ascii="Times New Roman" w:hAnsi="Times New Roman"/>
          <w:sz w:val="20"/>
        </w:rPr>
        <w:t xml:space="preserve"> от 15.04.2008</w:t>
      </w:r>
      <w:r>
        <w:rPr>
          <w:rFonts w:ascii="Times New Roman" w:hAnsi="Times New Roman"/>
          <w:sz w:val="20"/>
        </w:rPr>
        <w:t xml:space="preserve"> г.] //</w:t>
      </w:r>
      <w:r w:rsidRPr="00EF24F3">
        <w:rPr>
          <w:rFonts w:ascii="Times New Roman" w:hAnsi="Times New Roman"/>
          <w:sz w:val="20"/>
        </w:rPr>
        <w:t xml:space="preserve"> Бюллетень нормативных актов федеральных органов исполнительной власти</w:t>
      </w:r>
      <w:r>
        <w:rPr>
          <w:rFonts w:ascii="Times New Roman" w:hAnsi="Times New Roman"/>
          <w:sz w:val="20"/>
        </w:rPr>
        <w:t xml:space="preserve">. </w:t>
      </w:r>
      <w:r w:rsidRPr="00EF24F3">
        <w:rPr>
          <w:rFonts w:ascii="Times New Roman" w:hAnsi="Times New Roman"/>
          <w:sz w:val="20"/>
        </w:rPr>
        <w:t>–</w:t>
      </w:r>
      <w:r>
        <w:rPr>
          <w:rFonts w:ascii="Times New Roman" w:hAnsi="Times New Roman"/>
          <w:sz w:val="20"/>
        </w:rPr>
        <w:t xml:space="preserve"> </w:t>
      </w:r>
      <w:r w:rsidRPr="00EF24F3">
        <w:rPr>
          <w:rFonts w:ascii="Times New Roman" w:hAnsi="Times New Roman"/>
          <w:sz w:val="20"/>
        </w:rPr>
        <w:t>2008</w:t>
      </w:r>
      <w:r>
        <w:rPr>
          <w:rFonts w:ascii="Times New Roman" w:hAnsi="Times New Roman"/>
          <w:sz w:val="20"/>
        </w:rPr>
        <w:t xml:space="preserve">. </w:t>
      </w:r>
      <w:r w:rsidRPr="00EF24F3">
        <w:rPr>
          <w:rFonts w:ascii="Times New Roman" w:hAnsi="Times New Roman"/>
          <w:sz w:val="20"/>
        </w:rPr>
        <w:t xml:space="preserve">– </w:t>
      </w:r>
      <w:r>
        <w:rPr>
          <w:rFonts w:ascii="Times New Roman" w:hAnsi="Times New Roman"/>
          <w:sz w:val="20"/>
        </w:rPr>
        <w:t>№</w:t>
      </w:r>
      <w:r w:rsidRPr="00EF24F3">
        <w:rPr>
          <w:rFonts w:ascii="Times New Roman" w:hAnsi="Times New Roman"/>
          <w:sz w:val="20"/>
        </w:rPr>
        <w:t xml:space="preserve"> 31</w:t>
      </w:r>
      <w:r>
        <w:rPr>
          <w:rFonts w:ascii="Times New Roman" w:hAnsi="Times New Roman"/>
          <w:sz w:val="20"/>
        </w:rPr>
        <w:t xml:space="preserve">. </w:t>
      </w:r>
      <w:r w:rsidRPr="00EF24F3">
        <w:rPr>
          <w:rFonts w:ascii="Times New Roman" w:hAnsi="Times New Roman"/>
          <w:sz w:val="20"/>
        </w:rPr>
        <w:t>–</w:t>
      </w:r>
      <w:r>
        <w:rPr>
          <w:rFonts w:ascii="Times New Roman" w:hAnsi="Times New Roman"/>
          <w:sz w:val="20"/>
        </w:rPr>
        <w:t xml:space="preserve"> С. 28.</w:t>
      </w:r>
    </w:p>
  </w:footnote>
  <w:footnote w:id="82">
    <w:p w:rsidR="007C5E1F" w:rsidRDefault="000E6977" w:rsidP="005A334A">
      <w:pPr>
        <w:pStyle w:val="a7"/>
        <w:jc w:val="both"/>
      </w:pPr>
      <w:r w:rsidRPr="00597E2A">
        <w:rPr>
          <w:rStyle w:val="a4"/>
        </w:rPr>
        <w:footnoteRef/>
      </w:r>
      <w:r w:rsidRPr="00597E2A">
        <w:t xml:space="preserve"> Ожегов С.И. Словарь русского языка: Ок. 57000 слов </w:t>
      </w:r>
      <w:r>
        <w:t xml:space="preserve">[Текст] </w:t>
      </w:r>
      <w:r w:rsidRPr="00597E2A">
        <w:t>/ Под ред. Н.Ю. Шведовой. 18-е изд., стереотип. - М.: Русский язык. 1986. - С. 762.</w:t>
      </w:r>
    </w:p>
  </w:footnote>
  <w:footnote w:id="83">
    <w:p w:rsidR="007C5E1F" w:rsidRDefault="000E6977" w:rsidP="005A334A">
      <w:pPr>
        <w:pStyle w:val="a7"/>
        <w:jc w:val="both"/>
      </w:pPr>
      <w:r w:rsidRPr="00597E2A">
        <w:rPr>
          <w:rStyle w:val="a4"/>
        </w:rPr>
        <w:footnoteRef/>
      </w:r>
      <w:r w:rsidRPr="00597E2A">
        <w:t xml:space="preserve"> Лапач В.А. Система объектов гражданских прав: Теория и судебная практика. </w:t>
      </w:r>
      <w:r>
        <w:t xml:space="preserve">[Текст] </w:t>
      </w:r>
      <w:r w:rsidRPr="00597E2A">
        <w:t>- СПб.: Издательство Юридический центр Пресс. 200</w:t>
      </w:r>
      <w:r>
        <w:t>8</w:t>
      </w:r>
      <w:r w:rsidRPr="00597E2A">
        <w:t>. - С. 167.</w:t>
      </w:r>
    </w:p>
  </w:footnote>
  <w:footnote w:id="84">
    <w:p w:rsidR="007C5E1F" w:rsidRDefault="000E6977" w:rsidP="005A334A">
      <w:pPr>
        <w:pStyle w:val="a7"/>
        <w:jc w:val="both"/>
      </w:pPr>
      <w:r w:rsidRPr="00597E2A">
        <w:rPr>
          <w:rStyle w:val="a4"/>
        </w:rPr>
        <w:footnoteRef/>
      </w:r>
      <w:r w:rsidRPr="00597E2A">
        <w:t xml:space="preserve"> Лапач В.А. Указ раб. - С. 140-168.</w:t>
      </w:r>
    </w:p>
  </w:footnote>
  <w:footnote w:id="85">
    <w:p w:rsidR="007C5E1F" w:rsidRDefault="000E6977">
      <w:pPr>
        <w:pStyle w:val="a7"/>
      </w:pPr>
      <w:r>
        <w:rPr>
          <w:rStyle w:val="a4"/>
        </w:rPr>
        <w:footnoteRef/>
      </w:r>
      <w:r>
        <w:t xml:space="preserve"> </w:t>
      </w:r>
      <w:r w:rsidRPr="00F95BB1">
        <w:t>Арбитражный процесс: Учебник [Текст] / Отв. ред. проф. Ярков В.В. – М., Волтерс Клувер. 2008. –</w:t>
      </w:r>
      <w:r>
        <w:t xml:space="preserve"> С. 214.</w:t>
      </w:r>
    </w:p>
  </w:footnote>
  <w:footnote w:id="86">
    <w:p w:rsidR="007C5E1F" w:rsidRDefault="000E6977" w:rsidP="005A334A">
      <w:pPr>
        <w:pStyle w:val="a7"/>
        <w:jc w:val="both"/>
      </w:pPr>
      <w:r w:rsidRPr="00597E2A">
        <w:rPr>
          <w:rStyle w:val="a4"/>
        </w:rPr>
        <w:footnoteRef/>
      </w:r>
      <w:r w:rsidRPr="00597E2A">
        <w:t xml:space="preserve"> Степанов Д. Вопросы теории и практики эмиссионных ценных бумаг </w:t>
      </w:r>
      <w:r>
        <w:t xml:space="preserve">[Текст] </w:t>
      </w:r>
      <w:r w:rsidRPr="00597E2A">
        <w:t>// Хозяйство и право. – 2007. – № 4. – С.77.</w:t>
      </w:r>
    </w:p>
  </w:footnote>
  <w:footnote w:id="87">
    <w:p w:rsidR="007C5E1F" w:rsidRDefault="000E6977" w:rsidP="005A334A">
      <w:pPr>
        <w:pStyle w:val="a7"/>
        <w:jc w:val="both"/>
      </w:pPr>
      <w:r w:rsidRPr="00597E2A">
        <w:rPr>
          <w:rStyle w:val="a4"/>
        </w:rPr>
        <w:footnoteRef/>
      </w:r>
      <w:r w:rsidRPr="00597E2A">
        <w:t xml:space="preserve"> Степанов Д. Вопросы теории и практики эмиссионных ценных бумаг </w:t>
      </w:r>
      <w:r>
        <w:t xml:space="preserve">[Текст] </w:t>
      </w:r>
      <w:r w:rsidRPr="00597E2A">
        <w:t>// Хозяйство и право. -200</w:t>
      </w:r>
      <w:r>
        <w:t>7</w:t>
      </w:r>
      <w:r w:rsidRPr="00597E2A">
        <w:t xml:space="preserve">.- № </w:t>
      </w:r>
      <w:r>
        <w:t>4</w:t>
      </w:r>
      <w:r w:rsidRPr="00597E2A">
        <w:t xml:space="preserve">.-С. </w:t>
      </w:r>
      <w:r>
        <w:t>76</w:t>
      </w:r>
      <w:r w:rsidRPr="00597E2A">
        <w:t xml:space="preserve">. </w:t>
      </w:r>
    </w:p>
  </w:footnote>
  <w:footnote w:id="88">
    <w:p w:rsidR="007C5E1F" w:rsidRDefault="000E6977" w:rsidP="005A334A">
      <w:pPr>
        <w:pStyle w:val="a7"/>
        <w:jc w:val="both"/>
      </w:pPr>
      <w:r w:rsidRPr="00597E2A">
        <w:rPr>
          <w:rStyle w:val="a4"/>
        </w:rPr>
        <w:footnoteRef/>
      </w:r>
      <w:r w:rsidRPr="00597E2A">
        <w:t xml:space="preserve"> Степанов Д. Вопросы теории и практики эмиссионных ценных бумаг </w:t>
      </w:r>
      <w:r>
        <w:t xml:space="preserve">[Текст] </w:t>
      </w:r>
      <w:r w:rsidRPr="00597E2A">
        <w:t>// Хозяйство и право. -200</w:t>
      </w:r>
      <w:r>
        <w:t>7</w:t>
      </w:r>
      <w:r w:rsidRPr="00597E2A">
        <w:t xml:space="preserve">.- № </w:t>
      </w:r>
      <w:r>
        <w:t>4</w:t>
      </w:r>
      <w:r w:rsidRPr="00597E2A">
        <w:t>.-С. 77.</w:t>
      </w:r>
    </w:p>
  </w:footnote>
  <w:footnote w:id="89">
    <w:p w:rsidR="007C5E1F" w:rsidRDefault="000E6977">
      <w:pPr>
        <w:pStyle w:val="a7"/>
      </w:pPr>
      <w:r>
        <w:rPr>
          <w:rStyle w:val="a4"/>
        </w:rPr>
        <w:footnoteRef/>
      </w:r>
      <w:r>
        <w:t xml:space="preserve"> </w:t>
      </w:r>
      <w:r w:rsidRPr="00DC129F">
        <w:t>Макаров О.В. Современные проблемы теории ценных бумаг [Текст] // Современное право. – 2007. – № 4. – С. 10-13.</w:t>
      </w:r>
    </w:p>
  </w:footnote>
  <w:footnote w:id="90">
    <w:p w:rsidR="007C5E1F" w:rsidRDefault="000E6977" w:rsidP="004D6CAA">
      <w:pPr>
        <w:pStyle w:val="a7"/>
        <w:jc w:val="both"/>
      </w:pPr>
      <w:r w:rsidRPr="00597E2A">
        <w:rPr>
          <w:rStyle w:val="a4"/>
        </w:rPr>
        <w:footnoteRef/>
      </w:r>
      <w:r w:rsidRPr="00597E2A">
        <w:t xml:space="preserve"> Шевченко Г.Н. Акция как корпоративная ценная бумага</w:t>
      </w:r>
      <w:r>
        <w:t xml:space="preserve"> [Текст] </w:t>
      </w:r>
      <w:r w:rsidRPr="00597E2A">
        <w:t>// Журнал российского права. – 2007. – № 1. – С. 37.</w:t>
      </w:r>
    </w:p>
  </w:footnote>
  <w:footnote w:id="91">
    <w:p w:rsidR="007C5E1F" w:rsidRDefault="000E6977" w:rsidP="004D6CAA">
      <w:pPr>
        <w:pStyle w:val="a7"/>
        <w:jc w:val="both"/>
      </w:pPr>
      <w:r w:rsidRPr="00597E2A">
        <w:rPr>
          <w:rStyle w:val="a4"/>
        </w:rPr>
        <w:footnoteRef/>
      </w:r>
      <w:r w:rsidRPr="00597E2A">
        <w:t xml:space="preserve"> Чернышов Г. О защите прав владельца бездокументарных акций </w:t>
      </w:r>
      <w:r>
        <w:t xml:space="preserve">[Текст] </w:t>
      </w:r>
      <w:r w:rsidRPr="00597E2A">
        <w:t>// ЭЖ-Юрист. – 2007. – № 4. – С. 6.</w:t>
      </w:r>
    </w:p>
  </w:footnote>
  <w:footnote w:id="92">
    <w:p w:rsidR="007C5E1F" w:rsidRDefault="000E6977" w:rsidP="00D26401">
      <w:pPr>
        <w:pStyle w:val="a7"/>
        <w:keepLines/>
        <w:jc w:val="both"/>
      </w:pPr>
      <w:r w:rsidRPr="00597E2A">
        <w:rPr>
          <w:rStyle w:val="a4"/>
        </w:rPr>
        <w:footnoteRef/>
      </w:r>
      <w:r w:rsidRPr="00597E2A">
        <w:t xml:space="preserve"> Агарков М.М. Основы банковского права. Учение о ценных бумагах. </w:t>
      </w:r>
      <w:r>
        <w:t xml:space="preserve">[Текст] </w:t>
      </w:r>
      <w:r w:rsidRPr="00597E2A">
        <w:t>– М., Норма. 1993. – С. 186.</w:t>
      </w:r>
    </w:p>
  </w:footnote>
  <w:footnote w:id="93">
    <w:p w:rsidR="007C5E1F" w:rsidRDefault="000E6977">
      <w:pPr>
        <w:pStyle w:val="a7"/>
      </w:pPr>
      <w:r>
        <w:rPr>
          <w:rStyle w:val="a4"/>
        </w:rPr>
        <w:footnoteRef/>
      </w:r>
      <w:r>
        <w:t xml:space="preserve"> </w:t>
      </w:r>
      <w:r w:rsidRPr="004D3A51">
        <w:t>Урукова О.В. Бумаги на предъявителя: общая характеристика по российскому законодательству [Текст] // Юрист. – 2007 – № 4. – С. 21.</w:t>
      </w:r>
    </w:p>
  </w:footnote>
  <w:footnote w:id="94">
    <w:p w:rsidR="007C5E1F" w:rsidRDefault="000E6977" w:rsidP="00D26401">
      <w:pPr>
        <w:pStyle w:val="a7"/>
        <w:keepLines/>
        <w:jc w:val="both"/>
      </w:pPr>
      <w:r w:rsidRPr="00597E2A">
        <w:rPr>
          <w:rStyle w:val="a4"/>
        </w:rPr>
        <w:footnoteRef/>
      </w:r>
      <w:r w:rsidRPr="00597E2A">
        <w:t xml:space="preserve"> Батлер У.Э., Гаши-Батлер М.Е. Корпорации и ценные бумаги по праву России и США. – </w:t>
      </w:r>
      <w:r>
        <w:t xml:space="preserve">[Текст] </w:t>
      </w:r>
      <w:r w:rsidRPr="00597E2A">
        <w:t xml:space="preserve">М., Зерцало. </w:t>
      </w:r>
      <w:r>
        <w:t>200</w:t>
      </w:r>
      <w:r w:rsidRPr="00597E2A">
        <w:t>7. – С.71.</w:t>
      </w:r>
    </w:p>
  </w:footnote>
  <w:footnote w:id="95">
    <w:p w:rsidR="007C5E1F" w:rsidRDefault="000E6977" w:rsidP="00D26401">
      <w:pPr>
        <w:pStyle w:val="a7"/>
        <w:keepLines/>
        <w:jc w:val="both"/>
      </w:pPr>
      <w:r w:rsidRPr="00597E2A">
        <w:rPr>
          <w:rStyle w:val="a4"/>
        </w:rPr>
        <w:footnoteRef/>
      </w:r>
      <w:r w:rsidRPr="00597E2A">
        <w:t xml:space="preserve"> Там же. – С. 70.</w:t>
      </w:r>
    </w:p>
  </w:footnote>
  <w:footnote w:id="96">
    <w:p w:rsidR="007C5E1F" w:rsidRDefault="000E6977" w:rsidP="00D26401">
      <w:pPr>
        <w:pStyle w:val="a7"/>
        <w:keepLines/>
        <w:jc w:val="both"/>
      </w:pPr>
      <w:r w:rsidRPr="00597E2A">
        <w:rPr>
          <w:rStyle w:val="a4"/>
        </w:rPr>
        <w:footnoteRef/>
      </w:r>
      <w:r w:rsidRPr="00597E2A">
        <w:t xml:space="preserve"> Гражданское и торговое право капиталистических государств. </w:t>
      </w:r>
      <w:r>
        <w:t xml:space="preserve">[Текст] </w:t>
      </w:r>
      <w:r w:rsidRPr="00597E2A">
        <w:t>/ Под ред. Васильева Е.А. – М., Международные отношения. 1993. – С. 205.</w:t>
      </w:r>
    </w:p>
  </w:footnote>
  <w:footnote w:id="97">
    <w:p w:rsidR="007C5E1F" w:rsidRDefault="000E6977" w:rsidP="00D26401">
      <w:pPr>
        <w:pStyle w:val="a7"/>
        <w:keepLines/>
        <w:jc w:val="both"/>
      </w:pPr>
      <w:r w:rsidRPr="00597E2A">
        <w:rPr>
          <w:rStyle w:val="a4"/>
        </w:rPr>
        <w:footnoteRef/>
      </w:r>
      <w:r w:rsidRPr="00597E2A">
        <w:t xml:space="preserve"> О технических требованиях к ценным бумагам</w:t>
      </w:r>
      <w:r>
        <w:t xml:space="preserve"> [Текст]:</w:t>
      </w:r>
      <w:r w:rsidRPr="00597E2A">
        <w:t xml:space="preserve"> </w:t>
      </w:r>
      <w:r>
        <w:t>[</w:t>
      </w:r>
      <w:r w:rsidRPr="00597E2A">
        <w:t>Письмо Минфина России № 05-01-04</w:t>
      </w:r>
      <w:r>
        <w:t xml:space="preserve">, </w:t>
      </w:r>
      <w:r w:rsidRPr="00597E2A">
        <w:t>от 16</w:t>
      </w:r>
      <w:r>
        <w:t>.05.</w:t>
      </w:r>
      <w:r w:rsidRPr="00597E2A">
        <w:t>1994</w:t>
      </w:r>
      <w:r>
        <w:t xml:space="preserve"> г.]</w:t>
      </w:r>
      <w:r w:rsidRPr="00597E2A">
        <w:t xml:space="preserve"> // Финансовая газета. – 1994. – № 24. – С. 12.</w:t>
      </w:r>
    </w:p>
  </w:footnote>
  <w:footnote w:id="98">
    <w:p w:rsidR="007C5E1F" w:rsidRDefault="000E6977" w:rsidP="00D26401">
      <w:pPr>
        <w:pStyle w:val="a7"/>
        <w:keepLines/>
        <w:jc w:val="both"/>
      </w:pPr>
      <w:r w:rsidRPr="00597E2A">
        <w:rPr>
          <w:rStyle w:val="a4"/>
        </w:rPr>
        <w:footnoteRef/>
      </w:r>
      <w:r w:rsidRPr="00597E2A">
        <w:t xml:space="preserve"> Собрание законодательства РФ. – 2006. – № 31 (1 ч.). – Ст. 3448.</w:t>
      </w:r>
    </w:p>
  </w:footnote>
  <w:footnote w:id="99">
    <w:p w:rsidR="007C5E1F" w:rsidRDefault="000E6977" w:rsidP="00D26401">
      <w:pPr>
        <w:pStyle w:val="a7"/>
        <w:keepLines/>
        <w:jc w:val="both"/>
      </w:pPr>
      <w:r w:rsidRPr="00597E2A">
        <w:rPr>
          <w:rStyle w:val="a4"/>
        </w:rPr>
        <w:footnoteRef/>
      </w:r>
      <w:r w:rsidRPr="00597E2A">
        <w:t xml:space="preserve"> Егорова Н.Е., Иванюк О.А., Потапенко В.С. Проблемы противоречий в законодательстве и пути их решения </w:t>
      </w:r>
      <w:r>
        <w:t xml:space="preserve">[Текст] </w:t>
      </w:r>
      <w:r w:rsidRPr="00597E2A">
        <w:t xml:space="preserve">// Журнал российского права. – 2006. – № 11. – С. 32; Ломакин Д.В. Акционерное правоотношение. </w:t>
      </w:r>
      <w:r>
        <w:t xml:space="preserve">[Текст] </w:t>
      </w:r>
      <w:r w:rsidRPr="00597E2A">
        <w:t>– М., Инфра-М. 2007. - С. 59.</w:t>
      </w:r>
    </w:p>
  </w:footnote>
  <w:footnote w:id="100">
    <w:p w:rsidR="007C5E1F" w:rsidRDefault="000E6977" w:rsidP="00D26401">
      <w:pPr>
        <w:pStyle w:val="a7"/>
        <w:keepLines/>
        <w:jc w:val="both"/>
      </w:pPr>
      <w:r w:rsidRPr="00597E2A">
        <w:rPr>
          <w:rStyle w:val="a4"/>
        </w:rPr>
        <w:footnoteRef/>
      </w:r>
      <w:r w:rsidRPr="00597E2A">
        <w:t xml:space="preserve"> Суханов Е.А. Лекции о праве собственности. </w:t>
      </w:r>
      <w:r>
        <w:t xml:space="preserve">[Текст] </w:t>
      </w:r>
      <w:r w:rsidRPr="00597E2A">
        <w:t>– М., Бек. 1991. – С. 14.</w:t>
      </w:r>
    </w:p>
  </w:footnote>
  <w:footnote w:id="101">
    <w:p w:rsidR="007C5E1F" w:rsidRDefault="000E6977" w:rsidP="00D26401">
      <w:pPr>
        <w:pStyle w:val="a7"/>
        <w:keepLines/>
        <w:jc w:val="both"/>
      </w:pPr>
      <w:r w:rsidRPr="00597E2A">
        <w:rPr>
          <w:rStyle w:val="a4"/>
        </w:rPr>
        <w:footnoteRef/>
      </w:r>
      <w:r w:rsidRPr="00597E2A">
        <w:t xml:space="preserve"> Мейер Д.И. Русское гражданское право. Ч. 1. </w:t>
      </w:r>
      <w:r>
        <w:t xml:space="preserve">[Текст] </w:t>
      </w:r>
      <w:r w:rsidRPr="00597E2A">
        <w:t>– М., Статут. 2003. – С. 140.</w:t>
      </w:r>
    </w:p>
  </w:footnote>
  <w:footnote w:id="102">
    <w:p w:rsidR="007C5E1F" w:rsidRDefault="000E6977" w:rsidP="00D26401">
      <w:pPr>
        <w:pStyle w:val="a7"/>
        <w:keepLines/>
        <w:jc w:val="both"/>
      </w:pPr>
      <w:r w:rsidRPr="00597E2A">
        <w:rPr>
          <w:rStyle w:val="a4"/>
        </w:rPr>
        <w:footnoteRef/>
      </w:r>
      <w:r w:rsidRPr="00597E2A">
        <w:t xml:space="preserve"> Брагинский М.И., Витрянский В.В. Договорное право. Общие положения </w:t>
      </w:r>
      <w:r>
        <w:t xml:space="preserve">[Текст] </w:t>
      </w:r>
      <w:r w:rsidRPr="00597E2A">
        <w:t>– М., Статут. 2003. – С.143.</w:t>
      </w:r>
    </w:p>
  </w:footnote>
  <w:footnote w:id="103">
    <w:p w:rsidR="007C5E1F" w:rsidRDefault="000E6977" w:rsidP="00D26401">
      <w:pPr>
        <w:pStyle w:val="a7"/>
        <w:keepLines/>
        <w:jc w:val="both"/>
      </w:pPr>
      <w:r w:rsidRPr="00597E2A">
        <w:rPr>
          <w:rStyle w:val="a4"/>
        </w:rPr>
        <w:footnoteRef/>
      </w:r>
      <w:r w:rsidRPr="00597E2A">
        <w:t xml:space="preserve"> Собрание законодательства РФ. - 1996. - № 17. - Ст. 1918.</w:t>
      </w:r>
    </w:p>
  </w:footnote>
  <w:footnote w:id="104">
    <w:p w:rsidR="007C5E1F" w:rsidRDefault="000E6977" w:rsidP="00D26401">
      <w:pPr>
        <w:pStyle w:val="a7"/>
        <w:keepLines/>
        <w:jc w:val="both"/>
      </w:pPr>
      <w:r w:rsidRPr="00597E2A">
        <w:rPr>
          <w:rStyle w:val="a4"/>
        </w:rPr>
        <w:footnoteRef/>
      </w:r>
      <w:r w:rsidRPr="00597E2A">
        <w:t xml:space="preserve"> Суханов Е.А. Лекции о праве собственности.</w:t>
      </w:r>
      <w:r>
        <w:t xml:space="preserve"> [Текст]</w:t>
      </w:r>
      <w:r w:rsidRPr="00597E2A">
        <w:t xml:space="preserve"> – М., Бек. 1991. – С. 211 - 212.</w:t>
      </w:r>
    </w:p>
  </w:footnote>
  <w:footnote w:id="105">
    <w:p w:rsidR="007C5E1F" w:rsidRDefault="000E6977" w:rsidP="00A54AD6">
      <w:pPr>
        <w:pStyle w:val="a7"/>
        <w:jc w:val="both"/>
      </w:pPr>
      <w:r w:rsidRPr="00597E2A">
        <w:rPr>
          <w:rStyle w:val="a4"/>
        </w:rPr>
        <w:footnoteRef/>
      </w:r>
      <w:r w:rsidRPr="00597E2A">
        <w:t xml:space="preserve"> Шевченко Г.Н. Вещно-правовые способы защиты прав владельцев эмиссионных ценных бумаг </w:t>
      </w:r>
      <w:r>
        <w:t>[Текст]</w:t>
      </w:r>
      <w:r w:rsidRPr="00597E2A">
        <w:t xml:space="preserve"> // Законодательство и экономика. – 2005. – № 11. – С. 14.</w:t>
      </w:r>
    </w:p>
  </w:footnote>
  <w:footnote w:id="106">
    <w:p w:rsidR="007C5E1F" w:rsidRDefault="000E6977" w:rsidP="00A54AD6">
      <w:pPr>
        <w:pStyle w:val="a7"/>
        <w:jc w:val="both"/>
      </w:pPr>
      <w:r w:rsidRPr="00597E2A">
        <w:rPr>
          <w:rStyle w:val="a4"/>
        </w:rPr>
        <w:footnoteRef/>
      </w:r>
      <w:r w:rsidRPr="00597E2A">
        <w:t xml:space="preserve"> Белов В.А. К вопросу о так называемой виндикации бездокументарных ценных бумаг </w:t>
      </w:r>
      <w:r>
        <w:t>[Текст]</w:t>
      </w:r>
      <w:r w:rsidRPr="00597E2A">
        <w:t xml:space="preserve"> // Закон. – 2006. – № 1. – С. 22.</w:t>
      </w:r>
    </w:p>
  </w:footnote>
  <w:footnote w:id="107">
    <w:p w:rsidR="007C5E1F" w:rsidRDefault="000E6977" w:rsidP="00D26401">
      <w:pPr>
        <w:keepLines/>
        <w:widowControl w:val="0"/>
        <w:shd w:val="clear" w:color="auto" w:fill="FFFFFF"/>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Суханов Е.А. </w:t>
      </w:r>
      <w:r w:rsidRPr="00597E2A">
        <w:rPr>
          <w:rFonts w:ascii="Times New Roman" w:hAnsi="Times New Roman"/>
          <w:sz w:val="20"/>
        </w:rPr>
        <w:t xml:space="preserve">Договор доверительного управления имуществом </w:t>
      </w:r>
      <w:r>
        <w:rPr>
          <w:rFonts w:ascii="Times New Roman" w:hAnsi="Times New Roman"/>
          <w:sz w:val="24"/>
          <w:szCs w:val="24"/>
        </w:rPr>
        <w:t>[Текст]</w:t>
      </w:r>
      <w:r w:rsidRPr="00597E2A">
        <w:rPr>
          <w:rFonts w:ascii="Times New Roman" w:hAnsi="Times New Roman"/>
          <w:sz w:val="20"/>
        </w:rPr>
        <w:t xml:space="preserve"> // Вестник ВАС РФ. – 2000. – № 1. – С. 84.</w:t>
      </w:r>
    </w:p>
  </w:footnote>
  <w:footnote w:id="108">
    <w:p w:rsidR="007C5E1F" w:rsidRDefault="000E6977" w:rsidP="00A54AD6">
      <w:pPr>
        <w:pStyle w:val="a7"/>
        <w:jc w:val="both"/>
      </w:pPr>
      <w:r w:rsidRPr="00597E2A">
        <w:rPr>
          <w:rStyle w:val="a4"/>
        </w:rPr>
        <w:footnoteRef/>
      </w:r>
      <w:r w:rsidRPr="00597E2A">
        <w:t xml:space="preserve"> Буркова А.Ю. Доверительное управление акциями </w:t>
      </w:r>
      <w:r>
        <w:t>[Текст]</w:t>
      </w:r>
      <w:r w:rsidRPr="00597E2A">
        <w:t xml:space="preserve"> // Юрист. – 2006. – № 1. – С. 13.</w:t>
      </w:r>
    </w:p>
  </w:footnote>
  <w:footnote w:id="109">
    <w:p w:rsidR="007C5E1F" w:rsidRDefault="000E6977" w:rsidP="00D26401">
      <w:pPr>
        <w:keepLines/>
        <w:widowControl w:val="0"/>
        <w:shd w:val="clear" w:color="auto" w:fill="FFFFFF"/>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Гражданское право: Учебник </w:t>
      </w:r>
      <w:r>
        <w:rPr>
          <w:rFonts w:ascii="Times New Roman" w:hAnsi="Times New Roman"/>
          <w:sz w:val="24"/>
          <w:szCs w:val="24"/>
        </w:rPr>
        <w:t>[Текст]</w:t>
      </w:r>
      <w:r w:rsidRPr="00597E2A">
        <w:rPr>
          <w:rFonts w:ascii="Times New Roman" w:hAnsi="Times New Roman"/>
          <w:sz w:val="20"/>
        </w:rPr>
        <w:t xml:space="preserve"> / Под ред. Суханова Е.А. Т. II. Полутом 2. – М., Юрайт. 2002. – С. 133.</w:t>
      </w:r>
    </w:p>
  </w:footnote>
  <w:footnote w:id="110">
    <w:p w:rsidR="007C5E1F" w:rsidRDefault="000E6977">
      <w:pPr>
        <w:pStyle w:val="a7"/>
      </w:pPr>
      <w:r>
        <w:rPr>
          <w:rStyle w:val="a4"/>
        </w:rPr>
        <w:footnoteRef/>
      </w:r>
      <w:r>
        <w:t xml:space="preserve"> </w:t>
      </w:r>
      <w:r w:rsidRPr="00B10FBB">
        <w:t xml:space="preserve">Портной К. Правовое положение холдингов в России: Научно-практическое пособие. </w:t>
      </w:r>
      <w:r>
        <w:t xml:space="preserve">[Текст] </w:t>
      </w:r>
      <w:r w:rsidRPr="00B10FBB">
        <w:t>– М., Волтерс Клувер. 2008. –</w:t>
      </w:r>
      <w:r>
        <w:t xml:space="preserve"> С. 72.</w:t>
      </w:r>
    </w:p>
  </w:footnote>
  <w:footnote w:id="111">
    <w:p w:rsidR="007C5E1F" w:rsidRDefault="000E6977" w:rsidP="00D26401">
      <w:pPr>
        <w:keepLines/>
        <w:shd w:val="clear" w:color="auto" w:fill="FFFFFF"/>
        <w:tabs>
          <w:tab w:val="left" w:pos="120"/>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sidRPr="00597E2A">
        <w:rPr>
          <w:rFonts w:ascii="Times New Roman" w:hAnsi="Times New Roman"/>
          <w:iCs/>
          <w:sz w:val="20"/>
        </w:rPr>
        <w:t xml:space="preserve">Юлдашбаева Л.Р. </w:t>
      </w:r>
      <w:r w:rsidRPr="00597E2A">
        <w:rPr>
          <w:rFonts w:ascii="Times New Roman" w:hAnsi="Times New Roman"/>
          <w:sz w:val="20"/>
        </w:rPr>
        <w:t xml:space="preserve">Правовое регулирование оборота эмиссионных ценных бумаг (акций, облигаций). </w:t>
      </w:r>
      <w:r>
        <w:rPr>
          <w:rFonts w:ascii="Times New Roman" w:hAnsi="Times New Roman"/>
          <w:sz w:val="24"/>
          <w:szCs w:val="24"/>
        </w:rPr>
        <w:t>[Текст]</w:t>
      </w:r>
      <w:r w:rsidRPr="00597E2A">
        <w:rPr>
          <w:rFonts w:ascii="Times New Roman" w:hAnsi="Times New Roman"/>
          <w:sz w:val="20"/>
        </w:rPr>
        <w:t xml:space="preserve"> – М., Статут. 2008. – С. 194.</w:t>
      </w:r>
    </w:p>
  </w:footnote>
  <w:footnote w:id="112">
    <w:p w:rsidR="007C5E1F" w:rsidRDefault="000E6977" w:rsidP="00D26401">
      <w:pPr>
        <w:pStyle w:val="a7"/>
        <w:keepLines/>
        <w:jc w:val="both"/>
      </w:pPr>
      <w:r w:rsidRPr="00597E2A">
        <w:rPr>
          <w:rStyle w:val="a4"/>
        </w:rPr>
        <w:footnoteRef/>
      </w:r>
      <w:r w:rsidRPr="00597E2A">
        <w:t xml:space="preserve"> </w:t>
      </w:r>
      <w:r w:rsidRPr="00597E2A">
        <w:rPr>
          <w:iCs/>
        </w:rPr>
        <w:t xml:space="preserve">Суханов Е.А. </w:t>
      </w:r>
      <w:r w:rsidRPr="00597E2A">
        <w:t xml:space="preserve">Договор доверительного управления имуществом </w:t>
      </w:r>
      <w:r>
        <w:t>[Текст]</w:t>
      </w:r>
      <w:r w:rsidRPr="00597E2A">
        <w:t xml:space="preserve"> // Вестник ВАС РФ. – 2000. – № 1. – С. 85.</w:t>
      </w:r>
    </w:p>
  </w:footnote>
  <w:footnote w:id="113">
    <w:p w:rsidR="007C5E1F" w:rsidRDefault="000E6977" w:rsidP="00D26401">
      <w:pPr>
        <w:pStyle w:val="a7"/>
        <w:keepLines/>
        <w:jc w:val="both"/>
      </w:pPr>
      <w:r w:rsidRPr="00597E2A">
        <w:rPr>
          <w:rStyle w:val="a4"/>
        </w:rPr>
        <w:footnoteRef/>
      </w:r>
      <w:r w:rsidRPr="00597E2A">
        <w:t xml:space="preserve"> </w:t>
      </w:r>
      <w:r w:rsidRPr="00597E2A">
        <w:rPr>
          <w:iCs/>
        </w:rPr>
        <w:t>Там же.</w:t>
      </w:r>
    </w:p>
  </w:footnote>
  <w:footnote w:id="114">
    <w:p w:rsidR="007C5E1F" w:rsidRDefault="000E6977" w:rsidP="00D26401">
      <w:pPr>
        <w:keepLines/>
        <w:widowControl w:val="0"/>
        <w:shd w:val="clear" w:color="auto" w:fill="FFFFFF"/>
        <w:tabs>
          <w:tab w:val="left" w:pos="120"/>
        </w:tabs>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Суханов Е.А. Указ. соч. – С. 85.</w:t>
      </w:r>
    </w:p>
  </w:footnote>
  <w:footnote w:id="115">
    <w:p w:rsidR="007C5E1F" w:rsidRDefault="000E6977" w:rsidP="00D26401">
      <w:pPr>
        <w:keepLines/>
        <w:widowControl w:val="0"/>
        <w:shd w:val="clear" w:color="auto" w:fill="FFFFFF"/>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Там же.</w:t>
      </w:r>
    </w:p>
  </w:footnote>
  <w:footnote w:id="116">
    <w:p w:rsidR="007C5E1F" w:rsidRDefault="000E6977" w:rsidP="006D351D">
      <w:pPr>
        <w:autoSpaceDE w:val="0"/>
        <w:autoSpaceDN w:val="0"/>
        <w:adjustRightInd w:val="0"/>
        <w:jc w:val="both"/>
        <w:rPr>
          <w:rFonts w:ascii="Times New Roman" w:hAnsi="Times New Roman"/>
          <w:sz w:val="24"/>
          <w:szCs w:val="24"/>
        </w:rPr>
      </w:pPr>
      <w:r w:rsidRPr="00597E2A">
        <w:rPr>
          <w:rStyle w:val="a4"/>
          <w:rFonts w:ascii="Times New Roman" w:hAnsi="Times New Roman"/>
          <w:sz w:val="20"/>
        </w:rPr>
        <w:footnoteRef/>
      </w:r>
      <w:r w:rsidRPr="00597E2A">
        <w:rPr>
          <w:rFonts w:ascii="Times New Roman" w:hAnsi="Times New Roman"/>
          <w:sz w:val="20"/>
        </w:rPr>
        <w:t xml:space="preserve"> </w:t>
      </w:r>
      <w:r>
        <w:rPr>
          <w:rFonts w:ascii="Times New Roman" w:hAnsi="Times New Roman"/>
          <w:sz w:val="20"/>
        </w:rPr>
        <w:t>О передаче в доверительное управление закрепленных в федеральной собственности акций акционерных обществ, созданных в процессе приватизации</w:t>
      </w:r>
      <w:r w:rsidRPr="006D351D">
        <w:rPr>
          <w:rFonts w:ascii="Times New Roman" w:hAnsi="Times New Roman"/>
          <w:sz w:val="20"/>
        </w:rPr>
        <w:t xml:space="preserve"> </w:t>
      </w:r>
      <w:r>
        <w:rPr>
          <w:rFonts w:ascii="Times New Roman" w:hAnsi="Times New Roman"/>
          <w:sz w:val="20"/>
        </w:rPr>
        <w:t xml:space="preserve">[Текст] [Указ Президента РФ № 1660, от 09.12.1996 г., по состоянию на 27.04.2007] // Собрание законодательства РФ. </w:t>
      </w:r>
      <w:r w:rsidRPr="00167D4F">
        <w:rPr>
          <w:rFonts w:ascii="Times New Roman" w:hAnsi="Times New Roman"/>
          <w:sz w:val="20"/>
        </w:rPr>
        <w:t>–</w:t>
      </w:r>
      <w:r>
        <w:rPr>
          <w:rFonts w:ascii="Times New Roman" w:hAnsi="Times New Roman"/>
          <w:sz w:val="20"/>
        </w:rPr>
        <w:t xml:space="preserve"> 1996. </w:t>
      </w:r>
      <w:r w:rsidRPr="00167D4F">
        <w:rPr>
          <w:rFonts w:ascii="Times New Roman" w:hAnsi="Times New Roman"/>
          <w:sz w:val="20"/>
        </w:rPr>
        <w:t>–</w:t>
      </w:r>
      <w:r>
        <w:rPr>
          <w:rFonts w:ascii="Times New Roman" w:hAnsi="Times New Roman"/>
          <w:sz w:val="20"/>
        </w:rPr>
        <w:t xml:space="preserve"> № 51. </w:t>
      </w:r>
      <w:r w:rsidRPr="00167D4F">
        <w:rPr>
          <w:rFonts w:ascii="Times New Roman" w:hAnsi="Times New Roman"/>
          <w:sz w:val="20"/>
        </w:rPr>
        <w:t>–</w:t>
      </w:r>
      <w:r>
        <w:rPr>
          <w:rFonts w:ascii="Times New Roman" w:hAnsi="Times New Roman"/>
          <w:sz w:val="20"/>
        </w:rPr>
        <w:t xml:space="preserve"> Ст. 5764</w:t>
      </w:r>
      <w:r w:rsidRPr="00597E2A">
        <w:rPr>
          <w:rFonts w:ascii="Times New Roman" w:hAnsi="Times New Roman"/>
          <w:sz w:val="20"/>
        </w:rPr>
        <w:t>; 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w:t>
      </w:r>
      <w:r>
        <w:rPr>
          <w:rFonts w:ascii="Times New Roman" w:hAnsi="Times New Roman"/>
          <w:sz w:val="20"/>
        </w:rPr>
        <w:t xml:space="preserve"> [Текст]: [</w:t>
      </w:r>
      <w:r w:rsidRPr="00597E2A">
        <w:rPr>
          <w:rFonts w:ascii="Times New Roman" w:hAnsi="Times New Roman"/>
          <w:sz w:val="20"/>
        </w:rPr>
        <w:t>Постановление Правительства РФ № 989</w:t>
      </w:r>
      <w:r>
        <w:rPr>
          <w:rFonts w:ascii="Times New Roman" w:hAnsi="Times New Roman"/>
          <w:sz w:val="20"/>
        </w:rPr>
        <w:t>,</w:t>
      </w:r>
      <w:r w:rsidRPr="00597E2A">
        <w:rPr>
          <w:rFonts w:ascii="Times New Roman" w:hAnsi="Times New Roman"/>
          <w:sz w:val="20"/>
        </w:rPr>
        <w:t xml:space="preserve"> от 07.08.1997 г.</w:t>
      </w:r>
      <w:r>
        <w:rPr>
          <w:rFonts w:ascii="Times New Roman" w:hAnsi="Times New Roman"/>
          <w:sz w:val="20"/>
        </w:rPr>
        <w:t>, по состоянию на</w:t>
      </w:r>
      <w:r w:rsidRPr="00597E2A">
        <w:rPr>
          <w:rFonts w:ascii="Times New Roman" w:hAnsi="Times New Roman"/>
          <w:sz w:val="20"/>
        </w:rPr>
        <w:t xml:space="preserve"> 26.07.2004</w:t>
      </w:r>
      <w:r>
        <w:rPr>
          <w:rFonts w:ascii="Times New Roman" w:hAnsi="Times New Roman"/>
          <w:sz w:val="20"/>
        </w:rPr>
        <w:t xml:space="preserve">] </w:t>
      </w:r>
      <w:r w:rsidRPr="00597E2A">
        <w:rPr>
          <w:rFonts w:ascii="Times New Roman" w:hAnsi="Times New Roman"/>
          <w:sz w:val="20"/>
        </w:rPr>
        <w:t>// Собрание законодательства РФ. – 1997. – № 45. – Ст. 5193.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7" w:rsidRDefault="000E6977" w:rsidP="00940647">
    <w:pPr>
      <w:pStyle w:val="ab"/>
      <w:framePr w:wrap="around" w:vAnchor="text" w:hAnchor="margin" w:xAlign="right" w:y="1"/>
      <w:rPr>
        <w:rStyle w:val="ad"/>
      </w:rPr>
    </w:pPr>
  </w:p>
  <w:p w:rsidR="000E6977" w:rsidRDefault="000E6977" w:rsidP="004C093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7" w:rsidRDefault="0028618D" w:rsidP="00940647">
    <w:pPr>
      <w:pStyle w:val="ab"/>
      <w:framePr w:wrap="around" w:vAnchor="text" w:hAnchor="margin" w:xAlign="right" w:y="1"/>
      <w:rPr>
        <w:rStyle w:val="ad"/>
      </w:rPr>
    </w:pPr>
    <w:r>
      <w:rPr>
        <w:rStyle w:val="ad"/>
        <w:noProof/>
      </w:rPr>
      <w:t>1</w:t>
    </w:r>
  </w:p>
  <w:p w:rsidR="000E6977" w:rsidRDefault="000E6977" w:rsidP="004C093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3EA426"/>
    <w:lvl w:ilvl="0">
      <w:numFmt w:val="decimal"/>
      <w:lvlText w:val="*"/>
      <w:lvlJc w:val="left"/>
      <w:rPr>
        <w:rFonts w:cs="Times New Roman"/>
      </w:rPr>
    </w:lvl>
  </w:abstractNum>
  <w:abstractNum w:abstractNumId="1">
    <w:nsid w:val="0092187E"/>
    <w:multiLevelType w:val="hybridMultilevel"/>
    <w:tmpl w:val="AB50C8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035BBE"/>
    <w:multiLevelType w:val="hybridMultilevel"/>
    <w:tmpl w:val="7EDEA3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3AA3AE2"/>
    <w:multiLevelType w:val="hybridMultilevel"/>
    <w:tmpl w:val="AFE455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E51D63"/>
    <w:multiLevelType w:val="singleLevel"/>
    <w:tmpl w:val="28BC22F0"/>
    <w:lvl w:ilvl="0">
      <w:start w:val="1"/>
      <w:numFmt w:val="decimal"/>
      <w:lvlText w:val="%1)"/>
      <w:legacy w:legacy="1" w:legacySpace="0" w:legacyIndent="250"/>
      <w:lvlJc w:val="left"/>
      <w:rPr>
        <w:rFonts w:ascii="Times New Roman" w:hAnsi="Times New Roman" w:cs="Times New Roman" w:hint="default"/>
      </w:rPr>
    </w:lvl>
  </w:abstractNum>
  <w:abstractNum w:abstractNumId="6">
    <w:nsid w:val="2DBB0843"/>
    <w:multiLevelType w:val="singleLevel"/>
    <w:tmpl w:val="34064F74"/>
    <w:lvl w:ilvl="0">
      <w:start w:val="1"/>
      <w:numFmt w:val="decimal"/>
      <w:lvlText w:val="%1)"/>
      <w:lvlJc w:val="left"/>
      <w:pPr>
        <w:tabs>
          <w:tab w:val="num" w:pos="927"/>
        </w:tabs>
        <w:ind w:left="927" w:hanging="360"/>
      </w:pPr>
      <w:rPr>
        <w:rFonts w:cs="Times New Roman" w:hint="default"/>
      </w:rPr>
    </w:lvl>
  </w:abstractNum>
  <w:abstractNum w:abstractNumId="7">
    <w:nsid w:val="31B8299B"/>
    <w:multiLevelType w:val="hybridMultilevel"/>
    <w:tmpl w:val="B3901122"/>
    <w:lvl w:ilvl="0" w:tplc="C5A627E6">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4A7A22"/>
    <w:multiLevelType w:val="singleLevel"/>
    <w:tmpl w:val="6B7CEFA0"/>
    <w:lvl w:ilvl="0">
      <w:start w:val="3"/>
      <w:numFmt w:val="decimal"/>
      <w:lvlText w:val="%1)"/>
      <w:legacy w:legacy="1" w:legacySpace="0" w:legacyIndent="241"/>
      <w:lvlJc w:val="left"/>
      <w:rPr>
        <w:rFonts w:ascii="Times New Roman" w:hAnsi="Times New Roman" w:cs="Times New Roman" w:hint="default"/>
      </w:rPr>
    </w:lvl>
  </w:abstractNum>
  <w:abstractNum w:abstractNumId="9">
    <w:nsid w:val="4E2E7651"/>
    <w:multiLevelType w:val="singleLevel"/>
    <w:tmpl w:val="CA187614"/>
    <w:lvl w:ilvl="0">
      <w:start w:val="1"/>
      <w:numFmt w:val="decimal"/>
      <w:lvlText w:val="%1)"/>
      <w:lvlJc w:val="left"/>
      <w:pPr>
        <w:tabs>
          <w:tab w:val="num" w:pos="1017"/>
        </w:tabs>
        <w:ind w:left="1017" w:hanging="450"/>
      </w:pPr>
      <w:rPr>
        <w:rFonts w:cs="Times New Roman" w:hint="default"/>
      </w:rPr>
    </w:lvl>
  </w:abstractNum>
  <w:abstractNum w:abstractNumId="10">
    <w:nsid w:val="4F0B0D61"/>
    <w:multiLevelType w:val="singleLevel"/>
    <w:tmpl w:val="FE884756"/>
    <w:lvl w:ilvl="0">
      <w:start w:val="2"/>
      <w:numFmt w:val="decimal"/>
      <w:lvlText w:val="%1."/>
      <w:legacy w:legacy="1" w:legacySpace="0" w:legacyIndent="293"/>
      <w:lvlJc w:val="left"/>
      <w:rPr>
        <w:rFonts w:ascii="Times New Roman" w:hAnsi="Times New Roman" w:cs="Times New Roman" w:hint="default"/>
      </w:rPr>
    </w:lvl>
  </w:abstractNum>
  <w:abstractNum w:abstractNumId="11">
    <w:nsid w:val="5B1C7D87"/>
    <w:multiLevelType w:val="singleLevel"/>
    <w:tmpl w:val="D25A4092"/>
    <w:lvl w:ilvl="0">
      <w:start w:val="1"/>
      <w:numFmt w:val="decimal"/>
      <w:lvlText w:val="%1)"/>
      <w:legacy w:legacy="1" w:legacySpace="0" w:legacyIndent="231"/>
      <w:lvlJc w:val="left"/>
      <w:rPr>
        <w:rFonts w:ascii="Times New Roman" w:hAnsi="Times New Roman" w:cs="Times New Roman" w:hint="default"/>
      </w:rPr>
    </w:lvl>
  </w:abstractNum>
  <w:abstractNum w:abstractNumId="12">
    <w:nsid w:val="5BC72007"/>
    <w:multiLevelType w:val="singleLevel"/>
    <w:tmpl w:val="B792CAB0"/>
    <w:lvl w:ilvl="0">
      <w:start w:val="1"/>
      <w:numFmt w:val="decimal"/>
      <w:lvlText w:val="%1)"/>
      <w:lvlJc w:val="left"/>
      <w:pPr>
        <w:tabs>
          <w:tab w:val="num" w:pos="927"/>
        </w:tabs>
        <w:ind w:left="927" w:hanging="360"/>
      </w:pPr>
      <w:rPr>
        <w:rFonts w:cs="Times New Roman" w:hint="default"/>
      </w:rPr>
    </w:lvl>
  </w:abstractNum>
  <w:abstractNum w:abstractNumId="13">
    <w:nsid w:val="6B6B3F1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7E8D4CBE"/>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4"/>
  </w:num>
  <w:num w:numId="2">
    <w:abstractNumId w:val="13"/>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288"/>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12"/>
  </w:num>
  <w:num w:numId="7">
    <w:abstractNumId w:val="6"/>
  </w:num>
  <w:num w:numId="8">
    <w:abstractNumId w:val="9"/>
  </w:num>
  <w:num w:numId="9">
    <w:abstractNumId w:val="11"/>
  </w:num>
  <w:num w:numId="10">
    <w:abstractNumId w:val="11"/>
    <w:lvlOverride w:ilvl="0">
      <w:lvl w:ilvl="0">
        <w:start w:val="1"/>
        <w:numFmt w:val="decimal"/>
        <w:lvlText w:val="%1)"/>
        <w:legacy w:legacy="1" w:legacySpace="0" w:legacyIndent="230"/>
        <w:lvlJc w:val="left"/>
        <w:rPr>
          <w:rFonts w:ascii="Times New Roman" w:hAnsi="Times New Roman" w:cs="Times New Roman" w:hint="default"/>
        </w:rPr>
      </w:lvl>
    </w:lvlOverride>
  </w:num>
  <w:num w:numId="11">
    <w:abstractNumId w:val="8"/>
  </w:num>
  <w:num w:numId="12">
    <w:abstractNumId w:val="8"/>
    <w:lvlOverride w:ilvl="0">
      <w:lvl w:ilvl="0">
        <w:start w:val="3"/>
        <w:numFmt w:val="decimal"/>
        <w:lvlText w:val="%1)"/>
        <w:legacy w:legacy="1" w:legacySpace="0" w:legacyIndent="240"/>
        <w:lvlJc w:val="left"/>
        <w:rPr>
          <w:rFonts w:ascii="Times New Roman" w:hAnsi="Times New Roman" w:cs="Times New Roman" w:hint="default"/>
        </w:rPr>
      </w:lvl>
    </w:lvlOverride>
  </w:num>
  <w:num w:numId="13">
    <w:abstractNumId w:val="5"/>
  </w:num>
  <w:num w:numId="14">
    <w:abstractNumId w:val="3"/>
  </w:num>
  <w:num w:numId="15">
    <w:abstractNumId w:val="4"/>
  </w:num>
  <w:num w:numId="1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7">
    <w:abstractNumId w:val="2"/>
  </w:num>
  <w:num w:numId="18">
    <w:abstractNumId w:val="1"/>
  </w:num>
  <w:num w:numId="19">
    <w:abstractNumId w:val="10"/>
    <w:lvlOverride w:ilvl="0">
      <w:startOverride w:val="2"/>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01CE"/>
    <w:rsid w:val="00026C0A"/>
    <w:rsid w:val="000508C8"/>
    <w:rsid w:val="00074B06"/>
    <w:rsid w:val="00081D64"/>
    <w:rsid w:val="00086082"/>
    <w:rsid w:val="000B7FD3"/>
    <w:rsid w:val="000C0159"/>
    <w:rsid w:val="000E6977"/>
    <w:rsid w:val="000E7F04"/>
    <w:rsid w:val="000F041E"/>
    <w:rsid w:val="00103BDE"/>
    <w:rsid w:val="00105889"/>
    <w:rsid w:val="001063BD"/>
    <w:rsid w:val="0012581B"/>
    <w:rsid w:val="00132176"/>
    <w:rsid w:val="00150A82"/>
    <w:rsid w:val="00152F73"/>
    <w:rsid w:val="00167273"/>
    <w:rsid w:val="00167D4F"/>
    <w:rsid w:val="00182EB5"/>
    <w:rsid w:val="001A154B"/>
    <w:rsid w:val="001A37B7"/>
    <w:rsid w:val="001A73B1"/>
    <w:rsid w:val="001A7E06"/>
    <w:rsid w:val="001B6956"/>
    <w:rsid w:val="001B7B40"/>
    <w:rsid w:val="001C30D8"/>
    <w:rsid w:val="001F6B10"/>
    <w:rsid w:val="00226D97"/>
    <w:rsid w:val="0028618D"/>
    <w:rsid w:val="002A60D8"/>
    <w:rsid w:val="002B181D"/>
    <w:rsid w:val="002C79F5"/>
    <w:rsid w:val="002D02EB"/>
    <w:rsid w:val="002D0F4A"/>
    <w:rsid w:val="003145D7"/>
    <w:rsid w:val="00335ABF"/>
    <w:rsid w:val="003440B0"/>
    <w:rsid w:val="00346467"/>
    <w:rsid w:val="00354A8D"/>
    <w:rsid w:val="0037084C"/>
    <w:rsid w:val="003B02F1"/>
    <w:rsid w:val="003B4E91"/>
    <w:rsid w:val="003C3596"/>
    <w:rsid w:val="003C72B2"/>
    <w:rsid w:val="003F5D20"/>
    <w:rsid w:val="00405890"/>
    <w:rsid w:val="0040698B"/>
    <w:rsid w:val="00421FBD"/>
    <w:rsid w:val="004304E3"/>
    <w:rsid w:val="004443AC"/>
    <w:rsid w:val="00444A15"/>
    <w:rsid w:val="00446127"/>
    <w:rsid w:val="00453658"/>
    <w:rsid w:val="00483C5C"/>
    <w:rsid w:val="004C093B"/>
    <w:rsid w:val="004D3A51"/>
    <w:rsid w:val="004D6CAA"/>
    <w:rsid w:val="004F1D0F"/>
    <w:rsid w:val="0050794F"/>
    <w:rsid w:val="00517656"/>
    <w:rsid w:val="005346CC"/>
    <w:rsid w:val="00550FBF"/>
    <w:rsid w:val="00563720"/>
    <w:rsid w:val="0059176E"/>
    <w:rsid w:val="005943EE"/>
    <w:rsid w:val="00594D26"/>
    <w:rsid w:val="00597E2A"/>
    <w:rsid w:val="005A334A"/>
    <w:rsid w:val="005C50A0"/>
    <w:rsid w:val="005C756B"/>
    <w:rsid w:val="005D4782"/>
    <w:rsid w:val="005F0A5A"/>
    <w:rsid w:val="005F19D6"/>
    <w:rsid w:val="005F30BA"/>
    <w:rsid w:val="005F4A2D"/>
    <w:rsid w:val="005F68ED"/>
    <w:rsid w:val="00602016"/>
    <w:rsid w:val="006042DC"/>
    <w:rsid w:val="0061413A"/>
    <w:rsid w:val="00614529"/>
    <w:rsid w:val="00622140"/>
    <w:rsid w:val="00625C35"/>
    <w:rsid w:val="006428B6"/>
    <w:rsid w:val="00644744"/>
    <w:rsid w:val="00647F4D"/>
    <w:rsid w:val="00655DBC"/>
    <w:rsid w:val="00657429"/>
    <w:rsid w:val="00686BE3"/>
    <w:rsid w:val="00694B02"/>
    <w:rsid w:val="00696F69"/>
    <w:rsid w:val="006A0E0E"/>
    <w:rsid w:val="006A5A7B"/>
    <w:rsid w:val="006B1326"/>
    <w:rsid w:val="006B747A"/>
    <w:rsid w:val="006C6421"/>
    <w:rsid w:val="006D351D"/>
    <w:rsid w:val="006D7BAD"/>
    <w:rsid w:val="0070021C"/>
    <w:rsid w:val="00717052"/>
    <w:rsid w:val="00745587"/>
    <w:rsid w:val="00751A7E"/>
    <w:rsid w:val="00763856"/>
    <w:rsid w:val="007773CB"/>
    <w:rsid w:val="00781F9F"/>
    <w:rsid w:val="007A6875"/>
    <w:rsid w:val="007B610C"/>
    <w:rsid w:val="007C037E"/>
    <w:rsid w:val="007C5E1F"/>
    <w:rsid w:val="007E6392"/>
    <w:rsid w:val="00803F00"/>
    <w:rsid w:val="00816B3B"/>
    <w:rsid w:val="0082170D"/>
    <w:rsid w:val="00853CDD"/>
    <w:rsid w:val="00885B5E"/>
    <w:rsid w:val="008A0476"/>
    <w:rsid w:val="008C028E"/>
    <w:rsid w:val="008C4A8D"/>
    <w:rsid w:val="008D4514"/>
    <w:rsid w:val="008D6C64"/>
    <w:rsid w:val="008E6B76"/>
    <w:rsid w:val="008F058E"/>
    <w:rsid w:val="008F657E"/>
    <w:rsid w:val="00902DAB"/>
    <w:rsid w:val="009113CC"/>
    <w:rsid w:val="0091388C"/>
    <w:rsid w:val="00936D2B"/>
    <w:rsid w:val="00940647"/>
    <w:rsid w:val="0097785B"/>
    <w:rsid w:val="009A1E9B"/>
    <w:rsid w:val="009A4895"/>
    <w:rsid w:val="009C149D"/>
    <w:rsid w:val="009C2851"/>
    <w:rsid w:val="009F5359"/>
    <w:rsid w:val="00A16C00"/>
    <w:rsid w:val="00A22D3A"/>
    <w:rsid w:val="00A237DE"/>
    <w:rsid w:val="00A24BA6"/>
    <w:rsid w:val="00A42D7B"/>
    <w:rsid w:val="00A47DB8"/>
    <w:rsid w:val="00A54AD6"/>
    <w:rsid w:val="00A6732D"/>
    <w:rsid w:val="00A833D4"/>
    <w:rsid w:val="00A86041"/>
    <w:rsid w:val="00A92F37"/>
    <w:rsid w:val="00A93C25"/>
    <w:rsid w:val="00AD0465"/>
    <w:rsid w:val="00AE722B"/>
    <w:rsid w:val="00AF0F0D"/>
    <w:rsid w:val="00AF37C6"/>
    <w:rsid w:val="00AF574D"/>
    <w:rsid w:val="00AF576B"/>
    <w:rsid w:val="00AF67E0"/>
    <w:rsid w:val="00B04E90"/>
    <w:rsid w:val="00B10FBB"/>
    <w:rsid w:val="00B254ED"/>
    <w:rsid w:val="00B3326A"/>
    <w:rsid w:val="00B414CE"/>
    <w:rsid w:val="00B425EF"/>
    <w:rsid w:val="00B723D3"/>
    <w:rsid w:val="00B74164"/>
    <w:rsid w:val="00B77E15"/>
    <w:rsid w:val="00B84340"/>
    <w:rsid w:val="00B90416"/>
    <w:rsid w:val="00B918C6"/>
    <w:rsid w:val="00BA35E1"/>
    <w:rsid w:val="00BC1100"/>
    <w:rsid w:val="00BF5486"/>
    <w:rsid w:val="00C03076"/>
    <w:rsid w:val="00C1508A"/>
    <w:rsid w:val="00C55425"/>
    <w:rsid w:val="00C66BBE"/>
    <w:rsid w:val="00C70D7F"/>
    <w:rsid w:val="00C83EF7"/>
    <w:rsid w:val="00C92215"/>
    <w:rsid w:val="00C97EB1"/>
    <w:rsid w:val="00CA38A1"/>
    <w:rsid w:val="00CD1A7B"/>
    <w:rsid w:val="00CD40F6"/>
    <w:rsid w:val="00CD7F0B"/>
    <w:rsid w:val="00CE6315"/>
    <w:rsid w:val="00CE68E0"/>
    <w:rsid w:val="00D26401"/>
    <w:rsid w:val="00D27BC2"/>
    <w:rsid w:val="00D302E4"/>
    <w:rsid w:val="00D31F7B"/>
    <w:rsid w:val="00D36C0E"/>
    <w:rsid w:val="00D74254"/>
    <w:rsid w:val="00D744CD"/>
    <w:rsid w:val="00D833F8"/>
    <w:rsid w:val="00D866A5"/>
    <w:rsid w:val="00D90794"/>
    <w:rsid w:val="00D922F9"/>
    <w:rsid w:val="00DB0C95"/>
    <w:rsid w:val="00DC129F"/>
    <w:rsid w:val="00DD0A82"/>
    <w:rsid w:val="00DD372C"/>
    <w:rsid w:val="00E05CF7"/>
    <w:rsid w:val="00E072C9"/>
    <w:rsid w:val="00E15434"/>
    <w:rsid w:val="00E24EFF"/>
    <w:rsid w:val="00E4076B"/>
    <w:rsid w:val="00E54C1F"/>
    <w:rsid w:val="00E61AEC"/>
    <w:rsid w:val="00E633A2"/>
    <w:rsid w:val="00E70D54"/>
    <w:rsid w:val="00E82D2B"/>
    <w:rsid w:val="00EC6B7C"/>
    <w:rsid w:val="00ED2DE8"/>
    <w:rsid w:val="00EE7A3B"/>
    <w:rsid w:val="00EF062A"/>
    <w:rsid w:val="00EF16F3"/>
    <w:rsid w:val="00EF24F3"/>
    <w:rsid w:val="00EF7C3F"/>
    <w:rsid w:val="00F17184"/>
    <w:rsid w:val="00F21362"/>
    <w:rsid w:val="00F368DD"/>
    <w:rsid w:val="00F4696B"/>
    <w:rsid w:val="00F54525"/>
    <w:rsid w:val="00F60480"/>
    <w:rsid w:val="00F95BB1"/>
    <w:rsid w:val="00FA4BC1"/>
    <w:rsid w:val="00FB6D85"/>
    <w:rsid w:val="00FC074F"/>
    <w:rsid w:val="00FC1AEB"/>
    <w:rsid w:val="00FD576A"/>
    <w:rsid w:val="00FF3DF5"/>
    <w:rsid w:val="00FF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073F1F-37B8-454D-85B4-CF3F6CF9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C149D"/>
    <w:rPr>
      <w:rFonts w:ascii="Arial" w:hAnsi="Arial"/>
      <w:sz w:val="18"/>
    </w:rPr>
  </w:style>
  <w:style w:type="paragraph" w:styleId="1">
    <w:name w:val="heading 1"/>
    <w:basedOn w:val="a"/>
    <w:next w:val="a"/>
    <w:link w:val="10"/>
    <w:uiPriority w:val="99"/>
    <w:qFormat/>
    <w:rsid w:val="00936D2B"/>
    <w:pPr>
      <w:keepNext/>
      <w:spacing w:before="240" w:after="60"/>
      <w:outlineLvl w:val="0"/>
    </w:pPr>
    <w:rPr>
      <w:rFonts w:cs="Arial"/>
      <w:b/>
      <w:bCs/>
      <w:kern w:val="32"/>
      <w:sz w:val="32"/>
      <w:szCs w:val="32"/>
    </w:rPr>
  </w:style>
  <w:style w:type="paragraph" w:styleId="2">
    <w:name w:val="heading 2"/>
    <w:basedOn w:val="a"/>
    <w:next w:val="a"/>
    <w:link w:val="20"/>
    <w:uiPriority w:val="99"/>
    <w:qFormat/>
    <w:rsid w:val="009C149D"/>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E05CF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05CF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05CF7"/>
    <w:pPr>
      <w:widowControl w:val="0"/>
      <w:autoSpaceDE w:val="0"/>
      <w:autoSpaceDN w:val="0"/>
      <w:adjustRightInd w:val="0"/>
    </w:pPr>
    <w:rPr>
      <w:rFonts w:ascii="Arial" w:hAnsi="Arial" w:cs="Arial"/>
      <w:b/>
      <w:bCs/>
    </w:rPr>
  </w:style>
  <w:style w:type="paragraph" w:styleId="11">
    <w:name w:val="toc 1"/>
    <w:basedOn w:val="a"/>
    <w:next w:val="a"/>
    <w:autoRedefine/>
    <w:uiPriority w:val="99"/>
    <w:semiHidden/>
    <w:rsid w:val="001C30D8"/>
    <w:rPr>
      <w:rFonts w:ascii="Times New Roman" w:hAnsi="Times New Roman"/>
      <w:sz w:val="24"/>
      <w:szCs w:val="24"/>
    </w:rPr>
  </w:style>
  <w:style w:type="paragraph" w:customStyle="1" w:styleId="a3">
    <w:name w:val="Îáû÷íûé"/>
    <w:uiPriority w:val="99"/>
    <w:rsid w:val="009C149D"/>
    <w:rPr>
      <w:rFonts w:ascii="MS Sans Serif" w:hAnsi="MS Sans Serif"/>
      <w:lang w:val="en-US"/>
    </w:rPr>
  </w:style>
  <w:style w:type="character" w:styleId="a4">
    <w:name w:val="footnote reference"/>
    <w:uiPriority w:val="99"/>
    <w:semiHidden/>
    <w:rsid w:val="009C149D"/>
    <w:rPr>
      <w:rFonts w:cs="Times New Roman"/>
      <w:vertAlign w:val="superscript"/>
    </w:rPr>
  </w:style>
  <w:style w:type="paragraph" w:styleId="a5">
    <w:name w:val="Body Text Indent"/>
    <w:basedOn w:val="a"/>
    <w:link w:val="a6"/>
    <w:uiPriority w:val="99"/>
    <w:rsid w:val="009C149D"/>
    <w:pPr>
      <w:ind w:firstLine="720"/>
      <w:jc w:val="both"/>
    </w:pPr>
    <w:rPr>
      <w:rFonts w:ascii="Futuris" w:hAnsi="Futuris"/>
      <w:sz w:val="24"/>
    </w:rPr>
  </w:style>
  <w:style w:type="character" w:customStyle="1" w:styleId="a6">
    <w:name w:val="Основной текст с отступом Знак"/>
    <w:link w:val="a5"/>
    <w:uiPriority w:val="99"/>
    <w:semiHidden/>
    <w:rPr>
      <w:rFonts w:ascii="Arial" w:hAnsi="Arial"/>
      <w:sz w:val="18"/>
      <w:szCs w:val="20"/>
    </w:rPr>
  </w:style>
  <w:style w:type="paragraph" w:styleId="3">
    <w:name w:val="Body Text 3"/>
    <w:basedOn w:val="a"/>
    <w:link w:val="30"/>
    <w:uiPriority w:val="99"/>
    <w:rsid w:val="009C149D"/>
    <w:pPr>
      <w:jc w:val="both"/>
    </w:pPr>
    <w:rPr>
      <w:rFonts w:ascii="Futuris" w:hAnsi="Futuris"/>
      <w:sz w:val="24"/>
    </w:rPr>
  </w:style>
  <w:style w:type="character" w:customStyle="1" w:styleId="30">
    <w:name w:val="Основной текст 3 Знак"/>
    <w:link w:val="3"/>
    <w:uiPriority w:val="99"/>
    <w:semiHidden/>
    <w:rPr>
      <w:rFonts w:ascii="Arial" w:hAnsi="Arial"/>
      <w:sz w:val="16"/>
      <w:szCs w:val="16"/>
    </w:rPr>
  </w:style>
  <w:style w:type="paragraph" w:styleId="a7">
    <w:name w:val="footnote text"/>
    <w:basedOn w:val="a"/>
    <w:link w:val="a8"/>
    <w:uiPriority w:val="99"/>
    <w:semiHidden/>
    <w:rsid w:val="009C149D"/>
    <w:rPr>
      <w:rFonts w:ascii="Times New Roman" w:hAnsi="Times New Roman"/>
      <w:sz w:val="20"/>
    </w:rPr>
  </w:style>
  <w:style w:type="character" w:customStyle="1" w:styleId="a9">
    <w:name w:val="Тескт сноски Знак"/>
    <w:link w:val="aa"/>
    <w:uiPriority w:val="99"/>
    <w:locked/>
    <w:rsid w:val="00B414CE"/>
    <w:rPr>
      <w:rFonts w:cs="Times New Roman"/>
      <w:sz w:val="24"/>
      <w:szCs w:val="24"/>
      <w:lang w:val="ru-RU" w:eastAsia="ru-RU" w:bidi="ar-SA"/>
    </w:rPr>
  </w:style>
  <w:style w:type="paragraph" w:styleId="21">
    <w:name w:val="toc 2"/>
    <w:basedOn w:val="a"/>
    <w:next w:val="a"/>
    <w:autoRedefine/>
    <w:uiPriority w:val="99"/>
    <w:semiHidden/>
    <w:rsid w:val="009C149D"/>
    <w:pPr>
      <w:ind w:left="240"/>
    </w:pPr>
    <w:rPr>
      <w:rFonts w:ascii="Times New Roman" w:hAnsi="Times New Roman"/>
      <w:sz w:val="24"/>
      <w:szCs w:val="24"/>
    </w:rPr>
  </w:style>
  <w:style w:type="paragraph" w:customStyle="1" w:styleId="aa">
    <w:name w:val="Тескт сноски"/>
    <w:basedOn w:val="a7"/>
    <w:link w:val="a9"/>
    <w:uiPriority w:val="99"/>
    <w:rsid w:val="00B414CE"/>
    <w:pPr>
      <w:ind w:firstLine="567"/>
      <w:jc w:val="both"/>
    </w:pPr>
    <w:rPr>
      <w:sz w:val="24"/>
      <w:szCs w:val="24"/>
    </w:rPr>
  </w:style>
  <w:style w:type="character" w:customStyle="1" w:styleId="a8">
    <w:name w:val="Текст сноски Знак"/>
    <w:link w:val="a7"/>
    <w:uiPriority w:val="99"/>
    <w:locked/>
    <w:rsid w:val="00B414CE"/>
    <w:rPr>
      <w:rFonts w:cs="Times New Roman"/>
      <w:lang w:val="ru-RU" w:eastAsia="ru-RU" w:bidi="ar-SA"/>
    </w:rPr>
  </w:style>
  <w:style w:type="paragraph" w:styleId="ab">
    <w:name w:val="header"/>
    <w:basedOn w:val="a"/>
    <w:link w:val="ac"/>
    <w:uiPriority w:val="99"/>
    <w:rsid w:val="004C093B"/>
    <w:pPr>
      <w:tabs>
        <w:tab w:val="center" w:pos="4677"/>
        <w:tab w:val="right" w:pos="9355"/>
      </w:tabs>
    </w:pPr>
    <w:rPr>
      <w:rFonts w:ascii="Times New Roman" w:hAnsi="Times New Roman"/>
      <w:sz w:val="24"/>
      <w:szCs w:val="24"/>
    </w:rPr>
  </w:style>
  <w:style w:type="character" w:customStyle="1" w:styleId="ac">
    <w:name w:val="Верхний колонтитул Знак"/>
    <w:link w:val="ab"/>
    <w:uiPriority w:val="99"/>
    <w:semiHidden/>
    <w:rPr>
      <w:rFonts w:ascii="Arial" w:hAnsi="Arial"/>
      <w:sz w:val="18"/>
      <w:szCs w:val="20"/>
    </w:rPr>
  </w:style>
  <w:style w:type="character" w:styleId="ad">
    <w:name w:val="page number"/>
    <w:uiPriority w:val="99"/>
    <w:rsid w:val="004C093B"/>
    <w:rPr>
      <w:rFonts w:cs="Times New Roman"/>
    </w:rPr>
  </w:style>
  <w:style w:type="paragraph" w:customStyle="1" w:styleId="ae">
    <w:name w:val="сноска"/>
    <w:basedOn w:val="a"/>
    <w:uiPriority w:val="99"/>
    <w:rsid w:val="00614529"/>
    <w:pPr>
      <w:widowControl w:val="0"/>
      <w:shd w:val="clear" w:color="auto" w:fill="FFFFFF"/>
      <w:tabs>
        <w:tab w:val="left" w:pos="134"/>
      </w:tabs>
      <w:autoSpaceDE w:val="0"/>
      <w:autoSpaceDN w:val="0"/>
      <w:adjustRightInd w:val="0"/>
      <w:ind w:firstLine="709"/>
      <w:jc w:val="both"/>
    </w:pPr>
    <w:rPr>
      <w:rFonts w:ascii="Times New Roman" w:hAnsi="Times New Roman"/>
      <w:sz w:val="20"/>
    </w:rPr>
  </w:style>
  <w:style w:type="paragraph" w:customStyle="1" w:styleId="ConsNormal">
    <w:name w:val="ConsNormal"/>
    <w:uiPriority w:val="99"/>
    <w:rsid w:val="00026C0A"/>
    <w:pPr>
      <w:widowControl w:val="0"/>
      <w:autoSpaceDE w:val="0"/>
      <w:autoSpaceDN w:val="0"/>
      <w:adjustRightInd w:val="0"/>
      <w:ind w:right="19772" w:firstLine="720"/>
    </w:pPr>
    <w:rPr>
      <w:rFonts w:ascii="Arial" w:hAnsi="Arial" w:cs="Arial"/>
    </w:rPr>
  </w:style>
  <w:style w:type="paragraph" w:styleId="af">
    <w:name w:val="Body Text"/>
    <w:basedOn w:val="a"/>
    <w:link w:val="af0"/>
    <w:uiPriority w:val="99"/>
    <w:rsid w:val="00354A8D"/>
    <w:pPr>
      <w:spacing w:after="120"/>
    </w:pPr>
    <w:rPr>
      <w:rFonts w:ascii="Times New Roman" w:hAnsi="Times New Roman"/>
      <w:sz w:val="24"/>
      <w:szCs w:val="24"/>
    </w:rPr>
  </w:style>
  <w:style w:type="character" w:customStyle="1" w:styleId="af0">
    <w:name w:val="Основной текст Знак"/>
    <w:link w:val="af"/>
    <w:uiPriority w:val="99"/>
    <w:semiHidden/>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21293</Words>
  <Characters>121372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142381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2014-03-06T04:37:00Z</dcterms:created>
  <dcterms:modified xsi:type="dcterms:W3CDTF">2014-03-06T04:37:00Z</dcterms:modified>
</cp:coreProperties>
</file>