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ED8" w:rsidRPr="0074558A" w:rsidRDefault="00913ED8" w:rsidP="00913ED8">
      <w:pPr>
        <w:pStyle w:val="af"/>
      </w:pPr>
      <w:r w:rsidRPr="0074558A">
        <w:t>ФЕДЕРАЛЬНОЕ АГЕНТСТВО ПО ОБРАЗОВАНИЮ</w:t>
      </w:r>
    </w:p>
    <w:p w:rsidR="00913ED8" w:rsidRPr="0074558A" w:rsidRDefault="00913ED8" w:rsidP="00913ED8">
      <w:pPr>
        <w:pStyle w:val="af"/>
      </w:pPr>
      <w:r w:rsidRPr="0074558A">
        <w:t>ФИЛИАЛ</w:t>
      </w:r>
    </w:p>
    <w:p w:rsidR="00913ED8" w:rsidRDefault="00913ED8" w:rsidP="00913ED8">
      <w:pPr>
        <w:pStyle w:val="af"/>
      </w:pPr>
      <w:r w:rsidRPr="0074558A">
        <w:t xml:space="preserve">Федерального государственного образовательного учреждения </w:t>
      </w:r>
    </w:p>
    <w:p w:rsidR="00913ED8" w:rsidRDefault="00913ED8" w:rsidP="00913ED8">
      <w:pPr>
        <w:pStyle w:val="af"/>
      </w:pPr>
      <w:r>
        <w:t>В</w:t>
      </w:r>
      <w:r w:rsidRPr="0074558A">
        <w:t>ысшего профессионального образования</w:t>
      </w:r>
    </w:p>
    <w:p w:rsidR="00913ED8" w:rsidRDefault="00913ED8" w:rsidP="00913ED8">
      <w:pPr>
        <w:pStyle w:val="af"/>
      </w:pPr>
      <w:r>
        <w:rPr>
          <w:b/>
          <w:bCs/>
          <w:color w:val="000000"/>
        </w:rPr>
        <w:t>"</w:t>
      </w:r>
      <w:r w:rsidRPr="0074558A">
        <w:t>СЕВЕРО-ЗАПАДНАЯ АКАДЕМИЯ ГОСУДАРСТВЕННОЙ СЛУЖБЫ</w:t>
      </w:r>
      <w:r>
        <w:t>"</w:t>
      </w:r>
    </w:p>
    <w:p w:rsidR="00913ED8" w:rsidRDefault="00913ED8" w:rsidP="00913ED8">
      <w:pPr>
        <w:pStyle w:val="af"/>
      </w:pPr>
      <w:r w:rsidRPr="0074558A">
        <w:t>в г. Нижневартовске</w:t>
      </w:r>
    </w:p>
    <w:p w:rsidR="00913ED8" w:rsidRDefault="00913ED8" w:rsidP="00913ED8">
      <w:pPr>
        <w:pStyle w:val="af"/>
      </w:pPr>
      <w:r>
        <w:t>(</w:t>
      </w:r>
      <w:r w:rsidRPr="0074558A">
        <w:t>Филиал СЗАГС в г. Нижневартовске)</w:t>
      </w:r>
    </w:p>
    <w:p w:rsidR="00913ED8" w:rsidRPr="0074558A" w:rsidRDefault="00913ED8" w:rsidP="00913ED8">
      <w:pPr>
        <w:pStyle w:val="af"/>
      </w:pPr>
      <w:r w:rsidRPr="0074558A">
        <w:rPr>
          <w:caps/>
        </w:rPr>
        <w:t>Кафедра ЭКОНОМИКИ</w:t>
      </w:r>
    </w:p>
    <w:p w:rsidR="00913ED8" w:rsidRDefault="00913ED8" w:rsidP="00913ED8">
      <w:pPr>
        <w:pStyle w:val="af"/>
      </w:pPr>
    </w:p>
    <w:p w:rsidR="00913ED8" w:rsidRDefault="00913ED8" w:rsidP="00913ED8">
      <w:pPr>
        <w:pStyle w:val="af"/>
      </w:pPr>
    </w:p>
    <w:p w:rsidR="00913ED8" w:rsidRDefault="00913ED8" w:rsidP="00913ED8">
      <w:pPr>
        <w:pStyle w:val="af"/>
      </w:pPr>
    </w:p>
    <w:p w:rsidR="00913ED8" w:rsidRDefault="00913ED8" w:rsidP="00913ED8">
      <w:pPr>
        <w:pStyle w:val="af"/>
      </w:pPr>
    </w:p>
    <w:p w:rsidR="00913ED8" w:rsidRDefault="00913ED8" w:rsidP="00913ED8">
      <w:pPr>
        <w:pStyle w:val="af"/>
      </w:pPr>
    </w:p>
    <w:p w:rsidR="00913ED8" w:rsidRDefault="00913ED8" w:rsidP="00913ED8">
      <w:pPr>
        <w:pStyle w:val="af"/>
      </w:pPr>
    </w:p>
    <w:p w:rsidR="00913ED8" w:rsidRDefault="00913ED8" w:rsidP="00913ED8">
      <w:pPr>
        <w:pStyle w:val="af"/>
        <w:rPr>
          <w:caps/>
        </w:rPr>
      </w:pPr>
      <w:r w:rsidRPr="0074558A">
        <w:t>ВЫПУСКНАЯ КВАЛИФИКАЦИОННАЯ РАБОТА ЭКОНОМИСТА</w:t>
      </w:r>
    </w:p>
    <w:p w:rsidR="00913ED8" w:rsidRDefault="00913ED8" w:rsidP="00913ED8">
      <w:pPr>
        <w:pStyle w:val="af"/>
        <w:rPr>
          <w:caps/>
        </w:rPr>
      </w:pPr>
      <w:r>
        <w:rPr>
          <w:caps/>
        </w:rPr>
        <w:t>"</w:t>
      </w:r>
      <w:r w:rsidRPr="0074558A">
        <w:rPr>
          <w:caps/>
        </w:rPr>
        <w:t>ЗОЛОТО И ЕГО РОЛЬ В ФИНАНСОВОЙ СИСТЕМЕ ОБЩЕСТВА</w:t>
      </w:r>
      <w:r>
        <w:rPr>
          <w:caps/>
        </w:rPr>
        <w:t>"</w:t>
      </w:r>
    </w:p>
    <w:p w:rsidR="00913ED8" w:rsidRDefault="00913ED8" w:rsidP="00913ED8">
      <w:pPr>
        <w:pStyle w:val="af"/>
      </w:pPr>
    </w:p>
    <w:p w:rsidR="00913ED8" w:rsidRDefault="00913ED8" w:rsidP="00913ED8">
      <w:pPr>
        <w:pStyle w:val="af"/>
      </w:pPr>
    </w:p>
    <w:p w:rsidR="00913ED8" w:rsidRPr="0074558A" w:rsidRDefault="00913ED8" w:rsidP="00913ED8">
      <w:pPr>
        <w:pStyle w:val="af"/>
      </w:pPr>
    </w:p>
    <w:p w:rsidR="00913ED8" w:rsidRDefault="00913ED8" w:rsidP="00913ED8">
      <w:pPr>
        <w:pStyle w:val="af"/>
        <w:jc w:val="left"/>
      </w:pPr>
      <w:r w:rsidRPr="0074558A">
        <w:t>Выполнил: студент курса 11 - ФиК</w:t>
      </w:r>
      <w:r>
        <w:t xml:space="preserve"> (</w:t>
      </w:r>
      <w:r w:rsidRPr="0074558A">
        <w:t xml:space="preserve">03) </w:t>
      </w:r>
    </w:p>
    <w:p w:rsidR="00913ED8" w:rsidRPr="0074558A" w:rsidRDefault="00913ED8" w:rsidP="00913ED8">
      <w:pPr>
        <w:pStyle w:val="af"/>
        <w:jc w:val="left"/>
      </w:pPr>
      <w:r w:rsidRPr="0074558A">
        <w:t>специальности 080105 Финансы и Кредит</w:t>
      </w:r>
    </w:p>
    <w:p w:rsidR="00913ED8" w:rsidRPr="0074558A" w:rsidRDefault="00913ED8" w:rsidP="00913ED8">
      <w:pPr>
        <w:pStyle w:val="af"/>
        <w:jc w:val="left"/>
      </w:pPr>
      <w:r w:rsidRPr="0074558A">
        <w:t>РОШКОВАН АНДРЕЙ</w:t>
      </w:r>
      <w:r>
        <w:t xml:space="preserve"> </w:t>
      </w:r>
      <w:r w:rsidRPr="0074558A">
        <w:t>МИХАЙЛОВИЧ</w:t>
      </w:r>
    </w:p>
    <w:p w:rsidR="00913ED8" w:rsidRPr="0074558A" w:rsidRDefault="00913ED8" w:rsidP="00913ED8">
      <w:pPr>
        <w:pStyle w:val="af"/>
        <w:jc w:val="left"/>
      </w:pPr>
      <w:r w:rsidRPr="0074558A">
        <w:t>Заведующий кафедрой В</w:t>
      </w:r>
      <w:r>
        <w:t xml:space="preserve">.М. </w:t>
      </w:r>
      <w:r w:rsidRPr="0074558A">
        <w:t>КУРИКОВ</w:t>
      </w:r>
    </w:p>
    <w:p w:rsidR="00913ED8" w:rsidRPr="0074558A" w:rsidRDefault="00913ED8" w:rsidP="00913ED8">
      <w:pPr>
        <w:pStyle w:val="af"/>
      </w:pPr>
    </w:p>
    <w:p w:rsidR="00913ED8" w:rsidRDefault="00913ED8" w:rsidP="00913ED8">
      <w:pPr>
        <w:pStyle w:val="af"/>
      </w:pPr>
    </w:p>
    <w:p w:rsidR="00913ED8" w:rsidRPr="0074558A" w:rsidRDefault="00913ED8" w:rsidP="00913ED8">
      <w:pPr>
        <w:pStyle w:val="af"/>
      </w:pPr>
    </w:p>
    <w:p w:rsidR="00913ED8" w:rsidRPr="0074558A" w:rsidRDefault="00913ED8" w:rsidP="00913ED8">
      <w:pPr>
        <w:pStyle w:val="af"/>
      </w:pPr>
    </w:p>
    <w:p w:rsidR="00913ED8" w:rsidRPr="0074558A" w:rsidRDefault="00913ED8" w:rsidP="00913ED8">
      <w:pPr>
        <w:pStyle w:val="af"/>
      </w:pPr>
    </w:p>
    <w:p w:rsidR="00913ED8" w:rsidRPr="0074558A" w:rsidRDefault="00913ED8" w:rsidP="00913ED8">
      <w:pPr>
        <w:pStyle w:val="af"/>
      </w:pPr>
      <w:r w:rsidRPr="0074558A">
        <w:t>НИЖНЕВАРТОВСК</w:t>
      </w:r>
      <w:r>
        <w:t xml:space="preserve"> </w:t>
      </w:r>
      <w:r w:rsidRPr="0074558A">
        <w:t>2009</w:t>
      </w:r>
    </w:p>
    <w:p w:rsidR="00913ED8" w:rsidRPr="0074558A" w:rsidRDefault="00913ED8" w:rsidP="00913ED8">
      <w:pPr>
        <w:pStyle w:val="aff0"/>
      </w:pPr>
      <w:r>
        <w:br w:type="page"/>
      </w:r>
      <w:r>
        <w:lastRenderedPageBreak/>
        <w:t>Оглавление</w:t>
      </w:r>
    </w:p>
    <w:p w:rsidR="00913ED8" w:rsidRDefault="00913ED8" w:rsidP="00774B35">
      <w:pPr>
        <w:widowControl w:val="0"/>
      </w:pPr>
    </w:p>
    <w:p w:rsidR="00855502" w:rsidRDefault="00855502">
      <w:pPr>
        <w:pStyle w:val="22"/>
        <w:rPr>
          <w:smallCaps w:val="0"/>
          <w:noProof/>
          <w:sz w:val="24"/>
          <w:szCs w:val="24"/>
        </w:rPr>
      </w:pPr>
      <w:r w:rsidRPr="009F105A">
        <w:rPr>
          <w:rStyle w:val="af2"/>
          <w:noProof/>
        </w:rPr>
        <w:t>Введение</w:t>
      </w:r>
    </w:p>
    <w:p w:rsidR="00855502" w:rsidRDefault="00855502">
      <w:pPr>
        <w:pStyle w:val="22"/>
        <w:rPr>
          <w:smallCaps w:val="0"/>
          <w:noProof/>
          <w:sz w:val="24"/>
          <w:szCs w:val="24"/>
        </w:rPr>
      </w:pPr>
      <w:r w:rsidRPr="009F105A">
        <w:rPr>
          <w:rStyle w:val="af2"/>
          <w:noProof/>
        </w:rPr>
        <w:t>Глава 1. История золота и развитие золотодобывающей промышленности</w:t>
      </w:r>
    </w:p>
    <w:p w:rsidR="00855502" w:rsidRDefault="00855502">
      <w:pPr>
        <w:pStyle w:val="22"/>
        <w:rPr>
          <w:smallCaps w:val="0"/>
          <w:noProof/>
          <w:sz w:val="24"/>
          <w:szCs w:val="24"/>
        </w:rPr>
      </w:pPr>
      <w:r w:rsidRPr="009F105A">
        <w:rPr>
          <w:rStyle w:val="af2"/>
          <w:noProof/>
        </w:rPr>
        <w:t>1.1 История золота</w:t>
      </w:r>
    </w:p>
    <w:p w:rsidR="00855502" w:rsidRDefault="00855502">
      <w:pPr>
        <w:pStyle w:val="22"/>
        <w:rPr>
          <w:smallCaps w:val="0"/>
          <w:noProof/>
          <w:sz w:val="24"/>
          <w:szCs w:val="24"/>
        </w:rPr>
      </w:pPr>
      <w:r w:rsidRPr="009F105A">
        <w:rPr>
          <w:rStyle w:val="af2"/>
          <w:noProof/>
        </w:rPr>
        <w:t>1.2 Свойства золота</w:t>
      </w:r>
    </w:p>
    <w:p w:rsidR="00855502" w:rsidRDefault="00855502">
      <w:pPr>
        <w:pStyle w:val="22"/>
        <w:rPr>
          <w:smallCaps w:val="0"/>
          <w:noProof/>
          <w:sz w:val="24"/>
          <w:szCs w:val="24"/>
        </w:rPr>
      </w:pPr>
      <w:r w:rsidRPr="009F105A">
        <w:rPr>
          <w:rStyle w:val="af2"/>
          <w:noProof/>
        </w:rPr>
        <w:t>1.3 Сырьевая база золота в России</w:t>
      </w:r>
    </w:p>
    <w:p w:rsidR="00855502" w:rsidRDefault="00855502">
      <w:pPr>
        <w:pStyle w:val="22"/>
        <w:rPr>
          <w:smallCaps w:val="0"/>
          <w:noProof/>
          <w:sz w:val="24"/>
          <w:szCs w:val="24"/>
        </w:rPr>
      </w:pPr>
      <w:r w:rsidRPr="009F105A">
        <w:rPr>
          <w:rStyle w:val="af2"/>
          <w:noProof/>
        </w:rPr>
        <w:t>1.4 Проблемы развития золотодобывающей промышленности</w:t>
      </w:r>
    </w:p>
    <w:p w:rsidR="00855502" w:rsidRDefault="00855502">
      <w:pPr>
        <w:pStyle w:val="22"/>
        <w:rPr>
          <w:smallCaps w:val="0"/>
          <w:noProof/>
          <w:sz w:val="24"/>
          <w:szCs w:val="24"/>
        </w:rPr>
      </w:pPr>
      <w:r w:rsidRPr="009F105A">
        <w:rPr>
          <w:rStyle w:val="af2"/>
          <w:noProof/>
        </w:rPr>
        <w:t>Глава 2. Роль золота в финансовой системы общества</w:t>
      </w:r>
    </w:p>
    <w:p w:rsidR="00855502" w:rsidRDefault="00855502">
      <w:pPr>
        <w:pStyle w:val="22"/>
        <w:rPr>
          <w:smallCaps w:val="0"/>
          <w:noProof/>
          <w:sz w:val="24"/>
          <w:szCs w:val="24"/>
        </w:rPr>
      </w:pPr>
      <w:r w:rsidRPr="009F105A">
        <w:rPr>
          <w:rStyle w:val="af2"/>
          <w:noProof/>
        </w:rPr>
        <w:t>2.1 Роль золотомонетного обращения и золотого резерва в денежной системе прошлого и настоящего</w:t>
      </w:r>
    </w:p>
    <w:p w:rsidR="00855502" w:rsidRDefault="00855502">
      <w:pPr>
        <w:pStyle w:val="22"/>
        <w:rPr>
          <w:smallCaps w:val="0"/>
          <w:noProof/>
          <w:sz w:val="24"/>
          <w:szCs w:val="24"/>
        </w:rPr>
      </w:pPr>
      <w:r w:rsidRPr="009F105A">
        <w:rPr>
          <w:rStyle w:val="af2"/>
          <w:noProof/>
        </w:rPr>
        <w:t>2.2 Роль золота как товара посредника</w:t>
      </w:r>
    </w:p>
    <w:p w:rsidR="00855502" w:rsidRDefault="00855502">
      <w:pPr>
        <w:pStyle w:val="22"/>
        <w:rPr>
          <w:smallCaps w:val="0"/>
          <w:noProof/>
          <w:sz w:val="24"/>
          <w:szCs w:val="24"/>
        </w:rPr>
      </w:pPr>
      <w:r w:rsidRPr="009F105A">
        <w:rPr>
          <w:rStyle w:val="af2"/>
          <w:noProof/>
        </w:rPr>
        <w:t>2.3 Роль золота в государственной финансовой системе</w:t>
      </w:r>
    </w:p>
    <w:p w:rsidR="00855502" w:rsidRDefault="00855502">
      <w:pPr>
        <w:pStyle w:val="22"/>
        <w:rPr>
          <w:smallCaps w:val="0"/>
          <w:noProof/>
          <w:sz w:val="24"/>
          <w:szCs w:val="24"/>
        </w:rPr>
      </w:pPr>
      <w:r w:rsidRPr="009F105A">
        <w:rPr>
          <w:rStyle w:val="af2"/>
          <w:noProof/>
        </w:rPr>
        <w:t>Глава 3. Роль золота в современном мире</w:t>
      </w:r>
    </w:p>
    <w:p w:rsidR="00855502" w:rsidRDefault="00855502">
      <w:pPr>
        <w:pStyle w:val="22"/>
        <w:rPr>
          <w:smallCaps w:val="0"/>
          <w:noProof/>
          <w:sz w:val="24"/>
          <w:szCs w:val="24"/>
        </w:rPr>
      </w:pPr>
      <w:r w:rsidRPr="009F105A">
        <w:rPr>
          <w:rStyle w:val="af2"/>
          <w:noProof/>
        </w:rPr>
        <w:t>3.1 Современная роль золота в мировой системе</w:t>
      </w:r>
    </w:p>
    <w:p w:rsidR="00855502" w:rsidRDefault="00855502">
      <w:pPr>
        <w:pStyle w:val="22"/>
        <w:rPr>
          <w:smallCaps w:val="0"/>
          <w:noProof/>
          <w:sz w:val="24"/>
          <w:szCs w:val="24"/>
        </w:rPr>
      </w:pPr>
      <w:r w:rsidRPr="009F105A">
        <w:rPr>
          <w:rStyle w:val="af2"/>
          <w:noProof/>
        </w:rPr>
        <w:t>3.2 Роль золота как инструмента инвестиции</w:t>
      </w:r>
    </w:p>
    <w:p w:rsidR="00855502" w:rsidRDefault="00855502">
      <w:pPr>
        <w:pStyle w:val="22"/>
        <w:rPr>
          <w:smallCaps w:val="0"/>
          <w:noProof/>
          <w:sz w:val="24"/>
          <w:szCs w:val="24"/>
        </w:rPr>
      </w:pPr>
      <w:r w:rsidRPr="009F105A">
        <w:rPr>
          <w:rStyle w:val="af2"/>
          <w:noProof/>
        </w:rPr>
        <w:t>3.3 Роль золота как инструмент управления финансовым риском</w:t>
      </w:r>
    </w:p>
    <w:p w:rsidR="00855502" w:rsidRDefault="00855502">
      <w:pPr>
        <w:pStyle w:val="22"/>
        <w:rPr>
          <w:smallCaps w:val="0"/>
          <w:noProof/>
          <w:sz w:val="24"/>
          <w:szCs w:val="24"/>
        </w:rPr>
      </w:pPr>
      <w:r w:rsidRPr="009F105A">
        <w:rPr>
          <w:rStyle w:val="af2"/>
          <w:noProof/>
        </w:rPr>
        <w:t>Заключение</w:t>
      </w:r>
    </w:p>
    <w:p w:rsidR="00855502" w:rsidRDefault="00855502">
      <w:pPr>
        <w:pStyle w:val="22"/>
        <w:rPr>
          <w:smallCaps w:val="0"/>
          <w:noProof/>
          <w:sz w:val="24"/>
          <w:szCs w:val="24"/>
        </w:rPr>
      </w:pPr>
      <w:r w:rsidRPr="009F105A">
        <w:rPr>
          <w:rStyle w:val="af2"/>
          <w:noProof/>
        </w:rPr>
        <w:t>Глоссарий</w:t>
      </w:r>
    </w:p>
    <w:p w:rsidR="00855502" w:rsidRDefault="00855502">
      <w:pPr>
        <w:pStyle w:val="22"/>
        <w:rPr>
          <w:smallCaps w:val="0"/>
          <w:noProof/>
          <w:sz w:val="24"/>
          <w:szCs w:val="24"/>
        </w:rPr>
      </w:pPr>
      <w:r w:rsidRPr="009F105A">
        <w:rPr>
          <w:rStyle w:val="af2"/>
          <w:noProof/>
        </w:rPr>
        <w:t>Список литературы</w:t>
      </w:r>
    </w:p>
    <w:p w:rsidR="00855502" w:rsidRDefault="00855502">
      <w:pPr>
        <w:pStyle w:val="22"/>
        <w:rPr>
          <w:smallCaps w:val="0"/>
          <w:noProof/>
          <w:sz w:val="24"/>
          <w:szCs w:val="24"/>
        </w:rPr>
      </w:pPr>
      <w:r w:rsidRPr="009F105A">
        <w:rPr>
          <w:rStyle w:val="af2"/>
          <w:noProof/>
        </w:rPr>
        <w:t>Приложение а</w:t>
      </w:r>
    </w:p>
    <w:p w:rsidR="00913ED8" w:rsidRPr="0074558A" w:rsidRDefault="00913ED8" w:rsidP="00774B35">
      <w:pPr>
        <w:widowControl w:val="0"/>
      </w:pPr>
    </w:p>
    <w:p w:rsidR="00913ED8" w:rsidRPr="0074558A" w:rsidRDefault="00913ED8" w:rsidP="00774B35">
      <w:pPr>
        <w:pStyle w:val="20"/>
      </w:pPr>
      <w:r>
        <w:br w:type="page"/>
      </w:r>
      <w:bookmarkStart w:id="0" w:name="_Toc242321746"/>
      <w:r>
        <w:lastRenderedPageBreak/>
        <w:t>Введение</w:t>
      </w:r>
      <w:bookmarkEnd w:id="0"/>
    </w:p>
    <w:p w:rsidR="00913ED8" w:rsidRDefault="00913ED8" w:rsidP="00774B35">
      <w:pPr>
        <w:widowControl w:val="0"/>
      </w:pPr>
    </w:p>
    <w:p w:rsidR="00913ED8" w:rsidRDefault="00913ED8" w:rsidP="00774B35">
      <w:pPr>
        <w:widowControl w:val="0"/>
      </w:pPr>
      <w:r w:rsidRPr="0074558A">
        <w:rPr>
          <w:b/>
          <w:bCs/>
        </w:rPr>
        <w:t>Тема выпускной квалификационной работы:</w:t>
      </w:r>
      <w:r>
        <w:rPr>
          <w:b/>
          <w:bCs/>
        </w:rPr>
        <w:t xml:space="preserve"> "</w:t>
      </w:r>
      <w:r w:rsidRPr="0074558A">
        <w:t>Золото и его роль в финансовой системе общества</w:t>
      </w:r>
      <w:r>
        <w:t>".</w:t>
      </w:r>
    </w:p>
    <w:p w:rsidR="00913ED8" w:rsidRDefault="00913ED8" w:rsidP="00774B35">
      <w:pPr>
        <w:widowControl w:val="0"/>
      </w:pPr>
      <w:r w:rsidRPr="0074558A">
        <w:rPr>
          <w:b/>
          <w:bCs/>
        </w:rPr>
        <w:t>Актуальность темы исследования</w:t>
      </w:r>
      <w:r w:rsidRPr="0074558A">
        <w:t xml:space="preserve"> обусловлена социально-экономическими задачами, которые возлагаются на золото. Стабильность экономики России зависит от уровня развития золотовалютной системы и от методов воздействия денежно-кредитной политики, регулирование которых осуществляет Центральный банк РФ</w:t>
      </w:r>
      <w:r w:rsidRPr="0074558A">
        <w:rPr>
          <w:rStyle w:val="ac"/>
          <w:color w:val="000000"/>
          <w:sz w:val="20"/>
          <w:szCs w:val="20"/>
        </w:rPr>
        <w:footnoteReference w:id="1"/>
      </w:r>
      <w:r w:rsidRPr="0074558A">
        <w:t>.</w:t>
      </w:r>
    </w:p>
    <w:p w:rsidR="00913ED8" w:rsidRDefault="00913ED8" w:rsidP="00774B35">
      <w:pPr>
        <w:widowControl w:val="0"/>
      </w:pPr>
      <w:r w:rsidRPr="0074558A">
        <w:t>Золото очень легко истирается, превращаясь в тончайшую пыль. Благодаря этому свойству оно рассеяно везде, и таким образом, широко распространено в природе.</w:t>
      </w:r>
    </w:p>
    <w:p w:rsidR="00913ED8" w:rsidRDefault="00913ED8" w:rsidP="00774B35">
      <w:pPr>
        <w:widowControl w:val="0"/>
      </w:pPr>
      <w:r w:rsidRPr="0074558A">
        <w:t>Золото очень ковко и тягуче, что, конечно, является результатом его мягкости. Однако ковкость и тягучесть золота принято рассматривать отдельно, поскольку благодаря этим свойствам оно обладает такими возможностями для его обработки, которые могут поразить даже весьма осведомленного человека. Золото можно расковать до такой малой толщены, что оно станет на просвет зеленого цвета. Толщина такого золотого листка составляет 1 мкм</w:t>
      </w:r>
      <w:r>
        <w:t xml:space="preserve"> (</w:t>
      </w:r>
      <w:r w:rsidRPr="0074558A">
        <w:t>0,001 мм)</w:t>
      </w:r>
      <w:r>
        <w:t>.1</w:t>
      </w:r>
      <w:r w:rsidRPr="0074558A">
        <w:t xml:space="preserve"> г золота можно превратить в проволоку длиной более 300 м, а одним килограммом золотой фольги можно покрыть поверхность площадью 530 м</w:t>
      </w:r>
      <w:r w:rsidRPr="0074558A">
        <w:rPr>
          <w:vertAlign w:val="superscript"/>
        </w:rPr>
        <w:t>2</w:t>
      </w:r>
      <w:r w:rsidRPr="0074558A">
        <w:t>.</w:t>
      </w:r>
    </w:p>
    <w:p w:rsidR="00913ED8" w:rsidRDefault="00913ED8" w:rsidP="00774B35">
      <w:pPr>
        <w:widowControl w:val="0"/>
      </w:pPr>
      <w:r w:rsidRPr="0074558A">
        <w:t xml:space="preserve">Золото - хороший проводник тепла и электрического тока, опять-таки очень хороший но не самый. По этим качествам оно уступает четырем металлам, в частности серебру. Температура плавления золота 1063 </w:t>
      </w:r>
      <w:r w:rsidRPr="0074558A">
        <w:rPr>
          <w:vertAlign w:val="superscript"/>
        </w:rPr>
        <w:t>О</w:t>
      </w:r>
      <w:r w:rsidRPr="0074558A">
        <w:t>С, оно обладает большой летучестью, которая возрастает при повышении температуры. Модуль упругости золота 79 х 10</w:t>
      </w:r>
      <w:r w:rsidRPr="0074558A">
        <w:rPr>
          <w:vertAlign w:val="superscript"/>
        </w:rPr>
        <w:t xml:space="preserve">3 </w:t>
      </w:r>
      <w:r w:rsidRPr="0074558A">
        <w:t>Па.</w:t>
      </w:r>
    </w:p>
    <w:p w:rsidR="00913ED8" w:rsidRDefault="00913ED8" w:rsidP="00774B35">
      <w:pPr>
        <w:widowControl w:val="0"/>
      </w:pPr>
      <w:r w:rsidRPr="0074558A">
        <w:t>Наибольшей прочностью при разрыве обладает золотая проволока, протянутая в холодном состоянии.</w:t>
      </w:r>
    </w:p>
    <w:p w:rsidR="00913ED8" w:rsidRPr="0074558A" w:rsidRDefault="00913ED8" w:rsidP="00774B35">
      <w:pPr>
        <w:widowControl w:val="0"/>
      </w:pPr>
      <w:r w:rsidRPr="0074558A">
        <w:rPr>
          <w:b/>
          <w:bCs/>
        </w:rPr>
        <w:lastRenderedPageBreak/>
        <w:t>Предметом</w:t>
      </w:r>
      <w:r w:rsidRPr="0074558A">
        <w:t xml:space="preserve"> выпускной квалификационной работы является Банк России как регулятор золотовалютной системы РФ</w:t>
      </w:r>
    </w:p>
    <w:p w:rsidR="00913ED8" w:rsidRDefault="00913ED8" w:rsidP="00774B35">
      <w:pPr>
        <w:widowControl w:val="0"/>
      </w:pPr>
      <w:r w:rsidRPr="0074558A">
        <w:rPr>
          <w:b/>
          <w:bCs/>
        </w:rPr>
        <w:t>Объектом</w:t>
      </w:r>
      <w:r w:rsidRPr="0074558A">
        <w:t xml:space="preserve"> выпускной квалификационной работы</w:t>
      </w:r>
      <w:r w:rsidRPr="0074558A">
        <w:rPr>
          <w:b/>
          <w:bCs/>
        </w:rPr>
        <w:t xml:space="preserve"> </w:t>
      </w:r>
      <w:r w:rsidRPr="0074558A">
        <w:t>являются общественные отношения по созданию развития золота Российской Федерации.</w:t>
      </w:r>
    </w:p>
    <w:p w:rsidR="00913ED8" w:rsidRDefault="00913ED8" w:rsidP="00774B35">
      <w:pPr>
        <w:widowControl w:val="0"/>
      </w:pPr>
      <w:r w:rsidRPr="0074558A">
        <w:rPr>
          <w:b/>
          <w:bCs/>
        </w:rPr>
        <w:t>Целью данной</w:t>
      </w:r>
      <w:r w:rsidRPr="0074558A">
        <w:t xml:space="preserve"> </w:t>
      </w:r>
      <w:r w:rsidRPr="0074558A">
        <w:rPr>
          <w:b/>
          <w:bCs/>
        </w:rPr>
        <w:t>выпускной квалификационной работы</w:t>
      </w:r>
      <w:r w:rsidRPr="0074558A">
        <w:t xml:space="preserve"> является изучение золота как органа регулирования Золотовалютной системы РФ. Реализация поставленной цели обуславливает необходимость решения следующих </w:t>
      </w:r>
      <w:r w:rsidRPr="0074558A">
        <w:rPr>
          <w:b/>
          <w:bCs/>
        </w:rPr>
        <w:t>задач</w:t>
      </w:r>
      <w:r w:rsidRPr="0074558A">
        <w:t>:</w:t>
      </w:r>
    </w:p>
    <w:p w:rsidR="00913ED8" w:rsidRPr="0074558A" w:rsidRDefault="00913ED8" w:rsidP="00774B35">
      <w:pPr>
        <w:widowControl w:val="0"/>
      </w:pPr>
      <w:r w:rsidRPr="0074558A">
        <w:t>Изучить сущность экономической системы общества</w:t>
      </w:r>
    </w:p>
    <w:p w:rsidR="00913ED8" w:rsidRDefault="00913ED8" w:rsidP="00774B35">
      <w:pPr>
        <w:widowControl w:val="0"/>
      </w:pPr>
      <w:r w:rsidRPr="0074558A">
        <w:t>Изучить сущность золотовалютной системы обществ.</w:t>
      </w:r>
    </w:p>
    <w:p w:rsidR="00913ED8" w:rsidRPr="0074558A" w:rsidRDefault="00913ED8" w:rsidP="00774B35">
      <w:pPr>
        <w:widowControl w:val="0"/>
      </w:pPr>
      <w:r w:rsidRPr="0074558A">
        <w:t>Рассмотреть структуру золотовалютной системы России</w:t>
      </w:r>
    </w:p>
    <w:p w:rsidR="00913ED8" w:rsidRPr="0074558A" w:rsidRDefault="00913ED8" w:rsidP="00774B35">
      <w:pPr>
        <w:widowControl w:val="0"/>
      </w:pPr>
      <w:r w:rsidRPr="0074558A">
        <w:t>Определить роль и значение золотовалютной системы в развитии экономической системы общества</w:t>
      </w:r>
    </w:p>
    <w:p w:rsidR="00913ED8" w:rsidRPr="0074558A" w:rsidRDefault="00913ED8" w:rsidP="00774B35">
      <w:pPr>
        <w:widowControl w:val="0"/>
      </w:pPr>
      <w:r w:rsidRPr="0074558A">
        <w:t>Определить методологические основы регулирования и роль золота золотовалютной системы страны</w:t>
      </w:r>
    </w:p>
    <w:p w:rsidR="00913ED8" w:rsidRDefault="00913ED8" w:rsidP="00774B35">
      <w:pPr>
        <w:widowControl w:val="0"/>
      </w:pPr>
      <w:r w:rsidRPr="0074558A">
        <w:t>Изучить сущность золота</w:t>
      </w:r>
    </w:p>
    <w:p w:rsidR="00913ED8" w:rsidRPr="0074558A" w:rsidRDefault="00913ED8" w:rsidP="00774B35">
      <w:pPr>
        <w:widowControl w:val="0"/>
      </w:pPr>
      <w:r w:rsidRPr="0074558A">
        <w:t>Определить структуру и функции золота</w:t>
      </w:r>
    </w:p>
    <w:p w:rsidR="00913ED8" w:rsidRPr="0074558A" w:rsidRDefault="00913ED8" w:rsidP="00774B35">
      <w:pPr>
        <w:widowControl w:val="0"/>
      </w:pPr>
      <w:r w:rsidRPr="0074558A">
        <w:t>Определить организационно-правовые основы регулирования золота в России</w:t>
      </w:r>
    </w:p>
    <w:p w:rsidR="00913ED8" w:rsidRPr="0074558A" w:rsidRDefault="00913ED8" w:rsidP="00774B35">
      <w:pPr>
        <w:widowControl w:val="0"/>
      </w:pPr>
      <w:r w:rsidRPr="0074558A">
        <w:t>Выявить роль золота по обеспечению золотовалютного регулирования</w:t>
      </w:r>
    </w:p>
    <w:p w:rsidR="00913ED8" w:rsidRDefault="00913ED8" w:rsidP="00774B35">
      <w:pPr>
        <w:widowControl w:val="0"/>
      </w:pPr>
      <w:r w:rsidRPr="0074558A">
        <w:t>Оценить эффективность золота как инструмент инвестиции в России</w:t>
      </w:r>
    </w:p>
    <w:p w:rsidR="00913ED8" w:rsidRPr="0074558A" w:rsidRDefault="00913ED8" w:rsidP="00774B35">
      <w:pPr>
        <w:widowControl w:val="0"/>
      </w:pPr>
      <w:r w:rsidRPr="0074558A">
        <w:t>Сделать выводы по теме исследования</w:t>
      </w:r>
    </w:p>
    <w:p w:rsidR="00913ED8" w:rsidRPr="0074558A" w:rsidRDefault="00913ED8" w:rsidP="00774B35">
      <w:pPr>
        <w:widowControl w:val="0"/>
      </w:pPr>
      <w:r w:rsidRPr="0074558A">
        <w:t>Дать определения основным понятиям</w:t>
      </w:r>
    </w:p>
    <w:p w:rsidR="00913ED8" w:rsidRDefault="00913ED8" w:rsidP="00774B35">
      <w:pPr>
        <w:widowControl w:val="0"/>
      </w:pPr>
      <w:r w:rsidRPr="0074558A">
        <w:rPr>
          <w:b/>
          <w:bCs/>
        </w:rPr>
        <w:t xml:space="preserve">Хронологические рамки исследования: </w:t>
      </w:r>
      <w:r w:rsidRPr="0074558A">
        <w:t xml:space="preserve">1990 </w:t>
      </w:r>
      <w:r>
        <w:t>-</w:t>
      </w:r>
      <w:r w:rsidRPr="0074558A">
        <w:t xml:space="preserve"> 2008г, 1990. Дата появления и утверждения Банка России. Этап становления, развития, существования Золотовалютной системы РФ. Состояние экономики России в данный период.</w:t>
      </w:r>
    </w:p>
    <w:p w:rsidR="00913ED8" w:rsidRDefault="00913ED8" w:rsidP="00774B35">
      <w:pPr>
        <w:widowControl w:val="0"/>
      </w:pPr>
      <w:r w:rsidRPr="0074558A">
        <w:t>Географические рамки исследования Российская Федерация и Европа.</w:t>
      </w:r>
    </w:p>
    <w:p w:rsidR="00913ED8" w:rsidRPr="0074558A" w:rsidRDefault="00913ED8" w:rsidP="00774B35">
      <w:pPr>
        <w:widowControl w:val="0"/>
      </w:pPr>
      <w:r w:rsidRPr="0074558A">
        <w:rPr>
          <w:b/>
          <w:bCs/>
        </w:rPr>
        <w:t>Теоретическую основу выпускной квалификационной работы</w:t>
      </w:r>
      <w:r w:rsidRPr="0074558A">
        <w:t xml:space="preserve"> </w:t>
      </w:r>
      <w:r w:rsidRPr="0074558A">
        <w:lastRenderedPageBreak/>
        <w:t>составляют теории, сформированные в трудах отечественных экономистов, в числе которых: Балабанов И. Т</w:t>
      </w:r>
      <w:r w:rsidRPr="0074558A">
        <w:rPr>
          <w:rStyle w:val="ac"/>
          <w:color w:val="000000"/>
          <w:sz w:val="20"/>
          <w:szCs w:val="20"/>
        </w:rPr>
        <w:footnoteReference w:id="2"/>
      </w:r>
      <w:r w:rsidRPr="0074558A">
        <w:t>, И. Бархатов</w:t>
      </w:r>
      <w:r w:rsidRPr="0074558A">
        <w:rPr>
          <w:rStyle w:val="ac"/>
          <w:color w:val="000000"/>
          <w:sz w:val="20"/>
          <w:szCs w:val="20"/>
        </w:rPr>
        <w:footnoteReference w:id="3"/>
      </w:r>
      <w:r w:rsidRPr="0074558A">
        <w:t>, Башмакова Т. В</w:t>
      </w:r>
      <w:r w:rsidRPr="0074558A">
        <w:rPr>
          <w:rStyle w:val="ac"/>
          <w:color w:val="000000"/>
          <w:sz w:val="20"/>
          <w:szCs w:val="20"/>
        </w:rPr>
        <w:footnoteReference w:id="4"/>
      </w:r>
      <w:r w:rsidRPr="0074558A">
        <w:t>, Г</w:t>
      </w:r>
      <w:r>
        <w:t xml:space="preserve">.Н. </w:t>
      </w:r>
      <w:r w:rsidRPr="0074558A">
        <w:t>Белоглазова</w:t>
      </w:r>
      <w:r w:rsidRPr="0074558A">
        <w:rPr>
          <w:rStyle w:val="ac"/>
          <w:color w:val="000000"/>
          <w:sz w:val="20"/>
          <w:szCs w:val="20"/>
        </w:rPr>
        <w:footnoteReference w:id="5"/>
      </w:r>
      <w:r w:rsidRPr="0074558A">
        <w:t>, Братко А. Г</w:t>
      </w:r>
      <w:r w:rsidRPr="0074558A">
        <w:rPr>
          <w:rStyle w:val="ac"/>
          <w:color w:val="000000"/>
          <w:sz w:val="20"/>
          <w:szCs w:val="20"/>
        </w:rPr>
        <w:footnoteReference w:id="6"/>
      </w:r>
      <w:r w:rsidRPr="0074558A">
        <w:t>, Ш. Валитов</w:t>
      </w:r>
      <w:r w:rsidRPr="0074558A">
        <w:rPr>
          <w:rStyle w:val="ac"/>
          <w:color w:val="000000"/>
          <w:sz w:val="20"/>
          <w:szCs w:val="20"/>
        </w:rPr>
        <w:footnoteReference w:id="7"/>
      </w:r>
      <w:r w:rsidRPr="0074558A">
        <w:t>, Голубев С. А</w:t>
      </w:r>
      <w:r w:rsidRPr="0074558A">
        <w:rPr>
          <w:rStyle w:val="ac"/>
          <w:color w:val="000000"/>
          <w:sz w:val="20"/>
          <w:szCs w:val="20"/>
        </w:rPr>
        <w:footnoteReference w:id="8"/>
      </w:r>
      <w:r w:rsidRPr="0074558A">
        <w:t>, Дробозина М</w:t>
      </w:r>
      <w:r w:rsidRPr="0074558A">
        <w:rPr>
          <w:rStyle w:val="ac"/>
          <w:color w:val="000000"/>
          <w:sz w:val="20"/>
          <w:szCs w:val="20"/>
        </w:rPr>
        <w:footnoteReference w:id="9"/>
      </w:r>
      <w:r>
        <w:t>.,</w:t>
      </w:r>
      <w:r w:rsidRPr="0074558A">
        <w:t xml:space="preserve"> Евстигнеев Е. Н</w:t>
      </w:r>
      <w:r w:rsidRPr="0074558A">
        <w:rPr>
          <w:rStyle w:val="ac"/>
          <w:color w:val="000000"/>
          <w:sz w:val="20"/>
          <w:szCs w:val="20"/>
        </w:rPr>
        <w:footnoteReference w:id="10"/>
      </w:r>
      <w:r w:rsidRPr="0074558A">
        <w:t>, Жарковская Е. П</w:t>
      </w:r>
      <w:r w:rsidRPr="0074558A">
        <w:rPr>
          <w:rStyle w:val="ac"/>
          <w:color w:val="000000"/>
          <w:sz w:val="20"/>
          <w:szCs w:val="20"/>
        </w:rPr>
        <w:footnoteReference w:id="11"/>
      </w:r>
      <w:r w:rsidRPr="0074558A">
        <w:t>, Жуков Е. Ф</w:t>
      </w:r>
      <w:r w:rsidRPr="0074558A">
        <w:rPr>
          <w:rStyle w:val="ac"/>
          <w:color w:val="000000"/>
          <w:sz w:val="20"/>
          <w:szCs w:val="20"/>
        </w:rPr>
        <w:footnoteReference w:id="12"/>
      </w:r>
      <w:r w:rsidRPr="0074558A">
        <w:t>, М. Зотов</w:t>
      </w:r>
      <w:r w:rsidRPr="0074558A">
        <w:rPr>
          <w:rStyle w:val="ac"/>
          <w:color w:val="000000"/>
          <w:sz w:val="20"/>
          <w:szCs w:val="20"/>
        </w:rPr>
        <w:footnoteReference w:id="13"/>
      </w:r>
      <w:r w:rsidRPr="0074558A">
        <w:t>, С. Клещёв</w:t>
      </w:r>
      <w:r w:rsidRPr="0074558A">
        <w:rPr>
          <w:rStyle w:val="ac"/>
          <w:color w:val="000000"/>
          <w:sz w:val="20"/>
          <w:szCs w:val="20"/>
        </w:rPr>
        <w:footnoteReference w:id="14"/>
      </w:r>
      <w:r w:rsidRPr="0074558A">
        <w:t>, А. Козлов</w:t>
      </w:r>
      <w:r w:rsidRPr="0074558A">
        <w:rPr>
          <w:rStyle w:val="ac"/>
          <w:color w:val="000000"/>
          <w:sz w:val="20"/>
          <w:szCs w:val="20"/>
        </w:rPr>
        <w:footnoteReference w:id="15"/>
      </w:r>
      <w:r w:rsidRPr="0074558A">
        <w:t>, Ф. Козочкина</w:t>
      </w:r>
      <w:r w:rsidRPr="0074558A">
        <w:rPr>
          <w:rStyle w:val="ac"/>
          <w:color w:val="000000"/>
          <w:sz w:val="20"/>
          <w:szCs w:val="20"/>
        </w:rPr>
        <w:footnoteReference w:id="16"/>
      </w:r>
      <w:r w:rsidRPr="0074558A">
        <w:t>, Крупнов Ю. С</w:t>
      </w:r>
      <w:r w:rsidRPr="0074558A">
        <w:rPr>
          <w:rStyle w:val="ac"/>
          <w:color w:val="000000"/>
          <w:sz w:val="20"/>
          <w:szCs w:val="20"/>
        </w:rPr>
        <w:footnoteReference w:id="17"/>
      </w:r>
      <w:r w:rsidRPr="0074558A">
        <w:t>, Маричев С. А</w:t>
      </w:r>
      <w:r w:rsidRPr="0074558A">
        <w:rPr>
          <w:rStyle w:val="ac"/>
          <w:color w:val="000000"/>
          <w:sz w:val="20"/>
          <w:szCs w:val="20"/>
        </w:rPr>
        <w:footnoteReference w:id="18"/>
      </w:r>
      <w:r w:rsidRPr="0074558A">
        <w:t>, Павлодский Е. А</w:t>
      </w:r>
      <w:r w:rsidRPr="0074558A">
        <w:rPr>
          <w:rStyle w:val="ac"/>
          <w:color w:val="000000"/>
          <w:sz w:val="20"/>
          <w:szCs w:val="20"/>
        </w:rPr>
        <w:footnoteReference w:id="19"/>
      </w:r>
      <w:r w:rsidRPr="0074558A">
        <w:t>, А. Порамарчук</w:t>
      </w:r>
      <w:r w:rsidRPr="0074558A">
        <w:rPr>
          <w:rStyle w:val="ac"/>
          <w:color w:val="000000"/>
          <w:sz w:val="20"/>
          <w:szCs w:val="20"/>
        </w:rPr>
        <w:footnoteReference w:id="20"/>
      </w:r>
      <w:r w:rsidRPr="0074558A">
        <w:t>, Прокошин М. С</w:t>
      </w:r>
      <w:r w:rsidRPr="0074558A">
        <w:rPr>
          <w:rStyle w:val="ac"/>
          <w:color w:val="000000"/>
          <w:sz w:val="20"/>
          <w:szCs w:val="20"/>
        </w:rPr>
        <w:footnoteReference w:id="21"/>
      </w:r>
      <w:r w:rsidRPr="0074558A">
        <w:t>, Пунтовский Г. И</w:t>
      </w:r>
      <w:r w:rsidRPr="0074558A">
        <w:rPr>
          <w:rStyle w:val="ac"/>
          <w:color w:val="000000"/>
          <w:sz w:val="20"/>
          <w:szCs w:val="20"/>
        </w:rPr>
        <w:footnoteReference w:id="22"/>
      </w:r>
      <w:r w:rsidRPr="0074558A">
        <w:t>, А. Смирнов</w:t>
      </w:r>
      <w:r w:rsidRPr="0074558A">
        <w:rPr>
          <w:rStyle w:val="ac"/>
          <w:color w:val="000000"/>
          <w:sz w:val="20"/>
          <w:szCs w:val="20"/>
        </w:rPr>
        <w:footnoteReference w:id="23"/>
      </w:r>
      <w:r w:rsidRPr="0074558A">
        <w:t xml:space="preserve">, М. </w:t>
      </w:r>
      <w:r w:rsidRPr="0074558A">
        <w:lastRenderedPageBreak/>
        <w:t>Ушаков</w:t>
      </w:r>
      <w:r w:rsidRPr="0074558A">
        <w:rPr>
          <w:rStyle w:val="ac"/>
          <w:color w:val="000000"/>
          <w:sz w:val="20"/>
          <w:szCs w:val="20"/>
        </w:rPr>
        <w:footnoteReference w:id="24"/>
      </w:r>
      <w:r w:rsidRPr="0074558A">
        <w:t>; материалы научно-практических конференций</w:t>
      </w:r>
      <w:r>
        <w:t xml:space="preserve"> ("</w:t>
      </w:r>
      <w:r w:rsidRPr="0074558A">
        <w:t>Вестник банка России</w:t>
      </w:r>
      <w:r>
        <w:t>"</w:t>
      </w:r>
      <w:r w:rsidRPr="0074558A">
        <w:t xml:space="preserve">) </w:t>
      </w:r>
      <w:r w:rsidRPr="0074558A">
        <w:rPr>
          <w:rStyle w:val="ac"/>
          <w:color w:val="000000"/>
          <w:sz w:val="20"/>
          <w:szCs w:val="20"/>
        </w:rPr>
        <w:footnoteReference w:id="25"/>
      </w:r>
    </w:p>
    <w:p w:rsidR="00913ED8" w:rsidRDefault="00913ED8" w:rsidP="00774B35">
      <w:pPr>
        <w:widowControl w:val="0"/>
      </w:pPr>
      <w:r w:rsidRPr="0074558A">
        <w:rPr>
          <w:b/>
          <w:bCs/>
        </w:rPr>
        <w:t>Методы исследования</w:t>
      </w:r>
      <w:r w:rsidRPr="0074558A">
        <w:t>: При написании выпускной квалификационной работы использовались 1) теоретический метод, основанный на анализе - научное осмысление сущности, содержания и особенностей развития Золотовалютной системы в России, уточнение статуса ее исполнительного органа - Банка России, её инструментария и правового регулирования. Теоретический метод исследования заключается также в выводах и предложениях, сформулированных автором;</w:t>
      </w:r>
    </w:p>
    <w:p w:rsidR="00913ED8" w:rsidRDefault="00913ED8" w:rsidP="00774B35">
      <w:pPr>
        <w:widowControl w:val="0"/>
      </w:pPr>
      <w:r w:rsidRPr="0074558A">
        <w:t>2) эмпирический метод, основанный на наблюдении, описании, измерении - официальные статистические данные, аналитические материалы государственных научных центров, результаты исследований в области денежно-кредитной политики. Кроме того, при изучении отдельных вопросов выпускной квалификационной работы использовались методы различных отраслей права: конституционного, административного, гражданского, финансового.</w:t>
      </w:r>
    </w:p>
    <w:p w:rsidR="00913ED8" w:rsidRDefault="00913ED8" w:rsidP="00774B35">
      <w:pPr>
        <w:widowControl w:val="0"/>
      </w:pPr>
      <w:r w:rsidRPr="0074558A">
        <w:rPr>
          <w:b/>
          <w:bCs/>
        </w:rPr>
        <w:t xml:space="preserve">Методологическую основу выпускной квалификационной работы </w:t>
      </w:r>
      <w:r w:rsidRPr="0074558A">
        <w:t>составляют диалектический, формально-логический, сравнительный, социологический, системный методы исследования правовых и социально-экономических процессов.</w:t>
      </w:r>
    </w:p>
    <w:p w:rsidR="00913ED8" w:rsidRDefault="00913ED8" w:rsidP="00774B35">
      <w:pPr>
        <w:widowControl w:val="0"/>
      </w:pPr>
      <w:r w:rsidRPr="0074558A">
        <w:rPr>
          <w:b/>
          <w:bCs/>
        </w:rPr>
        <w:t>Информационной базой</w:t>
      </w:r>
      <w:r w:rsidRPr="0074558A">
        <w:t xml:space="preserve"> выпускной квалификационной работы являются: Конституция Российской Федерации</w:t>
      </w:r>
      <w:r w:rsidRPr="0074558A">
        <w:rPr>
          <w:rStyle w:val="ac"/>
          <w:color w:val="000000"/>
          <w:sz w:val="20"/>
          <w:szCs w:val="20"/>
        </w:rPr>
        <w:footnoteReference w:id="26"/>
      </w:r>
      <w:r w:rsidRPr="0074558A">
        <w:t>, Налоговый кодекс РФ</w:t>
      </w:r>
      <w:r w:rsidRPr="0074558A">
        <w:rPr>
          <w:rStyle w:val="ac"/>
          <w:color w:val="000000"/>
          <w:sz w:val="20"/>
          <w:szCs w:val="20"/>
        </w:rPr>
        <w:footnoteReference w:id="27"/>
      </w:r>
      <w:r w:rsidRPr="0074558A">
        <w:t xml:space="preserve">, </w:t>
      </w:r>
      <w:r w:rsidRPr="0074558A">
        <w:lastRenderedPageBreak/>
        <w:t>Федеральные законы Российской Федерации</w:t>
      </w:r>
      <w:r w:rsidRPr="0074558A">
        <w:rPr>
          <w:rStyle w:val="ac"/>
          <w:color w:val="000000"/>
          <w:sz w:val="20"/>
          <w:szCs w:val="20"/>
        </w:rPr>
        <w:footnoteReference w:id="28"/>
      </w:r>
      <w:r w:rsidRPr="0074558A">
        <w:t>, Заявление Правительства Российской Федерации и Банка России</w:t>
      </w:r>
      <w:r w:rsidRPr="0074558A">
        <w:rPr>
          <w:rStyle w:val="ac"/>
          <w:color w:val="000000"/>
          <w:sz w:val="20"/>
          <w:szCs w:val="20"/>
        </w:rPr>
        <w:footnoteReference w:id="29"/>
      </w:r>
      <w:r w:rsidRPr="0074558A">
        <w:t>, Указание ЦБ РФ</w:t>
      </w:r>
      <w:r w:rsidRPr="0074558A">
        <w:rPr>
          <w:rStyle w:val="ac"/>
          <w:color w:val="000000"/>
          <w:sz w:val="20"/>
          <w:szCs w:val="20"/>
        </w:rPr>
        <w:footnoteReference w:id="30"/>
      </w:r>
      <w:r w:rsidRPr="0074558A">
        <w:t>, Положение Банка России</w:t>
      </w:r>
      <w:r w:rsidRPr="0074558A">
        <w:rPr>
          <w:rStyle w:val="ac"/>
          <w:color w:val="000000"/>
          <w:sz w:val="20"/>
          <w:szCs w:val="20"/>
        </w:rPr>
        <w:footnoteReference w:id="31"/>
      </w:r>
      <w:r w:rsidRPr="0074558A">
        <w:t>, акты Банка России</w:t>
      </w:r>
      <w:r w:rsidRPr="0074558A">
        <w:rPr>
          <w:rStyle w:val="ac"/>
          <w:color w:val="000000"/>
          <w:sz w:val="20"/>
          <w:szCs w:val="20"/>
        </w:rPr>
        <w:footnoteReference w:id="32"/>
      </w:r>
      <w:r w:rsidRPr="0074558A">
        <w:t>,</w:t>
      </w:r>
      <w:r>
        <w:t xml:space="preserve"> "</w:t>
      </w:r>
      <w:r w:rsidRPr="0074558A">
        <w:t>Вестник банка России</w:t>
      </w:r>
      <w:r>
        <w:t>"</w:t>
      </w:r>
    </w:p>
    <w:p w:rsidR="00913ED8" w:rsidRDefault="00913ED8" w:rsidP="00774B35">
      <w:pPr>
        <w:widowControl w:val="0"/>
      </w:pPr>
      <w:r w:rsidRPr="0074558A">
        <w:t>Материалы с официального сайта Центрального Банка РФ</w:t>
      </w:r>
      <w:r w:rsidRPr="0074558A">
        <w:rPr>
          <w:rStyle w:val="ac"/>
          <w:color w:val="000000"/>
          <w:sz w:val="20"/>
          <w:szCs w:val="20"/>
        </w:rPr>
        <w:footnoteReference w:id="33"/>
      </w:r>
      <w:r w:rsidRPr="0074558A">
        <w:t xml:space="preserve"> </w:t>
      </w:r>
      <w:r>
        <w:t>-</w:t>
      </w:r>
      <w:r w:rsidRPr="0074558A">
        <w:t xml:space="preserve"> Страницы:</w:t>
      </w:r>
    </w:p>
    <w:p w:rsidR="00913ED8" w:rsidRDefault="00913ED8" w:rsidP="00774B35">
      <w:pPr>
        <w:widowControl w:val="0"/>
      </w:pPr>
      <w:r w:rsidRPr="0074558A">
        <w:t>1. Банк России сегодня</w:t>
      </w:r>
      <w:r>
        <w:t xml:space="preserve"> (</w:t>
      </w:r>
      <w:r w:rsidRPr="0074558A">
        <w:t>Правовой статус, функции, Совет директоров, организационная структура, Сводный консолидированный баланс, публикации, доклады ЦБ. РФ);</w:t>
      </w:r>
    </w:p>
    <w:p w:rsidR="00913ED8" w:rsidRDefault="00913ED8" w:rsidP="00774B35">
      <w:pPr>
        <w:widowControl w:val="0"/>
      </w:pPr>
      <w:r w:rsidRPr="0074558A">
        <w:t>2. Информационно-аналитические материалы</w:t>
      </w:r>
      <w:r>
        <w:t xml:space="preserve"> (</w:t>
      </w:r>
      <w:r w:rsidRPr="0074558A">
        <w:t>Денежно-кредитная политика, Нормативные акты, Валютный рынок, Золотовалютная система);</w:t>
      </w:r>
    </w:p>
    <w:p w:rsidR="00913ED8" w:rsidRDefault="00913ED8" w:rsidP="00774B35">
      <w:pPr>
        <w:widowControl w:val="0"/>
      </w:pPr>
      <w:r w:rsidRPr="0074558A">
        <w:t>3. Информация по кредитным организациям;</w:t>
      </w:r>
    </w:p>
    <w:p w:rsidR="00913ED8" w:rsidRDefault="00913ED8" w:rsidP="00774B35">
      <w:pPr>
        <w:widowControl w:val="0"/>
      </w:pPr>
      <w:r w:rsidRPr="0074558A">
        <w:t>4. Статистика</w:t>
      </w:r>
      <w:r>
        <w:t xml:space="preserve"> (</w:t>
      </w:r>
      <w:r w:rsidRPr="0074558A">
        <w:t>По денежно-кредитной сфере, по золотовалютной системе);</w:t>
      </w:r>
    </w:p>
    <w:p w:rsidR="00913ED8" w:rsidRDefault="00913ED8" w:rsidP="00774B35">
      <w:pPr>
        <w:widowControl w:val="0"/>
      </w:pPr>
      <w:r w:rsidRPr="0074558A">
        <w:t>5. Издания Банка России</w:t>
      </w:r>
      <w:r>
        <w:t xml:space="preserve"> (</w:t>
      </w:r>
      <w:r w:rsidRPr="0074558A">
        <w:t>Вестник Банка России с 1999-2008г)</w:t>
      </w:r>
    </w:p>
    <w:p w:rsidR="00913ED8" w:rsidRDefault="00913ED8" w:rsidP="00774B35">
      <w:pPr>
        <w:widowControl w:val="0"/>
      </w:pPr>
      <w:r w:rsidRPr="0074558A">
        <w:t>Материалы с сайта Российской академии государственной службы</w:t>
      </w:r>
      <w:r w:rsidRPr="0074558A">
        <w:rPr>
          <w:rStyle w:val="ac"/>
          <w:color w:val="000000"/>
          <w:sz w:val="20"/>
          <w:szCs w:val="20"/>
        </w:rPr>
        <w:footnoteReference w:id="34"/>
      </w:r>
      <w:r w:rsidRPr="0074558A">
        <w:t xml:space="preserve"> </w:t>
      </w:r>
      <w:r>
        <w:t>-</w:t>
      </w:r>
      <w:r w:rsidRPr="0074558A">
        <w:t xml:space="preserve"> Страницы:</w:t>
      </w:r>
    </w:p>
    <w:p w:rsidR="00913ED8" w:rsidRDefault="00913ED8" w:rsidP="00774B35">
      <w:pPr>
        <w:widowControl w:val="0"/>
      </w:pPr>
      <w:r w:rsidRPr="0074558A">
        <w:t>1. Защита диссертации</w:t>
      </w:r>
      <w:r>
        <w:t>;</w:t>
      </w:r>
    </w:p>
    <w:p w:rsidR="00913ED8" w:rsidRDefault="00913ED8" w:rsidP="00774B35">
      <w:pPr>
        <w:widowControl w:val="0"/>
      </w:pPr>
      <w:r>
        <w:t xml:space="preserve">2. </w:t>
      </w:r>
      <w:r w:rsidRPr="0074558A">
        <w:t>Вопросы государственной службы</w:t>
      </w:r>
      <w:r>
        <w:t>;</w:t>
      </w:r>
    </w:p>
    <w:p w:rsidR="00913ED8" w:rsidRDefault="00913ED8" w:rsidP="00774B35">
      <w:pPr>
        <w:widowControl w:val="0"/>
      </w:pPr>
      <w:r>
        <w:t xml:space="preserve">3. </w:t>
      </w:r>
      <w:r w:rsidRPr="0074558A">
        <w:t>Научный вестник.</w:t>
      </w:r>
    </w:p>
    <w:p w:rsidR="00913ED8" w:rsidRDefault="00913ED8" w:rsidP="00774B35">
      <w:pPr>
        <w:widowControl w:val="0"/>
      </w:pPr>
      <w:r w:rsidRPr="0074558A">
        <w:t xml:space="preserve">Материалы с сайта Северо-Западной Академии государственной </w:t>
      </w:r>
      <w:r w:rsidRPr="0074558A">
        <w:lastRenderedPageBreak/>
        <w:t>службы</w:t>
      </w:r>
      <w:r w:rsidRPr="0074558A">
        <w:rPr>
          <w:rStyle w:val="ac"/>
          <w:color w:val="000000"/>
          <w:sz w:val="20"/>
          <w:szCs w:val="20"/>
        </w:rPr>
        <w:footnoteReference w:id="35"/>
      </w:r>
      <w:r w:rsidRPr="0074558A">
        <w:t xml:space="preserve"> </w:t>
      </w:r>
      <w:r>
        <w:t>-</w:t>
      </w:r>
      <w:r w:rsidRPr="0074558A">
        <w:t xml:space="preserve"> Страницы:</w:t>
      </w:r>
    </w:p>
    <w:p w:rsidR="00913ED8" w:rsidRDefault="00913ED8" w:rsidP="00774B35">
      <w:pPr>
        <w:widowControl w:val="0"/>
      </w:pPr>
      <w:r w:rsidRPr="0074558A">
        <w:t>1. Защита диссертации</w:t>
      </w:r>
      <w:r>
        <w:t>,</w:t>
      </w:r>
    </w:p>
    <w:p w:rsidR="00913ED8" w:rsidRDefault="00913ED8" w:rsidP="00774B35">
      <w:pPr>
        <w:widowControl w:val="0"/>
      </w:pPr>
      <w:r>
        <w:t xml:space="preserve">2. </w:t>
      </w:r>
      <w:r w:rsidRPr="0074558A">
        <w:t>Научный вестник.</w:t>
      </w:r>
    </w:p>
    <w:p w:rsidR="00913ED8" w:rsidRDefault="00913ED8" w:rsidP="00774B35">
      <w:pPr>
        <w:widowControl w:val="0"/>
      </w:pPr>
      <w:r w:rsidRPr="0074558A">
        <w:t>Материалы с информационно - справочной системы</w:t>
      </w:r>
      <w:r>
        <w:t xml:space="preserve"> "</w:t>
      </w:r>
      <w:r w:rsidRPr="0074558A">
        <w:t>Консультант Плюс</w:t>
      </w:r>
      <w:r>
        <w:t>"</w:t>
      </w:r>
      <w:r w:rsidRPr="0074558A">
        <w:rPr>
          <w:rStyle w:val="ac"/>
          <w:color w:val="000000"/>
          <w:sz w:val="20"/>
          <w:szCs w:val="20"/>
        </w:rPr>
        <w:footnoteReference w:id="36"/>
      </w:r>
      <w:r w:rsidRPr="0074558A">
        <w:t xml:space="preserve"> - Страницы: Законодательство РФ и Кодексы РФ, статьи.</w:t>
      </w:r>
    </w:p>
    <w:p w:rsidR="00913ED8" w:rsidRDefault="00913ED8" w:rsidP="00774B35">
      <w:pPr>
        <w:widowControl w:val="0"/>
      </w:pPr>
      <w:r w:rsidRPr="0074558A">
        <w:t>Гипотеза исследования:</w:t>
      </w:r>
    </w:p>
    <w:p w:rsidR="00913ED8" w:rsidRDefault="00913ED8" w:rsidP="00774B35">
      <w:pPr>
        <w:widowControl w:val="0"/>
      </w:pPr>
      <w:r w:rsidRPr="0074558A">
        <w:t>Во-первых, вывод о развитии принципов организации и деятельности Банка России в современных условиях. Он охватывает основанное на Конституции и законодательстве Российской Федерации функционирование уполномоченных субъектов управления, посредством которого государство осуществляет переход от устаревших золотовалютных отношений к новому качественному состоянию, обусловленному стабилизацией денежного обращения, укреплением национальной валюты, совершенствованием платежного механизма.</w:t>
      </w:r>
    </w:p>
    <w:p w:rsidR="00913ED8" w:rsidRDefault="00913ED8" w:rsidP="00774B35">
      <w:pPr>
        <w:widowControl w:val="0"/>
      </w:pPr>
      <w:r w:rsidRPr="0074558A">
        <w:t>Во-вторых, положение о том, что современный статус Банка России нуждается в уточнении его места в системе государственного регулирования кредитных организаций.</w:t>
      </w:r>
    </w:p>
    <w:p w:rsidR="00913ED8" w:rsidRDefault="00913ED8" w:rsidP="00774B35">
      <w:pPr>
        <w:widowControl w:val="0"/>
      </w:pPr>
      <w:r w:rsidRPr="0074558A">
        <w:t>В-третьих, вывод о том, что методология государственного регулирования кредитных организаций может быть разделена на компоненты:</w:t>
      </w:r>
    </w:p>
    <w:p w:rsidR="00913ED8" w:rsidRDefault="00913ED8" w:rsidP="00774B35">
      <w:pPr>
        <w:widowControl w:val="0"/>
      </w:pPr>
      <w:r w:rsidRPr="0074558A">
        <w:t>регистрация и лицензирование кредитных организаций;</w:t>
      </w:r>
    </w:p>
    <w:p w:rsidR="00913ED8" w:rsidRDefault="00913ED8" w:rsidP="00774B35">
      <w:pPr>
        <w:widowControl w:val="0"/>
      </w:pPr>
      <w:r w:rsidRPr="0074558A">
        <w:t>методы текущего регулирования деятельности кредитных организаций;</w:t>
      </w:r>
    </w:p>
    <w:p w:rsidR="00913ED8" w:rsidRDefault="00913ED8" w:rsidP="00774B35">
      <w:pPr>
        <w:widowControl w:val="0"/>
      </w:pPr>
      <w:r w:rsidRPr="0074558A">
        <w:t>государственный надзор и контроль за деятельностью кредитных организаций.</w:t>
      </w:r>
    </w:p>
    <w:p w:rsidR="00913ED8" w:rsidRDefault="00913ED8" w:rsidP="00774B35">
      <w:pPr>
        <w:widowControl w:val="0"/>
      </w:pPr>
      <w:r w:rsidRPr="0074558A">
        <w:t>В-четвертых, вывод о наличии направлений совершенствования контрольно-надзорной деятельности в системе государственного регулирования кредитных организаций, в числе которых:</w:t>
      </w:r>
    </w:p>
    <w:p w:rsidR="00913ED8" w:rsidRDefault="00913ED8" w:rsidP="00774B35">
      <w:pPr>
        <w:widowControl w:val="0"/>
      </w:pPr>
      <w:r w:rsidRPr="0074558A">
        <w:t xml:space="preserve">повышение нормативов, методологии и качества надзорной </w:t>
      </w:r>
      <w:r w:rsidRPr="0074558A">
        <w:lastRenderedPageBreak/>
        <w:t>деятельности до планки мировых стандартов;</w:t>
      </w:r>
    </w:p>
    <w:p w:rsidR="00913ED8" w:rsidRDefault="00913ED8" w:rsidP="00774B35">
      <w:pPr>
        <w:widowControl w:val="0"/>
      </w:pPr>
      <w:r w:rsidRPr="0074558A">
        <w:t>развитие существующих и разработка новых направлений надзорной деятельности, направленных на существенное повышение качества проверки отчетной документации; контроля за состоянием банков на местах, надзора за назначением и деятельностью руководителей банков.</w:t>
      </w:r>
    </w:p>
    <w:p w:rsidR="00913ED8" w:rsidRDefault="00913ED8" w:rsidP="00774B35">
      <w:pPr>
        <w:widowControl w:val="0"/>
      </w:pPr>
      <w:r w:rsidRPr="0074558A">
        <w:t>В-пятых, вывод о том, что кредитные организации могут легально существовать только в качестве объекта государственного регулирования, осуществляемого Банком России. Выход из этой системы для любой кредитной организации равносилен потере ее статуса и права на осуществление золотовалютной деятельности.</w:t>
      </w:r>
    </w:p>
    <w:p w:rsidR="00913ED8" w:rsidRDefault="00913ED8" w:rsidP="00774B35">
      <w:pPr>
        <w:widowControl w:val="0"/>
      </w:pPr>
      <w:r w:rsidRPr="0074558A">
        <w:rPr>
          <w:b/>
          <w:bCs/>
        </w:rPr>
        <w:t xml:space="preserve">Практическая значимость исследования: </w:t>
      </w:r>
      <w:r w:rsidRPr="0074558A">
        <w:t>Данную выпускную квалификационную</w:t>
      </w:r>
      <w:r w:rsidRPr="0074558A">
        <w:rPr>
          <w:b/>
          <w:bCs/>
        </w:rPr>
        <w:t xml:space="preserve"> </w:t>
      </w:r>
      <w:r w:rsidRPr="0074558A">
        <w:t>работу можно использовать в качестве лекционного материала по следующим дисциплинам:</w:t>
      </w:r>
      <w:r>
        <w:t xml:space="preserve"> "</w:t>
      </w:r>
      <w:r w:rsidRPr="0074558A">
        <w:t>Банковское дело</w:t>
      </w:r>
      <w:r>
        <w:t>", "</w:t>
      </w:r>
      <w:r w:rsidRPr="0074558A">
        <w:t>Деньги, Кредит, Банки</w:t>
      </w:r>
      <w:r>
        <w:t>"</w:t>
      </w:r>
    </w:p>
    <w:p w:rsidR="00913ED8" w:rsidRDefault="00913ED8" w:rsidP="00774B35">
      <w:pPr>
        <w:widowControl w:val="0"/>
      </w:pPr>
      <w:r w:rsidRPr="0074558A">
        <w:rPr>
          <w:b/>
          <w:bCs/>
        </w:rPr>
        <w:t>Структура выпускной квалификационной работы</w:t>
      </w:r>
      <w:r w:rsidRPr="0074558A">
        <w:t>: Данная работа состоит из ведения, трёх глав, заключения, глоссария, списка литературы, приложений, общий объем работы составляет 109 страниц:</w:t>
      </w:r>
    </w:p>
    <w:p w:rsidR="00913ED8" w:rsidRDefault="00913ED8" w:rsidP="00774B35">
      <w:pPr>
        <w:widowControl w:val="0"/>
      </w:pPr>
      <w:r w:rsidRPr="0074558A">
        <w:t xml:space="preserve">Во </w:t>
      </w:r>
      <w:r w:rsidRPr="0074558A">
        <w:rPr>
          <w:b/>
          <w:bCs/>
        </w:rPr>
        <w:t>введении</w:t>
      </w:r>
      <w:r w:rsidRPr="0074558A">
        <w:t xml:space="preserve"> обосновывается</w:t>
      </w:r>
      <w:r w:rsidRPr="0074558A">
        <w:rPr>
          <w:b/>
          <w:bCs/>
        </w:rPr>
        <w:t xml:space="preserve"> </w:t>
      </w:r>
      <w:r w:rsidRPr="0074558A">
        <w:t>выбор темы исследования, ее актуальность; определяются предмет и объект, цели и задачи, границы и методы исследования, его теоретическая основа и информационная база; формулируется гипотеза и практическая значимость исследования; автор описывает научную литературу и ключевые понятия темы исследования.</w:t>
      </w:r>
    </w:p>
    <w:p w:rsidR="00913ED8" w:rsidRDefault="00913ED8" w:rsidP="00774B35">
      <w:pPr>
        <w:widowControl w:val="0"/>
      </w:pPr>
      <w:r w:rsidRPr="0074558A">
        <w:rPr>
          <w:b/>
          <w:bCs/>
        </w:rPr>
        <w:t xml:space="preserve">Первая глава </w:t>
      </w:r>
      <w:r>
        <w:rPr>
          <w:b/>
          <w:bCs/>
        </w:rPr>
        <w:t>- "</w:t>
      </w:r>
      <w:r w:rsidRPr="0074558A">
        <w:rPr>
          <w:caps/>
        </w:rPr>
        <w:t>История золота и развитие золотодобывающей</w:t>
      </w:r>
      <w:r>
        <w:t xml:space="preserve">" </w:t>
      </w:r>
      <w:r w:rsidRPr="0074558A">
        <w:t>автор рассматривает сущность экономической системы золота, элементы, типы, структуру, основные черты золота; автор рассматривает сущность, структуру, автор определяет роль золота в развитии экономической системы общества; автор определяет методологические основы регулирования золота золотовалютной системы страны.</w:t>
      </w:r>
    </w:p>
    <w:p w:rsidR="00913ED8" w:rsidRPr="0074558A" w:rsidRDefault="00913ED8" w:rsidP="00774B35">
      <w:pPr>
        <w:widowControl w:val="0"/>
      </w:pPr>
      <w:r w:rsidRPr="0074558A">
        <w:rPr>
          <w:b/>
          <w:bCs/>
        </w:rPr>
        <w:t xml:space="preserve">Вторая глава </w:t>
      </w:r>
      <w:r>
        <w:rPr>
          <w:b/>
          <w:bCs/>
        </w:rPr>
        <w:t>-</w:t>
      </w:r>
      <w:r>
        <w:t xml:space="preserve"> "</w:t>
      </w:r>
      <w:r w:rsidRPr="0074558A">
        <w:t>РОЛЬ ЗОЛОТА В ФИНАНСОВОЙ СИСТЕМЫ ОБЩЕСТВА</w:t>
      </w:r>
      <w:r>
        <w:t xml:space="preserve">" </w:t>
      </w:r>
      <w:r w:rsidRPr="0074558A">
        <w:t xml:space="preserve">автор рассматривает сущность, функции, структуру Банка </w:t>
      </w:r>
      <w:r w:rsidRPr="0074558A">
        <w:lastRenderedPageBreak/>
        <w:t>России, принципы, цели и задачи регулирования золотовалютной системы; автор изучает организационно-правовые основы регулирования Центральным банком РФ золотовалютной системы России; автор делает анализ деятельности Центрального Банка РФ по обеспечению золотовалютного регулирования за 2006 год</w:t>
      </w:r>
    </w:p>
    <w:p w:rsidR="00913ED8" w:rsidRDefault="00913ED8" w:rsidP="00774B35">
      <w:pPr>
        <w:widowControl w:val="0"/>
      </w:pPr>
      <w:r w:rsidRPr="0074558A">
        <w:rPr>
          <w:b/>
          <w:bCs/>
        </w:rPr>
        <w:t xml:space="preserve">Третья глава </w:t>
      </w:r>
      <w:r>
        <w:rPr>
          <w:b/>
          <w:bCs/>
        </w:rPr>
        <w:t>-</w:t>
      </w:r>
      <w:r>
        <w:t xml:space="preserve"> "</w:t>
      </w:r>
      <w:r w:rsidRPr="0074558A">
        <w:t>РОЛЬ ЗОЛОТА В СОВРЕМЕННОМ МИРЕ</w:t>
      </w:r>
      <w:r>
        <w:t xml:space="preserve">" </w:t>
      </w:r>
      <w:r w:rsidRPr="0074558A">
        <w:t>автор делает оценку эффективности деятельности золота России как регулятора золотовалютной системы.</w:t>
      </w:r>
    </w:p>
    <w:p w:rsidR="00913ED8" w:rsidRDefault="00913ED8" w:rsidP="00774B35">
      <w:pPr>
        <w:widowControl w:val="0"/>
      </w:pPr>
      <w:r w:rsidRPr="0074558A">
        <w:t xml:space="preserve">В </w:t>
      </w:r>
      <w:r w:rsidRPr="0074558A">
        <w:rPr>
          <w:b/>
          <w:bCs/>
        </w:rPr>
        <w:t xml:space="preserve">заключении </w:t>
      </w:r>
      <w:r w:rsidRPr="0074558A">
        <w:t>автор подводит итоги по теме исследования, делает выводы.</w:t>
      </w:r>
    </w:p>
    <w:p w:rsidR="00913ED8" w:rsidRPr="0074558A" w:rsidRDefault="00913ED8" w:rsidP="00774B35">
      <w:pPr>
        <w:widowControl w:val="0"/>
      </w:pPr>
      <w:r w:rsidRPr="0074558A">
        <w:rPr>
          <w:b/>
          <w:bCs/>
        </w:rPr>
        <w:t xml:space="preserve">Ключевые понятия темы исследования: </w:t>
      </w:r>
      <w:r w:rsidRPr="0074558A">
        <w:t>ЗОЛОТО, АКЦИЯ, БАНК, БАНК РОССИИ</w:t>
      </w:r>
      <w:r>
        <w:t xml:space="preserve"> (</w:t>
      </w:r>
      <w:r w:rsidRPr="0074558A">
        <w:t>ЦЕНТРАЛЬНЫЙ БАНК), ЗОЛОТОВАЛЮТНАЯ СИСТЕМА, ЗОЛОТОВАЛЮТНАЯ ТАЙНА, БАНКОВСКИЕ ОПЕРАЦИИ, БАНКОВСКИЙ НАДЗОР, БАНКОВСКОЕ РЕГУЛИРОВАНИЕ, БЮДЖЕТ, ВАЛЮТА, ВАЛЮТНЫЕ ИНТЕРВЕНЦИИ, ВНЕШНЕЭКОНОМИЧЕСКАЯ ДЕЯТЕЛЬНОСТЬ БАНКА РОССИИ, ДЕНЕЖНАЯ СИСТЕМА, ДЕНЕЖНО-КРЕДИТНАЯ ПОЛИТИКА, ДЕНЬГИ, ДЕПОЗИТ, ИНВЕСТИЦИИ, ИПОТЕКА, КАЗНАЧЕЙСТВО, КОММЕРЧЕСКИЙ БАНК, КРЕДИТ, КРЕДИТНАЯ СИСТЕМА, НАЛОГИ, НОРМАТИВЫ ОБЯЗАТЕЛЬНЫХ РЕЗЕРВОВ, ОПЕРАЦИИ НА ОТКРЫТОМ РЫНКЕ, ПАИ, ПРОИЗВОДИТЕЛЬНЫЕ СИЛЫ, ПРОИЗВОДСТВЕННЫЕ ОТНОШЕНИЯ, ПРОЦЕНТНАЯ СТАВКА, ПРЯМЫЕ КОЛИЧЕСТВЕННЫЕ ОГРАНИЧЕНИЯ, РЕФИНАНСИРОВАНИЕ, ФИЗИЧЕСКОЕ ЛИЦО, ФИЛИАЛ, ЭКОНОМИЧЕСКАЯ СИСТЕМА, ЭМИССИЯ, ЮРИДИЧЕСКОЕ ЛИЦО</w:t>
      </w:r>
      <w:r>
        <w:t>.</w:t>
      </w:r>
    </w:p>
    <w:p w:rsidR="00913ED8" w:rsidRPr="0074558A" w:rsidRDefault="00913ED8" w:rsidP="00774B35">
      <w:pPr>
        <w:pStyle w:val="20"/>
        <w:rPr>
          <w:caps/>
        </w:rPr>
      </w:pPr>
      <w:r w:rsidRPr="0074558A">
        <w:br w:type="page"/>
      </w:r>
      <w:bookmarkStart w:id="1" w:name="_Toc242321747"/>
      <w:r>
        <w:lastRenderedPageBreak/>
        <w:t>Г</w:t>
      </w:r>
      <w:r w:rsidRPr="0074558A">
        <w:t>лава 1</w:t>
      </w:r>
      <w:r>
        <w:t>.</w:t>
      </w:r>
      <w:r w:rsidRPr="0074558A">
        <w:t xml:space="preserve"> </w:t>
      </w:r>
      <w:r>
        <w:t>И</w:t>
      </w:r>
      <w:r w:rsidRPr="0074558A">
        <w:t>стория золота и развитие золотодобывающей промышленности</w:t>
      </w:r>
      <w:bookmarkEnd w:id="1"/>
    </w:p>
    <w:p w:rsidR="00913ED8" w:rsidRDefault="00913ED8" w:rsidP="00774B35">
      <w:pPr>
        <w:widowControl w:val="0"/>
      </w:pPr>
    </w:p>
    <w:p w:rsidR="00913ED8" w:rsidRPr="0074558A" w:rsidRDefault="00913ED8" w:rsidP="00774B35">
      <w:pPr>
        <w:pStyle w:val="20"/>
      </w:pPr>
      <w:bookmarkStart w:id="2" w:name="_Toc242321748"/>
      <w:r>
        <w:t>1.1</w:t>
      </w:r>
      <w:r w:rsidRPr="0074558A">
        <w:t xml:space="preserve"> История золота</w:t>
      </w:r>
      <w:bookmarkEnd w:id="2"/>
    </w:p>
    <w:p w:rsidR="00913ED8" w:rsidRDefault="00913ED8" w:rsidP="00774B35">
      <w:pPr>
        <w:widowControl w:val="0"/>
      </w:pPr>
    </w:p>
    <w:p w:rsidR="00913ED8" w:rsidRDefault="00913ED8" w:rsidP="00774B35">
      <w:pPr>
        <w:widowControl w:val="0"/>
      </w:pPr>
      <w:r w:rsidRPr="0074558A">
        <w:t>Начинать разговор о золоте лучше всего со свойств этого металла и только потом переходить к тому, как эти свойства используются человеком. Золото интересно тем, что в его характеристиках весьма часто употребляется слово “очень</w:t>
      </w:r>
      <w:r>
        <w:t xml:space="preserve">", </w:t>
      </w:r>
      <w:r w:rsidRPr="0074558A">
        <w:t>но редко “самый”, так как до “самого</w:t>
      </w:r>
      <w:r>
        <w:t xml:space="preserve">" </w:t>
      </w:r>
      <w:r w:rsidRPr="0074558A">
        <w:t>этому металлу почти всегда немного не хватает.</w:t>
      </w:r>
    </w:p>
    <w:p w:rsidR="00913ED8" w:rsidRDefault="00913ED8" w:rsidP="00774B35">
      <w:pPr>
        <w:widowControl w:val="0"/>
      </w:pPr>
      <w:r w:rsidRPr="0074558A">
        <w:t>Оно очень тяжелое, но платина все-таки тяжелее. Плотность золота 19,32 г/см</w:t>
      </w:r>
      <w:r w:rsidRPr="0074558A">
        <w:rPr>
          <w:vertAlign w:val="superscript"/>
        </w:rPr>
        <w:t xml:space="preserve">3. </w:t>
      </w:r>
      <w:r w:rsidRPr="0074558A">
        <w:t>Это значит, что золотой шар диаметром всего лишь 46 мм будет иметь массу, равную 1 кг. Здесь мы указали плотность химически чистого золота, но, поскольку в природе такое не встречается, его “естественная</w:t>
      </w:r>
      <w:r>
        <w:t xml:space="preserve">" </w:t>
      </w:r>
      <w:r w:rsidRPr="0074558A">
        <w:t>плотность в зависимости от количества примесей может составлять от 15-16 до 18-19 г/см</w:t>
      </w:r>
      <w:r w:rsidRPr="0074558A">
        <w:rPr>
          <w:vertAlign w:val="superscript"/>
        </w:rPr>
        <w:t>3</w:t>
      </w:r>
      <w:r w:rsidRPr="0074558A">
        <w:t>.</w:t>
      </w:r>
    </w:p>
    <w:p w:rsidR="00913ED8" w:rsidRDefault="00913ED8" w:rsidP="00774B35">
      <w:pPr>
        <w:widowControl w:val="0"/>
      </w:pPr>
      <w:r w:rsidRPr="0074558A">
        <w:t>Золото очень мягкий металл</w:t>
      </w:r>
      <w:r>
        <w:rPr>
          <w:vertAlign w:val="superscript"/>
        </w:rPr>
        <w:t xml:space="preserve"> (</w:t>
      </w:r>
      <w:r w:rsidRPr="0074558A">
        <w:t>и опять-таки не самый мягкий, свинец и олово, например, еще мягче). Чистое золото царапается ногтем. Мягкость всегда делала золото очень удобным для обработки материалом.</w:t>
      </w:r>
    </w:p>
    <w:p w:rsidR="00913ED8" w:rsidRDefault="00913ED8" w:rsidP="00774B35">
      <w:pPr>
        <w:widowControl w:val="0"/>
      </w:pPr>
      <w:r w:rsidRPr="0074558A">
        <w:t>Но в тоже время она никогда не доставляла радости владельцам золотых украшений, которые легко царапаются, теряют свой блеск и привлекательность. Поэтому при изготовлении ювелирных изделий в золото добавляют для крепости другие металлы, обычно медь или серебро.</w:t>
      </w:r>
    </w:p>
    <w:p w:rsidR="00913ED8" w:rsidRDefault="00913ED8" w:rsidP="00774B35">
      <w:pPr>
        <w:widowControl w:val="0"/>
      </w:pPr>
      <w:r w:rsidRPr="0074558A">
        <w:t>Золото очень легко истирается, превращаясь в тончайшую пыль. Благодаря этому свойству оно рассеяно везде, и таким образом, широко распространено в природе.</w:t>
      </w:r>
    </w:p>
    <w:p w:rsidR="00913ED8" w:rsidRDefault="00913ED8" w:rsidP="00774B35">
      <w:pPr>
        <w:widowControl w:val="0"/>
      </w:pPr>
      <w:r w:rsidRPr="0074558A">
        <w:t xml:space="preserve">Золото очень ковко и тягуче, что, конечно, является результатом его мягкости. Однако ковкость и тягучесть золота принято рассматривать отдельно, поскольку благодаря этим свойствам оно обладает такими возможностями для его обработки, которые могут поразить даже весьма </w:t>
      </w:r>
      <w:r w:rsidRPr="0074558A">
        <w:lastRenderedPageBreak/>
        <w:t>осведомленного человека. Золото можно расковать до такой малой толщены, что оно станет на просвет зеленого цвета. Толщина такого золотого листка составляет 1 мкм</w:t>
      </w:r>
      <w:r>
        <w:t xml:space="preserve"> (</w:t>
      </w:r>
      <w:r w:rsidRPr="0074558A">
        <w:t>0,001 мм)</w:t>
      </w:r>
      <w:r>
        <w:t>.1</w:t>
      </w:r>
      <w:r w:rsidRPr="0074558A">
        <w:t xml:space="preserve"> г золота можно превратить в проволоку длиной более 300 м, а одним килограммом золотой фольги можно покрыть поверхность площадью 530 м</w:t>
      </w:r>
      <w:r w:rsidRPr="0074558A">
        <w:rPr>
          <w:vertAlign w:val="superscript"/>
        </w:rPr>
        <w:t>2</w:t>
      </w:r>
      <w:r w:rsidRPr="0074558A">
        <w:t>.</w:t>
      </w:r>
    </w:p>
    <w:p w:rsidR="00913ED8" w:rsidRDefault="00913ED8" w:rsidP="00774B35">
      <w:pPr>
        <w:widowControl w:val="0"/>
      </w:pPr>
      <w:r w:rsidRPr="0074558A">
        <w:t xml:space="preserve">Золото - хороший проводник тепла и электрического тока, опять-таки очень хороший но не самый. По этим качествам оно уступает четырем металлам, в частности серебру. Температура плавления золота 1063 </w:t>
      </w:r>
      <w:r w:rsidRPr="0074558A">
        <w:rPr>
          <w:vertAlign w:val="superscript"/>
        </w:rPr>
        <w:t>О</w:t>
      </w:r>
      <w:r w:rsidRPr="0074558A">
        <w:t>С, оно обладает большой летучестью, которая возрастает при повышении температуры. Модуль упругости золота 79 х 10</w:t>
      </w:r>
      <w:r w:rsidRPr="0074558A">
        <w:rPr>
          <w:vertAlign w:val="superscript"/>
        </w:rPr>
        <w:t xml:space="preserve">3 </w:t>
      </w:r>
      <w:r w:rsidRPr="0074558A">
        <w:t>Па.</w:t>
      </w:r>
    </w:p>
    <w:p w:rsidR="00913ED8" w:rsidRDefault="00913ED8" w:rsidP="00774B35">
      <w:pPr>
        <w:widowControl w:val="0"/>
      </w:pPr>
      <w:r w:rsidRPr="0074558A">
        <w:t>Наибольшей прочностью при разрыве обладает золотая проволока, протянутая в холодном состоянии.</w:t>
      </w:r>
    </w:p>
    <w:p w:rsidR="00913ED8" w:rsidRDefault="00913ED8" w:rsidP="00774B35">
      <w:pPr>
        <w:widowControl w:val="0"/>
      </w:pPr>
      <w:r w:rsidRPr="0074558A">
        <w:t>В природе золото встречается чаще всего в самородном виде. Реже оно входит в состав некоторых минералов, часть из которых приведена ниже Табл</w:t>
      </w:r>
      <w:r>
        <w:t>. 1</w:t>
      </w:r>
      <w:r w:rsidRPr="0074558A">
        <w:t>.</w:t>
      </w:r>
    </w:p>
    <w:p w:rsidR="00913ED8" w:rsidRPr="0074558A" w:rsidRDefault="00913ED8" w:rsidP="00774B35">
      <w:pPr>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0"/>
        <w:gridCol w:w="5957"/>
      </w:tblGrid>
      <w:tr w:rsidR="00913ED8" w:rsidRPr="0074558A" w:rsidTr="000A07AD">
        <w:trPr>
          <w:jc w:val="center"/>
        </w:trPr>
        <w:tc>
          <w:tcPr>
            <w:tcW w:w="2360" w:type="dxa"/>
            <w:shd w:val="clear" w:color="auto" w:fill="auto"/>
          </w:tcPr>
          <w:p w:rsidR="00913ED8" w:rsidRPr="0074558A" w:rsidRDefault="00913ED8" w:rsidP="00913ED8">
            <w:pPr>
              <w:pStyle w:val="ae"/>
            </w:pPr>
            <w:r w:rsidRPr="0074558A">
              <w:t>МИНЕРАЛ</w:t>
            </w:r>
          </w:p>
        </w:tc>
        <w:tc>
          <w:tcPr>
            <w:tcW w:w="5957" w:type="dxa"/>
            <w:shd w:val="clear" w:color="auto" w:fill="auto"/>
          </w:tcPr>
          <w:p w:rsidR="00913ED8" w:rsidRPr="0074558A" w:rsidRDefault="00913ED8" w:rsidP="00913ED8">
            <w:pPr>
              <w:pStyle w:val="ae"/>
            </w:pPr>
            <w:r w:rsidRPr="0074558A">
              <w:t>ХИМИЧЕСКИЙ СОСТАВ,%</w:t>
            </w:r>
          </w:p>
        </w:tc>
      </w:tr>
      <w:tr w:rsidR="00913ED8" w:rsidRPr="000A07AD" w:rsidTr="000A07AD">
        <w:trPr>
          <w:jc w:val="center"/>
        </w:trPr>
        <w:tc>
          <w:tcPr>
            <w:tcW w:w="2360" w:type="dxa"/>
            <w:shd w:val="clear" w:color="auto" w:fill="auto"/>
          </w:tcPr>
          <w:p w:rsidR="00913ED8" w:rsidRPr="0074558A" w:rsidRDefault="00913ED8" w:rsidP="00913ED8">
            <w:pPr>
              <w:pStyle w:val="ae"/>
            </w:pPr>
            <w:r w:rsidRPr="0074558A">
              <w:t>Золото</w:t>
            </w:r>
          </w:p>
        </w:tc>
        <w:tc>
          <w:tcPr>
            <w:tcW w:w="5957" w:type="dxa"/>
            <w:shd w:val="clear" w:color="auto" w:fill="auto"/>
          </w:tcPr>
          <w:p w:rsidR="00913ED8" w:rsidRPr="000A07AD" w:rsidRDefault="00913ED8" w:rsidP="00913ED8">
            <w:pPr>
              <w:pStyle w:val="ae"/>
              <w:rPr>
                <w:lang w:val="en-US"/>
              </w:rPr>
            </w:pPr>
            <w:r w:rsidRPr="000A07AD">
              <w:rPr>
                <w:lang w:val="en-US"/>
              </w:rPr>
              <w:t>Au (70 - 100), Ag (</w:t>
            </w:r>
            <w:r w:rsidRPr="0074558A">
              <w:t>следы</w:t>
            </w:r>
            <w:r w:rsidRPr="000A07AD">
              <w:rPr>
                <w:lang w:val="en-US"/>
              </w:rPr>
              <w:t xml:space="preserve"> - 30), Fe (0 - 1), Cu (0 - 1,4) </w:t>
            </w:r>
          </w:p>
        </w:tc>
      </w:tr>
      <w:tr w:rsidR="00913ED8" w:rsidRPr="0074558A" w:rsidTr="000A07AD">
        <w:trPr>
          <w:jc w:val="center"/>
        </w:trPr>
        <w:tc>
          <w:tcPr>
            <w:tcW w:w="2360" w:type="dxa"/>
            <w:shd w:val="clear" w:color="auto" w:fill="auto"/>
          </w:tcPr>
          <w:p w:rsidR="00913ED8" w:rsidRPr="0074558A" w:rsidRDefault="00913ED8" w:rsidP="00913ED8">
            <w:pPr>
              <w:pStyle w:val="ae"/>
            </w:pPr>
            <w:r w:rsidRPr="0074558A">
              <w:t>Электрум</w:t>
            </w:r>
          </w:p>
        </w:tc>
        <w:tc>
          <w:tcPr>
            <w:tcW w:w="5957" w:type="dxa"/>
            <w:shd w:val="clear" w:color="auto" w:fill="auto"/>
          </w:tcPr>
          <w:p w:rsidR="00913ED8" w:rsidRPr="0074558A" w:rsidRDefault="00913ED8" w:rsidP="00913ED8">
            <w:pPr>
              <w:pStyle w:val="ae"/>
            </w:pPr>
            <w:r w:rsidRPr="000A07AD">
              <w:rPr>
                <w:lang w:val="en-US"/>
              </w:rPr>
              <w:t>Au</w:t>
            </w:r>
            <w:r>
              <w:t xml:space="preserve"> (</w:t>
            </w:r>
            <w:r w:rsidRPr="0074558A">
              <w:t xml:space="preserve">57 - 70), </w:t>
            </w:r>
            <w:r w:rsidRPr="000A07AD">
              <w:rPr>
                <w:lang w:val="en-US"/>
              </w:rPr>
              <w:t>Ag</w:t>
            </w:r>
            <w:r>
              <w:t xml:space="preserve"> (</w:t>
            </w:r>
            <w:r w:rsidRPr="0074558A">
              <w:t xml:space="preserve">30 - 43), </w:t>
            </w:r>
            <w:r w:rsidRPr="000A07AD">
              <w:rPr>
                <w:lang w:val="en-US"/>
              </w:rPr>
              <w:t>Fe</w:t>
            </w:r>
            <w:r>
              <w:t xml:space="preserve"> (</w:t>
            </w:r>
            <w:r w:rsidRPr="0074558A">
              <w:t xml:space="preserve">0 - 1), </w:t>
            </w:r>
            <w:r w:rsidRPr="000A07AD">
              <w:rPr>
                <w:lang w:val="en-US"/>
              </w:rPr>
              <w:t>Cu</w:t>
            </w:r>
            <w:r>
              <w:t xml:space="preserve"> (</w:t>
            </w:r>
            <w:r w:rsidRPr="0074558A">
              <w:t xml:space="preserve">0 - 1,4) </w:t>
            </w:r>
          </w:p>
        </w:tc>
      </w:tr>
      <w:tr w:rsidR="00913ED8" w:rsidRPr="0074558A" w:rsidTr="000A07AD">
        <w:trPr>
          <w:jc w:val="center"/>
        </w:trPr>
        <w:tc>
          <w:tcPr>
            <w:tcW w:w="2360" w:type="dxa"/>
            <w:shd w:val="clear" w:color="auto" w:fill="auto"/>
          </w:tcPr>
          <w:p w:rsidR="00913ED8" w:rsidRPr="0074558A" w:rsidRDefault="00913ED8" w:rsidP="00913ED8">
            <w:pPr>
              <w:pStyle w:val="ae"/>
            </w:pPr>
            <w:r w:rsidRPr="0074558A">
              <w:t>Кюстелит</w:t>
            </w:r>
          </w:p>
        </w:tc>
        <w:tc>
          <w:tcPr>
            <w:tcW w:w="5957" w:type="dxa"/>
            <w:shd w:val="clear" w:color="auto" w:fill="auto"/>
          </w:tcPr>
          <w:p w:rsidR="00913ED8" w:rsidRPr="0074558A" w:rsidRDefault="00913ED8" w:rsidP="00913ED8">
            <w:pPr>
              <w:pStyle w:val="ae"/>
            </w:pPr>
            <w:r w:rsidRPr="000A07AD">
              <w:rPr>
                <w:lang w:val="en-US"/>
              </w:rPr>
              <w:t>Au</w:t>
            </w:r>
            <w:r>
              <w:t xml:space="preserve"> (</w:t>
            </w:r>
            <w:r w:rsidRPr="0074558A">
              <w:t xml:space="preserve">20 - 28), </w:t>
            </w:r>
            <w:r w:rsidRPr="000A07AD">
              <w:rPr>
                <w:lang w:val="en-US"/>
              </w:rPr>
              <w:t>Ag</w:t>
            </w:r>
            <w:r>
              <w:t xml:space="preserve"> (</w:t>
            </w:r>
            <w:r w:rsidRPr="0074558A">
              <w:t xml:space="preserve">72 </w:t>
            </w:r>
            <w:r>
              <w:t>-</w:t>
            </w:r>
            <w:r w:rsidRPr="0074558A">
              <w:t xml:space="preserve"> 80) </w:t>
            </w:r>
          </w:p>
        </w:tc>
      </w:tr>
      <w:tr w:rsidR="00913ED8" w:rsidRPr="000A07AD" w:rsidTr="000A07AD">
        <w:trPr>
          <w:jc w:val="center"/>
        </w:trPr>
        <w:tc>
          <w:tcPr>
            <w:tcW w:w="2360" w:type="dxa"/>
            <w:shd w:val="clear" w:color="auto" w:fill="auto"/>
          </w:tcPr>
          <w:p w:rsidR="00913ED8" w:rsidRPr="0074558A" w:rsidRDefault="00913ED8" w:rsidP="00913ED8">
            <w:pPr>
              <w:pStyle w:val="ae"/>
            </w:pPr>
            <w:r w:rsidRPr="0074558A">
              <w:t>Серебро</w:t>
            </w:r>
          </w:p>
        </w:tc>
        <w:tc>
          <w:tcPr>
            <w:tcW w:w="5957" w:type="dxa"/>
            <w:shd w:val="clear" w:color="auto" w:fill="auto"/>
          </w:tcPr>
          <w:p w:rsidR="00913ED8" w:rsidRPr="000A07AD" w:rsidRDefault="00913ED8" w:rsidP="00913ED8">
            <w:pPr>
              <w:pStyle w:val="ae"/>
              <w:rPr>
                <w:lang w:val="en-US"/>
              </w:rPr>
            </w:pPr>
            <w:r w:rsidRPr="000A07AD">
              <w:rPr>
                <w:lang w:val="en-US"/>
              </w:rPr>
              <w:t xml:space="preserve">Au (0-0,8), Ag (98 - 100), Fe (0 - 0,1), Cu (0 - 0,01), Hg (0 - 1,1) </w:t>
            </w:r>
          </w:p>
        </w:tc>
      </w:tr>
      <w:tr w:rsidR="00913ED8" w:rsidRPr="0074558A" w:rsidTr="000A07AD">
        <w:trPr>
          <w:jc w:val="center"/>
        </w:trPr>
        <w:tc>
          <w:tcPr>
            <w:tcW w:w="2360" w:type="dxa"/>
            <w:shd w:val="clear" w:color="auto" w:fill="auto"/>
          </w:tcPr>
          <w:p w:rsidR="00913ED8" w:rsidRPr="0074558A" w:rsidRDefault="00913ED8" w:rsidP="00913ED8">
            <w:pPr>
              <w:pStyle w:val="ae"/>
            </w:pPr>
            <w:r w:rsidRPr="0074558A">
              <w:t>Медистое золото</w:t>
            </w:r>
          </w:p>
        </w:tc>
        <w:tc>
          <w:tcPr>
            <w:tcW w:w="5957" w:type="dxa"/>
            <w:shd w:val="clear" w:color="auto" w:fill="auto"/>
          </w:tcPr>
          <w:p w:rsidR="00913ED8" w:rsidRPr="0074558A" w:rsidRDefault="00913ED8" w:rsidP="00913ED8">
            <w:pPr>
              <w:pStyle w:val="ae"/>
            </w:pPr>
            <w:r w:rsidRPr="000A07AD">
              <w:rPr>
                <w:lang w:val="en-US"/>
              </w:rPr>
              <w:t>Au</w:t>
            </w:r>
            <w:r>
              <w:t xml:space="preserve"> (</w:t>
            </w:r>
            <w:r w:rsidRPr="0074558A">
              <w:t xml:space="preserve">74,3 </w:t>
            </w:r>
            <w:r>
              <w:t>-</w:t>
            </w:r>
            <w:r w:rsidRPr="0074558A">
              <w:t xml:space="preserve"> 80,1), </w:t>
            </w:r>
            <w:r w:rsidRPr="000A07AD">
              <w:rPr>
                <w:lang w:val="en-US"/>
              </w:rPr>
              <w:t>Ag</w:t>
            </w:r>
            <w:r>
              <w:t xml:space="preserve"> (</w:t>
            </w:r>
            <w:r w:rsidRPr="0074558A">
              <w:t xml:space="preserve">2,3 - 20), </w:t>
            </w:r>
            <w:r w:rsidRPr="000A07AD">
              <w:rPr>
                <w:lang w:val="en-US"/>
              </w:rPr>
              <w:t>Cu</w:t>
            </w:r>
            <w:r>
              <w:t xml:space="preserve"> (</w:t>
            </w:r>
            <w:r w:rsidRPr="0074558A">
              <w:t xml:space="preserve">9 </w:t>
            </w:r>
            <w:r>
              <w:t>-</w:t>
            </w:r>
            <w:r w:rsidRPr="0074558A">
              <w:t xml:space="preserve"> 20,4), </w:t>
            </w:r>
            <w:r w:rsidRPr="000A07AD">
              <w:rPr>
                <w:lang w:val="en-US"/>
              </w:rPr>
              <w:t>Bi</w:t>
            </w:r>
            <w:r>
              <w:t xml:space="preserve"> (</w:t>
            </w:r>
            <w:r w:rsidRPr="0074558A">
              <w:t xml:space="preserve">0 </w:t>
            </w:r>
            <w:r>
              <w:t>-</w:t>
            </w:r>
            <w:r w:rsidRPr="0074558A">
              <w:t xml:space="preserve"> 0,26) </w:t>
            </w:r>
          </w:p>
        </w:tc>
      </w:tr>
      <w:tr w:rsidR="00913ED8" w:rsidRPr="0074558A" w:rsidTr="000A07AD">
        <w:trPr>
          <w:jc w:val="center"/>
        </w:trPr>
        <w:tc>
          <w:tcPr>
            <w:tcW w:w="2360" w:type="dxa"/>
            <w:shd w:val="clear" w:color="auto" w:fill="auto"/>
          </w:tcPr>
          <w:p w:rsidR="00913ED8" w:rsidRPr="0074558A" w:rsidRDefault="00913ED8" w:rsidP="00913ED8">
            <w:pPr>
              <w:pStyle w:val="ae"/>
            </w:pPr>
            <w:r w:rsidRPr="0074558A">
              <w:t>Порпецит</w:t>
            </w:r>
          </w:p>
        </w:tc>
        <w:tc>
          <w:tcPr>
            <w:tcW w:w="5957" w:type="dxa"/>
            <w:shd w:val="clear" w:color="auto" w:fill="auto"/>
          </w:tcPr>
          <w:p w:rsidR="00913ED8" w:rsidRPr="0074558A" w:rsidRDefault="00913ED8" w:rsidP="00913ED8">
            <w:pPr>
              <w:pStyle w:val="ae"/>
            </w:pPr>
            <w:r w:rsidRPr="000A07AD">
              <w:rPr>
                <w:lang w:val="en-US"/>
              </w:rPr>
              <w:t>Au</w:t>
            </w:r>
            <w:r>
              <w:t xml:space="preserve"> (</w:t>
            </w:r>
            <w:r w:rsidRPr="0074558A">
              <w:t xml:space="preserve">85,98), </w:t>
            </w:r>
            <w:r w:rsidRPr="000A07AD">
              <w:rPr>
                <w:lang w:val="en-US"/>
              </w:rPr>
              <w:t>Ag</w:t>
            </w:r>
            <w:r>
              <w:t xml:space="preserve"> (</w:t>
            </w:r>
            <w:r w:rsidRPr="0074558A">
              <w:t xml:space="preserve">4,17), </w:t>
            </w:r>
            <w:r w:rsidRPr="000A07AD">
              <w:rPr>
                <w:lang w:val="en-US"/>
              </w:rPr>
              <w:t>Cu</w:t>
            </w:r>
            <w:r>
              <w:t xml:space="preserve"> (</w:t>
            </w:r>
            <w:r w:rsidRPr="0074558A">
              <w:t xml:space="preserve">0,1), </w:t>
            </w:r>
            <w:r w:rsidRPr="000A07AD">
              <w:rPr>
                <w:lang w:val="en-US"/>
              </w:rPr>
              <w:t>Pb</w:t>
            </w:r>
            <w:r>
              <w:t xml:space="preserve"> (</w:t>
            </w:r>
            <w:r w:rsidRPr="0074558A">
              <w:t xml:space="preserve">8,2 </w:t>
            </w:r>
            <w:r>
              <w:t>-</w:t>
            </w:r>
            <w:r w:rsidRPr="0074558A">
              <w:t xml:space="preserve"> 11,6) </w:t>
            </w:r>
          </w:p>
        </w:tc>
      </w:tr>
      <w:tr w:rsidR="00913ED8" w:rsidRPr="0074558A" w:rsidTr="000A07AD">
        <w:trPr>
          <w:jc w:val="center"/>
        </w:trPr>
        <w:tc>
          <w:tcPr>
            <w:tcW w:w="2360" w:type="dxa"/>
            <w:shd w:val="clear" w:color="auto" w:fill="auto"/>
          </w:tcPr>
          <w:p w:rsidR="00913ED8" w:rsidRPr="0074558A" w:rsidRDefault="00913ED8" w:rsidP="00913ED8">
            <w:pPr>
              <w:pStyle w:val="ae"/>
            </w:pPr>
            <w:r w:rsidRPr="0074558A">
              <w:t>Мольдонит</w:t>
            </w:r>
          </w:p>
        </w:tc>
        <w:tc>
          <w:tcPr>
            <w:tcW w:w="5957" w:type="dxa"/>
            <w:shd w:val="clear" w:color="auto" w:fill="auto"/>
          </w:tcPr>
          <w:p w:rsidR="00913ED8" w:rsidRPr="0074558A" w:rsidRDefault="00913ED8" w:rsidP="00913ED8">
            <w:pPr>
              <w:pStyle w:val="ae"/>
            </w:pPr>
            <w:r w:rsidRPr="000A07AD">
              <w:rPr>
                <w:lang w:val="en-US"/>
              </w:rPr>
              <w:t>Au</w:t>
            </w:r>
            <w:r>
              <w:t xml:space="preserve"> (</w:t>
            </w:r>
            <w:r w:rsidRPr="0074558A">
              <w:t xml:space="preserve">64,5), </w:t>
            </w:r>
            <w:r w:rsidRPr="000A07AD">
              <w:rPr>
                <w:lang w:val="en-US"/>
              </w:rPr>
              <w:t>Bi</w:t>
            </w:r>
            <w:r>
              <w:t xml:space="preserve"> (</w:t>
            </w:r>
            <w:r w:rsidRPr="0074558A">
              <w:t xml:space="preserve">35,5) </w:t>
            </w:r>
          </w:p>
        </w:tc>
      </w:tr>
      <w:tr w:rsidR="00913ED8" w:rsidRPr="0074558A" w:rsidTr="000A07AD">
        <w:trPr>
          <w:jc w:val="center"/>
        </w:trPr>
        <w:tc>
          <w:tcPr>
            <w:tcW w:w="2360" w:type="dxa"/>
            <w:shd w:val="clear" w:color="auto" w:fill="auto"/>
          </w:tcPr>
          <w:p w:rsidR="00913ED8" w:rsidRPr="0074558A" w:rsidRDefault="00913ED8" w:rsidP="00913ED8">
            <w:pPr>
              <w:pStyle w:val="ae"/>
            </w:pPr>
            <w:r w:rsidRPr="0074558A">
              <w:t>Золотые амальгамы</w:t>
            </w:r>
          </w:p>
        </w:tc>
        <w:tc>
          <w:tcPr>
            <w:tcW w:w="5957" w:type="dxa"/>
            <w:shd w:val="clear" w:color="auto" w:fill="auto"/>
          </w:tcPr>
          <w:p w:rsidR="00913ED8" w:rsidRPr="0074558A" w:rsidRDefault="00913ED8" w:rsidP="00913ED8">
            <w:pPr>
              <w:pStyle w:val="ae"/>
            </w:pPr>
            <w:r w:rsidRPr="000A07AD">
              <w:rPr>
                <w:lang w:val="en-US"/>
              </w:rPr>
              <w:t>Au</w:t>
            </w:r>
            <w:r>
              <w:t xml:space="preserve"> (</w:t>
            </w:r>
            <w:r w:rsidRPr="0074558A">
              <w:t xml:space="preserve">34,2 </w:t>
            </w:r>
            <w:r>
              <w:t>-</w:t>
            </w:r>
            <w:r w:rsidRPr="0074558A">
              <w:t xml:space="preserve"> 41,6), </w:t>
            </w:r>
            <w:r w:rsidRPr="000A07AD">
              <w:rPr>
                <w:lang w:val="en-US"/>
              </w:rPr>
              <w:t>Ag</w:t>
            </w:r>
            <w:r>
              <w:t xml:space="preserve"> (</w:t>
            </w:r>
            <w:r w:rsidRPr="0074558A">
              <w:t xml:space="preserve">0 - 5), </w:t>
            </w:r>
            <w:r w:rsidRPr="000A07AD">
              <w:rPr>
                <w:lang w:val="en-US"/>
              </w:rPr>
              <w:t>Hg</w:t>
            </w:r>
            <w:r>
              <w:t xml:space="preserve"> (</w:t>
            </w:r>
            <w:r w:rsidRPr="0074558A">
              <w:t xml:space="preserve">57,4 </w:t>
            </w:r>
            <w:r>
              <w:t>-</w:t>
            </w:r>
            <w:r w:rsidRPr="0074558A">
              <w:t xml:space="preserve"> 61), </w:t>
            </w:r>
            <w:r w:rsidRPr="000A07AD">
              <w:rPr>
                <w:lang w:val="en-US"/>
              </w:rPr>
              <w:t>Pt</w:t>
            </w:r>
            <w:r>
              <w:t xml:space="preserve"> (</w:t>
            </w:r>
            <w:r w:rsidRPr="0074558A">
              <w:t xml:space="preserve">0 </w:t>
            </w:r>
            <w:r>
              <w:t>-</w:t>
            </w:r>
            <w:r w:rsidRPr="0074558A">
              <w:t xml:space="preserve"> 0,1) </w:t>
            </w:r>
          </w:p>
        </w:tc>
      </w:tr>
      <w:tr w:rsidR="00913ED8" w:rsidRPr="0074558A" w:rsidTr="000A07AD">
        <w:trPr>
          <w:trHeight w:val="258"/>
          <w:jc w:val="center"/>
        </w:trPr>
        <w:tc>
          <w:tcPr>
            <w:tcW w:w="2360" w:type="dxa"/>
            <w:shd w:val="clear" w:color="auto" w:fill="auto"/>
          </w:tcPr>
          <w:p w:rsidR="00913ED8" w:rsidRPr="0074558A" w:rsidRDefault="00913ED8" w:rsidP="00913ED8">
            <w:pPr>
              <w:pStyle w:val="ae"/>
            </w:pPr>
            <w:r w:rsidRPr="0074558A">
              <w:t>Платинистое золото</w:t>
            </w:r>
          </w:p>
        </w:tc>
        <w:tc>
          <w:tcPr>
            <w:tcW w:w="5957" w:type="dxa"/>
            <w:shd w:val="clear" w:color="auto" w:fill="auto"/>
          </w:tcPr>
          <w:p w:rsidR="00913ED8" w:rsidRPr="0074558A" w:rsidRDefault="00913ED8" w:rsidP="00913ED8">
            <w:pPr>
              <w:pStyle w:val="ae"/>
            </w:pPr>
            <w:r w:rsidRPr="000A07AD">
              <w:rPr>
                <w:lang w:val="en-US"/>
              </w:rPr>
              <w:t>Au</w:t>
            </w:r>
            <w:r>
              <w:t xml:space="preserve"> (</w:t>
            </w:r>
            <w:r w:rsidRPr="0074558A">
              <w:t xml:space="preserve">86), </w:t>
            </w:r>
            <w:r w:rsidRPr="000A07AD">
              <w:rPr>
                <w:lang w:val="en-US"/>
              </w:rPr>
              <w:t>Ag</w:t>
            </w:r>
            <w:r>
              <w:t xml:space="preserve"> (</w:t>
            </w:r>
            <w:r w:rsidRPr="0074558A">
              <w:t xml:space="preserve">3), </w:t>
            </w:r>
            <w:r w:rsidRPr="000A07AD">
              <w:rPr>
                <w:lang w:val="en-US"/>
              </w:rPr>
              <w:t>Pt</w:t>
            </w:r>
            <w:r>
              <w:t xml:space="preserve"> (</w:t>
            </w:r>
            <w:r w:rsidRPr="0074558A">
              <w:t xml:space="preserve">10,5) </w:t>
            </w:r>
          </w:p>
        </w:tc>
      </w:tr>
      <w:tr w:rsidR="00913ED8" w:rsidRPr="000A07AD" w:rsidTr="000A07AD">
        <w:trPr>
          <w:trHeight w:val="358"/>
          <w:jc w:val="center"/>
        </w:trPr>
        <w:tc>
          <w:tcPr>
            <w:tcW w:w="2360" w:type="dxa"/>
            <w:shd w:val="clear" w:color="auto" w:fill="auto"/>
          </w:tcPr>
          <w:p w:rsidR="00913ED8" w:rsidRPr="0074558A" w:rsidRDefault="00913ED8" w:rsidP="00913ED8">
            <w:pPr>
              <w:pStyle w:val="ae"/>
            </w:pPr>
            <w:r w:rsidRPr="0074558A">
              <w:t>Иридистое золото</w:t>
            </w:r>
          </w:p>
        </w:tc>
        <w:tc>
          <w:tcPr>
            <w:tcW w:w="5957" w:type="dxa"/>
            <w:shd w:val="clear" w:color="auto" w:fill="auto"/>
          </w:tcPr>
          <w:p w:rsidR="00913ED8" w:rsidRPr="000A07AD" w:rsidRDefault="00913ED8" w:rsidP="00913ED8">
            <w:pPr>
              <w:pStyle w:val="ae"/>
              <w:rPr>
                <w:lang w:val="en-US"/>
              </w:rPr>
            </w:pPr>
            <w:r w:rsidRPr="000A07AD">
              <w:rPr>
                <w:lang w:val="en-US"/>
              </w:rPr>
              <w:t>Au (62,1), Ag (2,1), Fe (0,6), Cu (0,6), Pb (</w:t>
            </w:r>
            <w:r w:rsidRPr="0074558A">
              <w:t>следы</w:t>
            </w:r>
            <w:r w:rsidRPr="000A07AD">
              <w:rPr>
                <w:lang w:val="en-US"/>
              </w:rPr>
              <w:t xml:space="preserve">), Pt (3,8), Ir (30) </w:t>
            </w:r>
          </w:p>
        </w:tc>
      </w:tr>
      <w:tr w:rsidR="00913ED8" w:rsidRPr="0074558A" w:rsidTr="000A07AD">
        <w:trPr>
          <w:jc w:val="center"/>
        </w:trPr>
        <w:tc>
          <w:tcPr>
            <w:tcW w:w="2360" w:type="dxa"/>
            <w:shd w:val="clear" w:color="auto" w:fill="auto"/>
          </w:tcPr>
          <w:p w:rsidR="00913ED8" w:rsidRPr="0074558A" w:rsidRDefault="00913ED8" w:rsidP="00913ED8">
            <w:pPr>
              <w:pStyle w:val="ae"/>
            </w:pPr>
            <w:r w:rsidRPr="0074558A">
              <w:t>Родистое золото</w:t>
            </w:r>
          </w:p>
        </w:tc>
        <w:tc>
          <w:tcPr>
            <w:tcW w:w="5957" w:type="dxa"/>
            <w:shd w:val="clear" w:color="auto" w:fill="auto"/>
          </w:tcPr>
          <w:p w:rsidR="00913ED8" w:rsidRPr="0074558A" w:rsidRDefault="00913ED8" w:rsidP="00913ED8">
            <w:pPr>
              <w:pStyle w:val="ae"/>
            </w:pPr>
            <w:r w:rsidRPr="000A07AD">
              <w:rPr>
                <w:lang w:val="en-US"/>
              </w:rPr>
              <w:t>Au</w:t>
            </w:r>
            <w:r>
              <w:t xml:space="preserve"> (</w:t>
            </w:r>
            <w:r w:rsidRPr="0074558A">
              <w:t xml:space="preserve">88,4), </w:t>
            </w:r>
            <w:r w:rsidRPr="000A07AD">
              <w:rPr>
                <w:lang w:val="en-US"/>
              </w:rPr>
              <w:t>Rh</w:t>
            </w:r>
            <w:r>
              <w:t xml:space="preserve"> (</w:t>
            </w:r>
            <w:r w:rsidRPr="0074558A">
              <w:t xml:space="preserve">11,6) </w:t>
            </w:r>
          </w:p>
        </w:tc>
      </w:tr>
    </w:tbl>
    <w:p w:rsidR="00913ED8" w:rsidRDefault="00913ED8" w:rsidP="00774B35">
      <w:pPr>
        <w:widowControl w:val="0"/>
      </w:pPr>
    </w:p>
    <w:p w:rsidR="00913ED8" w:rsidRDefault="00913ED8" w:rsidP="00774B35">
      <w:pPr>
        <w:widowControl w:val="0"/>
      </w:pPr>
      <w:r w:rsidRPr="0074558A">
        <w:t>Кроме выше указанных встречаются также минералы, в которых золото соедине</w:t>
      </w:r>
      <w:r>
        <w:t>н</w:t>
      </w:r>
      <w:r w:rsidRPr="0074558A">
        <w:t>о с теллуром, - петцит, калаверит, креннерит, сильванит, нагиягит.</w:t>
      </w:r>
    </w:p>
    <w:p w:rsidR="00913ED8" w:rsidRDefault="00913ED8" w:rsidP="00774B35">
      <w:pPr>
        <w:widowControl w:val="0"/>
      </w:pPr>
      <w:r w:rsidRPr="0074558A">
        <w:t xml:space="preserve">Самородное золото, имеющее примеси серебра и меди, существенно </w:t>
      </w:r>
      <w:r w:rsidRPr="0074558A">
        <w:lastRenderedPageBreak/>
        <w:t>отличается от искусственных сплавов с этими же металлами. Сплав имеет однородную структуру, которая образуется в результате затвердевания расплавленной смеси металлов. Самородный металл появляется в результате кристаллизации из водных растворов.</w:t>
      </w:r>
    </w:p>
    <w:p w:rsidR="00913ED8" w:rsidRDefault="00913ED8" w:rsidP="00774B35">
      <w:pPr>
        <w:widowControl w:val="0"/>
      </w:pPr>
      <w:r w:rsidRPr="0074558A">
        <w:t xml:space="preserve">В чистом виде золото имеет красивый соломенно-желтый цвет с сильным металлическим блеском. В данном случае можно сказать что золото </w:t>
      </w:r>
      <w:r>
        <w:t>-</w:t>
      </w:r>
      <w:r w:rsidRPr="0074558A">
        <w:t xml:space="preserve"> самый желтый из всех металлов.</w:t>
      </w:r>
    </w:p>
    <w:p w:rsidR="00913ED8" w:rsidRDefault="00913ED8" w:rsidP="00774B35">
      <w:pPr>
        <w:widowControl w:val="0"/>
      </w:pPr>
      <w:r w:rsidRPr="0074558A">
        <w:t>В природе золото в чистом виде не встречается, а металлы-примеси</w:t>
      </w:r>
      <w:r>
        <w:t xml:space="preserve"> (</w:t>
      </w:r>
      <w:r w:rsidRPr="0074558A">
        <w:t xml:space="preserve">прежде всего медь и серебро) придают ему различные цвета и оттенки </w:t>
      </w:r>
      <w:r>
        <w:t>-</w:t>
      </w:r>
      <w:r w:rsidRPr="0074558A">
        <w:t xml:space="preserve"> от бледно-желтого</w:t>
      </w:r>
      <w:r>
        <w:t xml:space="preserve"> (</w:t>
      </w:r>
      <w:r w:rsidRPr="0074558A">
        <w:t>даже зеленоватого) до ярко желто-красного. Примесь палладия окрашивает золото в белый цвет</w:t>
      </w:r>
      <w:r>
        <w:t xml:space="preserve"> (</w:t>
      </w:r>
      <w:r w:rsidRPr="0074558A">
        <w:t>“белое</w:t>
      </w:r>
      <w:r>
        <w:t xml:space="preserve">" </w:t>
      </w:r>
      <w:r w:rsidRPr="0074558A">
        <w:t>золото).</w:t>
      </w:r>
    </w:p>
    <w:p w:rsidR="00913ED8" w:rsidRDefault="00913ED8" w:rsidP="00774B35">
      <w:pPr>
        <w:widowControl w:val="0"/>
      </w:pPr>
      <w:r w:rsidRPr="0074558A">
        <w:t xml:space="preserve">Цвет золота также зависит от толщены куска металла и его агрегатного состояния. Так, очень тонкая золотая пластинка имеет на просвет, как говорилось выше, зеленый цвет. Такого же цвета и расплавленное золото, а его пары </w:t>
      </w:r>
      <w:r>
        <w:t>-</w:t>
      </w:r>
      <w:r w:rsidRPr="0074558A">
        <w:t xml:space="preserve"> зеленовато-желтого. В депрессионном состоянии золото обычно рубинового или темно-фиолетового цвета. К цвету золота мы еще вернемся, когда будем говорить о его применении.</w:t>
      </w:r>
    </w:p>
    <w:p w:rsidR="00913ED8" w:rsidRPr="0074558A" w:rsidRDefault="00913ED8" w:rsidP="00774B35">
      <w:pPr>
        <w:widowControl w:val="0"/>
      </w:pPr>
      <w:r w:rsidRPr="0074558A">
        <w:t xml:space="preserve">Иногда самородное золото бывает покрыто пленкой оксидов железа. В этом случае цвет его может быть самым заурядным </w:t>
      </w:r>
      <w:r>
        <w:t>-</w:t>
      </w:r>
      <w:r w:rsidRPr="0074558A">
        <w:t xml:space="preserve"> грязно-бурым, коричневым, а то и почти черным. При добыче такое золото очень трудно отличить от вмещающей пустой породы, и поэтому нужен весьма тщательный контроль, чтобы избежать потерь. О таком золоте говорят что оно “в рубашке</w:t>
      </w:r>
      <w:r>
        <w:t xml:space="preserve">", </w:t>
      </w:r>
      <w:r w:rsidRPr="0074558A">
        <w:t xml:space="preserve">которая может состоять не только из оксидов железа. В некоторых случаях это могут быть мельчайшие частицы пустой породы, вдавленные в поверхность золотины. Надо сказать, что такая “рубашка” не только мешает различать золото, но и затрудняет его обработку </w:t>
      </w:r>
      <w:r>
        <w:t>-</w:t>
      </w:r>
      <w:r w:rsidRPr="0074558A">
        <w:t xml:space="preserve"> амальгамацию или цианирование</w:t>
      </w:r>
      <w:r>
        <w:t>.</w:t>
      </w:r>
    </w:p>
    <w:p w:rsidR="00913ED8" w:rsidRDefault="00913ED8" w:rsidP="00774B35">
      <w:pPr>
        <w:widowControl w:val="0"/>
      </w:pPr>
      <w:r w:rsidRPr="0074558A">
        <w:t>Золото хорошо поглощает рентгеновские лучи. Дробность атомной массы природного золота</w:t>
      </w:r>
      <w:r>
        <w:t xml:space="preserve"> (</w:t>
      </w:r>
      <w:r w:rsidRPr="0074558A">
        <w:t>196,9) говорит о том, что оно состоит из смеси различных изотопов. Как и положено “благородному</w:t>
      </w:r>
      <w:r>
        <w:t xml:space="preserve">" </w:t>
      </w:r>
      <w:r w:rsidRPr="0074558A">
        <w:t xml:space="preserve">металлу, золото в </w:t>
      </w:r>
      <w:r w:rsidRPr="0074558A">
        <w:lastRenderedPageBreak/>
        <w:t>химические реакции вступает очень не охотно</w:t>
      </w:r>
      <w:r>
        <w:t xml:space="preserve"> (</w:t>
      </w:r>
      <w:r w:rsidRPr="0074558A">
        <w:t>опять “очень”), но с некоторыми элементами оно все-таки взаимодействует, в частности с галоидами</w:t>
      </w:r>
      <w:r>
        <w:t xml:space="preserve"> (</w:t>
      </w:r>
      <w:r w:rsidRPr="0074558A">
        <w:t xml:space="preserve">хлором, бромом, йодом), образуя соединения типа </w:t>
      </w:r>
      <w:r w:rsidRPr="0074558A">
        <w:rPr>
          <w:lang w:val="en-US"/>
        </w:rPr>
        <w:t>AuCl</w:t>
      </w:r>
      <w:r w:rsidRPr="0074558A">
        <w:t xml:space="preserve">, </w:t>
      </w:r>
      <w:r w:rsidRPr="0074558A">
        <w:rPr>
          <w:lang w:val="en-US"/>
        </w:rPr>
        <w:t>AuCl</w:t>
      </w:r>
      <w:r w:rsidRPr="0074558A">
        <w:rPr>
          <w:vertAlign w:val="subscript"/>
        </w:rPr>
        <w:t>3</w:t>
      </w:r>
      <w:r w:rsidRPr="0074558A">
        <w:t xml:space="preserve">. Взаимодействует оно также с цианидами, ртутью и теллуром. Существуют соединения полученные искусственным путем, в том числе и так называемое гремучее золото </w:t>
      </w:r>
      <w:r>
        <w:t>-</w:t>
      </w:r>
      <w:r w:rsidRPr="0074558A">
        <w:t xml:space="preserve"> </w:t>
      </w:r>
      <w:r w:rsidRPr="0074558A">
        <w:rPr>
          <w:lang w:val="en-US"/>
        </w:rPr>
        <w:t>Au</w:t>
      </w:r>
      <w:r>
        <w:t xml:space="preserve"> (</w:t>
      </w:r>
      <w:r w:rsidRPr="0074558A">
        <w:rPr>
          <w:lang w:val="en-US"/>
        </w:rPr>
        <w:t>NH</w:t>
      </w:r>
      <w:r w:rsidRPr="0074558A">
        <w:t xml:space="preserve">) </w:t>
      </w:r>
      <w:r w:rsidRPr="0074558A">
        <w:rPr>
          <w:vertAlign w:val="subscript"/>
        </w:rPr>
        <w:t>3</w:t>
      </w:r>
      <w:r w:rsidRPr="0074558A">
        <w:t>,</w:t>
      </w:r>
      <w:r>
        <w:t xml:space="preserve"> (</w:t>
      </w:r>
      <w:r w:rsidRPr="0074558A">
        <w:rPr>
          <w:lang w:val="en-US"/>
        </w:rPr>
        <w:t>CH</w:t>
      </w:r>
      <w:r w:rsidRPr="0074558A">
        <w:t xml:space="preserve">) </w:t>
      </w:r>
      <w:r w:rsidRPr="0074558A">
        <w:rPr>
          <w:vertAlign w:val="subscript"/>
        </w:rPr>
        <w:t xml:space="preserve">3, </w:t>
      </w:r>
      <w:r w:rsidRPr="0074558A">
        <w:t>которое легко взрывается при ударе или просто при нагреве. В некоторых жидкостях, хотя и очень трудно, золото растворяется. В воде, содержащей хлор, серную кислоту или гумусовые кислоты, можно растворить небольшое количество золота; в смеси азотной</w:t>
      </w:r>
      <w:r>
        <w:t xml:space="preserve"> (</w:t>
      </w:r>
      <w:r w:rsidRPr="0074558A">
        <w:t>одна часть) и соляной</w:t>
      </w:r>
      <w:r>
        <w:t xml:space="preserve"> (</w:t>
      </w:r>
      <w:r w:rsidRPr="0074558A">
        <w:t xml:space="preserve">три части) кислот, называемой </w:t>
      </w:r>
      <w:r w:rsidRPr="0074558A">
        <w:rPr>
          <w:b/>
          <w:bCs/>
        </w:rPr>
        <w:t>“ЦАРСКОЙ ВОДКОЙ</w:t>
      </w:r>
      <w:r>
        <w:rPr>
          <w:b/>
          <w:bCs/>
        </w:rPr>
        <w:t xml:space="preserve">", </w:t>
      </w:r>
      <w:r w:rsidRPr="0074558A">
        <w:t>а также в цианидах</w:t>
      </w:r>
      <w:r>
        <w:t xml:space="preserve"> (</w:t>
      </w:r>
      <w:r w:rsidRPr="0074558A">
        <w:t>в слабых растворах) растворимость золота значительно выше, и этим широко пользуются в практике золотодобычи. Извлечение золота из руд, песков и концентратов, основанное на его растворении в цианидах, - один из основных процессов при его гидрометаллургической переработке.</w:t>
      </w:r>
    </w:p>
    <w:p w:rsidR="00913ED8" w:rsidRDefault="00913ED8" w:rsidP="00774B35">
      <w:pPr>
        <w:widowControl w:val="0"/>
      </w:pPr>
      <w:r w:rsidRPr="0074558A">
        <w:t>Золото кристаллизуется в кубической системе. Форма кристаллов может быть удлиненной или октаэдрической. При затвердевании после плавки кристаллы золота выглядят неправильными многоугольниками. Чем медленнее идет охлаждение, тем больше размеры кристаллов.</w:t>
      </w:r>
    </w:p>
    <w:p w:rsidR="00913ED8" w:rsidRDefault="00913ED8" w:rsidP="00774B35">
      <w:pPr>
        <w:widowControl w:val="0"/>
      </w:pPr>
      <w:r w:rsidRPr="0074558A">
        <w:t>В 1953 году Ф. Фриденсбург, исходя из предельной глубины разработки 3000 м, определил, что земная кора содержит 4 470 000 000 т золота. В настоящее время золотые рудники ЮАР вплотную подошли к 4-километровой глубине. Результаты расчетов для этой глубины еще более впечатляющие.</w:t>
      </w:r>
    </w:p>
    <w:p w:rsidR="00913ED8" w:rsidRDefault="00913ED8" w:rsidP="00774B35">
      <w:pPr>
        <w:widowControl w:val="0"/>
      </w:pPr>
      <w:r w:rsidRPr="0074558A">
        <w:t>Находки золота в метеоритах являются неопровержимым доказательством того, что золото распространено не только на Земле, но и на других космических телах. Об этом, к тати, спектральные линии золота обнаруженные на Солнце.</w:t>
      </w:r>
    </w:p>
    <w:p w:rsidR="00913ED8" w:rsidRDefault="00913ED8" w:rsidP="00774B35">
      <w:pPr>
        <w:widowControl w:val="0"/>
      </w:pPr>
      <w:r w:rsidRPr="0074558A">
        <w:t xml:space="preserve">Но золото встречается не только в горных породах. Весьма много его в морях и океанах, хотя концентрация его и общее количество не установлены. </w:t>
      </w:r>
      <w:r w:rsidRPr="0074558A">
        <w:lastRenderedPageBreak/>
        <w:t xml:space="preserve">Раннее считалось, что в тонне морской воды находится от 5 до 10 мг золота. В настоя время можно считать установленным, что в действительности его немного меньше </w:t>
      </w:r>
      <w:r>
        <w:t>-</w:t>
      </w:r>
      <w:r w:rsidRPr="0074558A">
        <w:t xml:space="preserve"> от 0,001 до 0,4 мг. Но если принять даже содержание золота в тонне воды равным 0,02 мг, то и в этом случае в Мировом океане должно быть около 27 млн. т желтого металла. Вполне закономерно, что человек уже неоднократно задумывался над тем, как извлечь золото из морской воды. В этом направлении работали многие специалисты, но результаты пока неутешительны. При существующем уровне технологий, золото из морской воды добывать можно, но издержки производства при этом будут столь велики, что сама добыча теряет всякий смысл.</w:t>
      </w:r>
    </w:p>
    <w:p w:rsidR="00913ED8" w:rsidRDefault="00913ED8" w:rsidP="00774B35">
      <w:pPr>
        <w:widowControl w:val="0"/>
      </w:pPr>
      <w:r w:rsidRPr="0074558A">
        <w:t xml:space="preserve">Джон Густафон сообщает, что профессор Тюбингенского университета Байер из 100 л воды, взятой в неаполитанском заливе, извлек 1,4 мг золота. Это необычно высокая концентрация. В прибрежных водах США в 1901 году Вагнером было установлено содержание золота в тоне воды, равное 16 мг. В 1923 году исследования Хабера и Аррениуса в Атлантическом океане у берегов Северной Европы показали содержание золота на тонну воды равным 0,014-0,4 мг. У берегов Австралии были обнаружены сравнительно высокие концентрации </w:t>
      </w:r>
      <w:r>
        <w:t>-</w:t>
      </w:r>
      <w:r w:rsidRPr="0074558A">
        <w:t xml:space="preserve"> от 3,65 до 65 мг/т.</w:t>
      </w:r>
    </w:p>
    <w:p w:rsidR="00913ED8" w:rsidRDefault="00913ED8" w:rsidP="00774B35">
      <w:pPr>
        <w:widowControl w:val="0"/>
      </w:pPr>
      <w:r w:rsidRPr="0074558A">
        <w:t>В морской воде содержится не только растворе</w:t>
      </w:r>
      <w:r>
        <w:t>н</w:t>
      </w:r>
      <w:r w:rsidRPr="0074558A">
        <w:t>ное золото. Недавно в Красном море обнаружены так называемые “придонные илы”, которые, кроме золота, в значительных количествах содержат во взвешенном состоянии многие другие полезные материалы.</w:t>
      </w:r>
    </w:p>
    <w:p w:rsidR="00913ED8" w:rsidRDefault="00913ED8" w:rsidP="00774B35">
      <w:pPr>
        <w:widowControl w:val="0"/>
      </w:pPr>
      <w:r w:rsidRPr="0074558A">
        <w:t>Предполагают, что “придонные илы</w:t>
      </w:r>
      <w:r>
        <w:t xml:space="preserve">" </w:t>
      </w:r>
      <w:r w:rsidRPr="0074558A">
        <w:t>образовались в результате деятельности природных источников термальных вод. Золото здесь представлено настолько малыми частицами, что его извлечение пока не может быть осуществлено. И все-таки золота “придонных илов” заставляет многих исследователей искать пути его получения, поскольку колоссальное количество драгоценного металла, наличие которого предполагается в земном ядре, добыть еще труднее.</w:t>
      </w:r>
    </w:p>
    <w:p w:rsidR="00913ED8" w:rsidRDefault="00913ED8" w:rsidP="00774B35">
      <w:pPr>
        <w:widowControl w:val="0"/>
      </w:pPr>
      <w:r w:rsidRPr="0074558A">
        <w:t xml:space="preserve">Золото попадает в воды морей самыми различными путями. Прежде </w:t>
      </w:r>
      <w:r w:rsidRPr="0074558A">
        <w:lastRenderedPageBreak/>
        <w:t>всего этому способствуют реки, которые на своем пути размывают золотосодержащие породы, растворяют некоторое количество освободившегося золота и несут в своих струях мельчайшие золотые пылинки.</w:t>
      </w:r>
    </w:p>
    <w:p w:rsidR="00913ED8" w:rsidRDefault="00913ED8" w:rsidP="00774B35">
      <w:pPr>
        <w:widowControl w:val="0"/>
      </w:pPr>
      <w:r w:rsidRPr="0074558A">
        <w:t>Согласно расчетам река Амур ежегодно выбрасывает в Татарский пролив более 8 т золота, что превышает годовую добычу ряда золотодобывающих стран.</w:t>
      </w:r>
    </w:p>
    <w:p w:rsidR="00913ED8" w:rsidRDefault="00913ED8" w:rsidP="00774B35">
      <w:pPr>
        <w:widowControl w:val="0"/>
      </w:pPr>
      <w:r w:rsidRPr="0074558A">
        <w:t>Часть золота попадает в море из метеоритного вещества. В своей книге Л</w:t>
      </w:r>
      <w:r>
        <w:t xml:space="preserve">.В. </w:t>
      </w:r>
      <w:r w:rsidRPr="0074558A">
        <w:t>Фирсов указывает, что ежегодно в атмосфере земли распыляется около 3500т метеоритного вещества, в котором находится примерно 18 кг золота. Следовательно, только за последний миллион лет в земной атмосфере было распылено 18 тыс. т золота, большая часть которого в конечном итоге попала в Мировой океан.</w:t>
      </w:r>
    </w:p>
    <w:p w:rsidR="00913ED8" w:rsidRDefault="00913ED8" w:rsidP="00774B35">
      <w:pPr>
        <w:widowControl w:val="0"/>
      </w:pPr>
      <w:r w:rsidRPr="0074558A">
        <w:t>По наблюдениям французских ученых вулкан Этна на острове Сицилия ежедневно вместе с пеплом выбрасывает в атмосферу в виде мельчайших частиц 2,5 кг золота.</w:t>
      </w:r>
    </w:p>
    <w:p w:rsidR="00913ED8" w:rsidRDefault="00913ED8" w:rsidP="00774B35">
      <w:pPr>
        <w:widowControl w:val="0"/>
      </w:pPr>
      <w:r w:rsidRPr="0074558A">
        <w:t>Золото попадает в океан и из золотосодержащих горных пород, имеющих выход в береговой зоне или на морском дне.</w:t>
      </w:r>
    </w:p>
    <w:p w:rsidR="00913ED8" w:rsidRDefault="00913ED8" w:rsidP="00774B35">
      <w:pPr>
        <w:widowControl w:val="0"/>
      </w:pPr>
      <w:r w:rsidRPr="0074558A">
        <w:t>Можно сказать что золото окружает нас буквально по всюду, в небольших концентрациях оно содержится в почве, грунтовых водах, растениях, организмах животных. В растения оно попадает вместе с солями, растворенными в грунтовых водах, с растительной пищей поступает в организм животных. Впервые “растительное</w:t>
      </w:r>
      <w:r>
        <w:t xml:space="preserve">" </w:t>
      </w:r>
      <w:r w:rsidRPr="0074558A">
        <w:t xml:space="preserve">золото обнаружено в золе растений французским химиком Клодом Луи Бертоле. Из тонны еловой древесины можно извлечь 1,27 мг золота, из тонны осины </w:t>
      </w:r>
      <w:r>
        <w:t>-</w:t>
      </w:r>
      <w:r w:rsidRPr="0074558A">
        <w:t xml:space="preserve"> 2 мг, из тонны березы </w:t>
      </w:r>
      <w:r>
        <w:t>-</w:t>
      </w:r>
      <w:r w:rsidRPr="0074558A">
        <w:t xml:space="preserve"> всего 0,6 мг. Хорошо накапливает золото кукуруза, а обычный хвощ, растущий на почве с содержанием золота около 0,1 мг в тонне, может накопить столько металла, что в тонне золы окажется 6 г золота. В тонне каменного угля обнаруживают до 10 мг золота</w:t>
      </w:r>
      <w:r>
        <w:t xml:space="preserve"> (</w:t>
      </w:r>
      <w:r w:rsidRPr="0074558A">
        <w:t>уголь образовывается из древесины).</w:t>
      </w:r>
    </w:p>
    <w:p w:rsidR="00913ED8" w:rsidRDefault="00913ED8" w:rsidP="00774B35">
      <w:pPr>
        <w:widowControl w:val="0"/>
      </w:pPr>
      <w:r w:rsidRPr="0074558A">
        <w:lastRenderedPageBreak/>
        <w:t>В Британском центре ядерных исследований подвергли анализу шерсть оленей и других животных из заповедников страны и установили в ней наличие золота. В воде и в почве заповедника этот металл не обнаружен. Поэтому вопрос откуда он взялся в шерсти животных пока не ясен. Золото формируется в белковой структуре волос в небольших, но одинаковых для всех животных количествах. Это позволяет думать, что оно играет определенную роль в жизнедеятельности организмов.</w:t>
      </w:r>
    </w:p>
    <w:p w:rsidR="00913ED8" w:rsidRDefault="00913ED8" w:rsidP="00774B35">
      <w:pPr>
        <w:widowControl w:val="0"/>
      </w:pPr>
      <w:r w:rsidRPr="0074558A">
        <w:t>Таким образом, золото есть повсюду, даже в виноградном вине</w:t>
      </w:r>
      <w:r>
        <w:t xml:space="preserve"> (</w:t>
      </w:r>
      <w:r w:rsidRPr="0074558A">
        <w:t>это обнаружил Русель Д’Арсэ еще в 1779 году).</w:t>
      </w:r>
    </w:p>
    <w:p w:rsidR="00913ED8" w:rsidRDefault="00913ED8" w:rsidP="00774B35">
      <w:pPr>
        <w:widowControl w:val="0"/>
      </w:pPr>
      <w:r w:rsidRPr="0074558A">
        <w:t>Если условно считать</w:t>
      </w:r>
      <w:r>
        <w:t xml:space="preserve"> (</w:t>
      </w:r>
      <w:r w:rsidRPr="0074558A">
        <w:t>учитывая все разрабатывавшиеся месторождения в мире) промышленным считать содержание золота в руде 3-4 г/т, то это составит 0,0003-0,0004%. По отношению к оловянной руде это в тысячу раз меньшая концентрация, а по отношению к железно руде в сотни тысяч раз. Этим и определяется высокая трудоемкость добычи золота. Найти золотую руду, выгодную для разработки тоже гораздо труднее, чем железную. Месторождения золотых руд отличаются весьма сложным строением и залеганием.</w:t>
      </w:r>
    </w:p>
    <w:p w:rsidR="00913ED8" w:rsidRDefault="00913ED8" w:rsidP="00774B35">
      <w:pPr>
        <w:widowControl w:val="0"/>
      </w:pPr>
    </w:p>
    <w:p w:rsidR="00913ED8" w:rsidRPr="0074558A" w:rsidRDefault="00913ED8" w:rsidP="00774B35">
      <w:pPr>
        <w:pStyle w:val="20"/>
      </w:pPr>
      <w:bookmarkStart w:id="3" w:name="_Toc242321749"/>
      <w:r>
        <w:t>1.2</w:t>
      </w:r>
      <w:r w:rsidRPr="0074558A">
        <w:t xml:space="preserve"> Свойства золота</w:t>
      </w:r>
      <w:bookmarkEnd w:id="3"/>
    </w:p>
    <w:p w:rsidR="00913ED8" w:rsidRDefault="00913ED8" w:rsidP="00774B35">
      <w:pPr>
        <w:widowControl w:val="0"/>
      </w:pPr>
    </w:p>
    <w:p w:rsidR="00913ED8" w:rsidRDefault="00913ED8" w:rsidP="00774B35">
      <w:pPr>
        <w:widowControl w:val="0"/>
      </w:pPr>
      <w:r w:rsidRPr="0074558A">
        <w:t>Хотя промышленные концентрации золота обычно невысоки, тем не менее встречались месторождения с поразительно большим содержанием драгоценного металла. Так известны рудники и прииски, где среднее содержание золота составляло 60-80, а иногда и 100г на каждую тонну руды или песков.</w:t>
      </w:r>
    </w:p>
    <w:p w:rsidR="00913ED8" w:rsidRDefault="00913ED8" w:rsidP="00774B35">
      <w:pPr>
        <w:widowControl w:val="0"/>
      </w:pPr>
      <w:r w:rsidRPr="0074558A">
        <w:t>К ним в первую очередь следует отнести “Дорн</w:t>
      </w:r>
      <w:r>
        <w:t xml:space="preserve">" </w:t>
      </w:r>
      <w:r w:rsidRPr="0074558A">
        <w:t>в Южной Каролине, “Литтл Джони</w:t>
      </w:r>
      <w:r>
        <w:t xml:space="preserve">" </w:t>
      </w:r>
      <w:r w:rsidRPr="0074558A">
        <w:t>в Колорадо</w:t>
      </w:r>
      <w:r>
        <w:t xml:space="preserve"> (</w:t>
      </w:r>
      <w:r w:rsidRPr="0074558A">
        <w:t>США), “Санта Маргарита</w:t>
      </w:r>
      <w:r>
        <w:t xml:space="preserve">" </w:t>
      </w:r>
      <w:r w:rsidRPr="0074558A">
        <w:t>в районе Чихуахуа</w:t>
      </w:r>
      <w:r>
        <w:t xml:space="preserve"> (</w:t>
      </w:r>
      <w:r w:rsidRPr="0074558A">
        <w:t>Мексика), “Эль Калас</w:t>
      </w:r>
      <w:r>
        <w:t>" (</w:t>
      </w:r>
      <w:r w:rsidRPr="0074558A">
        <w:t>Венесуэла), “Тимбукту Риф</w:t>
      </w:r>
      <w:r>
        <w:t>" (</w:t>
      </w:r>
      <w:r w:rsidRPr="0074558A">
        <w:t>Западная Австралия). В районе Клондайка широкую известность получили такие россыпи, как “Эльдорадо” и “Бонанца”</w:t>
      </w:r>
      <w:r>
        <w:t xml:space="preserve"> (</w:t>
      </w:r>
      <w:r w:rsidRPr="0074558A">
        <w:t>Южная Америка).</w:t>
      </w:r>
    </w:p>
    <w:p w:rsidR="00913ED8" w:rsidRDefault="00913ED8" w:rsidP="00774B35">
      <w:pPr>
        <w:widowControl w:val="0"/>
      </w:pPr>
      <w:r w:rsidRPr="0074558A">
        <w:lastRenderedPageBreak/>
        <w:t xml:space="preserve">Когда речь идет о золоте, обычно называют его пробу и отмечают ее в виде цифры на изделии. ПРОБА </w:t>
      </w:r>
      <w:r>
        <w:t>-</w:t>
      </w:r>
      <w:r w:rsidRPr="0074558A">
        <w:t xml:space="preserve"> ЭТО ЧИСЛО ВЕСОВЫХ ЧАСТЕЙ ХИМИЧЕСКИ ЧИСТОГО ЗОЛОТА В 1000 ЧАСТЯХ САМОРОДНОГО ЗОЛОТА ИЛИ СПЛАВА.</w:t>
      </w:r>
    </w:p>
    <w:p w:rsidR="00913ED8" w:rsidRDefault="00913ED8" w:rsidP="00774B35">
      <w:pPr>
        <w:widowControl w:val="0"/>
      </w:pPr>
      <w:r w:rsidRPr="0074558A">
        <w:t xml:space="preserve">В России в ювелирном деле для золота установлены следующие пробы: 375, 500, 583, 750, 958. В применении к золоту используется и такая единица как </w:t>
      </w:r>
      <w:r w:rsidRPr="0074558A">
        <w:rPr>
          <w:b/>
          <w:bCs/>
        </w:rPr>
        <w:t>КАРАТ</w:t>
      </w:r>
      <w:r w:rsidRPr="0074558A">
        <w:t>. Но этот, “золотой карат</w:t>
      </w:r>
      <w:r>
        <w:t xml:space="preserve">" </w:t>
      </w:r>
      <w:r w:rsidRPr="0074558A">
        <w:t xml:space="preserve">означает не абсолютное количество золота, а относительное его содержание в сплаве. Принято, что чистому золоту соответствует 24 карата, тогда золото 500 пробы будет 12 карат, а 750 </w:t>
      </w:r>
      <w:r>
        <w:t>-</w:t>
      </w:r>
      <w:r w:rsidRPr="0074558A">
        <w:t xml:space="preserve"> 18 карат. </w:t>
      </w:r>
      <w:r w:rsidRPr="0074558A">
        <w:rPr>
          <w:b/>
          <w:bCs/>
        </w:rPr>
        <w:t>УНЦИЯ-</w:t>
      </w:r>
      <w:r w:rsidRPr="0074558A">
        <w:t>1 унция золота равна 31,1г.</w:t>
      </w:r>
    </w:p>
    <w:p w:rsidR="00913ED8" w:rsidRDefault="00913ED8" w:rsidP="00774B35">
      <w:pPr>
        <w:widowControl w:val="0"/>
      </w:pPr>
    </w:p>
    <w:p w:rsidR="00913ED8" w:rsidRPr="0074558A" w:rsidRDefault="00913ED8" w:rsidP="00774B35">
      <w:pPr>
        <w:widowControl w:val="0"/>
      </w:pPr>
      <w:r w:rsidRPr="0074558A">
        <w:t>Проба в различных системах</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9"/>
        <w:gridCol w:w="1446"/>
        <w:gridCol w:w="1440"/>
        <w:gridCol w:w="4022"/>
      </w:tblGrid>
      <w:tr w:rsidR="00913ED8" w:rsidRPr="0074558A" w:rsidTr="000A07AD">
        <w:trPr>
          <w:jc w:val="center"/>
        </w:trPr>
        <w:tc>
          <w:tcPr>
            <w:tcW w:w="4805" w:type="dxa"/>
            <w:gridSpan w:val="3"/>
            <w:shd w:val="clear" w:color="auto" w:fill="auto"/>
          </w:tcPr>
          <w:p w:rsidR="00913ED8" w:rsidRPr="0074558A" w:rsidRDefault="00913ED8" w:rsidP="00913ED8">
            <w:pPr>
              <w:pStyle w:val="ae"/>
            </w:pPr>
            <w:r w:rsidRPr="0074558A">
              <w:t>Система проб</w:t>
            </w:r>
          </w:p>
        </w:tc>
        <w:tc>
          <w:tcPr>
            <w:tcW w:w="4022" w:type="dxa"/>
            <w:vMerge w:val="restart"/>
            <w:shd w:val="clear" w:color="auto" w:fill="auto"/>
          </w:tcPr>
          <w:p w:rsidR="00913ED8" w:rsidRPr="0074558A" w:rsidRDefault="00913ED8" w:rsidP="00913ED8">
            <w:pPr>
              <w:pStyle w:val="ae"/>
            </w:pPr>
            <w:r w:rsidRPr="0074558A">
              <w:t>Сплав, его применение</w:t>
            </w:r>
          </w:p>
        </w:tc>
      </w:tr>
      <w:tr w:rsidR="00913ED8" w:rsidRPr="0074558A" w:rsidTr="000A07AD">
        <w:trPr>
          <w:jc w:val="center"/>
        </w:trPr>
        <w:tc>
          <w:tcPr>
            <w:tcW w:w="1919" w:type="dxa"/>
            <w:shd w:val="clear" w:color="auto" w:fill="auto"/>
          </w:tcPr>
          <w:p w:rsidR="00913ED8" w:rsidRPr="0074558A" w:rsidRDefault="00913ED8" w:rsidP="00913ED8">
            <w:pPr>
              <w:pStyle w:val="ae"/>
            </w:pPr>
            <w:r w:rsidRPr="0074558A">
              <w:t>Метрическая</w:t>
            </w:r>
          </w:p>
        </w:tc>
        <w:tc>
          <w:tcPr>
            <w:tcW w:w="1446" w:type="dxa"/>
            <w:shd w:val="clear" w:color="auto" w:fill="auto"/>
          </w:tcPr>
          <w:p w:rsidR="00913ED8" w:rsidRPr="0074558A" w:rsidRDefault="00913ED8" w:rsidP="00913ED8">
            <w:pPr>
              <w:pStyle w:val="ae"/>
            </w:pPr>
            <w:r w:rsidRPr="0074558A">
              <w:t>Каратная</w:t>
            </w:r>
          </w:p>
        </w:tc>
        <w:tc>
          <w:tcPr>
            <w:tcW w:w="1440" w:type="dxa"/>
            <w:shd w:val="clear" w:color="auto" w:fill="auto"/>
          </w:tcPr>
          <w:p w:rsidR="00913ED8" w:rsidRPr="0074558A" w:rsidRDefault="00913ED8" w:rsidP="00913ED8">
            <w:pPr>
              <w:pStyle w:val="ae"/>
            </w:pPr>
            <w:r w:rsidRPr="0074558A">
              <w:t>Русская</w:t>
            </w:r>
          </w:p>
        </w:tc>
        <w:tc>
          <w:tcPr>
            <w:tcW w:w="4022" w:type="dxa"/>
            <w:vMerge/>
            <w:shd w:val="clear" w:color="auto" w:fill="auto"/>
          </w:tcPr>
          <w:p w:rsidR="00913ED8" w:rsidRPr="0074558A" w:rsidRDefault="00913ED8" w:rsidP="00913ED8">
            <w:pPr>
              <w:pStyle w:val="ae"/>
            </w:pPr>
          </w:p>
        </w:tc>
      </w:tr>
      <w:tr w:rsidR="00913ED8" w:rsidRPr="0074558A" w:rsidTr="000A07AD">
        <w:trPr>
          <w:jc w:val="center"/>
        </w:trPr>
        <w:tc>
          <w:tcPr>
            <w:tcW w:w="1919" w:type="dxa"/>
            <w:shd w:val="clear" w:color="auto" w:fill="auto"/>
          </w:tcPr>
          <w:p w:rsidR="00913ED8" w:rsidRPr="0074558A" w:rsidRDefault="00913ED8" w:rsidP="00913ED8">
            <w:pPr>
              <w:pStyle w:val="ae"/>
            </w:pPr>
            <w:r w:rsidRPr="0074558A">
              <w:t>1000</w:t>
            </w:r>
          </w:p>
        </w:tc>
        <w:tc>
          <w:tcPr>
            <w:tcW w:w="1446" w:type="dxa"/>
            <w:shd w:val="clear" w:color="auto" w:fill="auto"/>
          </w:tcPr>
          <w:p w:rsidR="00913ED8" w:rsidRPr="0074558A" w:rsidRDefault="00913ED8" w:rsidP="00913ED8">
            <w:pPr>
              <w:pStyle w:val="ae"/>
            </w:pPr>
            <w:r w:rsidRPr="0074558A">
              <w:t>24</w:t>
            </w:r>
          </w:p>
        </w:tc>
        <w:tc>
          <w:tcPr>
            <w:tcW w:w="1440" w:type="dxa"/>
            <w:shd w:val="clear" w:color="auto" w:fill="auto"/>
          </w:tcPr>
          <w:p w:rsidR="00913ED8" w:rsidRPr="0074558A" w:rsidRDefault="00913ED8" w:rsidP="00913ED8">
            <w:pPr>
              <w:pStyle w:val="ae"/>
            </w:pPr>
            <w:r w:rsidRPr="0074558A">
              <w:t>96</w:t>
            </w:r>
          </w:p>
        </w:tc>
        <w:tc>
          <w:tcPr>
            <w:tcW w:w="4022" w:type="dxa"/>
            <w:shd w:val="clear" w:color="auto" w:fill="auto"/>
          </w:tcPr>
          <w:p w:rsidR="00913ED8" w:rsidRPr="0074558A" w:rsidRDefault="00913ED8" w:rsidP="00913ED8">
            <w:pPr>
              <w:pStyle w:val="ae"/>
            </w:pPr>
            <w:r w:rsidRPr="0074558A">
              <w:t>Чистое золото</w:t>
            </w:r>
          </w:p>
        </w:tc>
      </w:tr>
      <w:tr w:rsidR="00913ED8" w:rsidRPr="0074558A" w:rsidTr="000A07AD">
        <w:trPr>
          <w:jc w:val="center"/>
        </w:trPr>
        <w:tc>
          <w:tcPr>
            <w:tcW w:w="1919" w:type="dxa"/>
            <w:shd w:val="clear" w:color="auto" w:fill="auto"/>
          </w:tcPr>
          <w:p w:rsidR="00913ED8" w:rsidRPr="0074558A" w:rsidRDefault="00913ED8" w:rsidP="00913ED8">
            <w:pPr>
              <w:pStyle w:val="ae"/>
            </w:pPr>
            <w:r w:rsidRPr="0074558A">
              <w:t>958</w:t>
            </w:r>
          </w:p>
        </w:tc>
        <w:tc>
          <w:tcPr>
            <w:tcW w:w="1446" w:type="dxa"/>
            <w:shd w:val="clear" w:color="auto" w:fill="auto"/>
          </w:tcPr>
          <w:p w:rsidR="00913ED8" w:rsidRPr="0074558A" w:rsidRDefault="00913ED8" w:rsidP="00913ED8">
            <w:pPr>
              <w:pStyle w:val="ae"/>
            </w:pPr>
            <w:r w:rsidRPr="0074558A">
              <w:t>23</w:t>
            </w:r>
          </w:p>
        </w:tc>
        <w:tc>
          <w:tcPr>
            <w:tcW w:w="1440" w:type="dxa"/>
            <w:shd w:val="clear" w:color="auto" w:fill="auto"/>
          </w:tcPr>
          <w:p w:rsidR="00913ED8" w:rsidRPr="0074558A" w:rsidRDefault="00913ED8" w:rsidP="00913ED8">
            <w:pPr>
              <w:pStyle w:val="ae"/>
            </w:pPr>
            <w:r w:rsidRPr="0074558A">
              <w:t>92</w:t>
            </w:r>
          </w:p>
        </w:tc>
        <w:tc>
          <w:tcPr>
            <w:tcW w:w="4022" w:type="dxa"/>
            <w:shd w:val="clear" w:color="auto" w:fill="auto"/>
          </w:tcPr>
          <w:p w:rsidR="00913ED8" w:rsidRPr="0074558A" w:rsidRDefault="00913ED8" w:rsidP="00913ED8">
            <w:pPr>
              <w:pStyle w:val="ae"/>
            </w:pPr>
            <w:r w:rsidRPr="0074558A">
              <w:t>Высокопробный ювелирный сплав</w:t>
            </w:r>
          </w:p>
        </w:tc>
      </w:tr>
      <w:tr w:rsidR="00913ED8" w:rsidRPr="0074558A" w:rsidTr="000A07AD">
        <w:trPr>
          <w:jc w:val="center"/>
        </w:trPr>
        <w:tc>
          <w:tcPr>
            <w:tcW w:w="1919" w:type="dxa"/>
            <w:shd w:val="clear" w:color="auto" w:fill="auto"/>
          </w:tcPr>
          <w:p w:rsidR="00913ED8" w:rsidRPr="0074558A" w:rsidRDefault="00913ED8" w:rsidP="00913ED8">
            <w:pPr>
              <w:pStyle w:val="ae"/>
            </w:pPr>
            <w:r w:rsidRPr="0074558A">
              <w:t>916</w:t>
            </w:r>
          </w:p>
        </w:tc>
        <w:tc>
          <w:tcPr>
            <w:tcW w:w="1446" w:type="dxa"/>
            <w:shd w:val="clear" w:color="auto" w:fill="auto"/>
          </w:tcPr>
          <w:p w:rsidR="00913ED8" w:rsidRPr="0074558A" w:rsidRDefault="00913ED8" w:rsidP="00913ED8">
            <w:pPr>
              <w:pStyle w:val="ae"/>
            </w:pPr>
            <w:r w:rsidRPr="0074558A">
              <w:t>22</w:t>
            </w:r>
          </w:p>
        </w:tc>
        <w:tc>
          <w:tcPr>
            <w:tcW w:w="1440" w:type="dxa"/>
            <w:shd w:val="clear" w:color="auto" w:fill="auto"/>
          </w:tcPr>
          <w:p w:rsidR="00913ED8" w:rsidRPr="0074558A" w:rsidRDefault="00913ED8" w:rsidP="00913ED8">
            <w:pPr>
              <w:pStyle w:val="ae"/>
            </w:pPr>
            <w:r w:rsidRPr="0074558A">
              <w:t>88</w:t>
            </w:r>
          </w:p>
        </w:tc>
        <w:tc>
          <w:tcPr>
            <w:tcW w:w="4022" w:type="dxa"/>
            <w:shd w:val="clear" w:color="auto" w:fill="auto"/>
          </w:tcPr>
          <w:p w:rsidR="00913ED8" w:rsidRPr="0074558A" w:rsidRDefault="00913ED8" w:rsidP="00913ED8">
            <w:pPr>
              <w:pStyle w:val="ae"/>
            </w:pPr>
            <w:r w:rsidRPr="0074558A">
              <w:t>Британский монетный сплав</w:t>
            </w:r>
          </w:p>
        </w:tc>
      </w:tr>
      <w:tr w:rsidR="00913ED8" w:rsidRPr="0074558A" w:rsidTr="000A07AD">
        <w:trPr>
          <w:jc w:val="center"/>
        </w:trPr>
        <w:tc>
          <w:tcPr>
            <w:tcW w:w="1919" w:type="dxa"/>
            <w:shd w:val="clear" w:color="auto" w:fill="auto"/>
          </w:tcPr>
          <w:p w:rsidR="00913ED8" w:rsidRPr="0074558A" w:rsidRDefault="00913ED8" w:rsidP="00913ED8">
            <w:pPr>
              <w:pStyle w:val="ae"/>
            </w:pPr>
            <w:r w:rsidRPr="0074558A">
              <w:t>900</w:t>
            </w:r>
          </w:p>
        </w:tc>
        <w:tc>
          <w:tcPr>
            <w:tcW w:w="1446" w:type="dxa"/>
            <w:shd w:val="clear" w:color="auto" w:fill="auto"/>
          </w:tcPr>
          <w:p w:rsidR="00913ED8" w:rsidRPr="0074558A" w:rsidRDefault="00913ED8" w:rsidP="00913ED8">
            <w:pPr>
              <w:pStyle w:val="ae"/>
            </w:pPr>
            <w:r w:rsidRPr="0074558A">
              <w:t>21,6</w:t>
            </w:r>
          </w:p>
        </w:tc>
        <w:tc>
          <w:tcPr>
            <w:tcW w:w="1440" w:type="dxa"/>
            <w:shd w:val="clear" w:color="auto" w:fill="auto"/>
          </w:tcPr>
          <w:p w:rsidR="00913ED8" w:rsidRPr="0074558A" w:rsidRDefault="00913ED8" w:rsidP="00913ED8">
            <w:pPr>
              <w:pStyle w:val="ae"/>
            </w:pPr>
            <w:r w:rsidRPr="0074558A">
              <w:t>86,4</w:t>
            </w:r>
          </w:p>
        </w:tc>
        <w:tc>
          <w:tcPr>
            <w:tcW w:w="4022" w:type="dxa"/>
            <w:shd w:val="clear" w:color="auto" w:fill="auto"/>
          </w:tcPr>
          <w:p w:rsidR="00913ED8" w:rsidRPr="0074558A" w:rsidRDefault="00913ED8" w:rsidP="00913ED8">
            <w:pPr>
              <w:pStyle w:val="ae"/>
            </w:pPr>
            <w:r w:rsidRPr="0074558A">
              <w:t>Международный монетный сплав</w:t>
            </w:r>
          </w:p>
        </w:tc>
      </w:tr>
      <w:tr w:rsidR="00913ED8" w:rsidRPr="0074558A" w:rsidTr="000A07AD">
        <w:trPr>
          <w:jc w:val="center"/>
        </w:trPr>
        <w:tc>
          <w:tcPr>
            <w:tcW w:w="1919" w:type="dxa"/>
            <w:shd w:val="clear" w:color="auto" w:fill="auto"/>
          </w:tcPr>
          <w:p w:rsidR="00913ED8" w:rsidRPr="0074558A" w:rsidRDefault="00913ED8" w:rsidP="00913ED8">
            <w:pPr>
              <w:pStyle w:val="ae"/>
            </w:pPr>
            <w:r w:rsidRPr="0074558A">
              <w:t>750</w:t>
            </w:r>
          </w:p>
        </w:tc>
        <w:tc>
          <w:tcPr>
            <w:tcW w:w="1446" w:type="dxa"/>
            <w:shd w:val="clear" w:color="auto" w:fill="auto"/>
          </w:tcPr>
          <w:p w:rsidR="00913ED8" w:rsidRPr="0074558A" w:rsidRDefault="00913ED8" w:rsidP="00913ED8">
            <w:pPr>
              <w:pStyle w:val="ae"/>
            </w:pPr>
            <w:r w:rsidRPr="0074558A">
              <w:t>18</w:t>
            </w:r>
          </w:p>
        </w:tc>
        <w:tc>
          <w:tcPr>
            <w:tcW w:w="1440" w:type="dxa"/>
            <w:shd w:val="clear" w:color="auto" w:fill="auto"/>
          </w:tcPr>
          <w:p w:rsidR="00913ED8" w:rsidRPr="0074558A" w:rsidRDefault="00913ED8" w:rsidP="00913ED8">
            <w:pPr>
              <w:pStyle w:val="ae"/>
            </w:pPr>
            <w:r w:rsidRPr="0074558A">
              <w:t>72</w:t>
            </w:r>
          </w:p>
        </w:tc>
        <w:tc>
          <w:tcPr>
            <w:tcW w:w="4022" w:type="dxa"/>
            <w:shd w:val="clear" w:color="auto" w:fill="auto"/>
          </w:tcPr>
          <w:p w:rsidR="00913ED8" w:rsidRPr="0074558A" w:rsidRDefault="00913ED8" w:rsidP="00913ED8">
            <w:pPr>
              <w:pStyle w:val="ae"/>
            </w:pPr>
            <w:r w:rsidRPr="0074558A">
              <w:t>Сплав для дорогих ювелирных изделий</w:t>
            </w:r>
          </w:p>
        </w:tc>
      </w:tr>
      <w:tr w:rsidR="00913ED8" w:rsidRPr="0074558A" w:rsidTr="000A07AD">
        <w:trPr>
          <w:jc w:val="center"/>
        </w:trPr>
        <w:tc>
          <w:tcPr>
            <w:tcW w:w="1919" w:type="dxa"/>
            <w:shd w:val="clear" w:color="auto" w:fill="auto"/>
          </w:tcPr>
          <w:p w:rsidR="00913ED8" w:rsidRPr="0074558A" w:rsidRDefault="00913ED8" w:rsidP="00913ED8">
            <w:pPr>
              <w:pStyle w:val="ae"/>
            </w:pPr>
            <w:r w:rsidRPr="0074558A">
              <w:t>583</w:t>
            </w:r>
          </w:p>
        </w:tc>
        <w:tc>
          <w:tcPr>
            <w:tcW w:w="1446" w:type="dxa"/>
            <w:shd w:val="clear" w:color="auto" w:fill="auto"/>
          </w:tcPr>
          <w:p w:rsidR="00913ED8" w:rsidRPr="0074558A" w:rsidRDefault="00913ED8" w:rsidP="00913ED8">
            <w:pPr>
              <w:pStyle w:val="ae"/>
            </w:pPr>
            <w:r w:rsidRPr="0074558A">
              <w:t>14</w:t>
            </w:r>
          </w:p>
        </w:tc>
        <w:tc>
          <w:tcPr>
            <w:tcW w:w="1440" w:type="dxa"/>
            <w:shd w:val="clear" w:color="auto" w:fill="auto"/>
          </w:tcPr>
          <w:p w:rsidR="00913ED8" w:rsidRPr="0074558A" w:rsidRDefault="00913ED8" w:rsidP="00913ED8">
            <w:pPr>
              <w:pStyle w:val="ae"/>
            </w:pPr>
            <w:r w:rsidRPr="0074558A">
              <w:t>56</w:t>
            </w:r>
          </w:p>
        </w:tc>
        <w:tc>
          <w:tcPr>
            <w:tcW w:w="4022" w:type="dxa"/>
            <w:shd w:val="clear" w:color="auto" w:fill="auto"/>
          </w:tcPr>
          <w:p w:rsidR="00913ED8" w:rsidRPr="0074558A" w:rsidRDefault="00913ED8" w:rsidP="00913ED8">
            <w:pPr>
              <w:pStyle w:val="ae"/>
            </w:pPr>
            <w:r w:rsidRPr="0074558A">
              <w:t>Ювелирный сплав, для перьев ручек, часов</w:t>
            </w:r>
          </w:p>
        </w:tc>
      </w:tr>
      <w:tr w:rsidR="00913ED8" w:rsidRPr="0074558A" w:rsidTr="000A07AD">
        <w:trPr>
          <w:jc w:val="center"/>
        </w:trPr>
        <w:tc>
          <w:tcPr>
            <w:tcW w:w="1919" w:type="dxa"/>
            <w:shd w:val="clear" w:color="auto" w:fill="auto"/>
          </w:tcPr>
          <w:p w:rsidR="00913ED8" w:rsidRPr="0074558A" w:rsidRDefault="00913ED8" w:rsidP="00913ED8">
            <w:pPr>
              <w:pStyle w:val="ae"/>
            </w:pPr>
            <w:r w:rsidRPr="0074558A">
              <w:t>500</w:t>
            </w:r>
          </w:p>
        </w:tc>
        <w:tc>
          <w:tcPr>
            <w:tcW w:w="1446" w:type="dxa"/>
            <w:shd w:val="clear" w:color="auto" w:fill="auto"/>
          </w:tcPr>
          <w:p w:rsidR="00913ED8" w:rsidRPr="0074558A" w:rsidRDefault="00913ED8" w:rsidP="00913ED8">
            <w:pPr>
              <w:pStyle w:val="ae"/>
            </w:pPr>
            <w:r w:rsidRPr="0074558A">
              <w:t>12</w:t>
            </w:r>
          </w:p>
        </w:tc>
        <w:tc>
          <w:tcPr>
            <w:tcW w:w="1440" w:type="dxa"/>
            <w:shd w:val="clear" w:color="auto" w:fill="auto"/>
          </w:tcPr>
          <w:p w:rsidR="00913ED8" w:rsidRPr="0074558A" w:rsidRDefault="00913ED8" w:rsidP="00913ED8">
            <w:pPr>
              <w:pStyle w:val="ae"/>
            </w:pPr>
            <w:r w:rsidRPr="0074558A">
              <w:t>48</w:t>
            </w:r>
          </w:p>
        </w:tc>
        <w:tc>
          <w:tcPr>
            <w:tcW w:w="4022" w:type="dxa"/>
            <w:shd w:val="clear" w:color="auto" w:fill="auto"/>
          </w:tcPr>
          <w:p w:rsidR="00913ED8" w:rsidRPr="0074558A" w:rsidRDefault="00913ED8" w:rsidP="00913ED8">
            <w:pPr>
              <w:pStyle w:val="ae"/>
            </w:pPr>
            <w:r w:rsidRPr="0074558A">
              <w:t>Сплав для дешевых ювелирных изделий</w:t>
            </w:r>
          </w:p>
        </w:tc>
      </w:tr>
      <w:tr w:rsidR="00913ED8" w:rsidRPr="0074558A" w:rsidTr="000A07AD">
        <w:trPr>
          <w:jc w:val="center"/>
        </w:trPr>
        <w:tc>
          <w:tcPr>
            <w:tcW w:w="1919" w:type="dxa"/>
            <w:shd w:val="clear" w:color="auto" w:fill="auto"/>
          </w:tcPr>
          <w:p w:rsidR="00913ED8" w:rsidRPr="0074558A" w:rsidRDefault="00913ED8" w:rsidP="00913ED8">
            <w:pPr>
              <w:pStyle w:val="ae"/>
            </w:pPr>
            <w:r w:rsidRPr="0074558A">
              <w:t>375</w:t>
            </w:r>
          </w:p>
        </w:tc>
        <w:tc>
          <w:tcPr>
            <w:tcW w:w="1446" w:type="dxa"/>
            <w:shd w:val="clear" w:color="auto" w:fill="auto"/>
          </w:tcPr>
          <w:p w:rsidR="00913ED8" w:rsidRPr="0074558A" w:rsidRDefault="00913ED8" w:rsidP="00913ED8">
            <w:pPr>
              <w:pStyle w:val="ae"/>
            </w:pPr>
            <w:r w:rsidRPr="0074558A">
              <w:t>9</w:t>
            </w:r>
          </w:p>
        </w:tc>
        <w:tc>
          <w:tcPr>
            <w:tcW w:w="1440" w:type="dxa"/>
            <w:shd w:val="clear" w:color="auto" w:fill="auto"/>
          </w:tcPr>
          <w:p w:rsidR="00913ED8" w:rsidRPr="0074558A" w:rsidRDefault="00913ED8" w:rsidP="00913ED8">
            <w:pPr>
              <w:pStyle w:val="ae"/>
            </w:pPr>
            <w:r w:rsidRPr="0074558A">
              <w:t>36</w:t>
            </w:r>
          </w:p>
        </w:tc>
        <w:tc>
          <w:tcPr>
            <w:tcW w:w="4022" w:type="dxa"/>
            <w:shd w:val="clear" w:color="auto" w:fill="auto"/>
          </w:tcPr>
          <w:p w:rsidR="00913ED8" w:rsidRPr="0074558A" w:rsidRDefault="00913ED8" w:rsidP="00913ED8">
            <w:pPr>
              <w:pStyle w:val="ae"/>
            </w:pPr>
            <w:r w:rsidRPr="0074558A">
              <w:t>Сплав для дешевых ювелирных изделий</w:t>
            </w:r>
          </w:p>
        </w:tc>
      </w:tr>
    </w:tbl>
    <w:p w:rsidR="00913ED8" w:rsidRPr="0074558A" w:rsidRDefault="00913ED8" w:rsidP="00774B35">
      <w:pPr>
        <w:widowControl w:val="0"/>
      </w:pPr>
    </w:p>
    <w:p w:rsidR="00913ED8" w:rsidRDefault="00913ED8" w:rsidP="00774B35">
      <w:pPr>
        <w:widowControl w:val="0"/>
      </w:pPr>
      <w:r w:rsidRPr="0074558A">
        <w:t>Динамика изменения цен на золото.</w:t>
      </w:r>
    </w:p>
    <w:p w:rsidR="00913ED8" w:rsidRDefault="00913ED8" w:rsidP="00774B35">
      <w:pPr>
        <w:widowControl w:val="0"/>
      </w:pPr>
      <w:r w:rsidRPr="0074558A">
        <w:t>Сокращение предложения золота из новой добычи возмещаются поставками вторичного металла, получаемого от переработки ранее изготовленной золотосодержащей продукции</w:t>
      </w:r>
      <w:r>
        <w:t xml:space="preserve"> (</w:t>
      </w:r>
      <w:r w:rsidRPr="0074558A">
        <w:t>золотого лома). Поступления из этого источника превысили 600-тонную отметку.</w:t>
      </w:r>
    </w:p>
    <w:p w:rsidR="00913ED8" w:rsidRPr="0074558A" w:rsidRDefault="003001F6" w:rsidP="00774B35">
      <w:pPr>
        <w:widowControl w:val="0"/>
      </w:pPr>
      <w:r>
        <w:br w:type="page"/>
      </w:r>
      <w:r w:rsidR="00913ED8" w:rsidRPr="0074558A">
        <w:lastRenderedPageBreak/>
        <w:t>Переработка золотого лома</w:t>
      </w:r>
      <w:r w:rsidR="00913ED8">
        <w:t xml:space="preserve"> (</w:t>
      </w:r>
      <w:r w:rsidR="00913ED8" w:rsidRPr="0074558A">
        <w:t xml:space="preserve">в т чистого металла)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3"/>
        <w:gridCol w:w="1134"/>
        <w:gridCol w:w="1134"/>
        <w:gridCol w:w="1134"/>
        <w:gridCol w:w="1134"/>
        <w:gridCol w:w="1134"/>
      </w:tblGrid>
      <w:tr w:rsidR="00913ED8" w:rsidRPr="0074558A" w:rsidTr="000A07AD">
        <w:trPr>
          <w:jc w:val="center"/>
        </w:trPr>
        <w:tc>
          <w:tcPr>
            <w:tcW w:w="3123" w:type="dxa"/>
            <w:shd w:val="clear" w:color="auto" w:fill="auto"/>
          </w:tcPr>
          <w:p w:rsidR="00913ED8" w:rsidRPr="0074558A" w:rsidRDefault="00913ED8" w:rsidP="00913ED8">
            <w:pPr>
              <w:pStyle w:val="ae"/>
            </w:pPr>
          </w:p>
        </w:tc>
        <w:tc>
          <w:tcPr>
            <w:tcW w:w="1134" w:type="dxa"/>
            <w:shd w:val="clear" w:color="auto" w:fill="auto"/>
          </w:tcPr>
          <w:p w:rsidR="00913ED8" w:rsidRPr="0074558A" w:rsidRDefault="00913ED8" w:rsidP="00913ED8">
            <w:pPr>
              <w:pStyle w:val="ae"/>
            </w:pPr>
            <w:r w:rsidRPr="0074558A">
              <w:t xml:space="preserve">1991 г. </w:t>
            </w:r>
          </w:p>
        </w:tc>
        <w:tc>
          <w:tcPr>
            <w:tcW w:w="1134" w:type="dxa"/>
            <w:shd w:val="clear" w:color="auto" w:fill="auto"/>
          </w:tcPr>
          <w:p w:rsidR="00913ED8" w:rsidRPr="0074558A" w:rsidRDefault="00913ED8" w:rsidP="00913ED8">
            <w:pPr>
              <w:pStyle w:val="ae"/>
            </w:pPr>
            <w:r w:rsidRPr="0074558A">
              <w:t xml:space="preserve">1992 г. </w:t>
            </w:r>
          </w:p>
        </w:tc>
        <w:tc>
          <w:tcPr>
            <w:tcW w:w="1134" w:type="dxa"/>
            <w:shd w:val="clear" w:color="auto" w:fill="auto"/>
          </w:tcPr>
          <w:p w:rsidR="00913ED8" w:rsidRPr="0074558A" w:rsidRDefault="00913ED8" w:rsidP="00913ED8">
            <w:pPr>
              <w:pStyle w:val="ae"/>
            </w:pPr>
            <w:r w:rsidRPr="0074558A">
              <w:t xml:space="preserve">1993 г. </w:t>
            </w:r>
          </w:p>
        </w:tc>
        <w:tc>
          <w:tcPr>
            <w:tcW w:w="1134" w:type="dxa"/>
            <w:shd w:val="clear" w:color="auto" w:fill="auto"/>
          </w:tcPr>
          <w:p w:rsidR="00913ED8" w:rsidRPr="0074558A" w:rsidRDefault="00913ED8" w:rsidP="00913ED8">
            <w:pPr>
              <w:pStyle w:val="ae"/>
            </w:pPr>
            <w:r w:rsidRPr="0074558A">
              <w:t xml:space="preserve">1994 г. </w:t>
            </w:r>
          </w:p>
        </w:tc>
        <w:tc>
          <w:tcPr>
            <w:tcW w:w="1134" w:type="dxa"/>
            <w:shd w:val="clear" w:color="auto" w:fill="auto"/>
          </w:tcPr>
          <w:p w:rsidR="00913ED8" w:rsidRPr="0074558A" w:rsidRDefault="00913ED8" w:rsidP="00913ED8">
            <w:pPr>
              <w:pStyle w:val="ae"/>
            </w:pPr>
            <w:r w:rsidRPr="0074558A">
              <w:t xml:space="preserve">1995 г. </w:t>
            </w:r>
          </w:p>
        </w:tc>
      </w:tr>
      <w:tr w:rsidR="00913ED8" w:rsidRPr="0074558A" w:rsidTr="000A07AD">
        <w:trPr>
          <w:jc w:val="center"/>
        </w:trPr>
        <w:tc>
          <w:tcPr>
            <w:tcW w:w="3123" w:type="dxa"/>
            <w:shd w:val="clear" w:color="auto" w:fill="auto"/>
          </w:tcPr>
          <w:p w:rsidR="00913ED8" w:rsidRPr="0074558A" w:rsidRDefault="00913ED8" w:rsidP="00913ED8">
            <w:pPr>
              <w:pStyle w:val="ae"/>
            </w:pPr>
            <w:r w:rsidRPr="0074558A">
              <w:t xml:space="preserve">Индустриальные страны </w:t>
            </w:r>
          </w:p>
        </w:tc>
        <w:tc>
          <w:tcPr>
            <w:tcW w:w="1134" w:type="dxa"/>
            <w:shd w:val="clear" w:color="auto" w:fill="auto"/>
          </w:tcPr>
          <w:p w:rsidR="00913ED8" w:rsidRPr="0074558A" w:rsidRDefault="00913ED8" w:rsidP="00913ED8">
            <w:pPr>
              <w:pStyle w:val="ae"/>
            </w:pPr>
            <w:r w:rsidRPr="0074558A">
              <w:t>120</w:t>
            </w:r>
          </w:p>
        </w:tc>
        <w:tc>
          <w:tcPr>
            <w:tcW w:w="1134" w:type="dxa"/>
            <w:shd w:val="clear" w:color="auto" w:fill="auto"/>
          </w:tcPr>
          <w:p w:rsidR="00913ED8" w:rsidRPr="0074558A" w:rsidRDefault="00913ED8" w:rsidP="00913ED8">
            <w:pPr>
              <w:pStyle w:val="ae"/>
            </w:pPr>
            <w:r w:rsidRPr="0074558A">
              <w:t>89</w:t>
            </w:r>
          </w:p>
        </w:tc>
        <w:tc>
          <w:tcPr>
            <w:tcW w:w="1134" w:type="dxa"/>
            <w:shd w:val="clear" w:color="auto" w:fill="auto"/>
          </w:tcPr>
          <w:p w:rsidR="00913ED8" w:rsidRPr="0074558A" w:rsidRDefault="00913ED8" w:rsidP="00913ED8">
            <w:pPr>
              <w:pStyle w:val="ae"/>
            </w:pPr>
            <w:r w:rsidRPr="0074558A">
              <w:t>118</w:t>
            </w:r>
          </w:p>
        </w:tc>
        <w:tc>
          <w:tcPr>
            <w:tcW w:w="1134" w:type="dxa"/>
            <w:shd w:val="clear" w:color="auto" w:fill="auto"/>
          </w:tcPr>
          <w:p w:rsidR="00913ED8" w:rsidRPr="0074558A" w:rsidRDefault="00913ED8" w:rsidP="00913ED8">
            <w:pPr>
              <w:pStyle w:val="ae"/>
            </w:pPr>
            <w:r w:rsidRPr="0074558A">
              <w:t>115</w:t>
            </w:r>
          </w:p>
        </w:tc>
        <w:tc>
          <w:tcPr>
            <w:tcW w:w="1134" w:type="dxa"/>
            <w:shd w:val="clear" w:color="auto" w:fill="auto"/>
          </w:tcPr>
          <w:p w:rsidR="00913ED8" w:rsidRPr="0074558A" w:rsidRDefault="00913ED8" w:rsidP="00913ED8">
            <w:pPr>
              <w:pStyle w:val="ae"/>
            </w:pPr>
            <w:r w:rsidRPr="0074558A">
              <w:t>123</w:t>
            </w:r>
          </w:p>
        </w:tc>
      </w:tr>
      <w:tr w:rsidR="00913ED8" w:rsidRPr="0074558A" w:rsidTr="000A07AD">
        <w:trPr>
          <w:jc w:val="center"/>
        </w:trPr>
        <w:tc>
          <w:tcPr>
            <w:tcW w:w="3123" w:type="dxa"/>
            <w:shd w:val="clear" w:color="auto" w:fill="auto"/>
          </w:tcPr>
          <w:p w:rsidR="00913ED8" w:rsidRDefault="00913ED8" w:rsidP="00913ED8">
            <w:pPr>
              <w:pStyle w:val="ae"/>
            </w:pPr>
            <w:r w:rsidRPr="0074558A">
              <w:t>В том числе:</w:t>
            </w:r>
          </w:p>
          <w:p w:rsidR="00913ED8" w:rsidRPr="0074558A" w:rsidRDefault="00913ED8" w:rsidP="00913ED8">
            <w:pPr>
              <w:pStyle w:val="ae"/>
            </w:pPr>
            <w:r w:rsidRPr="0074558A">
              <w:t>США</w:t>
            </w:r>
          </w:p>
        </w:tc>
        <w:tc>
          <w:tcPr>
            <w:tcW w:w="1134" w:type="dxa"/>
            <w:shd w:val="clear" w:color="auto" w:fill="auto"/>
          </w:tcPr>
          <w:p w:rsidR="00913ED8" w:rsidRPr="0074558A" w:rsidRDefault="00913ED8" w:rsidP="00913ED8">
            <w:pPr>
              <w:pStyle w:val="ae"/>
            </w:pPr>
          </w:p>
          <w:p w:rsidR="00913ED8" w:rsidRPr="0074558A" w:rsidRDefault="00913ED8" w:rsidP="00913ED8">
            <w:pPr>
              <w:pStyle w:val="ae"/>
            </w:pPr>
            <w:r w:rsidRPr="0074558A">
              <w:t>39</w:t>
            </w:r>
          </w:p>
        </w:tc>
        <w:tc>
          <w:tcPr>
            <w:tcW w:w="1134" w:type="dxa"/>
            <w:shd w:val="clear" w:color="auto" w:fill="auto"/>
          </w:tcPr>
          <w:p w:rsidR="00913ED8" w:rsidRPr="0074558A" w:rsidRDefault="00913ED8" w:rsidP="00913ED8">
            <w:pPr>
              <w:pStyle w:val="ae"/>
            </w:pPr>
          </w:p>
          <w:p w:rsidR="00913ED8" w:rsidRPr="0074558A" w:rsidRDefault="00913ED8" w:rsidP="00913ED8">
            <w:pPr>
              <w:pStyle w:val="ae"/>
            </w:pPr>
            <w:r w:rsidRPr="0074558A">
              <w:t>44</w:t>
            </w:r>
          </w:p>
        </w:tc>
        <w:tc>
          <w:tcPr>
            <w:tcW w:w="1134" w:type="dxa"/>
            <w:shd w:val="clear" w:color="auto" w:fill="auto"/>
          </w:tcPr>
          <w:p w:rsidR="00913ED8" w:rsidRPr="0074558A" w:rsidRDefault="00913ED8" w:rsidP="00913ED8">
            <w:pPr>
              <w:pStyle w:val="ae"/>
            </w:pPr>
          </w:p>
          <w:p w:rsidR="00913ED8" w:rsidRPr="0074558A" w:rsidRDefault="00913ED8" w:rsidP="00913ED8">
            <w:pPr>
              <w:pStyle w:val="ae"/>
            </w:pPr>
            <w:r w:rsidRPr="0074558A">
              <w:t>51</w:t>
            </w:r>
          </w:p>
        </w:tc>
        <w:tc>
          <w:tcPr>
            <w:tcW w:w="1134" w:type="dxa"/>
            <w:shd w:val="clear" w:color="auto" w:fill="auto"/>
          </w:tcPr>
          <w:p w:rsidR="00913ED8" w:rsidRPr="0074558A" w:rsidRDefault="00913ED8" w:rsidP="00913ED8">
            <w:pPr>
              <w:pStyle w:val="ae"/>
            </w:pPr>
          </w:p>
          <w:p w:rsidR="00913ED8" w:rsidRPr="0074558A" w:rsidRDefault="00913ED8" w:rsidP="00913ED8">
            <w:pPr>
              <w:pStyle w:val="ae"/>
            </w:pPr>
            <w:r w:rsidRPr="0074558A">
              <w:t>54</w:t>
            </w:r>
          </w:p>
        </w:tc>
        <w:tc>
          <w:tcPr>
            <w:tcW w:w="1134" w:type="dxa"/>
            <w:shd w:val="clear" w:color="auto" w:fill="auto"/>
          </w:tcPr>
          <w:p w:rsidR="00913ED8" w:rsidRPr="0074558A" w:rsidRDefault="00913ED8" w:rsidP="00913ED8">
            <w:pPr>
              <w:pStyle w:val="ae"/>
            </w:pPr>
          </w:p>
          <w:p w:rsidR="00913ED8" w:rsidRPr="0074558A" w:rsidRDefault="00913ED8" w:rsidP="00913ED8">
            <w:pPr>
              <w:pStyle w:val="ae"/>
            </w:pPr>
            <w:r w:rsidRPr="0074558A">
              <w:t>55</w:t>
            </w:r>
          </w:p>
        </w:tc>
      </w:tr>
      <w:tr w:rsidR="00913ED8" w:rsidRPr="0074558A" w:rsidTr="000A07AD">
        <w:trPr>
          <w:jc w:val="center"/>
        </w:trPr>
        <w:tc>
          <w:tcPr>
            <w:tcW w:w="3123" w:type="dxa"/>
            <w:shd w:val="clear" w:color="auto" w:fill="auto"/>
          </w:tcPr>
          <w:p w:rsidR="00913ED8" w:rsidRPr="0074558A" w:rsidRDefault="00913ED8" w:rsidP="00913ED8">
            <w:pPr>
              <w:pStyle w:val="ae"/>
            </w:pPr>
            <w:r w:rsidRPr="0074558A">
              <w:t xml:space="preserve">Япония </w:t>
            </w:r>
          </w:p>
        </w:tc>
        <w:tc>
          <w:tcPr>
            <w:tcW w:w="1134" w:type="dxa"/>
            <w:shd w:val="clear" w:color="auto" w:fill="auto"/>
          </w:tcPr>
          <w:p w:rsidR="00913ED8" w:rsidRPr="0074558A" w:rsidRDefault="00913ED8" w:rsidP="00913ED8">
            <w:pPr>
              <w:pStyle w:val="ae"/>
            </w:pPr>
            <w:r w:rsidRPr="0074558A">
              <w:t>43</w:t>
            </w:r>
          </w:p>
        </w:tc>
        <w:tc>
          <w:tcPr>
            <w:tcW w:w="1134" w:type="dxa"/>
            <w:shd w:val="clear" w:color="auto" w:fill="auto"/>
          </w:tcPr>
          <w:p w:rsidR="00913ED8" w:rsidRPr="0074558A" w:rsidRDefault="00913ED8" w:rsidP="00913ED8">
            <w:pPr>
              <w:pStyle w:val="ae"/>
            </w:pPr>
            <w:r w:rsidRPr="0074558A">
              <w:t>13</w:t>
            </w:r>
          </w:p>
        </w:tc>
        <w:tc>
          <w:tcPr>
            <w:tcW w:w="1134" w:type="dxa"/>
            <w:shd w:val="clear" w:color="auto" w:fill="auto"/>
          </w:tcPr>
          <w:p w:rsidR="00913ED8" w:rsidRPr="0074558A" w:rsidRDefault="00913ED8" w:rsidP="00913ED8">
            <w:pPr>
              <w:pStyle w:val="ae"/>
            </w:pPr>
            <w:r w:rsidRPr="0074558A">
              <w:t>20</w:t>
            </w:r>
          </w:p>
        </w:tc>
        <w:tc>
          <w:tcPr>
            <w:tcW w:w="1134" w:type="dxa"/>
            <w:shd w:val="clear" w:color="auto" w:fill="auto"/>
          </w:tcPr>
          <w:p w:rsidR="00913ED8" w:rsidRPr="0074558A" w:rsidRDefault="00913ED8" w:rsidP="00913ED8">
            <w:pPr>
              <w:pStyle w:val="ae"/>
            </w:pPr>
            <w:r w:rsidRPr="0074558A">
              <w:t>14</w:t>
            </w:r>
          </w:p>
        </w:tc>
        <w:tc>
          <w:tcPr>
            <w:tcW w:w="1134" w:type="dxa"/>
            <w:shd w:val="clear" w:color="auto" w:fill="auto"/>
          </w:tcPr>
          <w:p w:rsidR="00913ED8" w:rsidRPr="0074558A" w:rsidRDefault="00913ED8" w:rsidP="00913ED8">
            <w:pPr>
              <w:pStyle w:val="ae"/>
            </w:pPr>
            <w:r w:rsidRPr="0074558A">
              <w:t>16</w:t>
            </w:r>
          </w:p>
        </w:tc>
      </w:tr>
      <w:tr w:rsidR="00913ED8" w:rsidRPr="0074558A" w:rsidTr="000A07AD">
        <w:trPr>
          <w:jc w:val="center"/>
        </w:trPr>
        <w:tc>
          <w:tcPr>
            <w:tcW w:w="3123" w:type="dxa"/>
            <w:shd w:val="clear" w:color="auto" w:fill="auto"/>
          </w:tcPr>
          <w:p w:rsidR="00913ED8" w:rsidRPr="0074558A" w:rsidRDefault="00913ED8" w:rsidP="00913ED8">
            <w:pPr>
              <w:pStyle w:val="ae"/>
            </w:pPr>
            <w:r w:rsidRPr="0074558A">
              <w:t>Италия</w:t>
            </w:r>
          </w:p>
        </w:tc>
        <w:tc>
          <w:tcPr>
            <w:tcW w:w="1134" w:type="dxa"/>
            <w:shd w:val="clear" w:color="auto" w:fill="auto"/>
          </w:tcPr>
          <w:p w:rsidR="00913ED8" w:rsidRPr="0074558A" w:rsidRDefault="00913ED8" w:rsidP="00913ED8">
            <w:pPr>
              <w:pStyle w:val="ae"/>
            </w:pPr>
            <w:r w:rsidRPr="0074558A">
              <w:t>14</w:t>
            </w:r>
          </w:p>
        </w:tc>
        <w:tc>
          <w:tcPr>
            <w:tcW w:w="1134" w:type="dxa"/>
            <w:shd w:val="clear" w:color="auto" w:fill="auto"/>
          </w:tcPr>
          <w:p w:rsidR="00913ED8" w:rsidRPr="0074558A" w:rsidRDefault="00913ED8" w:rsidP="00913ED8">
            <w:pPr>
              <w:pStyle w:val="ae"/>
            </w:pPr>
            <w:r w:rsidRPr="0074558A">
              <w:t>11</w:t>
            </w:r>
          </w:p>
        </w:tc>
        <w:tc>
          <w:tcPr>
            <w:tcW w:w="1134" w:type="dxa"/>
            <w:shd w:val="clear" w:color="auto" w:fill="auto"/>
          </w:tcPr>
          <w:p w:rsidR="00913ED8" w:rsidRPr="0074558A" w:rsidRDefault="00913ED8" w:rsidP="00913ED8">
            <w:pPr>
              <w:pStyle w:val="ae"/>
            </w:pPr>
            <w:r w:rsidRPr="0074558A">
              <w:t>23</w:t>
            </w:r>
          </w:p>
        </w:tc>
        <w:tc>
          <w:tcPr>
            <w:tcW w:w="1134" w:type="dxa"/>
            <w:shd w:val="clear" w:color="auto" w:fill="auto"/>
          </w:tcPr>
          <w:p w:rsidR="00913ED8" w:rsidRPr="0074558A" w:rsidRDefault="00913ED8" w:rsidP="00913ED8">
            <w:pPr>
              <w:pStyle w:val="ae"/>
            </w:pPr>
            <w:r w:rsidRPr="0074558A">
              <w:t>23</w:t>
            </w:r>
          </w:p>
        </w:tc>
        <w:tc>
          <w:tcPr>
            <w:tcW w:w="1134" w:type="dxa"/>
            <w:shd w:val="clear" w:color="auto" w:fill="auto"/>
          </w:tcPr>
          <w:p w:rsidR="00913ED8" w:rsidRPr="0074558A" w:rsidRDefault="00913ED8" w:rsidP="00913ED8">
            <w:pPr>
              <w:pStyle w:val="ae"/>
            </w:pPr>
            <w:r w:rsidRPr="0074558A">
              <w:t>27</w:t>
            </w:r>
          </w:p>
        </w:tc>
      </w:tr>
      <w:tr w:rsidR="00913ED8" w:rsidRPr="0074558A" w:rsidTr="000A07AD">
        <w:trPr>
          <w:jc w:val="center"/>
        </w:trPr>
        <w:tc>
          <w:tcPr>
            <w:tcW w:w="3123" w:type="dxa"/>
            <w:shd w:val="clear" w:color="auto" w:fill="auto"/>
          </w:tcPr>
          <w:p w:rsidR="00913ED8" w:rsidRPr="0074558A" w:rsidRDefault="00913ED8" w:rsidP="00913ED8">
            <w:pPr>
              <w:pStyle w:val="ae"/>
            </w:pPr>
            <w:r w:rsidRPr="0074558A">
              <w:t>Развивающиеся страны</w:t>
            </w:r>
          </w:p>
        </w:tc>
        <w:tc>
          <w:tcPr>
            <w:tcW w:w="1134" w:type="dxa"/>
            <w:shd w:val="clear" w:color="auto" w:fill="auto"/>
          </w:tcPr>
          <w:p w:rsidR="00913ED8" w:rsidRPr="0074558A" w:rsidRDefault="00913ED8" w:rsidP="00913ED8">
            <w:pPr>
              <w:pStyle w:val="ae"/>
            </w:pPr>
            <w:r w:rsidRPr="0074558A">
              <w:t>330</w:t>
            </w:r>
          </w:p>
        </w:tc>
        <w:tc>
          <w:tcPr>
            <w:tcW w:w="1134" w:type="dxa"/>
            <w:shd w:val="clear" w:color="auto" w:fill="auto"/>
          </w:tcPr>
          <w:p w:rsidR="00913ED8" w:rsidRPr="0074558A" w:rsidRDefault="00913ED8" w:rsidP="00913ED8">
            <w:pPr>
              <w:pStyle w:val="ae"/>
            </w:pPr>
            <w:r w:rsidRPr="0074558A">
              <w:t>359</w:t>
            </w:r>
          </w:p>
        </w:tc>
        <w:tc>
          <w:tcPr>
            <w:tcW w:w="1134" w:type="dxa"/>
            <w:shd w:val="clear" w:color="auto" w:fill="auto"/>
          </w:tcPr>
          <w:p w:rsidR="00913ED8" w:rsidRPr="0074558A" w:rsidRDefault="00913ED8" w:rsidP="00913ED8">
            <w:pPr>
              <w:pStyle w:val="ae"/>
            </w:pPr>
            <w:r w:rsidRPr="0074558A">
              <w:t>414</w:t>
            </w:r>
          </w:p>
        </w:tc>
        <w:tc>
          <w:tcPr>
            <w:tcW w:w="1134" w:type="dxa"/>
            <w:shd w:val="clear" w:color="auto" w:fill="auto"/>
          </w:tcPr>
          <w:p w:rsidR="00913ED8" w:rsidRPr="0074558A" w:rsidRDefault="00913ED8" w:rsidP="00913ED8">
            <w:pPr>
              <w:pStyle w:val="ae"/>
            </w:pPr>
            <w:r w:rsidRPr="0074558A">
              <w:t>457</w:t>
            </w:r>
          </w:p>
        </w:tc>
        <w:tc>
          <w:tcPr>
            <w:tcW w:w="1134" w:type="dxa"/>
            <w:shd w:val="clear" w:color="auto" w:fill="auto"/>
          </w:tcPr>
          <w:p w:rsidR="00913ED8" w:rsidRPr="0074558A" w:rsidRDefault="00913ED8" w:rsidP="00913ED8">
            <w:pPr>
              <w:pStyle w:val="ae"/>
            </w:pPr>
            <w:r w:rsidRPr="0074558A">
              <w:t>461</w:t>
            </w:r>
          </w:p>
        </w:tc>
      </w:tr>
      <w:tr w:rsidR="00913ED8" w:rsidRPr="0074558A" w:rsidTr="000A07AD">
        <w:trPr>
          <w:jc w:val="center"/>
        </w:trPr>
        <w:tc>
          <w:tcPr>
            <w:tcW w:w="3123" w:type="dxa"/>
            <w:shd w:val="clear" w:color="auto" w:fill="auto"/>
          </w:tcPr>
          <w:p w:rsidR="00913ED8" w:rsidRDefault="00913ED8" w:rsidP="00913ED8">
            <w:pPr>
              <w:pStyle w:val="ae"/>
            </w:pPr>
            <w:r w:rsidRPr="0074558A">
              <w:t>В том числе:</w:t>
            </w:r>
          </w:p>
          <w:p w:rsidR="00913ED8" w:rsidRPr="0074558A" w:rsidRDefault="00913ED8" w:rsidP="00913ED8">
            <w:pPr>
              <w:pStyle w:val="ae"/>
            </w:pPr>
            <w:r w:rsidRPr="0074558A">
              <w:t>Индия</w:t>
            </w:r>
          </w:p>
        </w:tc>
        <w:tc>
          <w:tcPr>
            <w:tcW w:w="1134" w:type="dxa"/>
            <w:shd w:val="clear" w:color="auto" w:fill="auto"/>
          </w:tcPr>
          <w:p w:rsidR="00913ED8" w:rsidRPr="0074558A" w:rsidRDefault="00913ED8" w:rsidP="00913ED8">
            <w:pPr>
              <w:pStyle w:val="ae"/>
            </w:pPr>
          </w:p>
          <w:p w:rsidR="00913ED8" w:rsidRPr="0074558A" w:rsidRDefault="00913ED8" w:rsidP="00913ED8">
            <w:pPr>
              <w:pStyle w:val="ae"/>
            </w:pPr>
            <w:r w:rsidRPr="0074558A">
              <w:t>70</w:t>
            </w:r>
          </w:p>
        </w:tc>
        <w:tc>
          <w:tcPr>
            <w:tcW w:w="1134" w:type="dxa"/>
            <w:shd w:val="clear" w:color="auto" w:fill="auto"/>
          </w:tcPr>
          <w:p w:rsidR="00913ED8" w:rsidRPr="0074558A" w:rsidRDefault="00913ED8" w:rsidP="00913ED8">
            <w:pPr>
              <w:pStyle w:val="ae"/>
            </w:pPr>
          </w:p>
          <w:p w:rsidR="00913ED8" w:rsidRPr="0074558A" w:rsidRDefault="00913ED8" w:rsidP="00913ED8">
            <w:pPr>
              <w:pStyle w:val="ae"/>
            </w:pPr>
            <w:r w:rsidRPr="0074558A">
              <w:t>75</w:t>
            </w:r>
          </w:p>
        </w:tc>
        <w:tc>
          <w:tcPr>
            <w:tcW w:w="1134" w:type="dxa"/>
            <w:shd w:val="clear" w:color="auto" w:fill="auto"/>
          </w:tcPr>
          <w:p w:rsidR="00913ED8" w:rsidRPr="0074558A" w:rsidRDefault="00913ED8" w:rsidP="00913ED8">
            <w:pPr>
              <w:pStyle w:val="ae"/>
            </w:pPr>
          </w:p>
          <w:p w:rsidR="00913ED8" w:rsidRPr="0074558A" w:rsidRDefault="00913ED8" w:rsidP="00913ED8">
            <w:pPr>
              <w:pStyle w:val="ae"/>
            </w:pPr>
            <w:r w:rsidRPr="0074558A">
              <w:t>91</w:t>
            </w:r>
          </w:p>
        </w:tc>
        <w:tc>
          <w:tcPr>
            <w:tcW w:w="1134" w:type="dxa"/>
            <w:shd w:val="clear" w:color="auto" w:fill="auto"/>
          </w:tcPr>
          <w:p w:rsidR="00913ED8" w:rsidRPr="0074558A" w:rsidRDefault="00913ED8" w:rsidP="00913ED8">
            <w:pPr>
              <w:pStyle w:val="ae"/>
            </w:pPr>
          </w:p>
          <w:p w:rsidR="00913ED8" w:rsidRPr="0074558A" w:rsidRDefault="00913ED8" w:rsidP="00913ED8">
            <w:pPr>
              <w:pStyle w:val="ae"/>
            </w:pPr>
            <w:r w:rsidRPr="0074558A">
              <w:t>90</w:t>
            </w:r>
          </w:p>
        </w:tc>
        <w:tc>
          <w:tcPr>
            <w:tcW w:w="1134" w:type="dxa"/>
            <w:shd w:val="clear" w:color="auto" w:fill="auto"/>
          </w:tcPr>
          <w:p w:rsidR="00913ED8" w:rsidRPr="0074558A" w:rsidRDefault="00913ED8" w:rsidP="00913ED8">
            <w:pPr>
              <w:pStyle w:val="ae"/>
            </w:pPr>
          </w:p>
          <w:p w:rsidR="00913ED8" w:rsidRPr="0074558A" w:rsidRDefault="00913ED8" w:rsidP="00913ED8">
            <w:pPr>
              <w:pStyle w:val="ae"/>
            </w:pPr>
            <w:r w:rsidRPr="0074558A">
              <w:t>97</w:t>
            </w:r>
          </w:p>
        </w:tc>
      </w:tr>
      <w:tr w:rsidR="00913ED8" w:rsidRPr="0074558A" w:rsidTr="000A07AD">
        <w:trPr>
          <w:jc w:val="center"/>
        </w:trPr>
        <w:tc>
          <w:tcPr>
            <w:tcW w:w="3123" w:type="dxa"/>
            <w:shd w:val="clear" w:color="auto" w:fill="auto"/>
          </w:tcPr>
          <w:p w:rsidR="00913ED8" w:rsidRPr="0074558A" w:rsidRDefault="00913ED8" w:rsidP="00913ED8">
            <w:pPr>
              <w:pStyle w:val="ae"/>
            </w:pPr>
            <w:r w:rsidRPr="0074558A">
              <w:t>Египет</w:t>
            </w:r>
          </w:p>
        </w:tc>
        <w:tc>
          <w:tcPr>
            <w:tcW w:w="1134" w:type="dxa"/>
            <w:shd w:val="clear" w:color="auto" w:fill="auto"/>
          </w:tcPr>
          <w:p w:rsidR="00913ED8" w:rsidRPr="0074558A" w:rsidRDefault="00913ED8" w:rsidP="00913ED8">
            <w:pPr>
              <w:pStyle w:val="ae"/>
            </w:pPr>
            <w:r w:rsidRPr="0074558A">
              <w:t>54</w:t>
            </w:r>
          </w:p>
        </w:tc>
        <w:tc>
          <w:tcPr>
            <w:tcW w:w="1134" w:type="dxa"/>
            <w:shd w:val="clear" w:color="auto" w:fill="auto"/>
          </w:tcPr>
          <w:p w:rsidR="00913ED8" w:rsidRPr="0074558A" w:rsidRDefault="00913ED8" w:rsidP="00913ED8">
            <w:pPr>
              <w:pStyle w:val="ae"/>
            </w:pPr>
            <w:r w:rsidRPr="0074558A">
              <w:t>57</w:t>
            </w:r>
          </w:p>
        </w:tc>
        <w:tc>
          <w:tcPr>
            <w:tcW w:w="1134" w:type="dxa"/>
            <w:shd w:val="clear" w:color="auto" w:fill="auto"/>
          </w:tcPr>
          <w:p w:rsidR="00913ED8" w:rsidRPr="0074558A" w:rsidRDefault="00913ED8" w:rsidP="00913ED8">
            <w:pPr>
              <w:pStyle w:val="ae"/>
            </w:pPr>
            <w:r w:rsidRPr="0074558A">
              <w:t>46</w:t>
            </w:r>
          </w:p>
        </w:tc>
        <w:tc>
          <w:tcPr>
            <w:tcW w:w="1134" w:type="dxa"/>
            <w:shd w:val="clear" w:color="auto" w:fill="auto"/>
          </w:tcPr>
          <w:p w:rsidR="00913ED8" w:rsidRPr="0074558A" w:rsidRDefault="00913ED8" w:rsidP="00913ED8">
            <w:pPr>
              <w:pStyle w:val="ae"/>
            </w:pPr>
            <w:r w:rsidRPr="0074558A">
              <w:t>43</w:t>
            </w:r>
          </w:p>
        </w:tc>
        <w:tc>
          <w:tcPr>
            <w:tcW w:w="1134" w:type="dxa"/>
            <w:shd w:val="clear" w:color="auto" w:fill="auto"/>
          </w:tcPr>
          <w:p w:rsidR="00913ED8" w:rsidRPr="0074558A" w:rsidRDefault="00913ED8" w:rsidP="00913ED8">
            <w:pPr>
              <w:pStyle w:val="ae"/>
            </w:pPr>
            <w:r w:rsidRPr="0074558A">
              <w:t>40</w:t>
            </w:r>
          </w:p>
        </w:tc>
      </w:tr>
      <w:tr w:rsidR="00913ED8" w:rsidRPr="0074558A" w:rsidTr="000A07AD">
        <w:trPr>
          <w:jc w:val="center"/>
        </w:trPr>
        <w:tc>
          <w:tcPr>
            <w:tcW w:w="3123" w:type="dxa"/>
            <w:shd w:val="clear" w:color="auto" w:fill="auto"/>
          </w:tcPr>
          <w:p w:rsidR="00913ED8" w:rsidRPr="0074558A" w:rsidRDefault="00913ED8" w:rsidP="00913ED8">
            <w:pPr>
              <w:pStyle w:val="ae"/>
            </w:pPr>
            <w:r w:rsidRPr="0074558A">
              <w:t>Саудовская Аравия</w:t>
            </w:r>
          </w:p>
        </w:tc>
        <w:tc>
          <w:tcPr>
            <w:tcW w:w="1134" w:type="dxa"/>
            <w:shd w:val="clear" w:color="auto" w:fill="auto"/>
          </w:tcPr>
          <w:p w:rsidR="00913ED8" w:rsidRPr="0074558A" w:rsidRDefault="00913ED8" w:rsidP="00913ED8">
            <w:pPr>
              <w:pStyle w:val="ae"/>
            </w:pPr>
            <w:r w:rsidRPr="0074558A">
              <w:t>48</w:t>
            </w:r>
          </w:p>
        </w:tc>
        <w:tc>
          <w:tcPr>
            <w:tcW w:w="1134" w:type="dxa"/>
            <w:shd w:val="clear" w:color="auto" w:fill="auto"/>
          </w:tcPr>
          <w:p w:rsidR="00913ED8" w:rsidRPr="0074558A" w:rsidRDefault="00913ED8" w:rsidP="00913ED8">
            <w:pPr>
              <w:pStyle w:val="ae"/>
            </w:pPr>
            <w:r w:rsidRPr="0074558A">
              <w:t>73</w:t>
            </w:r>
          </w:p>
        </w:tc>
        <w:tc>
          <w:tcPr>
            <w:tcW w:w="1134" w:type="dxa"/>
            <w:shd w:val="clear" w:color="auto" w:fill="auto"/>
          </w:tcPr>
          <w:p w:rsidR="00913ED8" w:rsidRPr="0074558A" w:rsidRDefault="00913ED8" w:rsidP="00913ED8">
            <w:pPr>
              <w:pStyle w:val="ae"/>
            </w:pPr>
            <w:r w:rsidRPr="0074558A">
              <w:t>91</w:t>
            </w:r>
          </w:p>
        </w:tc>
        <w:tc>
          <w:tcPr>
            <w:tcW w:w="1134" w:type="dxa"/>
            <w:shd w:val="clear" w:color="auto" w:fill="auto"/>
          </w:tcPr>
          <w:p w:rsidR="00913ED8" w:rsidRPr="0074558A" w:rsidRDefault="00913ED8" w:rsidP="00913ED8">
            <w:pPr>
              <w:pStyle w:val="ae"/>
            </w:pPr>
            <w:r w:rsidRPr="0074558A">
              <w:t>96</w:t>
            </w:r>
          </w:p>
        </w:tc>
        <w:tc>
          <w:tcPr>
            <w:tcW w:w="1134" w:type="dxa"/>
            <w:shd w:val="clear" w:color="auto" w:fill="auto"/>
          </w:tcPr>
          <w:p w:rsidR="00913ED8" w:rsidRPr="0074558A" w:rsidRDefault="00913ED8" w:rsidP="00913ED8">
            <w:pPr>
              <w:pStyle w:val="ae"/>
            </w:pPr>
            <w:r w:rsidRPr="0074558A">
              <w:t>97</w:t>
            </w:r>
          </w:p>
        </w:tc>
      </w:tr>
      <w:tr w:rsidR="00913ED8" w:rsidRPr="0074558A" w:rsidTr="000A07AD">
        <w:trPr>
          <w:jc w:val="center"/>
        </w:trPr>
        <w:tc>
          <w:tcPr>
            <w:tcW w:w="3123" w:type="dxa"/>
            <w:shd w:val="clear" w:color="auto" w:fill="auto"/>
          </w:tcPr>
          <w:p w:rsidR="00913ED8" w:rsidRPr="0074558A" w:rsidRDefault="00913ED8" w:rsidP="00913ED8">
            <w:pPr>
              <w:pStyle w:val="ae"/>
            </w:pPr>
            <w:r w:rsidRPr="0074558A">
              <w:t>“Восточный блок”</w:t>
            </w:r>
          </w:p>
        </w:tc>
        <w:tc>
          <w:tcPr>
            <w:tcW w:w="1134" w:type="dxa"/>
            <w:shd w:val="clear" w:color="auto" w:fill="auto"/>
          </w:tcPr>
          <w:p w:rsidR="00913ED8" w:rsidRPr="0074558A" w:rsidRDefault="00913ED8" w:rsidP="00913ED8">
            <w:pPr>
              <w:pStyle w:val="ae"/>
            </w:pPr>
            <w:r w:rsidRPr="0074558A">
              <w:t>20</w:t>
            </w:r>
          </w:p>
        </w:tc>
        <w:tc>
          <w:tcPr>
            <w:tcW w:w="1134" w:type="dxa"/>
            <w:shd w:val="clear" w:color="auto" w:fill="auto"/>
          </w:tcPr>
          <w:p w:rsidR="00913ED8" w:rsidRPr="0074558A" w:rsidRDefault="00913ED8" w:rsidP="00913ED8">
            <w:pPr>
              <w:pStyle w:val="ae"/>
            </w:pPr>
            <w:r w:rsidRPr="0074558A">
              <w:t>25</w:t>
            </w:r>
          </w:p>
        </w:tc>
        <w:tc>
          <w:tcPr>
            <w:tcW w:w="1134" w:type="dxa"/>
            <w:shd w:val="clear" w:color="auto" w:fill="auto"/>
          </w:tcPr>
          <w:p w:rsidR="00913ED8" w:rsidRPr="0074558A" w:rsidRDefault="00913ED8" w:rsidP="00913ED8">
            <w:pPr>
              <w:pStyle w:val="ae"/>
            </w:pPr>
            <w:r w:rsidRPr="0074558A">
              <w:t>26</w:t>
            </w:r>
          </w:p>
        </w:tc>
        <w:tc>
          <w:tcPr>
            <w:tcW w:w="1134" w:type="dxa"/>
            <w:shd w:val="clear" w:color="auto" w:fill="auto"/>
          </w:tcPr>
          <w:p w:rsidR="00913ED8" w:rsidRPr="0074558A" w:rsidRDefault="00913ED8" w:rsidP="00913ED8">
            <w:pPr>
              <w:pStyle w:val="ae"/>
            </w:pPr>
            <w:r w:rsidRPr="0074558A">
              <w:t>22</w:t>
            </w:r>
          </w:p>
        </w:tc>
        <w:tc>
          <w:tcPr>
            <w:tcW w:w="1134" w:type="dxa"/>
            <w:shd w:val="clear" w:color="auto" w:fill="auto"/>
          </w:tcPr>
          <w:p w:rsidR="00913ED8" w:rsidRPr="0074558A" w:rsidRDefault="00913ED8" w:rsidP="00913ED8">
            <w:pPr>
              <w:pStyle w:val="ae"/>
            </w:pPr>
            <w:r w:rsidRPr="0074558A">
              <w:t>18</w:t>
            </w:r>
          </w:p>
        </w:tc>
      </w:tr>
      <w:tr w:rsidR="00913ED8" w:rsidRPr="0074558A" w:rsidTr="000A07AD">
        <w:trPr>
          <w:jc w:val="center"/>
        </w:trPr>
        <w:tc>
          <w:tcPr>
            <w:tcW w:w="3123" w:type="dxa"/>
            <w:shd w:val="clear" w:color="auto" w:fill="auto"/>
          </w:tcPr>
          <w:p w:rsidR="00913ED8" w:rsidRPr="0074558A" w:rsidRDefault="00913ED8" w:rsidP="00913ED8">
            <w:pPr>
              <w:pStyle w:val="ae"/>
            </w:pPr>
            <w:r w:rsidRPr="0074558A">
              <w:t>Мировой итог</w:t>
            </w:r>
          </w:p>
        </w:tc>
        <w:tc>
          <w:tcPr>
            <w:tcW w:w="1134" w:type="dxa"/>
            <w:shd w:val="clear" w:color="auto" w:fill="auto"/>
          </w:tcPr>
          <w:p w:rsidR="00913ED8" w:rsidRPr="0074558A" w:rsidRDefault="00913ED8" w:rsidP="00913ED8">
            <w:pPr>
              <w:pStyle w:val="ae"/>
            </w:pPr>
            <w:r w:rsidRPr="0074558A">
              <w:t>470</w:t>
            </w:r>
          </w:p>
        </w:tc>
        <w:tc>
          <w:tcPr>
            <w:tcW w:w="1134" w:type="dxa"/>
            <w:shd w:val="clear" w:color="auto" w:fill="auto"/>
          </w:tcPr>
          <w:p w:rsidR="00913ED8" w:rsidRPr="0074558A" w:rsidRDefault="00913ED8" w:rsidP="00913ED8">
            <w:pPr>
              <w:pStyle w:val="ae"/>
            </w:pPr>
            <w:r w:rsidRPr="0074558A">
              <w:t>473</w:t>
            </w:r>
          </w:p>
        </w:tc>
        <w:tc>
          <w:tcPr>
            <w:tcW w:w="1134" w:type="dxa"/>
            <w:shd w:val="clear" w:color="auto" w:fill="auto"/>
          </w:tcPr>
          <w:p w:rsidR="00913ED8" w:rsidRPr="0074558A" w:rsidRDefault="00913ED8" w:rsidP="00913ED8">
            <w:pPr>
              <w:pStyle w:val="ae"/>
            </w:pPr>
            <w:r w:rsidRPr="0074558A">
              <w:t>558</w:t>
            </w:r>
          </w:p>
        </w:tc>
        <w:tc>
          <w:tcPr>
            <w:tcW w:w="1134" w:type="dxa"/>
            <w:shd w:val="clear" w:color="auto" w:fill="auto"/>
          </w:tcPr>
          <w:p w:rsidR="00913ED8" w:rsidRPr="0074558A" w:rsidRDefault="00913ED8" w:rsidP="00913ED8">
            <w:pPr>
              <w:pStyle w:val="ae"/>
            </w:pPr>
            <w:r w:rsidRPr="0074558A">
              <w:t>594</w:t>
            </w:r>
          </w:p>
        </w:tc>
        <w:tc>
          <w:tcPr>
            <w:tcW w:w="1134" w:type="dxa"/>
            <w:shd w:val="clear" w:color="auto" w:fill="auto"/>
          </w:tcPr>
          <w:p w:rsidR="00913ED8" w:rsidRPr="0074558A" w:rsidRDefault="00913ED8" w:rsidP="00913ED8">
            <w:pPr>
              <w:pStyle w:val="ae"/>
            </w:pPr>
            <w:r w:rsidRPr="0074558A">
              <w:t>602</w:t>
            </w:r>
          </w:p>
        </w:tc>
      </w:tr>
    </w:tbl>
    <w:p w:rsidR="00913ED8" w:rsidRPr="0074558A" w:rsidRDefault="00913ED8" w:rsidP="00774B35">
      <w:pPr>
        <w:widowControl w:val="0"/>
      </w:pPr>
    </w:p>
    <w:p w:rsidR="00913ED8" w:rsidRDefault="00913ED8" w:rsidP="00774B35">
      <w:pPr>
        <w:widowControl w:val="0"/>
      </w:pPr>
      <w:r w:rsidRPr="0074558A">
        <w:t>Особенности скупки и переработки золотого лома в различных регионах мира:</w:t>
      </w:r>
    </w:p>
    <w:p w:rsidR="00913ED8" w:rsidRDefault="00913ED8" w:rsidP="00774B35">
      <w:pPr>
        <w:widowControl w:val="0"/>
      </w:pPr>
      <w:r w:rsidRPr="0074558A">
        <w:t>Преобладающая доля вторичного металла происходит из преимущественно из Среднего Востока, Индийского субконтинента.</w:t>
      </w:r>
    </w:p>
    <w:p w:rsidR="00913ED8" w:rsidRDefault="00913ED8" w:rsidP="00774B35">
      <w:pPr>
        <w:widowControl w:val="0"/>
      </w:pPr>
      <w:r w:rsidRPr="0074558A">
        <w:t>Главный источник золотого лома - ювелирная продукция, вышедшая из моды или реализуемая владельцами вследствие нужды в деньгах. В США перерабатывают свыше 45% всего золотого лома развитых стран, из этих изделий получают 75% вторичного металла.</w:t>
      </w:r>
    </w:p>
    <w:p w:rsidR="00913ED8" w:rsidRDefault="00913ED8" w:rsidP="00774B35">
      <w:pPr>
        <w:widowControl w:val="0"/>
      </w:pPr>
      <w:r w:rsidRPr="0074558A">
        <w:t>Вторичный металл формирует существенную часть сырьевой базы ювелирного промысла развивающихся стран.</w:t>
      </w:r>
    </w:p>
    <w:p w:rsidR="00913ED8" w:rsidRDefault="00913ED8" w:rsidP="00774B35">
      <w:pPr>
        <w:widowControl w:val="0"/>
      </w:pPr>
      <w:r w:rsidRPr="0074558A">
        <w:t>Золото</w:t>
      </w:r>
      <w:r w:rsidRPr="0074558A">
        <w:rPr>
          <w:lang w:val="uk-UA"/>
        </w:rPr>
        <w:t xml:space="preserve"> </w:t>
      </w:r>
      <w:r w:rsidRPr="0074558A">
        <w:t>встречается в природе почти исключительно в самородном со</w:t>
      </w:r>
      <w:r>
        <w:t>стоянии, главным обра</w:t>
      </w:r>
      <w:r w:rsidRPr="0074558A">
        <w:t>зом в виде мелких зёрен, вкраплённых в кварц или содержащихся в кварцевом песке. В небо</w:t>
      </w:r>
      <w:r>
        <w:t>льших ко</w:t>
      </w:r>
      <w:r w:rsidRPr="0074558A">
        <w:t xml:space="preserve">личествах золото встречается в сульфидных рудах железа, свинца и меди. </w:t>
      </w:r>
      <w:r>
        <w:t>Следы его открыты в мор</w:t>
      </w:r>
      <w:r w:rsidRPr="0074558A">
        <w:t>ской воде. Общее содержание золота в земной коре составляет около 5*10</w:t>
      </w:r>
      <w:r w:rsidRPr="0074558A">
        <w:rPr>
          <w:vertAlign w:val="superscript"/>
        </w:rPr>
        <w:t>-7</w:t>
      </w:r>
      <w:r w:rsidRPr="0074558A">
        <w:t xml:space="preserve"> вес</w:t>
      </w:r>
      <w:r>
        <w:t xml:space="preserve"> </w:t>
      </w:r>
      <w:r w:rsidRPr="0074558A">
        <w:t xml:space="preserve">%. </w:t>
      </w:r>
      <w:r>
        <w:t>Крупные место</w:t>
      </w:r>
      <w:r w:rsidRPr="0074558A">
        <w:t>рождения золота находятся в Южной Африке, на Аляске, в Канаде и Австралии.</w:t>
      </w:r>
    </w:p>
    <w:p w:rsidR="00913ED8" w:rsidRDefault="00913ED8" w:rsidP="00774B35">
      <w:pPr>
        <w:widowControl w:val="0"/>
      </w:pPr>
      <w:r w:rsidRPr="0074558A">
        <w:t xml:space="preserve">Золото отделяется от песка и измельченной кварцевой породы </w:t>
      </w:r>
      <w:r w:rsidRPr="0074558A">
        <w:lastRenderedPageBreak/>
        <w:t>промыванием водой, которая уносит частицы песка, как более лёгкие, или обработкой песка жидкостями, растворяющими золото. Чаще всего применяется раствор цианида натрия</w:t>
      </w:r>
      <w:r>
        <w:t xml:space="preserve"> (</w:t>
      </w:r>
      <w:r w:rsidRPr="0074558A">
        <w:t>NaCN), в котором</w:t>
      </w:r>
      <w:r>
        <w:t xml:space="preserve"> золото растворяется в присутст</w:t>
      </w:r>
      <w:r w:rsidRPr="0074558A">
        <w:t>вии кислорода с образованием комплексных анионов [Au</w:t>
      </w:r>
      <w:r>
        <w:t xml:space="preserve"> (</w:t>
      </w:r>
      <w:r w:rsidRPr="0074558A">
        <w:t xml:space="preserve">CN) </w:t>
      </w:r>
      <w:r w:rsidRPr="0074558A">
        <w:rPr>
          <w:vertAlign w:val="subscript"/>
        </w:rPr>
        <w:t>2</w:t>
      </w:r>
      <w:r w:rsidRPr="0074558A">
        <w:t xml:space="preserve">] </w:t>
      </w:r>
      <w:r w:rsidRPr="0074558A">
        <w:rPr>
          <w:vertAlign w:val="superscript"/>
        </w:rPr>
        <w:t>-</w:t>
      </w:r>
      <w:r w:rsidRPr="0074558A">
        <w:t>:</w:t>
      </w:r>
    </w:p>
    <w:p w:rsidR="00913ED8" w:rsidRDefault="00913ED8" w:rsidP="00774B35">
      <w:pPr>
        <w:widowControl w:val="0"/>
      </w:pPr>
    </w:p>
    <w:p w:rsidR="00913ED8" w:rsidRPr="0074558A" w:rsidRDefault="00913ED8" w:rsidP="00774B35">
      <w:pPr>
        <w:widowControl w:val="0"/>
        <w:rPr>
          <w:lang w:val="en-US"/>
        </w:rPr>
      </w:pPr>
      <w:r w:rsidRPr="0074558A">
        <w:rPr>
          <w:lang w:val="en-US"/>
        </w:rPr>
        <w:t>4Au + 8NaCN + O</w:t>
      </w:r>
      <w:r w:rsidRPr="0074558A">
        <w:rPr>
          <w:vertAlign w:val="subscript"/>
          <w:lang w:val="en-US"/>
        </w:rPr>
        <w:t>2</w:t>
      </w:r>
      <w:r w:rsidRPr="0074558A">
        <w:rPr>
          <w:lang w:val="en-US"/>
        </w:rPr>
        <w:t xml:space="preserve"> + 2H</w:t>
      </w:r>
      <w:r w:rsidRPr="0074558A">
        <w:rPr>
          <w:vertAlign w:val="subscript"/>
          <w:lang w:val="en-US"/>
        </w:rPr>
        <w:t>2</w:t>
      </w:r>
      <w:r w:rsidRPr="0074558A">
        <w:rPr>
          <w:lang w:val="en-US"/>
        </w:rPr>
        <w:t xml:space="preserve">0 - &gt; 4Na [Au (CN) </w:t>
      </w:r>
      <w:r w:rsidRPr="0074558A">
        <w:rPr>
          <w:vertAlign w:val="subscript"/>
          <w:lang w:val="en-US"/>
        </w:rPr>
        <w:t>2</w:t>
      </w:r>
      <w:r w:rsidRPr="0074558A">
        <w:rPr>
          <w:lang w:val="en-US"/>
        </w:rPr>
        <w:t>] + 4NaOH</w:t>
      </w:r>
    </w:p>
    <w:p w:rsidR="00913ED8" w:rsidRPr="00913ED8" w:rsidRDefault="00913ED8" w:rsidP="00774B35">
      <w:pPr>
        <w:widowControl w:val="0"/>
        <w:rPr>
          <w:lang w:val="en-US"/>
        </w:rPr>
      </w:pPr>
    </w:p>
    <w:p w:rsidR="00913ED8" w:rsidRDefault="00913ED8" w:rsidP="00774B35">
      <w:pPr>
        <w:widowControl w:val="0"/>
      </w:pPr>
      <w:r w:rsidRPr="0074558A">
        <w:t>Из полученного раствора золото выделяют цинком:</w:t>
      </w:r>
    </w:p>
    <w:p w:rsidR="00913ED8" w:rsidRDefault="00913ED8" w:rsidP="00774B35">
      <w:pPr>
        <w:widowControl w:val="0"/>
      </w:pPr>
    </w:p>
    <w:p w:rsidR="00913ED8" w:rsidRPr="0074558A" w:rsidRDefault="00913ED8" w:rsidP="00774B35">
      <w:pPr>
        <w:widowControl w:val="0"/>
        <w:rPr>
          <w:lang w:val="en-US"/>
        </w:rPr>
      </w:pPr>
      <w:r w:rsidRPr="0074558A">
        <w:rPr>
          <w:lang w:val="en-US"/>
        </w:rPr>
        <w:t>2Na [Au</w:t>
      </w:r>
      <w:r>
        <w:rPr>
          <w:lang w:val="en-US"/>
        </w:rPr>
        <w:t xml:space="preserve"> (</w:t>
      </w:r>
      <w:r w:rsidRPr="0074558A">
        <w:rPr>
          <w:lang w:val="en-US"/>
        </w:rPr>
        <w:t xml:space="preserve">CN) </w:t>
      </w:r>
      <w:r w:rsidRPr="0074558A">
        <w:rPr>
          <w:vertAlign w:val="subscript"/>
          <w:lang w:val="en-US"/>
        </w:rPr>
        <w:t>2</w:t>
      </w:r>
      <w:r w:rsidRPr="0074558A">
        <w:rPr>
          <w:lang w:val="en-US"/>
        </w:rPr>
        <w:t>] + Zn - &gt; Na</w:t>
      </w:r>
      <w:r w:rsidRPr="0074558A">
        <w:rPr>
          <w:vertAlign w:val="subscript"/>
          <w:lang w:val="en-US"/>
        </w:rPr>
        <w:t>2</w:t>
      </w:r>
      <w:r w:rsidRPr="0074558A">
        <w:rPr>
          <w:lang w:val="en-US"/>
        </w:rPr>
        <w:t xml:space="preserve"> [Zn</w:t>
      </w:r>
      <w:r>
        <w:rPr>
          <w:lang w:val="en-US"/>
        </w:rPr>
        <w:t xml:space="preserve"> (</w:t>
      </w:r>
      <w:r w:rsidRPr="0074558A">
        <w:rPr>
          <w:lang w:val="en-US"/>
        </w:rPr>
        <w:t xml:space="preserve">CN) </w:t>
      </w:r>
      <w:r w:rsidRPr="0074558A">
        <w:rPr>
          <w:vertAlign w:val="subscript"/>
          <w:lang w:val="en-US"/>
        </w:rPr>
        <w:t>4</w:t>
      </w:r>
      <w:r w:rsidRPr="0074558A">
        <w:rPr>
          <w:lang w:val="en-US"/>
        </w:rPr>
        <w:t>] + 2Au</w:t>
      </w:r>
    </w:p>
    <w:p w:rsidR="00913ED8" w:rsidRPr="00913ED8" w:rsidRDefault="00913ED8" w:rsidP="00774B35">
      <w:pPr>
        <w:widowControl w:val="0"/>
        <w:rPr>
          <w:lang w:val="en-US"/>
        </w:rPr>
      </w:pPr>
    </w:p>
    <w:p w:rsidR="00913ED8" w:rsidRDefault="00913ED8" w:rsidP="00774B35">
      <w:pPr>
        <w:widowControl w:val="0"/>
      </w:pPr>
      <w:r w:rsidRPr="0074558A">
        <w:t>Освобождённое золото обрабатывают для отделения от него цинка раз</w:t>
      </w:r>
      <w:r>
        <w:t>бавленной серной кис</w:t>
      </w:r>
      <w:r w:rsidRPr="0074558A">
        <w:t>лотой, промывают и высушиваю</w:t>
      </w:r>
      <w:r>
        <w:t>т. Д</w:t>
      </w:r>
      <w:r w:rsidRPr="0074558A">
        <w:t>альнейшая очистка золота от примесей</w:t>
      </w:r>
      <w:r>
        <w:t xml:space="preserve"> (главным образом от се</w:t>
      </w:r>
      <w:r w:rsidRPr="0074558A">
        <w:t>ребра) производится обработкой его горячей концентрированной серной кислотой или путём элек</w:t>
      </w:r>
      <w:r>
        <w:t>тро</w:t>
      </w:r>
      <w:r w:rsidRPr="0074558A">
        <w:t>лиза.</w:t>
      </w:r>
    </w:p>
    <w:p w:rsidR="00913ED8" w:rsidRDefault="00913ED8" w:rsidP="00774B35">
      <w:pPr>
        <w:widowControl w:val="0"/>
      </w:pPr>
      <w:r w:rsidRPr="0074558A">
        <w:t>Метод извлечения золота из руд с помощью растворов циан</w:t>
      </w:r>
      <w:r>
        <w:t>идов калия или натрия был разра</w:t>
      </w:r>
      <w:r w:rsidRPr="0074558A">
        <w:t>ботан в 1843 году русским инженером П</w:t>
      </w:r>
      <w:r>
        <w:t xml:space="preserve">.Р. </w:t>
      </w:r>
      <w:r w:rsidRPr="0074558A">
        <w:t>Багратионом. Этот метод, пр</w:t>
      </w:r>
      <w:r>
        <w:t>инадлежащий к гидрометал</w:t>
      </w:r>
      <w:r w:rsidRPr="0074558A">
        <w:t>лургическим способам получения металлов, в настоящее время на</w:t>
      </w:r>
      <w:r>
        <w:t>иболее распространён в металлур</w:t>
      </w:r>
      <w:r w:rsidRPr="0074558A">
        <w:t>гии золота.</w:t>
      </w:r>
    </w:p>
    <w:p w:rsidR="00913ED8" w:rsidRDefault="00913ED8" w:rsidP="00774B35">
      <w:pPr>
        <w:widowControl w:val="0"/>
      </w:pPr>
      <w:r w:rsidRPr="0074558A">
        <w:t xml:space="preserve">Золото - ярко-жёлтый блестящий металл. Оно очень ковко и пластично; </w:t>
      </w:r>
      <w:r>
        <w:t>путём прокатки из не</w:t>
      </w:r>
      <w:r w:rsidRPr="0074558A">
        <w:t>го можно получить листочки толщиной менее 0</w:t>
      </w:r>
      <w:r>
        <w:t>.0</w:t>
      </w:r>
      <w:r w:rsidRPr="0074558A">
        <w:t>002 мм, а из 1 гра</w:t>
      </w:r>
      <w:r>
        <w:t>мма золота можно вытянуть прово</w:t>
      </w:r>
      <w:r w:rsidRPr="0074558A">
        <w:t xml:space="preserve">локу длиной </w:t>
      </w:r>
      <w:r>
        <w:t>3.5</w:t>
      </w:r>
      <w:r w:rsidRPr="0074558A">
        <w:t xml:space="preserve"> км. Золото - прекрасный проводник тепла и электрического тока, уступающий в этом отношении только серебру и меди.</w:t>
      </w:r>
    </w:p>
    <w:p w:rsidR="00913ED8" w:rsidRDefault="00913ED8" w:rsidP="00774B35">
      <w:pPr>
        <w:widowControl w:val="0"/>
      </w:pPr>
      <w:r w:rsidRPr="0074558A">
        <w:t xml:space="preserve">Ввиду мягкости золото употребляется в сплавах, обычно с серебром или медью. Эти сплавы применяются для электрических контактов, для зубопротезирования и в ювелирном деле. В химическом отношении золото - малоактивный металл. На воздухе оно не изменяется даже при сильном </w:t>
      </w:r>
      <w:r w:rsidRPr="0074558A">
        <w:lastRenderedPageBreak/>
        <w:t>нагревании. Кислоты в отдельности не действуют на золото, но в смеси соляной и азотной кислот</w:t>
      </w:r>
      <w:r>
        <w:t xml:space="preserve"> (</w:t>
      </w:r>
      <w:r w:rsidRPr="0074558A">
        <w:t>царской водке) золото легко растворяется:</w:t>
      </w:r>
    </w:p>
    <w:p w:rsidR="00913ED8" w:rsidRDefault="00913ED8" w:rsidP="00774B35">
      <w:pPr>
        <w:widowControl w:val="0"/>
      </w:pPr>
    </w:p>
    <w:p w:rsidR="00913ED8" w:rsidRPr="0074558A" w:rsidRDefault="00913ED8" w:rsidP="00774B35">
      <w:pPr>
        <w:widowControl w:val="0"/>
        <w:rPr>
          <w:lang w:val="en-US"/>
        </w:rPr>
      </w:pPr>
      <w:r w:rsidRPr="0074558A">
        <w:rPr>
          <w:lang w:val="en-US"/>
        </w:rPr>
        <w:t>Au + HNO</w:t>
      </w:r>
      <w:r w:rsidRPr="0074558A">
        <w:rPr>
          <w:vertAlign w:val="subscript"/>
          <w:lang w:val="en-US"/>
        </w:rPr>
        <w:t>3</w:t>
      </w:r>
      <w:r w:rsidRPr="0074558A">
        <w:rPr>
          <w:lang w:val="en-US"/>
        </w:rPr>
        <w:t xml:space="preserve"> + 3HCl - &gt; AuCl</w:t>
      </w:r>
      <w:r w:rsidRPr="0074558A">
        <w:rPr>
          <w:vertAlign w:val="subscript"/>
          <w:lang w:val="en-US"/>
        </w:rPr>
        <w:t>3</w:t>
      </w:r>
      <w:r w:rsidRPr="0074558A">
        <w:rPr>
          <w:lang w:val="en-US"/>
        </w:rPr>
        <w:t xml:space="preserve"> + NO</w:t>
      </w:r>
      <w:r w:rsidRPr="0074558A">
        <w:sym w:font="Symbol" w:char="F0AD"/>
      </w:r>
      <w:r w:rsidRPr="0074558A">
        <w:rPr>
          <w:lang w:val="en-US"/>
        </w:rPr>
        <w:t xml:space="preserve"> + 2H</w:t>
      </w:r>
      <w:r w:rsidRPr="0074558A">
        <w:rPr>
          <w:vertAlign w:val="subscript"/>
          <w:lang w:val="en-US"/>
        </w:rPr>
        <w:t>2</w:t>
      </w:r>
      <w:r w:rsidRPr="0074558A">
        <w:rPr>
          <w:lang w:val="en-US"/>
        </w:rPr>
        <w:t>O</w:t>
      </w:r>
    </w:p>
    <w:p w:rsidR="00913ED8" w:rsidRPr="00913ED8" w:rsidRDefault="00913ED8" w:rsidP="00774B35">
      <w:pPr>
        <w:widowControl w:val="0"/>
        <w:rPr>
          <w:lang w:val="en-US"/>
        </w:rPr>
      </w:pPr>
    </w:p>
    <w:p w:rsidR="00913ED8" w:rsidRDefault="00913ED8" w:rsidP="00774B35">
      <w:pPr>
        <w:widowControl w:val="0"/>
      </w:pPr>
      <w:r w:rsidRPr="0074558A">
        <w:t>Так же легко растворяется золото в хлорной воде и в аэрируемых</w:t>
      </w:r>
      <w:r>
        <w:t xml:space="preserve"> (</w:t>
      </w:r>
      <w:r w:rsidRPr="0074558A">
        <w:t>продуваемых воздухом) растворах цианидов щелочным металлов. Ртуть тоже растворяет золото, образуя амальгаму, которая при содержании более 15% золота становится твёрдой.</w:t>
      </w:r>
    </w:p>
    <w:p w:rsidR="00913ED8" w:rsidRDefault="00913ED8" w:rsidP="00774B35">
      <w:pPr>
        <w:widowControl w:val="0"/>
      </w:pPr>
      <w:r w:rsidRPr="0074558A">
        <w:t>Известны два ряда соединений золота, отвечающие степеням окислённости +1 и +3. Так, золото образует два оксида - оксид золота</w:t>
      </w:r>
      <w:r>
        <w:t xml:space="preserve"> (</w:t>
      </w:r>
      <w:r w:rsidRPr="0074558A">
        <w:t>I), или закись золота, - Au</w:t>
      </w:r>
      <w:r w:rsidRPr="0074558A">
        <w:rPr>
          <w:vertAlign w:val="subscript"/>
        </w:rPr>
        <w:t>2</w:t>
      </w:r>
      <w:r w:rsidRPr="0074558A">
        <w:t>O - и оксид золота</w:t>
      </w:r>
      <w:r>
        <w:t xml:space="preserve"> (</w:t>
      </w:r>
      <w:r w:rsidRPr="0074558A">
        <w:t>III), или окись золота - Au</w:t>
      </w:r>
      <w:r w:rsidRPr="0074558A">
        <w:rPr>
          <w:vertAlign w:val="subscript"/>
        </w:rPr>
        <w:t>2</w:t>
      </w:r>
      <w:r w:rsidRPr="0074558A">
        <w:t>O</w:t>
      </w:r>
      <w:r w:rsidRPr="0074558A">
        <w:rPr>
          <w:vertAlign w:val="subscript"/>
        </w:rPr>
        <w:t>3</w:t>
      </w:r>
      <w:r w:rsidRPr="0074558A">
        <w:t>. Более устойчивы соединения, в которых золото имеет степень окисления +3.</w:t>
      </w:r>
    </w:p>
    <w:p w:rsidR="00913ED8" w:rsidRDefault="00913ED8" w:rsidP="00774B35">
      <w:pPr>
        <w:widowControl w:val="0"/>
      </w:pPr>
      <w:r w:rsidRPr="0074558A">
        <w:t>Все соединения золота легко разлагаются при нагревании с выделением металлического золота.</w:t>
      </w:r>
    </w:p>
    <w:p w:rsidR="00913ED8" w:rsidRDefault="00913ED8" w:rsidP="00774B35">
      <w:pPr>
        <w:widowControl w:val="0"/>
      </w:pPr>
    </w:p>
    <w:p w:rsidR="00913ED8" w:rsidRPr="0074558A" w:rsidRDefault="00913ED8" w:rsidP="00774B35">
      <w:pPr>
        <w:pStyle w:val="20"/>
      </w:pPr>
      <w:bookmarkStart w:id="4" w:name="_Toc242321750"/>
      <w:r>
        <w:t>1.3</w:t>
      </w:r>
      <w:r w:rsidRPr="0074558A">
        <w:t xml:space="preserve"> Сырьевая база золота в России</w:t>
      </w:r>
      <w:bookmarkEnd w:id="4"/>
    </w:p>
    <w:p w:rsidR="00913ED8" w:rsidRDefault="00913ED8" w:rsidP="00774B35">
      <w:pPr>
        <w:widowControl w:val="0"/>
      </w:pPr>
    </w:p>
    <w:p w:rsidR="00913ED8" w:rsidRDefault="00913ED8" w:rsidP="00774B35">
      <w:pPr>
        <w:widowControl w:val="0"/>
      </w:pPr>
      <w:r w:rsidRPr="0074558A">
        <w:t>Республика Саха</w:t>
      </w:r>
      <w:r>
        <w:t xml:space="preserve"> (</w:t>
      </w:r>
      <w:r w:rsidRPr="0074558A">
        <w:t>Якутия) является самым крупным по площади субъектом Российской Федерации</w:t>
      </w:r>
      <w:r>
        <w:t xml:space="preserve"> (</w:t>
      </w:r>
      <w:r w:rsidRPr="0074558A">
        <w:t xml:space="preserve">3103,2 тыс. </w:t>
      </w:r>
      <w:r>
        <w:t>кв.км</w:t>
      </w:r>
      <w:r w:rsidRPr="0074558A">
        <w:t>), занимает пятую часть всей территории страны, см.</w:t>
      </w:r>
      <w:r>
        <w:t xml:space="preserve"> Рис.1</w:t>
      </w:r>
      <w:r w:rsidRPr="0074558A">
        <w:t>. Численность постоянно проживающего населения составляет на 01</w:t>
      </w:r>
      <w:r>
        <w:t>.07.20</w:t>
      </w:r>
      <w:r w:rsidRPr="0074558A">
        <w:t xml:space="preserve">06г. </w:t>
      </w:r>
      <w:r>
        <w:t>-</w:t>
      </w:r>
      <w:r w:rsidRPr="0074558A">
        <w:t xml:space="preserve"> 950,4 тыс. человек. Якутия - один из самых холодных регионов страны. Большая часть территории республики лежит в зоне вечной мерзлоты. Климат суровый, резко континентальный. Годовая амплитуда температур воздуха составляет более 100 градусов. Абсолютный минимум температуры в Якутске достигает минус 64 градусов, а в Верхоянском районе</w:t>
      </w:r>
      <w:r>
        <w:t xml:space="preserve"> "</w:t>
      </w:r>
      <w:r w:rsidRPr="0074558A">
        <w:t>полюса холода</w:t>
      </w:r>
      <w:r>
        <w:t xml:space="preserve">" </w:t>
      </w:r>
      <w:r w:rsidRPr="0074558A">
        <w:t>до - 70 градусов. Лето короткое, но жаркое. Абсолютный максимум в Якутске достигает +38 градусов, в районе</w:t>
      </w:r>
      <w:r>
        <w:t xml:space="preserve"> "</w:t>
      </w:r>
      <w:r w:rsidRPr="0074558A">
        <w:t>полюса холода</w:t>
      </w:r>
      <w:r>
        <w:t xml:space="preserve">" </w:t>
      </w:r>
      <w:r w:rsidRPr="0074558A">
        <w:t>до +35 градусов.</w:t>
      </w:r>
    </w:p>
    <w:p w:rsidR="00913ED8" w:rsidRDefault="00913ED8" w:rsidP="00774B35">
      <w:pPr>
        <w:widowControl w:val="0"/>
      </w:pPr>
      <w:r w:rsidRPr="0074558A">
        <w:t>Минерально-сырьевой потенциал Республики Саха</w:t>
      </w:r>
      <w:r>
        <w:t xml:space="preserve"> (</w:t>
      </w:r>
      <w:r w:rsidRPr="0074558A">
        <w:t xml:space="preserve">Якутия) по </w:t>
      </w:r>
      <w:r w:rsidRPr="0074558A">
        <w:lastRenderedPageBreak/>
        <w:t>данным последней переоценки Министерства природных ресурсов Российской Федерации на 2006 год составляет 78,4 триллиона рублей.</w:t>
      </w:r>
    </w:p>
    <w:p w:rsidR="00913ED8" w:rsidRDefault="00913ED8" w:rsidP="00774B35">
      <w:pPr>
        <w:widowControl w:val="0"/>
      </w:pPr>
      <w:r w:rsidRPr="0074558A">
        <w:t>В то же время, необходимая для улучшения качества жизни населения пространственная инфраструктура региона</w:t>
      </w:r>
      <w:r>
        <w:t xml:space="preserve"> (</w:t>
      </w:r>
      <w:r w:rsidRPr="0074558A">
        <w:t>сети автомобильных и железных дорог, нефте- и газопроводов, в том числе для промышленных нужд и социальной программы газификации населения) при такой большой территории и малой плотности населения развиты слабо в сравнении с хорошо освоенными центральными регионами.</w:t>
      </w:r>
    </w:p>
    <w:p w:rsidR="00913ED8" w:rsidRDefault="00913ED8" w:rsidP="00774B35">
      <w:pPr>
        <w:widowControl w:val="0"/>
      </w:pPr>
      <w:r w:rsidRPr="0074558A">
        <w:t>Главными источниками финансирования и движителями ее развития являются региональный бюджет</w:t>
      </w:r>
      <w:r>
        <w:t xml:space="preserve"> (</w:t>
      </w:r>
      <w:r w:rsidRPr="0074558A">
        <w:t>региональные программы и планы социально-экономического развития), федеральный бюджет</w:t>
      </w:r>
      <w:r>
        <w:t xml:space="preserve"> (</w:t>
      </w:r>
      <w:r w:rsidRPr="0074558A">
        <w:t>субвенции, поступления в рамках федеральных программ и национальных проектов), предусмотренные в бизнес-планах инвесторов</w:t>
      </w:r>
      <w:r>
        <w:t xml:space="preserve"> (</w:t>
      </w:r>
      <w:r w:rsidRPr="0074558A">
        <w:t>вкладывающих в освоение ресурсной базы региона) инфраструктурные проекты. В этом перечне освоение нефтегазового потенциала Республики Саха</w:t>
      </w:r>
      <w:r>
        <w:t xml:space="preserve"> (</w:t>
      </w:r>
      <w:r w:rsidRPr="0074558A">
        <w:t>Якутия) и непосредственно Талаканского месторождения занимает одно из важнейших мест.</w:t>
      </w:r>
    </w:p>
    <w:p w:rsidR="00913ED8" w:rsidRDefault="00913ED8" w:rsidP="00774B35">
      <w:pPr>
        <w:widowControl w:val="0"/>
      </w:pPr>
      <w:r w:rsidRPr="0074558A">
        <w:rPr>
          <w:rStyle w:val="aff3"/>
          <w:i w:val="0"/>
          <w:iCs w:val="0"/>
          <w:color w:val="000000"/>
        </w:rPr>
        <w:t>Многие поколения</w:t>
      </w:r>
      <w:r w:rsidRPr="0074558A">
        <w:t xml:space="preserve"> российских геологов мечтали открыть большую нефть в Якутии. Еще перед Великой Отечественной войной на юге республики в одной из скважин был получен небольшой приток древней, кембрийской нефти. Но по-настоящему большие открытия пришли только в семидесятые-восьмидесятые годы, когда в Западной Якутии, в районе г. Ленска, был открыт ряд месторождений газа, а затем и нефти. В конце восьмидесятых - начале девяностых годов были сделаны главные открытия </w:t>
      </w:r>
      <w:r>
        <w:t>-</w:t>
      </w:r>
      <w:r w:rsidRPr="0074558A">
        <w:t xml:space="preserve"> крупные Чаяндинское газовое и Талаканское</w:t>
      </w:r>
      <w:r>
        <w:t xml:space="preserve"> (</w:t>
      </w:r>
      <w:r w:rsidRPr="0074558A">
        <w:t>1987 г) нефтяное месторождения. Однако с началом перестройки государство не смогло в полной мере профинансировать геологоразведку и подготовку месторождения к освоению. И вскоре, уже в начале 90−х, эти работы фактически замерли. С 1993 г. за доразведку месторождения взялась Республика Саха</w:t>
      </w:r>
      <w:r>
        <w:t xml:space="preserve"> (</w:t>
      </w:r>
      <w:r w:rsidRPr="0074558A">
        <w:t xml:space="preserve">Якутия). На свои средства она провела все нужные </w:t>
      </w:r>
      <w:r w:rsidRPr="0074558A">
        <w:lastRenderedPageBreak/>
        <w:t>геологические работы, оформила соответствующие документы, необходимые для начала разработки. Так, была организована Национальная нефтегазовая компания</w:t>
      </w:r>
      <w:r>
        <w:t xml:space="preserve"> "</w:t>
      </w:r>
      <w:r w:rsidRPr="0074558A">
        <w:t>Саханефтегаз</w:t>
      </w:r>
      <w:r>
        <w:t xml:space="preserve">", </w:t>
      </w:r>
      <w:r w:rsidRPr="0074558A">
        <w:t>которая завершила разведку, произвела подсчет запасов нефти и газа Чаяндинского и Талаканского месторождений и представила их на утверждение в Государственную комиссию по запасам полезных ископаемых</w:t>
      </w:r>
      <w:r>
        <w:t xml:space="preserve"> (</w:t>
      </w:r>
      <w:r w:rsidRPr="0074558A">
        <w:t>ГКЗ) России. Была начата опытно-промышленная эксплуатация [</w:t>
      </w:r>
      <w:r w:rsidRPr="0074558A">
        <w:rPr>
          <w:rStyle w:val="ac"/>
          <w:color w:val="000000"/>
          <w:sz w:val="20"/>
          <w:szCs w:val="20"/>
        </w:rPr>
        <w:footnoteReference w:id="37"/>
      </w:r>
      <w:r w:rsidRPr="0074558A">
        <w:t xml:space="preserve">] Талаканского месторождения. </w:t>
      </w:r>
      <w:r w:rsidRPr="0074558A">
        <w:rPr>
          <w:rStyle w:val="rvts76172"/>
          <w:b w:val="0"/>
          <w:bCs w:val="0"/>
        </w:rPr>
        <w:t xml:space="preserve">В 1993 г. </w:t>
      </w:r>
      <w:r w:rsidRPr="0074558A">
        <w:t>лицензия на геологическое изучение недр с одновременным правом ведения добычи в режиме опытно-промышленной эксплуатации была выдана ОАО</w:t>
      </w:r>
      <w:r>
        <w:t xml:space="preserve"> "</w:t>
      </w:r>
      <w:r w:rsidRPr="0074558A">
        <w:t>Ленанефтегаз</w:t>
      </w:r>
      <w:r>
        <w:t>" (</w:t>
      </w:r>
      <w:r w:rsidRPr="0074558A">
        <w:t>дочернее предприятие ОАО</w:t>
      </w:r>
      <w:r>
        <w:t xml:space="preserve"> "</w:t>
      </w:r>
      <w:r w:rsidRPr="0074558A">
        <w:t>Саханефтегаз</w:t>
      </w:r>
      <w:r>
        <w:t>"</w:t>
      </w:r>
      <w:r w:rsidRPr="0074558A">
        <w:t xml:space="preserve">). Срок действия лицензии истек </w:t>
      </w:r>
      <w:r w:rsidRPr="0074558A">
        <w:rPr>
          <w:rStyle w:val="rvts76172"/>
          <w:b w:val="0"/>
          <w:bCs w:val="0"/>
        </w:rPr>
        <w:t>в 1998 году</w:t>
      </w:r>
      <w:r w:rsidRPr="0074558A">
        <w:t>, после чего Министерство природных ресурсов РФ неоднократно продлевало ее.</w:t>
      </w:r>
    </w:p>
    <w:p w:rsidR="00913ED8" w:rsidRDefault="00913ED8" w:rsidP="00774B35">
      <w:pPr>
        <w:widowControl w:val="0"/>
      </w:pPr>
      <w:r w:rsidRPr="0074558A">
        <w:t>Сегодня Талаканское нефтегазовое месторождение одно из крупных в России. Извлекаемые запасы составляют 124,2 млн. т нефти и 54,1 млрд. куб. м газа [</w:t>
      </w:r>
      <w:r w:rsidRPr="0074558A">
        <w:rPr>
          <w:rStyle w:val="ac"/>
          <w:color w:val="000000"/>
          <w:sz w:val="20"/>
          <w:szCs w:val="20"/>
        </w:rPr>
        <w:footnoteReference w:id="38"/>
      </w:r>
      <w:r>
        <w:t>],</w:t>
      </w:r>
      <w:r w:rsidRPr="0074558A">
        <w:t xml:space="preserve"> а геологические запасы [</w:t>
      </w:r>
      <w:r w:rsidRPr="0074558A">
        <w:rPr>
          <w:rStyle w:val="ac"/>
          <w:color w:val="000000"/>
          <w:sz w:val="20"/>
          <w:szCs w:val="20"/>
        </w:rPr>
        <w:footnoteReference w:id="39"/>
      </w:r>
      <w:r w:rsidRPr="0074558A">
        <w:t>] нефти составляют 300 млн. тонн.</w:t>
      </w:r>
    </w:p>
    <w:p w:rsidR="00913ED8" w:rsidRDefault="00913ED8" w:rsidP="00774B35">
      <w:pPr>
        <w:widowControl w:val="0"/>
      </w:pPr>
      <w:r w:rsidRPr="0074558A">
        <w:t>Первый скандал вокруг Талаканского месторождения возник в 2001 году, когда ОАО</w:t>
      </w:r>
      <w:r>
        <w:t xml:space="preserve"> "</w:t>
      </w:r>
      <w:r w:rsidRPr="0074558A">
        <w:t>Саханефтегаз</w:t>
      </w:r>
      <w:r>
        <w:t xml:space="preserve">" </w:t>
      </w:r>
      <w:r w:rsidRPr="0074558A">
        <w:t xml:space="preserve">выиграл тендер Министерства природных ресурсов Российской Федерации на его разработку, предложив самую большую сумму разового платежа за пользование недрами </w:t>
      </w:r>
      <w:r>
        <w:t>-</w:t>
      </w:r>
      <w:r w:rsidRPr="0074558A">
        <w:t xml:space="preserve"> $501 млн. Второе место занял ОАО</w:t>
      </w:r>
      <w:r>
        <w:t xml:space="preserve"> "</w:t>
      </w:r>
      <w:r w:rsidRPr="0074558A">
        <w:t>Сургутнефтегаз</w:t>
      </w:r>
      <w:r>
        <w:t xml:space="preserve">", </w:t>
      </w:r>
      <w:r w:rsidRPr="0074558A">
        <w:t xml:space="preserve">его предложение по размеру бонуса было в 8,5 раза меньше </w:t>
      </w:r>
      <w:r>
        <w:t>-</w:t>
      </w:r>
      <w:r w:rsidRPr="0074558A">
        <w:t xml:space="preserve"> $61 млн.</w:t>
      </w:r>
    </w:p>
    <w:p w:rsidR="00913ED8" w:rsidRDefault="00913ED8" w:rsidP="00774B35">
      <w:pPr>
        <w:widowControl w:val="0"/>
      </w:pPr>
      <w:r w:rsidRPr="0074558A">
        <w:lastRenderedPageBreak/>
        <w:t>Однако, как оказалось в последствии, победитель конкурса и не планировал платить за Талаканское месторождение всю названную сумму. ОАО</w:t>
      </w:r>
      <w:r>
        <w:t xml:space="preserve"> "</w:t>
      </w:r>
      <w:r w:rsidRPr="0074558A">
        <w:t>Саханефтегаз</w:t>
      </w:r>
      <w:r>
        <w:t xml:space="preserve">" </w:t>
      </w:r>
      <w:r w:rsidRPr="0074558A">
        <w:t>намеревался осуществить выплаты за приобретение лицензии на разработку месторождения только в федеральный бюджет, а долю Якутии, составлявшую 301 млн. $, компания предложила считать своим долгом перед республиканским бюджетом.</w:t>
      </w:r>
      <w:r>
        <w:t xml:space="preserve"> </w:t>
      </w:r>
      <w:r w:rsidRPr="0074558A">
        <w:t>Парламент Республики Саха</w:t>
      </w:r>
      <w:r>
        <w:t xml:space="preserve"> (</w:t>
      </w:r>
      <w:r w:rsidRPr="0074558A">
        <w:t>Якутия) заблокировал этот вариант, потребовав от ОАО</w:t>
      </w:r>
      <w:r>
        <w:t xml:space="preserve"> "</w:t>
      </w:r>
      <w:r w:rsidRPr="0074558A">
        <w:t>Саханефтегаза</w:t>
      </w:r>
      <w:r>
        <w:t xml:space="preserve">" </w:t>
      </w:r>
      <w:r w:rsidRPr="0074558A">
        <w:t>полного выполнения обязательств. Предприятие ответило отказом, и в начале 2002 года результаты тендера были аннулированы.</w:t>
      </w:r>
    </w:p>
    <w:p w:rsidR="00913ED8" w:rsidRDefault="00913ED8" w:rsidP="00774B35">
      <w:pPr>
        <w:widowControl w:val="0"/>
      </w:pPr>
      <w:r w:rsidRPr="0074558A">
        <w:t>В то же время, ОАО</w:t>
      </w:r>
      <w:r>
        <w:t xml:space="preserve"> "</w:t>
      </w:r>
      <w:r w:rsidRPr="0074558A">
        <w:t>НК ЮКОС</w:t>
      </w:r>
      <w:r>
        <w:t>" (</w:t>
      </w:r>
      <w:r w:rsidRPr="0074558A">
        <w:t>в 2001 году) осуществляет скупку акций дочерних предприятий ОАО</w:t>
      </w:r>
      <w:r>
        <w:t xml:space="preserve"> "</w:t>
      </w:r>
      <w:r w:rsidRPr="0074558A">
        <w:t>Саханефтегаза</w:t>
      </w:r>
      <w:r>
        <w:t xml:space="preserve">" </w:t>
      </w:r>
      <w:r w:rsidRPr="0074558A">
        <w:t>за 30 млн. $, которые впоследствии обменивает на контрольный пакет ОАО</w:t>
      </w:r>
      <w:r>
        <w:t xml:space="preserve"> "</w:t>
      </w:r>
      <w:r w:rsidRPr="0074558A">
        <w:t>Саханефтегаз</w:t>
      </w:r>
      <w:r>
        <w:t xml:space="preserve">". </w:t>
      </w:r>
      <w:r w:rsidRPr="0074558A">
        <w:t>Получив контроль над держателем временной лицензии на разработку Талаканского месторождения, ОАО</w:t>
      </w:r>
      <w:r>
        <w:t xml:space="preserve"> " </w:t>
      </w:r>
      <w:r w:rsidRPr="0074558A">
        <w:t>НК ЮКОС</w:t>
      </w:r>
      <w:r>
        <w:t xml:space="preserve">" </w:t>
      </w:r>
      <w:r w:rsidRPr="0074558A">
        <w:t>намеревалось одержать победу на следующих торгах, намеченных на декабрь 2002 г. Однако аукцион был отменен, а временная лицензия сроком на 1 год снова оформлена на ОАО</w:t>
      </w:r>
      <w:r>
        <w:t xml:space="preserve"> "</w:t>
      </w:r>
      <w:r w:rsidRPr="0074558A">
        <w:t>Ленанефтегаз</w:t>
      </w:r>
      <w:r>
        <w:t>".</w:t>
      </w:r>
    </w:p>
    <w:p w:rsidR="00913ED8" w:rsidRDefault="00913ED8" w:rsidP="00774B35">
      <w:pPr>
        <w:widowControl w:val="0"/>
      </w:pPr>
      <w:r w:rsidRPr="0074558A">
        <w:t>После того, как действие временной лицензии истекло, Министерство природных ресурсов Российской Федерации</w:t>
      </w:r>
      <w:r>
        <w:t xml:space="preserve"> (</w:t>
      </w:r>
      <w:r w:rsidRPr="0074558A">
        <w:t>МПР РФ) решило её не продлевать. Новая временная лицензия сроком на 1 год была предоставлена ОАО</w:t>
      </w:r>
      <w:r>
        <w:t xml:space="preserve"> "</w:t>
      </w:r>
      <w:r w:rsidRPr="0074558A">
        <w:t>Сургутнефтегаз</w:t>
      </w:r>
      <w:r>
        <w:t xml:space="preserve">" </w:t>
      </w:r>
      <w:r w:rsidRPr="0074558A">
        <w:t>в октябре 2003 г. МПР РФ аргументировало свой выбор тем, что ОАО</w:t>
      </w:r>
      <w:r>
        <w:t xml:space="preserve"> "</w:t>
      </w:r>
      <w:r w:rsidRPr="0074558A">
        <w:t>Сургутнефтегаз</w:t>
      </w:r>
      <w:r>
        <w:t xml:space="preserve">" </w:t>
      </w:r>
      <w:r w:rsidRPr="0074558A">
        <w:t>является одним из добросовестных недропользователей, обладающих необходимыми техническими возможностями и финансовым потенциалом, а на предшествующих торгах была второй.</w:t>
      </w:r>
    </w:p>
    <w:p w:rsidR="00913ED8" w:rsidRPr="0074558A" w:rsidRDefault="00913ED8" w:rsidP="00774B35">
      <w:pPr>
        <w:pStyle w:val="20"/>
      </w:pPr>
      <w:r>
        <w:br w:type="page"/>
      </w:r>
      <w:bookmarkStart w:id="5" w:name="_Toc242321751"/>
      <w:r>
        <w:lastRenderedPageBreak/>
        <w:t>1.4</w:t>
      </w:r>
      <w:r w:rsidRPr="0074558A">
        <w:t xml:space="preserve"> Проблемы развития золотодобывающей промышленности</w:t>
      </w:r>
      <w:bookmarkEnd w:id="5"/>
    </w:p>
    <w:p w:rsidR="00913ED8" w:rsidRDefault="00913ED8" w:rsidP="00774B35">
      <w:pPr>
        <w:widowControl w:val="0"/>
      </w:pPr>
    </w:p>
    <w:p w:rsidR="00913ED8" w:rsidRDefault="00913ED8" w:rsidP="00774B35">
      <w:pPr>
        <w:widowControl w:val="0"/>
      </w:pPr>
      <w:r w:rsidRPr="0074558A">
        <w:t>Предполагалось, что следующий аукцион по выдаче лицензии на право разработки Талаканского месторождения пройдет во втором квартале 2004 года. На участие в аукционе подали заявки 10 нефтяных компаний: Total RRR, ОАО</w:t>
      </w:r>
      <w:r>
        <w:t xml:space="preserve"> "</w:t>
      </w:r>
      <w:r w:rsidRPr="0074558A">
        <w:t>Сибнефть</w:t>
      </w:r>
      <w:r>
        <w:t xml:space="preserve">", </w:t>
      </w:r>
      <w:r w:rsidRPr="0074558A">
        <w:t>ОАО</w:t>
      </w:r>
      <w:r>
        <w:t xml:space="preserve"> "</w:t>
      </w:r>
      <w:r w:rsidRPr="0074558A">
        <w:t>Сургутнефтегаз</w:t>
      </w:r>
      <w:r>
        <w:t xml:space="preserve">", </w:t>
      </w:r>
      <w:r w:rsidRPr="0074558A">
        <w:t>ОАО</w:t>
      </w:r>
      <w:r>
        <w:t xml:space="preserve"> "</w:t>
      </w:r>
      <w:r w:rsidRPr="0074558A">
        <w:t>Тюменская нефтяная компания</w:t>
      </w:r>
      <w:r>
        <w:t xml:space="preserve">", </w:t>
      </w:r>
      <w:r w:rsidRPr="0074558A">
        <w:t>ОАО НК</w:t>
      </w:r>
      <w:r>
        <w:t xml:space="preserve"> "</w:t>
      </w:r>
      <w:r w:rsidRPr="0074558A">
        <w:t>Роснефть</w:t>
      </w:r>
      <w:r>
        <w:t xml:space="preserve">", </w:t>
      </w:r>
      <w:r w:rsidRPr="0074558A">
        <w:t>ОАО</w:t>
      </w:r>
      <w:r>
        <w:t xml:space="preserve"> "</w:t>
      </w:r>
      <w:r w:rsidRPr="0074558A">
        <w:t>Самаранефтегаз</w:t>
      </w:r>
      <w:r>
        <w:t xml:space="preserve">", </w:t>
      </w:r>
      <w:r w:rsidRPr="0074558A">
        <w:t>ООО</w:t>
      </w:r>
      <w:r>
        <w:t xml:space="preserve"> "</w:t>
      </w:r>
      <w:r w:rsidRPr="0074558A">
        <w:t>Восточно-Сибирская сервисная компания</w:t>
      </w:r>
      <w:r>
        <w:t xml:space="preserve">", </w:t>
      </w:r>
      <w:r w:rsidRPr="0074558A">
        <w:t>ОАО</w:t>
      </w:r>
      <w:r>
        <w:t xml:space="preserve"> "</w:t>
      </w:r>
      <w:r w:rsidRPr="0074558A">
        <w:t>Газпром,</w:t>
      </w:r>
      <w:r>
        <w:t xml:space="preserve"> "</w:t>
      </w:r>
      <w:r w:rsidRPr="0074558A">
        <w:t>ЗАО</w:t>
      </w:r>
      <w:r>
        <w:t xml:space="preserve"> "</w:t>
      </w:r>
      <w:r w:rsidRPr="0074558A">
        <w:t>Дальинкомнефть</w:t>
      </w:r>
      <w:r>
        <w:t xml:space="preserve">", </w:t>
      </w:r>
      <w:r w:rsidRPr="0074558A">
        <w:t>ЗАО</w:t>
      </w:r>
      <w:r>
        <w:t xml:space="preserve"> "</w:t>
      </w:r>
      <w:r w:rsidRPr="0074558A">
        <w:t>Севморнефтегаз</w:t>
      </w:r>
      <w:r>
        <w:t>" (</w:t>
      </w:r>
      <w:r w:rsidRPr="0074558A">
        <w:t>контролируется компаниями ОАО НК</w:t>
      </w:r>
      <w:r>
        <w:t xml:space="preserve"> "</w:t>
      </w:r>
      <w:r w:rsidRPr="0074558A">
        <w:t>Роснефть</w:t>
      </w:r>
      <w:r>
        <w:t xml:space="preserve">" </w:t>
      </w:r>
      <w:r w:rsidRPr="0074558A">
        <w:t>и ОАО</w:t>
      </w:r>
      <w:r>
        <w:t xml:space="preserve"> "</w:t>
      </w:r>
      <w:r w:rsidRPr="0074558A">
        <w:t>Газпром</w:t>
      </w:r>
      <w:r>
        <w:t>"</w:t>
      </w:r>
      <w:r w:rsidRPr="0074558A">
        <w:t>).</w:t>
      </w:r>
    </w:p>
    <w:p w:rsidR="00913ED8" w:rsidRDefault="00913ED8" w:rsidP="00774B35">
      <w:pPr>
        <w:widowControl w:val="0"/>
      </w:pPr>
      <w:r w:rsidRPr="0074558A">
        <w:t>Однако, получив временную лицензию, ОАО</w:t>
      </w:r>
      <w:r>
        <w:t xml:space="preserve"> "</w:t>
      </w:r>
      <w:r w:rsidRPr="0074558A">
        <w:t>Сургутнефтегаз</w:t>
      </w:r>
      <w:r>
        <w:t xml:space="preserve">" </w:t>
      </w:r>
      <w:r w:rsidRPr="0074558A">
        <w:t xml:space="preserve">подал иск в Арбитражный суд Якутии, настаивая на том, что по результатам тендера, прошедшего </w:t>
      </w:r>
      <w:r w:rsidRPr="0074558A">
        <w:rPr>
          <w:rStyle w:val="rvts76172"/>
          <w:b w:val="0"/>
          <w:bCs w:val="0"/>
        </w:rPr>
        <w:t>в 2001 г</w:t>
      </w:r>
      <w:r>
        <w:rPr>
          <w:rStyle w:val="rvts76172"/>
          <w:b w:val="0"/>
          <w:bCs w:val="0"/>
        </w:rPr>
        <w:t>.,</w:t>
      </w:r>
      <w:r w:rsidRPr="0074558A">
        <w:t xml:space="preserve"> компания имеет право на получение постоянной лицензии, как компания, занявшая второе место. И теперь всё зависело от решения Арбитражного суда Республики Саха</w:t>
      </w:r>
      <w:r>
        <w:t xml:space="preserve"> (</w:t>
      </w:r>
      <w:r w:rsidRPr="0074558A">
        <w:t>Якутия).</w:t>
      </w:r>
    </w:p>
    <w:p w:rsidR="00913ED8" w:rsidRDefault="00913ED8" w:rsidP="00774B35">
      <w:pPr>
        <w:widowControl w:val="0"/>
      </w:pPr>
      <w:r w:rsidRPr="0074558A">
        <w:t>Ситуация требовала от Василия Николаевича разрешения и обоснования следующих альтернатив решения:</w:t>
      </w:r>
    </w:p>
    <w:p w:rsidR="00913ED8" w:rsidRDefault="00913ED8" w:rsidP="00774B35">
      <w:pPr>
        <w:widowControl w:val="0"/>
      </w:pPr>
      <w:r w:rsidRPr="0074558A">
        <w:t>1) Насколько правильным было решение Парламента Республики Саха</w:t>
      </w:r>
      <w:r>
        <w:t xml:space="preserve"> (</w:t>
      </w:r>
      <w:r w:rsidRPr="0074558A">
        <w:t>Якутия) о требовании полной оплаты в региональный бюджет региона по обязательствам тендера от ОАО</w:t>
      </w:r>
      <w:r>
        <w:t xml:space="preserve"> "</w:t>
      </w:r>
      <w:r w:rsidRPr="0074558A">
        <w:t>Саханефтегаз</w:t>
      </w:r>
      <w:r>
        <w:t xml:space="preserve">" </w:t>
      </w:r>
      <w:r w:rsidRPr="0074558A">
        <w:t>и последующее аннулирование тендера?</w:t>
      </w:r>
    </w:p>
    <w:p w:rsidR="00913ED8" w:rsidRDefault="00913ED8" w:rsidP="00774B35">
      <w:pPr>
        <w:widowControl w:val="0"/>
      </w:pPr>
      <w:r w:rsidRPr="0074558A">
        <w:t>2) Предоставлять ли ОАО</w:t>
      </w:r>
      <w:r>
        <w:t xml:space="preserve"> "</w:t>
      </w:r>
      <w:r w:rsidRPr="0074558A">
        <w:t>Сургутнефтегазу</w:t>
      </w:r>
      <w:r>
        <w:t xml:space="preserve">" </w:t>
      </w:r>
      <w:r w:rsidRPr="0074558A">
        <w:t>постоянную лицензию на разработку месторождения? Насколько адекватной является сумма предполагаемой сделки в данном случае?</w:t>
      </w:r>
    </w:p>
    <w:p w:rsidR="00913ED8" w:rsidRDefault="00913ED8" w:rsidP="00774B35">
      <w:pPr>
        <w:widowControl w:val="0"/>
      </w:pPr>
      <w:r w:rsidRPr="0074558A">
        <w:t>3) Следует ли принять решение об аннулировании результатов тендера и проведении нового конкурса.</w:t>
      </w:r>
    </w:p>
    <w:p w:rsidR="00913ED8" w:rsidRDefault="00913ED8" w:rsidP="00774B35">
      <w:pPr>
        <w:widowControl w:val="0"/>
      </w:pPr>
      <w:r w:rsidRPr="0074558A">
        <w:t>В этой связи необходимо учитывать следующий важный факт. С момента проведения тендера изменились условия экономической и правовой среды недропользования в России. Изменения коснулись и распределения лицензионных платежей по бюджетам</w:t>
      </w:r>
      <w:r>
        <w:t xml:space="preserve"> (</w:t>
      </w:r>
      <w:r w:rsidRPr="0074558A">
        <w:t xml:space="preserve">федеральному и региональному) </w:t>
      </w:r>
      <w:r w:rsidRPr="0074558A">
        <w:lastRenderedPageBreak/>
        <w:t>относительно стратегически важных месторождений. Первоначальные пропорции распределения по бюджетам составляли 40: 60 соответственно. А на сегодняшний момент: 100: 0. То есть, при условии проведения нового конкурса вся сумма платежей за выдачу лицензии направляется в федеральный бюджет. При этом затраты на геологоразведку регионального бюджета не возмещаются. См. таблицу №1.</w:t>
      </w:r>
    </w:p>
    <w:p w:rsidR="00913ED8" w:rsidRDefault="00913ED8" w:rsidP="00774B35">
      <w:pPr>
        <w:widowControl w:val="0"/>
      </w:pPr>
    </w:p>
    <w:p w:rsidR="00913ED8" w:rsidRPr="0074558A" w:rsidRDefault="00913ED8" w:rsidP="003001F6">
      <w:pPr>
        <w:widowControl w:val="0"/>
        <w:ind w:left="708" w:firstLine="12"/>
      </w:pPr>
      <w:r w:rsidRPr="0074558A">
        <w:t>Таблица №</w:t>
      </w:r>
      <w:r>
        <w:t xml:space="preserve"> </w:t>
      </w:r>
      <w:r w:rsidRPr="0074558A">
        <w:t>1. Сводная таблица сумм выплат в федеральный и региональный бюджеты при выборе победителя тендера</w:t>
      </w:r>
      <w:r>
        <w:t xml:space="preserve"> (</w:t>
      </w:r>
      <w:r w:rsidRPr="0074558A">
        <w:t>2001 г) или решение об его аннулировании и проведении нового конкурса</w:t>
      </w:r>
      <w:r>
        <w:t xml:space="preserve"> (</w:t>
      </w:r>
      <w:r w:rsidRPr="0074558A">
        <w:t>2004 г) на освоение Талаканского месторождения, млн. $</w:t>
      </w:r>
    </w:p>
    <w:tbl>
      <w:tblPr>
        <w:tblW w:w="48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3776"/>
        <w:gridCol w:w="1459"/>
        <w:gridCol w:w="1790"/>
        <w:gridCol w:w="1202"/>
      </w:tblGrid>
      <w:tr w:rsidR="00913ED8" w:rsidRPr="0074558A" w:rsidTr="000A07AD">
        <w:trPr>
          <w:jc w:val="center"/>
        </w:trPr>
        <w:tc>
          <w:tcPr>
            <w:tcW w:w="573" w:type="pct"/>
            <w:shd w:val="clear" w:color="auto" w:fill="auto"/>
          </w:tcPr>
          <w:p w:rsidR="00913ED8" w:rsidRPr="0074558A" w:rsidRDefault="00913ED8" w:rsidP="00913ED8">
            <w:pPr>
              <w:pStyle w:val="ae"/>
            </w:pPr>
            <w:r w:rsidRPr="0074558A">
              <w:t>Варианты решения</w:t>
            </w:r>
          </w:p>
        </w:tc>
        <w:tc>
          <w:tcPr>
            <w:tcW w:w="2032" w:type="pct"/>
            <w:shd w:val="clear" w:color="auto" w:fill="auto"/>
          </w:tcPr>
          <w:p w:rsidR="00913ED8" w:rsidRPr="0074558A" w:rsidRDefault="00913ED8" w:rsidP="00913ED8">
            <w:pPr>
              <w:pStyle w:val="ae"/>
            </w:pPr>
            <w:r w:rsidRPr="0074558A">
              <w:t>Участники / Уровни бюджетов</w:t>
            </w:r>
          </w:p>
        </w:tc>
        <w:tc>
          <w:tcPr>
            <w:tcW w:w="785" w:type="pct"/>
            <w:shd w:val="clear" w:color="auto" w:fill="auto"/>
          </w:tcPr>
          <w:p w:rsidR="00913ED8" w:rsidRPr="0074558A" w:rsidRDefault="00913ED8" w:rsidP="00913ED8">
            <w:pPr>
              <w:pStyle w:val="ae"/>
            </w:pPr>
            <w:r w:rsidRPr="0074558A">
              <w:t>Федеральный бюджет</w:t>
            </w:r>
          </w:p>
        </w:tc>
        <w:tc>
          <w:tcPr>
            <w:tcW w:w="963" w:type="pct"/>
            <w:shd w:val="clear" w:color="auto" w:fill="auto"/>
          </w:tcPr>
          <w:p w:rsidR="00913ED8" w:rsidRPr="0074558A" w:rsidRDefault="00913ED8" w:rsidP="00913ED8">
            <w:pPr>
              <w:pStyle w:val="ae"/>
            </w:pPr>
            <w:r w:rsidRPr="0074558A">
              <w:t>Региональный бюджет</w:t>
            </w:r>
          </w:p>
        </w:tc>
        <w:tc>
          <w:tcPr>
            <w:tcW w:w="647" w:type="pct"/>
            <w:shd w:val="clear" w:color="auto" w:fill="auto"/>
          </w:tcPr>
          <w:p w:rsidR="00913ED8" w:rsidRPr="0074558A" w:rsidRDefault="00913ED8" w:rsidP="00913ED8">
            <w:pPr>
              <w:pStyle w:val="ae"/>
            </w:pPr>
            <w:r w:rsidRPr="0074558A">
              <w:t>Сумма выплат</w:t>
            </w:r>
          </w:p>
        </w:tc>
      </w:tr>
      <w:tr w:rsidR="00913ED8" w:rsidRPr="0074558A" w:rsidTr="000A07AD">
        <w:trPr>
          <w:jc w:val="center"/>
        </w:trPr>
        <w:tc>
          <w:tcPr>
            <w:tcW w:w="573" w:type="pct"/>
            <w:shd w:val="clear" w:color="auto" w:fill="auto"/>
          </w:tcPr>
          <w:p w:rsidR="00913ED8" w:rsidRPr="0074558A" w:rsidRDefault="00913ED8" w:rsidP="00913ED8">
            <w:pPr>
              <w:pStyle w:val="ae"/>
            </w:pPr>
          </w:p>
        </w:tc>
        <w:tc>
          <w:tcPr>
            <w:tcW w:w="2032" w:type="pct"/>
            <w:shd w:val="clear" w:color="auto" w:fill="auto"/>
          </w:tcPr>
          <w:p w:rsidR="00913ED8" w:rsidRPr="0074558A" w:rsidRDefault="00913ED8" w:rsidP="00913ED8">
            <w:pPr>
              <w:pStyle w:val="ae"/>
            </w:pPr>
            <w:r w:rsidRPr="0074558A">
              <w:t>Распределение по бюджетам на 2001 г</w:t>
            </w:r>
            <w:r>
              <w:t>.,</w:t>
            </w:r>
            <w:r w:rsidRPr="0074558A">
              <w:t>%</w:t>
            </w:r>
          </w:p>
        </w:tc>
        <w:tc>
          <w:tcPr>
            <w:tcW w:w="785" w:type="pct"/>
            <w:shd w:val="clear" w:color="auto" w:fill="auto"/>
          </w:tcPr>
          <w:p w:rsidR="00913ED8" w:rsidRPr="0074558A" w:rsidRDefault="00913ED8" w:rsidP="00913ED8">
            <w:pPr>
              <w:pStyle w:val="ae"/>
            </w:pPr>
            <w:r w:rsidRPr="0074558A">
              <w:t>40</w:t>
            </w:r>
          </w:p>
        </w:tc>
        <w:tc>
          <w:tcPr>
            <w:tcW w:w="963" w:type="pct"/>
            <w:shd w:val="clear" w:color="auto" w:fill="auto"/>
          </w:tcPr>
          <w:p w:rsidR="00913ED8" w:rsidRPr="0074558A" w:rsidRDefault="00913ED8" w:rsidP="00913ED8">
            <w:pPr>
              <w:pStyle w:val="ae"/>
            </w:pPr>
            <w:r w:rsidRPr="0074558A">
              <w:t>60</w:t>
            </w:r>
          </w:p>
        </w:tc>
        <w:tc>
          <w:tcPr>
            <w:tcW w:w="647" w:type="pct"/>
            <w:shd w:val="clear" w:color="auto" w:fill="auto"/>
          </w:tcPr>
          <w:p w:rsidR="00913ED8" w:rsidRPr="0074558A" w:rsidRDefault="00913ED8" w:rsidP="00913ED8">
            <w:pPr>
              <w:pStyle w:val="ae"/>
            </w:pPr>
          </w:p>
        </w:tc>
      </w:tr>
      <w:tr w:rsidR="00913ED8" w:rsidRPr="0074558A" w:rsidTr="000A07AD">
        <w:trPr>
          <w:jc w:val="center"/>
        </w:trPr>
        <w:tc>
          <w:tcPr>
            <w:tcW w:w="573" w:type="pct"/>
            <w:shd w:val="clear" w:color="auto" w:fill="auto"/>
          </w:tcPr>
          <w:p w:rsidR="00913ED8" w:rsidRPr="0074558A" w:rsidRDefault="00913ED8" w:rsidP="00913ED8">
            <w:pPr>
              <w:pStyle w:val="ae"/>
            </w:pPr>
            <w:r>
              <w:t>1.1</w:t>
            </w:r>
          </w:p>
        </w:tc>
        <w:tc>
          <w:tcPr>
            <w:tcW w:w="2032" w:type="pct"/>
            <w:shd w:val="clear" w:color="auto" w:fill="auto"/>
          </w:tcPr>
          <w:p w:rsidR="00913ED8" w:rsidRPr="0074558A" w:rsidRDefault="00913ED8" w:rsidP="00913ED8">
            <w:pPr>
              <w:pStyle w:val="ae"/>
            </w:pPr>
            <w:r w:rsidRPr="0074558A">
              <w:t>ОАО</w:t>
            </w:r>
            <w:r>
              <w:t xml:space="preserve"> "</w:t>
            </w:r>
            <w:r w:rsidRPr="0074558A">
              <w:t>Саханефтегаз</w:t>
            </w:r>
            <w:r>
              <w:t>"</w:t>
            </w:r>
          </w:p>
        </w:tc>
        <w:tc>
          <w:tcPr>
            <w:tcW w:w="785" w:type="pct"/>
            <w:shd w:val="clear" w:color="auto" w:fill="auto"/>
          </w:tcPr>
          <w:p w:rsidR="00913ED8" w:rsidRPr="0074558A" w:rsidRDefault="00913ED8" w:rsidP="00913ED8">
            <w:pPr>
              <w:pStyle w:val="ae"/>
            </w:pPr>
            <w:r w:rsidRPr="0074558A">
              <w:t>200</w:t>
            </w:r>
          </w:p>
        </w:tc>
        <w:tc>
          <w:tcPr>
            <w:tcW w:w="963" w:type="pct"/>
            <w:shd w:val="clear" w:color="auto" w:fill="auto"/>
          </w:tcPr>
          <w:p w:rsidR="00913ED8" w:rsidRPr="0074558A" w:rsidRDefault="00913ED8" w:rsidP="00913ED8">
            <w:pPr>
              <w:pStyle w:val="ae"/>
            </w:pPr>
            <w:r>
              <w:t xml:space="preserve"> (</w:t>
            </w:r>
            <w:r w:rsidRPr="0074558A">
              <w:t xml:space="preserve">301) </w:t>
            </w:r>
          </w:p>
        </w:tc>
        <w:tc>
          <w:tcPr>
            <w:tcW w:w="647" w:type="pct"/>
            <w:shd w:val="clear" w:color="auto" w:fill="auto"/>
          </w:tcPr>
          <w:p w:rsidR="00913ED8" w:rsidRPr="0074558A" w:rsidRDefault="00913ED8" w:rsidP="00913ED8">
            <w:pPr>
              <w:pStyle w:val="ae"/>
            </w:pPr>
            <w:r w:rsidRPr="0074558A">
              <w:t>501</w:t>
            </w:r>
          </w:p>
        </w:tc>
      </w:tr>
      <w:tr w:rsidR="00913ED8" w:rsidRPr="0074558A" w:rsidTr="000A07AD">
        <w:trPr>
          <w:jc w:val="center"/>
        </w:trPr>
        <w:tc>
          <w:tcPr>
            <w:tcW w:w="573" w:type="pct"/>
            <w:shd w:val="clear" w:color="auto" w:fill="auto"/>
          </w:tcPr>
          <w:p w:rsidR="00913ED8" w:rsidRPr="0074558A" w:rsidRDefault="00913ED8" w:rsidP="00913ED8">
            <w:pPr>
              <w:pStyle w:val="ae"/>
            </w:pPr>
            <w:r>
              <w:t>1.2</w:t>
            </w:r>
          </w:p>
        </w:tc>
        <w:tc>
          <w:tcPr>
            <w:tcW w:w="2032" w:type="pct"/>
            <w:shd w:val="clear" w:color="auto" w:fill="auto"/>
          </w:tcPr>
          <w:p w:rsidR="00913ED8" w:rsidRPr="0074558A" w:rsidRDefault="00913ED8" w:rsidP="00913ED8">
            <w:pPr>
              <w:pStyle w:val="ae"/>
            </w:pPr>
            <w:r w:rsidRPr="0074558A">
              <w:t>ОАО</w:t>
            </w:r>
            <w:r>
              <w:t xml:space="preserve"> "</w:t>
            </w:r>
            <w:r w:rsidRPr="0074558A">
              <w:t>Сургутнефтегаз</w:t>
            </w:r>
            <w:r>
              <w:t>"</w:t>
            </w:r>
          </w:p>
        </w:tc>
        <w:tc>
          <w:tcPr>
            <w:tcW w:w="785" w:type="pct"/>
            <w:shd w:val="clear" w:color="auto" w:fill="auto"/>
          </w:tcPr>
          <w:p w:rsidR="00913ED8" w:rsidRPr="0074558A" w:rsidRDefault="00913ED8" w:rsidP="00913ED8">
            <w:pPr>
              <w:pStyle w:val="ae"/>
            </w:pPr>
            <w:r w:rsidRPr="0074558A">
              <w:t>24,4</w:t>
            </w:r>
          </w:p>
        </w:tc>
        <w:tc>
          <w:tcPr>
            <w:tcW w:w="963" w:type="pct"/>
            <w:shd w:val="clear" w:color="auto" w:fill="auto"/>
          </w:tcPr>
          <w:p w:rsidR="00913ED8" w:rsidRPr="0074558A" w:rsidRDefault="00913ED8" w:rsidP="00913ED8">
            <w:pPr>
              <w:pStyle w:val="ae"/>
            </w:pPr>
            <w:r w:rsidRPr="0074558A">
              <w:t>36,6</w:t>
            </w:r>
          </w:p>
        </w:tc>
        <w:tc>
          <w:tcPr>
            <w:tcW w:w="647" w:type="pct"/>
            <w:shd w:val="clear" w:color="auto" w:fill="auto"/>
          </w:tcPr>
          <w:p w:rsidR="00913ED8" w:rsidRPr="0074558A" w:rsidRDefault="00913ED8" w:rsidP="00913ED8">
            <w:pPr>
              <w:pStyle w:val="ae"/>
            </w:pPr>
            <w:r w:rsidRPr="0074558A">
              <w:t>61</w:t>
            </w:r>
          </w:p>
        </w:tc>
      </w:tr>
      <w:tr w:rsidR="00913ED8" w:rsidRPr="0074558A" w:rsidTr="000A07AD">
        <w:trPr>
          <w:jc w:val="center"/>
        </w:trPr>
        <w:tc>
          <w:tcPr>
            <w:tcW w:w="573" w:type="pct"/>
            <w:shd w:val="clear" w:color="auto" w:fill="auto"/>
          </w:tcPr>
          <w:p w:rsidR="00913ED8" w:rsidRPr="0074558A" w:rsidRDefault="00913ED8" w:rsidP="00913ED8">
            <w:pPr>
              <w:pStyle w:val="ae"/>
            </w:pPr>
          </w:p>
        </w:tc>
        <w:tc>
          <w:tcPr>
            <w:tcW w:w="2032" w:type="pct"/>
            <w:shd w:val="clear" w:color="auto" w:fill="auto"/>
          </w:tcPr>
          <w:p w:rsidR="00913ED8" w:rsidRPr="0074558A" w:rsidRDefault="00913ED8" w:rsidP="00913ED8">
            <w:pPr>
              <w:pStyle w:val="ae"/>
            </w:pPr>
            <w:r w:rsidRPr="0074558A">
              <w:t>Распределение по бюджетам на 2004 г</w:t>
            </w:r>
            <w:r>
              <w:t>.,</w:t>
            </w:r>
            <w:r w:rsidRPr="0074558A">
              <w:t>%</w:t>
            </w:r>
          </w:p>
        </w:tc>
        <w:tc>
          <w:tcPr>
            <w:tcW w:w="785" w:type="pct"/>
            <w:shd w:val="clear" w:color="auto" w:fill="auto"/>
          </w:tcPr>
          <w:p w:rsidR="00913ED8" w:rsidRPr="0074558A" w:rsidRDefault="00913ED8" w:rsidP="00913ED8">
            <w:pPr>
              <w:pStyle w:val="ae"/>
            </w:pPr>
            <w:r w:rsidRPr="0074558A">
              <w:t>100</w:t>
            </w:r>
          </w:p>
        </w:tc>
        <w:tc>
          <w:tcPr>
            <w:tcW w:w="963" w:type="pct"/>
            <w:shd w:val="clear" w:color="auto" w:fill="auto"/>
          </w:tcPr>
          <w:p w:rsidR="00913ED8" w:rsidRPr="0074558A" w:rsidRDefault="00913ED8" w:rsidP="00913ED8">
            <w:pPr>
              <w:pStyle w:val="ae"/>
            </w:pPr>
            <w:r w:rsidRPr="0074558A">
              <w:t>0</w:t>
            </w:r>
          </w:p>
        </w:tc>
        <w:tc>
          <w:tcPr>
            <w:tcW w:w="647" w:type="pct"/>
            <w:shd w:val="clear" w:color="auto" w:fill="auto"/>
          </w:tcPr>
          <w:p w:rsidR="00913ED8" w:rsidRPr="0074558A" w:rsidRDefault="00913ED8" w:rsidP="00913ED8">
            <w:pPr>
              <w:pStyle w:val="ae"/>
            </w:pPr>
          </w:p>
        </w:tc>
      </w:tr>
      <w:tr w:rsidR="00913ED8" w:rsidRPr="0074558A" w:rsidTr="000A07AD">
        <w:trPr>
          <w:jc w:val="center"/>
        </w:trPr>
        <w:tc>
          <w:tcPr>
            <w:tcW w:w="573" w:type="pct"/>
            <w:shd w:val="clear" w:color="auto" w:fill="auto"/>
          </w:tcPr>
          <w:p w:rsidR="00913ED8" w:rsidRPr="0074558A" w:rsidRDefault="00913ED8" w:rsidP="00913ED8">
            <w:pPr>
              <w:pStyle w:val="ae"/>
            </w:pPr>
            <w:r w:rsidRPr="0074558A">
              <w:t>2</w:t>
            </w:r>
          </w:p>
        </w:tc>
        <w:tc>
          <w:tcPr>
            <w:tcW w:w="2032" w:type="pct"/>
            <w:shd w:val="clear" w:color="auto" w:fill="auto"/>
          </w:tcPr>
          <w:p w:rsidR="00913ED8" w:rsidRPr="0074558A" w:rsidRDefault="00913ED8" w:rsidP="00913ED8">
            <w:pPr>
              <w:pStyle w:val="ae"/>
            </w:pPr>
            <w:r w:rsidRPr="0074558A">
              <w:t xml:space="preserve">Проведение нового конкурса в 2004г. </w:t>
            </w:r>
          </w:p>
        </w:tc>
        <w:tc>
          <w:tcPr>
            <w:tcW w:w="785" w:type="pct"/>
            <w:shd w:val="clear" w:color="auto" w:fill="auto"/>
          </w:tcPr>
          <w:p w:rsidR="00913ED8" w:rsidRPr="0074558A" w:rsidRDefault="00913ED8" w:rsidP="00913ED8">
            <w:pPr>
              <w:pStyle w:val="ae"/>
            </w:pPr>
            <w:r w:rsidRPr="000A07AD">
              <w:sym w:font="Symbol" w:char="F0B3"/>
            </w:r>
            <w:r w:rsidRPr="0074558A">
              <w:t xml:space="preserve"> 200</w:t>
            </w:r>
            <w:r w:rsidRPr="0074558A">
              <w:rPr>
                <w:rStyle w:val="ac"/>
              </w:rPr>
              <w:footnoteReference w:id="40"/>
            </w:r>
          </w:p>
        </w:tc>
        <w:tc>
          <w:tcPr>
            <w:tcW w:w="963" w:type="pct"/>
            <w:shd w:val="clear" w:color="auto" w:fill="auto"/>
          </w:tcPr>
          <w:p w:rsidR="00913ED8" w:rsidRPr="0074558A" w:rsidRDefault="00913ED8" w:rsidP="00913ED8">
            <w:pPr>
              <w:pStyle w:val="ae"/>
            </w:pPr>
            <w:r w:rsidRPr="0074558A">
              <w:t>0</w:t>
            </w:r>
          </w:p>
        </w:tc>
        <w:tc>
          <w:tcPr>
            <w:tcW w:w="647" w:type="pct"/>
            <w:shd w:val="clear" w:color="auto" w:fill="auto"/>
          </w:tcPr>
          <w:p w:rsidR="00913ED8" w:rsidRPr="0074558A" w:rsidRDefault="00913ED8" w:rsidP="00913ED8">
            <w:pPr>
              <w:pStyle w:val="ae"/>
            </w:pPr>
            <w:r w:rsidRPr="000A07AD">
              <w:sym w:font="Symbol" w:char="F0B3"/>
            </w:r>
            <w:r w:rsidRPr="0074558A">
              <w:t xml:space="preserve"> 200</w:t>
            </w:r>
          </w:p>
        </w:tc>
      </w:tr>
    </w:tbl>
    <w:p w:rsidR="00913ED8" w:rsidRPr="0074558A" w:rsidRDefault="00913ED8" w:rsidP="00774B35">
      <w:pPr>
        <w:widowControl w:val="0"/>
      </w:pPr>
    </w:p>
    <w:p w:rsidR="00913ED8" w:rsidRDefault="00913ED8" w:rsidP="00774B35">
      <w:pPr>
        <w:widowControl w:val="0"/>
      </w:pPr>
      <w:r w:rsidRPr="0074558A">
        <w:t>В данном случае задача состоит из решения следующих вопросов:</w:t>
      </w:r>
    </w:p>
    <w:p w:rsidR="00913ED8" w:rsidRDefault="00913ED8" w:rsidP="00774B35">
      <w:pPr>
        <w:widowControl w:val="0"/>
      </w:pPr>
      <w:r w:rsidRPr="0074558A">
        <w:t>расчёт затрат, понесённых каждой из сторон из средств федерального и регионального бюджетов;</w:t>
      </w:r>
    </w:p>
    <w:p w:rsidR="00913ED8" w:rsidRDefault="00913ED8" w:rsidP="00774B35">
      <w:pPr>
        <w:widowControl w:val="0"/>
      </w:pPr>
      <w:r w:rsidRPr="0074558A">
        <w:t>расчёт потенциальных выгод каждого из возможных вариантов решения.</w:t>
      </w:r>
    </w:p>
    <w:p w:rsidR="00913ED8" w:rsidRDefault="00913ED8" w:rsidP="00774B35">
      <w:pPr>
        <w:widowControl w:val="0"/>
      </w:pPr>
      <w:r w:rsidRPr="0074558A">
        <w:t>Общие условия федеральным собственником определялись следующим образом. Суммарные доходы, вместе с платежами по лицензии и остальными положительными эффектами, не должны быть ниже понесённых затрат на геологоразведочные и другие работы</w:t>
      </w:r>
      <w:r>
        <w:t xml:space="preserve"> (</w:t>
      </w:r>
      <w:r w:rsidRPr="0074558A">
        <w:t xml:space="preserve">произведенные за счет государства) и являться экономически выгодными для всех участников отношений </w:t>
      </w:r>
      <w:r w:rsidRPr="0074558A">
        <w:lastRenderedPageBreak/>
        <w:t>недропользования.</w:t>
      </w:r>
    </w:p>
    <w:p w:rsidR="00913ED8" w:rsidRDefault="00913ED8" w:rsidP="00774B35">
      <w:pPr>
        <w:widowControl w:val="0"/>
      </w:pPr>
      <w:r w:rsidRPr="0074558A">
        <w:t>Графически данное условие выглядит следующим образом:</w:t>
      </w:r>
    </w:p>
    <w:p w:rsidR="00913ED8" w:rsidRDefault="00913ED8" w:rsidP="00774B35">
      <w:pPr>
        <w:widowControl w:val="0"/>
      </w:pPr>
    </w:p>
    <w:p w:rsidR="00913ED8" w:rsidRDefault="00564559" w:rsidP="00774B35">
      <w:pPr>
        <w:widowControl w:val="0"/>
      </w:pPr>
      <w:r>
        <w:rPr>
          <w:noProof/>
        </w:rPr>
        <w:pict>
          <v:group id="_x0000_s1026" style="position:absolute;left:0;text-align:left;margin-left:42pt;margin-top:14.25pt;width:343pt;height:234.55pt;z-index:251657728" coordorigin="2541,3834" coordsize="6860,4691">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2541;top:6354;width:5925;height:2171" fillcolor="#cfc">
              <v:textbox style="mso-next-textbox:#_x0000_s1027">
                <w:txbxContent>
                  <w:p w:rsidR="003001F6" w:rsidRDefault="003001F6" w:rsidP="00774B35">
                    <w:pPr>
                      <w:pStyle w:val="ad"/>
                    </w:pPr>
                    <w:r>
                      <w:t>Суммарные доходы от продажи лицензии на разработку месторождения и доходы непосредственно в процессе разработки месторождения (2+3+4+5+6)</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8" type="#_x0000_t66" style="position:absolute;left:2541;top:3834;width:5925;height:1705" fillcolor="#fc9">
              <v:textbox style="mso-next-textbox:#_x0000_s1028">
                <w:txbxContent>
                  <w:p w:rsidR="003001F6" w:rsidRDefault="003001F6" w:rsidP="00774B35">
                    <w:pPr>
                      <w:pStyle w:val="ad"/>
                    </w:pPr>
                  </w:p>
                  <w:p w:rsidR="003001F6" w:rsidRDefault="003001F6" w:rsidP="00774B35">
                    <w:pPr>
                      <w:pStyle w:val="ad"/>
                    </w:pPr>
                    <w:r>
                      <w:t>Затраты на геологоразведочные работы</w:t>
                    </w:r>
                  </w:p>
                </w:txbxContent>
              </v:textbox>
            </v:shape>
            <v:line id="_x0000_s1029" style="position:absolute" from="8466,3989" to="8466,7245"/>
            <v:line id="_x0000_s1030" style="position:absolute" from="2541,3865" to="2541,6966"/>
            <v:rect id="_x0000_s1031" style="position:absolute;left:8777;top:4144;width:624;height:2946" fillcolor="#9cf">
              <v:textbox style="layout-flow:vertical;mso-layout-flow-alt:bottom-to-top;mso-next-textbox:#_x0000_s1031">
                <w:txbxContent>
                  <w:p w:rsidR="003001F6" w:rsidRDefault="003001F6" w:rsidP="00774B35">
                    <w:pPr>
                      <w:pStyle w:val="ad"/>
                    </w:pPr>
                    <w:r>
                      <w:t>Окупаемость проекта</w:t>
                    </w:r>
                  </w:p>
                </w:txbxContent>
              </v:textbox>
            </v:rect>
            <w10:wrap type="topAndBottom"/>
          </v:group>
        </w:pict>
      </w:r>
      <w:r w:rsidR="00913ED8" w:rsidRPr="0074558A">
        <w:t>Схема 1. Условия общей задачи денежных потоков в процессе недропользования</w:t>
      </w:r>
      <w:r w:rsidR="00913ED8">
        <w:t>.</w:t>
      </w:r>
    </w:p>
    <w:p w:rsidR="00913ED8" w:rsidRPr="0074558A" w:rsidRDefault="00913ED8" w:rsidP="00774B35">
      <w:pPr>
        <w:widowControl w:val="0"/>
      </w:pPr>
    </w:p>
    <w:p w:rsidR="00913ED8" w:rsidRPr="0074558A" w:rsidRDefault="00913ED8" w:rsidP="00774B35">
      <w:pPr>
        <w:widowControl w:val="0"/>
        <w:rPr>
          <w:rStyle w:val="aff3"/>
          <w:b/>
          <w:bCs/>
          <w:i w:val="0"/>
          <w:iCs w:val="0"/>
          <w:color w:val="000000"/>
        </w:rPr>
      </w:pPr>
      <w:r w:rsidRPr="0074558A">
        <w:t>Этапы решения задачи. Введение новых параметров</w:t>
      </w:r>
      <w:r w:rsidR="003001F6">
        <w:t>.</w:t>
      </w:r>
    </w:p>
    <w:p w:rsidR="00913ED8" w:rsidRDefault="00913ED8" w:rsidP="00774B35">
      <w:pPr>
        <w:widowControl w:val="0"/>
        <w:rPr>
          <w:rStyle w:val="aff3"/>
          <w:i w:val="0"/>
          <w:iCs w:val="0"/>
          <w:color w:val="000000"/>
        </w:rPr>
      </w:pPr>
      <w:r w:rsidRPr="0074558A">
        <w:rPr>
          <w:rStyle w:val="aff3"/>
          <w:i w:val="0"/>
          <w:iCs w:val="0"/>
          <w:color w:val="000000"/>
        </w:rPr>
        <w:t>И поэтапно Василий Николаевич определил параметры каждой из задач, которые в виде таблицы можно представить следующим образом:</w:t>
      </w:r>
    </w:p>
    <w:p w:rsidR="003001F6" w:rsidRDefault="003001F6" w:rsidP="00774B35">
      <w:pPr>
        <w:widowControl w:val="0"/>
      </w:pPr>
    </w:p>
    <w:p w:rsidR="00913ED8" w:rsidRDefault="00913ED8" w:rsidP="003001F6">
      <w:pPr>
        <w:widowControl w:val="0"/>
        <w:ind w:left="708" w:firstLine="12"/>
      </w:pPr>
      <w:r w:rsidRPr="0074558A">
        <w:t>Таблица №</w:t>
      </w:r>
      <w:r>
        <w:t xml:space="preserve"> </w:t>
      </w:r>
      <w:r w:rsidRPr="0074558A">
        <w:t>2. Совокупность затрат и расходов в процессе геологоразведочных работ, выдачи лицензии, разработки месторождения и транспортировки продуктов нефти и газа относительно государственных бюджетов федерального и регионального уровней</w:t>
      </w:r>
      <w:r>
        <w:t xml:space="preserve"> (</w:t>
      </w:r>
      <w:r w:rsidRPr="0074558A">
        <w:t>где</w:t>
      </w:r>
      <w:r>
        <w:t xml:space="preserve"> (</w:t>
      </w:r>
      <w:r w:rsidRPr="0074558A">
        <w:t xml:space="preserve">-) </w:t>
      </w:r>
      <w:r>
        <w:t>-</w:t>
      </w:r>
      <w:r w:rsidRPr="0074558A">
        <w:t xml:space="preserve"> означает затраты,</w:t>
      </w:r>
      <w:r>
        <w:t xml:space="preserve"> (</w:t>
      </w:r>
      <w:r w:rsidRPr="0074558A">
        <w:t xml:space="preserve">+) </w:t>
      </w:r>
      <w:r>
        <w:t>-</w:t>
      </w:r>
      <w:r w:rsidRPr="0074558A">
        <w:t xml:space="preserve"> выгоды).</w:t>
      </w:r>
    </w:p>
    <w:tbl>
      <w:tblPr>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1712"/>
        <w:gridCol w:w="2258"/>
        <w:gridCol w:w="1382"/>
        <w:gridCol w:w="2561"/>
      </w:tblGrid>
      <w:tr w:rsidR="00913ED8" w:rsidRPr="0074558A" w:rsidTr="000A07AD">
        <w:trPr>
          <w:jc w:val="center"/>
        </w:trPr>
        <w:tc>
          <w:tcPr>
            <w:tcW w:w="659" w:type="pct"/>
            <w:shd w:val="clear" w:color="auto" w:fill="auto"/>
          </w:tcPr>
          <w:p w:rsidR="00913ED8" w:rsidRPr="0074558A" w:rsidRDefault="00913ED8" w:rsidP="00913ED8">
            <w:pPr>
              <w:pStyle w:val="ae"/>
            </w:pPr>
            <w:r w:rsidRPr="0074558A">
              <w:t>Этапы</w:t>
            </w:r>
          </w:p>
        </w:tc>
        <w:tc>
          <w:tcPr>
            <w:tcW w:w="2190" w:type="pct"/>
            <w:gridSpan w:val="2"/>
            <w:shd w:val="clear" w:color="auto" w:fill="auto"/>
          </w:tcPr>
          <w:p w:rsidR="00913ED8" w:rsidRPr="0074558A" w:rsidRDefault="00913ED8" w:rsidP="00913ED8">
            <w:pPr>
              <w:pStyle w:val="ae"/>
            </w:pPr>
            <w:r w:rsidRPr="0074558A">
              <w:t>Затраты и доходы от освоения месторождения</w:t>
            </w:r>
          </w:p>
        </w:tc>
        <w:tc>
          <w:tcPr>
            <w:tcW w:w="740" w:type="pct"/>
            <w:shd w:val="clear" w:color="auto" w:fill="auto"/>
          </w:tcPr>
          <w:p w:rsidR="00913ED8" w:rsidRPr="0074558A" w:rsidRDefault="00913ED8" w:rsidP="00913ED8">
            <w:pPr>
              <w:pStyle w:val="ae"/>
            </w:pPr>
            <w:r w:rsidRPr="0074558A">
              <w:t>Федеральный бюджет</w:t>
            </w:r>
          </w:p>
        </w:tc>
        <w:tc>
          <w:tcPr>
            <w:tcW w:w="1411" w:type="pct"/>
            <w:shd w:val="clear" w:color="auto" w:fill="auto"/>
          </w:tcPr>
          <w:p w:rsidR="00913ED8" w:rsidRPr="0074558A" w:rsidRDefault="00913ED8" w:rsidP="00913ED8">
            <w:pPr>
              <w:pStyle w:val="ae"/>
            </w:pPr>
            <w:r w:rsidRPr="0074558A">
              <w:t>Региональный бюджет</w:t>
            </w:r>
          </w:p>
        </w:tc>
      </w:tr>
      <w:tr w:rsidR="00913ED8" w:rsidRPr="0074558A" w:rsidTr="000A07AD">
        <w:trPr>
          <w:jc w:val="center"/>
        </w:trPr>
        <w:tc>
          <w:tcPr>
            <w:tcW w:w="659" w:type="pct"/>
            <w:shd w:val="clear" w:color="auto" w:fill="auto"/>
          </w:tcPr>
          <w:p w:rsidR="00913ED8" w:rsidRPr="0074558A" w:rsidRDefault="00913ED8" w:rsidP="00913ED8">
            <w:pPr>
              <w:pStyle w:val="ae"/>
            </w:pPr>
            <w:r w:rsidRPr="0074558A">
              <w:t xml:space="preserve">Первый </w:t>
            </w:r>
          </w:p>
        </w:tc>
        <w:tc>
          <w:tcPr>
            <w:tcW w:w="2190" w:type="pct"/>
            <w:gridSpan w:val="2"/>
            <w:shd w:val="clear" w:color="auto" w:fill="auto"/>
          </w:tcPr>
          <w:p w:rsidR="00913ED8" w:rsidRPr="0074558A" w:rsidRDefault="00913ED8" w:rsidP="00913ED8">
            <w:pPr>
              <w:pStyle w:val="ae"/>
            </w:pPr>
            <w:r w:rsidRPr="0074558A">
              <w:t>Затраты на геологоразведочные работы</w:t>
            </w:r>
          </w:p>
        </w:tc>
        <w:tc>
          <w:tcPr>
            <w:tcW w:w="740" w:type="pct"/>
            <w:shd w:val="clear" w:color="auto" w:fill="auto"/>
          </w:tcPr>
          <w:p w:rsidR="00913ED8" w:rsidRPr="0074558A" w:rsidRDefault="00913ED8" w:rsidP="00913ED8">
            <w:pPr>
              <w:pStyle w:val="ae"/>
            </w:pPr>
            <w:r w:rsidRPr="0074558A">
              <w:t>-</w:t>
            </w:r>
          </w:p>
        </w:tc>
        <w:tc>
          <w:tcPr>
            <w:tcW w:w="1411" w:type="pct"/>
            <w:shd w:val="clear" w:color="auto" w:fill="auto"/>
          </w:tcPr>
          <w:p w:rsidR="00913ED8" w:rsidRPr="0074558A" w:rsidRDefault="00913ED8" w:rsidP="00913ED8">
            <w:pPr>
              <w:pStyle w:val="ae"/>
            </w:pPr>
            <w:r w:rsidRPr="0074558A">
              <w:t>-</w:t>
            </w:r>
          </w:p>
        </w:tc>
      </w:tr>
      <w:tr w:rsidR="00913ED8" w:rsidRPr="0074558A" w:rsidTr="000A07AD">
        <w:trPr>
          <w:jc w:val="center"/>
        </w:trPr>
        <w:tc>
          <w:tcPr>
            <w:tcW w:w="659" w:type="pct"/>
            <w:shd w:val="clear" w:color="auto" w:fill="auto"/>
          </w:tcPr>
          <w:p w:rsidR="00913ED8" w:rsidRPr="0074558A" w:rsidRDefault="00913ED8" w:rsidP="00913ED8">
            <w:pPr>
              <w:pStyle w:val="ae"/>
            </w:pPr>
            <w:r w:rsidRPr="0074558A">
              <w:lastRenderedPageBreak/>
              <w:t xml:space="preserve">Второй </w:t>
            </w:r>
          </w:p>
        </w:tc>
        <w:tc>
          <w:tcPr>
            <w:tcW w:w="2190" w:type="pct"/>
            <w:gridSpan w:val="2"/>
            <w:shd w:val="clear" w:color="auto" w:fill="auto"/>
          </w:tcPr>
          <w:p w:rsidR="00913ED8" w:rsidRPr="0074558A" w:rsidRDefault="00913ED8" w:rsidP="00913ED8">
            <w:pPr>
              <w:pStyle w:val="ae"/>
            </w:pPr>
            <w:r w:rsidRPr="0074558A">
              <w:t>Цена конкурса</w:t>
            </w:r>
          </w:p>
          <w:p w:rsidR="00913ED8" w:rsidRPr="0074558A" w:rsidRDefault="00913ED8" w:rsidP="00913ED8">
            <w:pPr>
              <w:pStyle w:val="ae"/>
            </w:pPr>
            <w:r w:rsidRPr="0074558A">
              <w:t>Распределение по бюджетам</w:t>
            </w:r>
          </w:p>
          <w:p w:rsidR="00913ED8" w:rsidRDefault="00913ED8" w:rsidP="00913ED8">
            <w:pPr>
              <w:pStyle w:val="ae"/>
            </w:pPr>
            <w:r w:rsidRPr="0074558A">
              <w:t>40: 60%</w:t>
            </w:r>
            <w:r>
              <w:t xml:space="preserve"> (</w:t>
            </w:r>
            <w:r w:rsidRPr="0074558A">
              <w:t>2001г)</w:t>
            </w:r>
          </w:p>
          <w:p w:rsidR="00913ED8" w:rsidRPr="0074558A" w:rsidRDefault="00913ED8" w:rsidP="00913ED8">
            <w:pPr>
              <w:pStyle w:val="ae"/>
            </w:pPr>
            <w:r w:rsidRPr="0074558A">
              <w:t>2) 100: 0%</w:t>
            </w:r>
            <w:r>
              <w:t xml:space="preserve"> (</w:t>
            </w:r>
            <w:r w:rsidRPr="0074558A">
              <w:t xml:space="preserve">2004г) </w:t>
            </w:r>
          </w:p>
        </w:tc>
        <w:tc>
          <w:tcPr>
            <w:tcW w:w="740" w:type="pct"/>
            <w:shd w:val="clear" w:color="auto" w:fill="auto"/>
          </w:tcPr>
          <w:p w:rsidR="00913ED8" w:rsidRDefault="00913ED8" w:rsidP="00913ED8">
            <w:pPr>
              <w:pStyle w:val="ae"/>
            </w:pPr>
            <w:r w:rsidRPr="0074558A">
              <w:t>+</w:t>
            </w:r>
          </w:p>
          <w:p w:rsidR="00913ED8" w:rsidRPr="0074558A" w:rsidRDefault="00913ED8" w:rsidP="00913ED8">
            <w:pPr>
              <w:pStyle w:val="ae"/>
            </w:pPr>
            <w:r w:rsidRPr="0074558A">
              <w:t>2) +</w:t>
            </w:r>
          </w:p>
          <w:p w:rsidR="00913ED8" w:rsidRPr="0074558A" w:rsidRDefault="00913ED8" w:rsidP="00913ED8">
            <w:pPr>
              <w:pStyle w:val="ae"/>
            </w:pPr>
          </w:p>
        </w:tc>
        <w:tc>
          <w:tcPr>
            <w:tcW w:w="1411" w:type="pct"/>
            <w:shd w:val="clear" w:color="auto" w:fill="auto"/>
          </w:tcPr>
          <w:p w:rsidR="00913ED8" w:rsidRPr="0074558A" w:rsidRDefault="00913ED8" w:rsidP="00913ED8">
            <w:pPr>
              <w:pStyle w:val="ae"/>
            </w:pPr>
            <w:r w:rsidRPr="0074558A">
              <w:t>1) +</w:t>
            </w:r>
          </w:p>
          <w:p w:rsidR="00913ED8" w:rsidRPr="0074558A" w:rsidRDefault="00913ED8" w:rsidP="00913ED8">
            <w:pPr>
              <w:pStyle w:val="ae"/>
            </w:pPr>
            <w:r w:rsidRPr="0074558A">
              <w:t>2) 0 + возможные субвенции</w:t>
            </w:r>
            <w:r w:rsidRPr="0074558A">
              <w:rPr>
                <w:rStyle w:val="ac"/>
              </w:rPr>
              <w:footnoteReference w:id="41"/>
            </w:r>
            <w:r w:rsidRPr="0074558A">
              <w:t xml:space="preserve"> из федерального бюджета</w:t>
            </w:r>
          </w:p>
        </w:tc>
      </w:tr>
      <w:tr w:rsidR="00913ED8" w:rsidRPr="0074558A" w:rsidTr="000A07AD">
        <w:trPr>
          <w:jc w:val="center"/>
        </w:trPr>
        <w:tc>
          <w:tcPr>
            <w:tcW w:w="659" w:type="pct"/>
            <w:shd w:val="clear" w:color="auto" w:fill="auto"/>
          </w:tcPr>
          <w:p w:rsidR="00913ED8" w:rsidRPr="0074558A" w:rsidRDefault="00913ED8" w:rsidP="00913ED8">
            <w:pPr>
              <w:pStyle w:val="ae"/>
            </w:pPr>
            <w:r w:rsidRPr="0074558A">
              <w:t>Третий</w:t>
            </w:r>
          </w:p>
        </w:tc>
        <w:tc>
          <w:tcPr>
            <w:tcW w:w="2190" w:type="pct"/>
            <w:gridSpan w:val="2"/>
            <w:shd w:val="clear" w:color="auto" w:fill="auto"/>
          </w:tcPr>
          <w:p w:rsidR="00913ED8" w:rsidRPr="0074558A" w:rsidRDefault="00913ED8" w:rsidP="00913ED8">
            <w:pPr>
              <w:pStyle w:val="ae"/>
            </w:pPr>
            <w:r w:rsidRPr="0074558A">
              <w:t>Выплаты по бюджетам в процессе разработки месторождения</w:t>
            </w:r>
          </w:p>
        </w:tc>
        <w:tc>
          <w:tcPr>
            <w:tcW w:w="740" w:type="pct"/>
            <w:shd w:val="clear" w:color="auto" w:fill="auto"/>
          </w:tcPr>
          <w:p w:rsidR="00913ED8" w:rsidRPr="0074558A" w:rsidRDefault="00913ED8" w:rsidP="00913ED8">
            <w:pPr>
              <w:pStyle w:val="ae"/>
            </w:pPr>
            <w:r w:rsidRPr="0074558A">
              <w:t xml:space="preserve">+ </w:t>
            </w:r>
          </w:p>
        </w:tc>
        <w:tc>
          <w:tcPr>
            <w:tcW w:w="1411" w:type="pct"/>
            <w:shd w:val="clear" w:color="auto" w:fill="auto"/>
          </w:tcPr>
          <w:p w:rsidR="00913ED8" w:rsidRPr="0074558A" w:rsidRDefault="00913ED8" w:rsidP="00913ED8">
            <w:pPr>
              <w:pStyle w:val="ae"/>
            </w:pPr>
            <w:r w:rsidRPr="0074558A">
              <w:t>+</w:t>
            </w:r>
          </w:p>
        </w:tc>
      </w:tr>
      <w:tr w:rsidR="00913ED8" w:rsidRPr="0074558A" w:rsidTr="000A07AD">
        <w:trPr>
          <w:jc w:val="center"/>
        </w:trPr>
        <w:tc>
          <w:tcPr>
            <w:tcW w:w="659" w:type="pct"/>
            <w:shd w:val="clear" w:color="auto" w:fill="auto"/>
          </w:tcPr>
          <w:p w:rsidR="00913ED8" w:rsidRPr="0074558A" w:rsidRDefault="00913ED8" w:rsidP="00913ED8">
            <w:pPr>
              <w:pStyle w:val="ae"/>
            </w:pPr>
            <w:r w:rsidRPr="0074558A">
              <w:t>Четвёртый</w:t>
            </w:r>
          </w:p>
        </w:tc>
        <w:tc>
          <w:tcPr>
            <w:tcW w:w="2190" w:type="pct"/>
            <w:gridSpan w:val="2"/>
            <w:shd w:val="clear" w:color="auto" w:fill="auto"/>
          </w:tcPr>
          <w:p w:rsidR="00913ED8" w:rsidRPr="0074558A" w:rsidRDefault="00913ED8" w:rsidP="00913ED8">
            <w:pPr>
              <w:pStyle w:val="ae"/>
            </w:pPr>
            <w:r w:rsidRPr="0074558A">
              <w:t>Социальная ответственность недропользователя</w:t>
            </w:r>
          </w:p>
        </w:tc>
        <w:tc>
          <w:tcPr>
            <w:tcW w:w="740" w:type="pct"/>
            <w:shd w:val="clear" w:color="auto" w:fill="auto"/>
          </w:tcPr>
          <w:p w:rsidR="00913ED8" w:rsidRDefault="00913ED8" w:rsidP="00913ED8">
            <w:pPr>
              <w:pStyle w:val="ae"/>
            </w:pPr>
            <w:r w:rsidRPr="0074558A">
              <w:t>М. б.</w:t>
            </w:r>
          </w:p>
          <w:p w:rsidR="00913ED8" w:rsidRPr="0074558A" w:rsidRDefault="00913ED8" w:rsidP="00913ED8">
            <w:pPr>
              <w:pStyle w:val="ae"/>
            </w:pPr>
            <w:r>
              <w:t>(</w:t>
            </w:r>
            <w:r w:rsidRPr="0074558A">
              <w:t>+) или 0</w:t>
            </w:r>
          </w:p>
        </w:tc>
        <w:tc>
          <w:tcPr>
            <w:tcW w:w="1411" w:type="pct"/>
            <w:shd w:val="clear" w:color="auto" w:fill="auto"/>
          </w:tcPr>
          <w:p w:rsidR="00913ED8" w:rsidRDefault="00913ED8" w:rsidP="00913ED8">
            <w:pPr>
              <w:pStyle w:val="ae"/>
            </w:pPr>
            <w:r w:rsidRPr="0074558A">
              <w:t>М. б.</w:t>
            </w:r>
          </w:p>
          <w:p w:rsidR="00913ED8" w:rsidRPr="0074558A" w:rsidRDefault="00913ED8" w:rsidP="00913ED8">
            <w:pPr>
              <w:pStyle w:val="ae"/>
            </w:pPr>
            <w:r>
              <w:t>(</w:t>
            </w:r>
            <w:r w:rsidRPr="0074558A">
              <w:t>+) или 0</w:t>
            </w:r>
          </w:p>
        </w:tc>
      </w:tr>
      <w:tr w:rsidR="00913ED8" w:rsidRPr="0074558A" w:rsidTr="000A07AD">
        <w:trPr>
          <w:jc w:val="center"/>
        </w:trPr>
        <w:tc>
          <w:tcPr>
            <w:tcW w:w="659" w:type="pct"/>
            <w:shd w:val="clear" w:color="auto" w:fill="auto"/>
          </w:tcPr>
          <w:p w:rsidR="00913ED8" w:rsidRPr="0074558A" w:rsidRDefault="00913ED8" w:rsidP="00913ED8">
            <w:pPr>
              <w:pStyle w:val="ae"/>
            </w:pPr>
            <w:r w:rsidRPr="0074558A">
              <w:t>Пятый</w:t>
            </w:r>
          </w:p>
        </w:tc>
        <w:tc>
          <w:tcPr>
            <w:tcW w:w="945" w:type="pct"/>
            <w:vMerge w:val="restart"/>
            <w:shd w:val="clear" w:color="auto" w:fill="auto"/>
          </w:tcPr>
          <w:p w:rsidR="00913ED8" w:rsidRPr="0074558A" w:rsidRDefault="00913ED8" w:rsidP="00913ED8">
            <w:pPr>
              <w:pStyle w:val="ae"/>
            </w:pPr>
            <w:r w:rsidRPr="0074558A">
              <w:t>Результаты освоения месторождения</w:t>
            </w:r>
          </w:p>
        </w:tc>
        <w:tc>
          <w:tcPr>
            <w:tcW w:w="1245" w:type="pct"/>
            <w:shd w:val="clear" w:color="auto" w:fill="auto"/>
          </w:tcPr>
          <w:p w:rsidR="00913ED8" w:rsidRPr="0074558A" w:rsidRDefault="00913ED8" w:rsidP="00913ED8">
            <w:pPr>
              <w:pStyle w:val="ae"/>
            </w:pPr>
            <w:r w:rsidRPr="0074558A">
              <w:t>Использование продуктов нефти в РС</w:t>
            </w:r>
            <w:r>
              <w:t xml:space="preserve"> (</w:t>
            </w:r>
            <w:r w:rsidRPr="0074558A">
              <w:t xml:space="preserve">Я) </w:t>
            </w:r>
          </w:p>
        </w:tc>
        <w:tc>
          <w:tcPr>
            <w:tcW w:w="740" w:type="pct"/>
            <w:shd w:val="clear" w:color="auto" w:fill="auto"/>
          </w:tcPr>
          <w:p w:rsidR="00913ED8" w:rsidRPr="0074558A" w:rsidRDefault="00913ED8" w:rsidP="00913ED8">
            <w:pPr>
              <w:pStyle w:val="ae"/>
            </w:pPr>
          </w:p>
        </w:tc>
        <w:tc>
          <w:tcPr>
            <w:tcW w:w="1411" w:type="pct"/>
            <w:shd w:val="clear" w:color="auto" w:fill="auto"/>
          </w:tcPr>
          <w:p w:rsidR="00913ED8" w:rsidRDefault="00913ED8" w:rsidP="00913ED8">
            <w:pPr>
              <w:pStyle w:val="ae"/>
            </w:pPr>
            <w:r w:rsidRPr="0074558A">
              <w:t>Выгода от использования продуктов нефти</w:t>
            </w:r>
            <w:r>
              <w:t xml:space="preserve"> (</w:t>
            </w:r>
            <w:r w:rsidRPr="0074558A">
              <w:t xml:space="preserve">в котельных и </w:t>
            </w:r>
            <w:r>
              <w:t>др.)</w:t>
            </w:r>
            <w:r w:rsidRPr="0074558A">
              <w:t xml:space="preserve"> по внутренним ценам</w:t>
            </w:r>
          </w:p>
          <w:p w:rsidR="00913ED8" w:rsidRPr="0074558A" w:rsidRDefault="00913ED8" w:rsidP="00913ED8">
            <w:pPr>
              <w:pStyle w:val="ae"/>
            </w:pPr>
            <w:r>
              <w:t>(</w:t>
            </w:r>
            <w:r w:rsidRPr="0074558A">
              <w:t>-) цена,</w:t>
            </w:r>
            <w:r>
              <w:t xml:space="preserve"> (</w:t>
            </w:r>
            <w:r w:rsidRPr="0074558A">
              <w:t xml:space="preserve">+) платежи населения за ЖКХ. </w:t>
            </w:r>
          </w:p>
        </w:tc>
      </w:tr>
      <w:tr w:rsidR="00913ED8" w:rsidRPr="0074558A" w:rsidTr="000A07AD">
        <w:trPr>
          <w:jc w:val="center"/>
        </w:trPr>
        <w:tc>
          <w:tcPr>
            <w:tcW w:w="659" w:type="pct"/>
            <w:shd w:val="clear" w:color="auto" w:fill="auto"/>
          </w:tcPr>
          <w:p w:rsidR="00913ED8" w:rsidRPr="0074558A" w:rsidRDefault="00913ED8" w:rsidP="00913ED8">
            <w:pPr>
              <w:pStyle w:val="ae"/>
            </w:pPr>
            <w:r w:rsidRPr="0074558A">
              <w:t xml:space="preserve">Шестой </w:t>
            </w:r>
          </w:p>
        </w:tc>
        <w:tc>
          <w:tcPr>
            <w:tcW w:w="945" w:type="pct"/>
            <w:vMerge/>
            <w:shd w:val="clear" w:color="auto" w:fill="auto"/>
          </w:tcPr>
          <w:p w:rsidR="00913ED8" w:rsidRPr="0074558A" w:rsidRDefault="00913ED8" w:rsidP="00913ED8">
            <w:pPr>
              <w:pStyle w:val="ae"/>
            </w:pPr>
          </w:p>
        </w:tc>
        <w:tc>
          <w:tcPr>
            <w:tcW w:w="1245" w:type="pct"/>
            <w:shd w:val="clear" w:color="auto" w:fill="auto"/>
          </w:tcPr>
          <w:p w:rsidR="00913ED8" w:rsidRPr="0074558A" w:rsidRDefault="00913ED8" w:rsidP="00913ED8">
            <w:pPr>
              <w:pStyle w:val="ae"/>
            </w:pPr>
            <w:r w:rsidRPr="0074558A">
              <w:t>Транспортировка нефти на экспорт</w:t>
            </w:r>
          </w:p>
        </w:tc>
        <w:tc>
          <w:tcPr>
            <w:tcW w:w="740" w:type="pct"/>
            <w:shd w:val="clear" w:color="auto" w:fill="auto"/>
          </w:tcPr>
          <w:p w:rsidR="00913ED8" w:rsidRPr="0074558A" w:rsidRDefault="00913ED8" w:rsidP="00913ED8">
            <w:pPr>
              <w:pStyle w:val="ae"/>
            </w:pPr>
            <w:r w:rsidRPr="0074558A">
              <w:t>+</w:t>
            </w:r>
          </w:p>
        </w:tc>
        <w:tc>
          <w:tcPr>
            <w:tcW w:w="1411" w:type="pct"/>
            <w:shd w:val="clear" w:color="auto" w:fill="auto"/>
          </w:tcPr>
          <w:p w:rsidR="00913ED8" w:rsidRPr="0074558A" w:rsidRDefault="00913ED8" w:rsidP="00913ED8">
            <w:pPr>
              <w:pStyle w:val="ae"/>
            </w:pPr>
            <w:r w:rsidRPr="0074558A">
              <w:t>+ или м. б. субвенции из федерального бюджета</w:t>
            </w:r>
          </w:p>
        </w:tc>
      </w:tr>
      <w:tr w:rsidR="00913ED8" w:rsidRPr="0074558A" w:rsidTr="000A07AD">
        <w:trPr>
          <w:jc w:val="center"/>
        </w:trPr>
        <w:tc>
          <w:tcPr>
            <w:tcW w:w="659" w:type="pct"/>
            <w:shd w:val="clear" w:color="auto" w:fill="auto"/>
          </w:tcPr>
          <w:p w:rsidR="00913ED8" w:rsidRPr="0074558A" w:rsidRDefault="00913ED8" w:rsidP="00913ED8">
            <w:pPr>
              <w:pStyle w:val="ae"/>
            </w:pPr>
            <w:r w:rsidRPr="0074558A">
              <w:t xml:space="preserve">Итого </w:t>
            </w:r>
          </w:p>
        </w:tc>
        <w:tc>
          <w:tcPr>
            <w:tcW w:w="2190" w:type="pct"/>
            <w:gridSpan w:val="2"/>
            <w:shd w:val="clear" w:color="auto" w:fill="auto"/>
          </w:tcPr>
          <w:p w:rsidR="00913ED8" w:rsidRPr="0074558A" w:rsidRDefault="00913ED8" w:rsidP="00913ED8">
            <w:pPr>
              <w:pStyle w:val="ae"/>
            </w:pPr>
            <w:r w:rsidRPr="0074558A">
              <w:t>Сумма затрат и доходов по освоению месторождения должна отвечать следующим условиям</w:t>
            </w:r>
          </w:p>
        </w:tc>
        <w:tc>
          <w:tcPr>
            <w:tcW w:w="740" w:type="pct"/>
            <w:shd w:val="clear" w:color="auto" w:fill="auto"/>
          </w:tcPr>
          <w:p w:rsidR="00913ED8" w:rsidRPr="0074558A" w:rsidRDefault="00913ED8" w:rsidP="00913ED8">
            <w:pPr>
              <w:pStyle w:val="ae"/>
            </w:pPr>
            <w:r w:rsidRPr="000A07AD">
              <w:sym w:font="Symbol" w:char="F0B3"/>
            </w:r>
            <w:r w:rsidRPr="0074558A">
              <w:t xml:space="preserve"> 0</w:t>
            </w:r>
          </w:p>
        </w:tc>
        <w:tc>
          <w:tcPr>
            <w:tcW w:w="1411" w:type="pct"/>
            <w:shd w:val="clear" w:color="auto" w:fill="auto"/>
          </w:tcPr>
          <w:p w:rsidR="00913ED8" w:rsidRPr="0074558A" w:rsidRDefault="00913ED8" w:rsidP="00913ED8">
            <w:pPr>
              <w:pStyle w:val="ae"/>
            </w:pPr>
            <w:r w:rsidRPr="000A07AD">
              <w:sym w:font="Symbol" w:char="F0B3"/>
            </w:r>
            <w:r w:rsidRPr="0074558A">
              <w:t xml:space="preserve"> 0</w:t>
            </w:r>
          </w:p>
        </w:tc>
      </w:tr>
    </w:tbl>
    <w:p w:rsidR="00913ED8" w:rsidRPr="0074558A" w:rsidRDefault="00913ED8" w:rsidP="00774B35">
      <w:pPr>
        <w:widowControl w:val="0"/>
      </w:pPr>
    </w:p>
    <w:p w:rsidR="00913ED8" w:rsidRPr="0074558A" w:rsidRDefault="00913ED8" w:rsidP="00774B35">
      <w:pPr>
        <w:widowControl w:val="0"/>
      </w:pPr>
      <w:r w:rsidRPr="0074558A">
        <w:t>При этом возможность количественного расчёта некоторых из коэффициентов будет считаться не возможной в рамках кейса, поскольку мы в праве утверждать, что платежи могут иметь место, но фактически быть не обязаны. Либо определяется сложностью выделения денежных потоков от конкретной деятельности в общем денежном потоке</w:t>
      </w:r>
      <w:r>
        <w:t xml:space="preserve"> (</w:t>
      </w:r>
      <w:r w:rsidRPr="0074558A">
        <w:t>например, выделение платежей использования продуктов нефти от платежей населения за ЖКХ). /Примечание автора/</w:t>
      </w:r>
    </w:p>
    <w:p w:rsidR="00913ED8" w:rsidRPr="0074558A" w:rsidRDefault="00913ED8" w:rsidP="00774B35">
      <w:pPr>
        <w:widowControl w:val="0"/>
      </w:pPr>
      <w:r w:rsidRPr="0074558A">
        <w:t>Первый этап. Оценка себестоимости геологоразведочных работ</w:t>
      </w:r>
      <w:r>
        <w:t>.</w:t>
      </w:r>
    </w:p>
    <w:p w:rsidR="00913ED8" w:rsidRDefault="00913ED8" w:rsidP="00774B35">
      <w:pPr>
        <w:widowControl w:val="0"/>
      </w:pPr>
      <w:r w:rsidRPr="0074558A">
        <w:t>Интегрально затраты на геологоразведочные работы Талаканского месторождения являются суммой следующих составляющих:</w:t>
      </w:r>
    </w:p>
    <w:p w:rsidR="00913ED8" w:rsidRDefault="00913ED8" w:rsidP="00774B35">
      <w:pPr>
        <w:widowControl w:val="0"/>
      </w:pPr>
      <w:r w:rsidRPr="0074558A">
        <w:t>затраты государственного бюджета времен СССР;</w:t>
      </w:r>
    </w:p>
    <w:p w:rsidR="00913ED8" w:rsidRDefault="00913ED8" w:rsidP="00774B35">
      <w:pPr>
        <w:widowControl w:val="0"/>
      </w:pPr>
      <w:r w:rsidRPr="0074558A">
        <w:t>затраты бюджета Республики Саха</w:t>
      </w:r>
      <w:r>
        <w:t xml:space="preserve"> (</w:t>
      </w:r>
      <w:r w:rsidRPr="0074558A">
        <w:t>Якутия).</w:t>
      </w:r>
    </w:p>
    <w:p w:rsidR="00913ED8" w:rsidRDefault="00913ED8" w:rsidP="00774B35">
      <w:pPr>
        <w:widowControl w:val="0"/>
      </w:pPr>
      <w:r w:rsidRPr="0074558A">
        <w:t>Однако, на сегодня представить общую сумму затрат на геологоразведочные работы по освоению Талаканского, да и многих других российских месторождений, сложно, в виду изменения экономических условий в стране и многих других внешних и внутренних факторов.</w:t>
      </w:r>
    </w:p>
    <w:p w:rsidR="00913ED8" w:rsidRDefault="00913ED8" w:rsidP="00774B35">
      <w:pPr>
        <w:widowControl w:val="0"/>
      </w:pPr>
      <w:r w:rsidRPr="0074558A">
        <w:t>В этой связи принимаем следующее предположение: исходя из анализа экономической деятельности западных компаний, затраты на геологоразведочные работы оценим как величину порядка 10-20% от реализованной стоимости нефти [</w:t>
      </w:r>
      <w:r w:rsidRPr="0074558A">
        <w:rPr>
          <w:rStyle w:val="ac"/>
          <w:color w:val="000000"/>
          <w:sz w:val="20"/>
          <w:szCs w:val="20"/>
        </w:rPr>
        <w:footnoteReference w:id="42"/>
      </w:r>
      <w:r w:rsidRPr="0074558A">
        <w:t>].</w:t>
      </w:r>
    </w:p>
    <w:p w:rsidR="00913ED8" w:rsidRDefault="00913ED8" w:rsidP="00774B35">
      <w:pPr>
        <w:widowControl w:val="0"/>
      </w:pPr>
      <w:r w:rsidRPr="0074558A">
        <w:t>Извлекаемые запасы Талаканского месторождения оценены в 124,2 млн. тонн. Это означает, что затраты на его разведку по мировым ценам можно оценить, как минимум, в ________млн. $</w:t>
      </w:r>
      <w:r>
        <w:t xml:space="preserve"> (</w:t>
      </w:r>
      <w:r w:rsidRPr="0074558A">
        <w:t>здесь следует определиться с предполагаемой ценой нефти).</w:t>
      </w:r>
    </w:p>
    <w:p w:rsidR="00913ED8" w:rsidRDefault="00913ED8" w:rsidP="00774B35">
      <w:pPr>
        <w:widowControl w:val="0"/>
      </w:pPr>
      <w:r w:rsidRPr="0074558A">
        <w:t>При этом необходимо иметь в виду, что геофизические работы и глубокое бурение в условиях крайнего Севера - Якутии всегда стоили много</w:t>
      </w:r>
      <w:r>
        <w:t xml:space="preserve"> (</w:t>
      </w:r>
      <w:r w:rsidRPr="0074558A">
        <w:t>часто, в 3-4 - раза) дороже, чем даже в Западной Сибири. Поэтому можно предположить, что реальные затраты на разведку Талаканского месторождения следует оценить не меньше, чем в ________млн. $.</w:t>
      </w:r>
    </w:p>
    <w:p w:rsidR="00913ED8" w:rsidRDefault="00913ED8" w:rsidP="00774B35">
      <w:pPr>
        <w:widowControl w:val="0"/>
      </w:pPr>
      <w:r w:rsidRPr="0074558A">
        <w:t>Задание. Найти сумму затрат на геологоразведочные работы Талаканского месторождения.</w:t>
      </w:r>
    </w:p>
    <w:p w:rsidR="00913ED8" w:rsidRDefault="00913ED8" w:rsidP="00774B35">
      <w:pPr>
        <w:widowControl w:val="0"/>
      </w:pPr>
      <w:r w:rsidRPr="0074558A">
        <w:t>Условно принимаемые данные задачи:</w:t>
      </w:r>
    </w:p>
    <w:p w:rsidR="00913ED8" w:rsidRDefault="00913ED8" w:rsidP="00774B35">
      <w:pPr>
        <w:widowControl w:val="0"/>
      </w:pPr>
      <w:r w:rsidRPr="0074558A">
        <w:t>Затраты на геологоразведочные работы = 10% от реализованной стоимости нефти;</w:t>
      </w:r>
    </w:p>
    <w:p w:rsidR="00913ED8" w:rsidRDefault="00913ED8" w:rsidP="00774B35">
      <w:pPr>
        <w:widowControl w:val="0"/>
      </w:pPr>
      <w:r w:rsidRPr="0074558A">
        <w:t>Себестоимость нефти 6$ за баррель;</w:t>
      </w:r>
    </w:p>
    <w:p w:rsidR="00913ED8" w:rsidRDefault="00913ED8" w:rsidP="00774B35">
      <w:pPr>
        <w:widowControl w:val="0"/>
      </w:pPr>
      <w:r w:rsidRPr="0074558A">
        <w:t>Найти затраты на разведку тонны нефти, если 7 баррелей составляют 1 тонну;</w:t>
      </w:r>
    </w:p>
    <w:p w:rsidR="00913ED8" w:rsidRPr="0074558A" w:rsidRDefault="00913ED8" w:rsidP="00774B35">
      <w:pPr>
        <w:widowControl w:val="0"/>
      </w:pPr>
      <w:r w:rsidRPr="0074558A">
        <w:t>Извлекаемые запасы Талаканского месторождения = 124,2 млн. тонн</w:t>
      </w:r>
    </w:p>
    <w:p w:rsidR="00913ED8" w:rsidRDefault="00913ED8" w:rsidP="00774B35">
      <w:pPr>
        <w:widowControl w:val="0"/>
      </w:pPr>
      <w:r w:rsidRPr="0074558A">
        <w:t>Затраты применительно к условиям Севера принять в 3 раза более дорогими.</w:t>
      </w:r>
    </w:p>
    <w:p w:rsidR="00913ED8" w:rsidRPr="0074558A" w:rsidRDefault="00913ED8" w:rsidP="00774B35">
      <w:pPr>
        <w:widowControl w:val="0"/>
      </w:pPr>
      <w:r w:rsidRPr="0074558A">
        <w:t>Второй этап. Цена конкурса</w:t>
      </w:r>
      <w:r w:rsidR="003001F6">
        <w:t>.</w:t>
      </w:r>
    </w:p>
    <w:p w:rsidR="00913ED8" w:rsidRDefault="00913ED8" w:rsidP="00774B35">
      <w:pPr>
        <w:widowControl w:val="0"/>
      </w:pPr>
      <w:r w:rsidRPr="0074558A">
        <w:t>В сводную таблицу сумм выплат в бюджеты федерального и регионального уровней</w:t>
      </w:r>
      <w:r>
        <w:t xml:space="preserve"> (</w:t>
      </w:r>
      <w:r w:rsidRPr="0074558A">
        <w:t>Таблица №1) можно внести некоторые коррективы в 3-ий вариант</w:t>
      </w:r>
      <w:r>
        <w:t xml:space="preserve"> "</w:t>
      </w:r>
      <w:r w:rsidRPr="0074558A">
        <w:t>Проведение нового конкурса</w:t>
      </w:r>
      <w:r>
        <w:t xml:space="preserve"> (</w:t>
      </w:r>
      <w:r w:rsidRPr="0074558A">
        <w:t>аукциона) в 2004</w:t>
      </w:r>
      <w:r>
        <w:t xml:space="preserve">г.". </w:t>
      </w:r>
      <w:r w:rsidRPr="0074558A">
        <w:t xml:space="preserve">Он предусматривает возможные определённые выплаты </w:t>
      </w:r>
      <w:r>
        <w:t>-</w:t>
      </w:r>
      <w:r w:rsidRPr="0074558A">
        <w:t xml:space="preserve"> субвенции из федерального бюджета в региональный бюджет.</w:t>
      </w:r>
    </w:p>
    <w:p w:rsidR="00913ED8" w:rsidRDefault="00913ED8" w:rsidP="00774B35">
      <w:pPr>
        <w:widowControl w:val="0"/>
      </w:pPr>
      <w:r w:rsidRPr="0074558A">
        <w:t>Согласно ФЗ</w:t>
      </w:r>
      <w:r>
        <w:t xml:space="preserve"> "</w:t>
      </w:r>
      <w:r w:rsidRPr="0074558A">
        <w:t>О недрах</w:t>
      </w:r>
      <w:r>
        <w:t>" (</w:t>
      </w:r>
      <w:r w:rsidRPr="0074558A">
        <w:t>ст</w:t>
      </w:r>
      <w:r>
        <w:t>.4</w:t>
      </w:r>
      <w:r w:rsidRPr="0074558A">
        <w:t>0) минимальные</w:t>
      </w:r>
      <w:r>
        <w:t xml:space="preserve"> (</w:t>
      </w:r>
      <w:r w:rsidRPr="0074558A">
        <w:t>стартовые) размеры разовых платежей за пользование недрами устанавливаются в размере не менее 10 процентов от величины суммы налога на добычу полезных ископаемых в расчете на среднегодовую проектную мощность добывающей организации.</w:t>
      </w:r>
    </w:p>
    <w:p w:rsidR="00913ED8" w:rsidRDefault="00913ED8" w:rsidP="00774B35">
      <w:pPr>
        <w:widowControl w:val="0"/>
      </w:pPr>
      <w:r w:rsidRPr="0074558A">
        <w:t>Задание: определить согласно ФЗ</w:t>
      </w:r>
      <w:r>
        <w:t xml:space="preserve"> "</w:t>
      </w:r>
      <w:r w:rsidRPr="0074558A">
        <w:t>О недрах</w:t>
      </w:r>
      <w:r>
        <w:t xml:space="preserve">" </w:t>
      </w:r>
      <w:r w:rsidRPr="0074558A">
        <w:t>минимальный размер разового платежа за лицензию на разработку месторождения исходя из следующих данных:</w:t>
      </w:r>
    </w:p>
    <w:p w:rsidR="00913ED8" w:rsidRDefault="00913ED8" w:rsidP="00774B35">
      <w:pPr>
        <w:widowControl w:val="0"/>
      </w:pPr>
      <w:r w:rsidRPr="0074558A">
        <w:t>1. Уровень добычи нефти на Талаканском месторождении на период с 2003-2010 гг.</w:t>
      </w:r>
    </w:p>
    <w:p w:rsidR="003001F6" w:rsidRDefault="003001F6" w:rsidP="00774B35">
      <w:pPr>
        <w:widowControl w:val="0"/>
      </w:pPr>
    </w:p>
    <w:p w:rsidR="00913ED8" w:rsidRDefault="00913ED8" w:rsidP="003001F6">
      <w:pPr>
        <w:widowControl w:val="0"/>
        <w:ind w:left="708" w:firstLine="12"/>
      </w:pPr>
      <w:r w:rsidRPr="0074558A">
        <w:t>Таблица 2. Фактический и плановый уровень добычи нефти на Талаканском месторождении.</w:t>
      </w:r>
    </w:p>
    <w:tbl>
      <w:tblPr>
        <w:tblW w:w="4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741"/>
        <w:gridCol w:w="720"/>
        <w:gridCol w:w="720"/>
        <w:gridCol w:w="720"/>
        <w:gridCol w:w="720"/>
        <w:gridCol w:w="720"/>
        <w:gridCol w:w="720"/>
        <w:gridCol w:w="720"/>
        <w:gridCol w:w="720"/>
        <w:gridCol w:w="720"/>
      </w:tblGrid>
      <w:tr w:rsidR="00913ED8" w:rsidRPr="0074558A" w:rsidTr="000A07AD">
        <w:trPr>
          <w:jc w:val="center"/>
        </w:trPr>
        <w:tc>
          <w:tcPr>
            <w:tcW w:w="695" w:type="pct"/>
            <w:shd w:val="clear" w:color="auto" w:fill="auto"/>
          </w:tcPr>
          <w:p w:rsidR="00913ED8" w:rsidRPr="0074558A" w:rsidRDefault="00913ED8" w:rsidP="00913ED8">
            <w:pPr>
              <w:pStyle w:val="ae"/>
            </w:pPr>
            <w:r w:rsidRPr="0074558A">
              <w:t>Годы разработки</w:t>
            </w:r>
          </w:p>
        </w:tc>
        <w:tc>
          <w:tcPr>
            <w:tcW w:w="442" w:type="pct"/>
            <w:shd w:val="clear" w:color="auto" w:fill="auto"/>
          </w:tcPr>
          <w:p w:rsidR="00913ED8" w:rsidRPr="0074558A" w:rsidRDefault="00913ED8" w:rsidP="00913ED8">
            <w:pPr>
              <w:pStyle w:val="ae"/>
            </w:pPr>
            <w:r w:rsidRPr="0074558A">
              <w:t xml:space="preserve">2003 </w:t>
            </w:r>
          </w:p>
        </w:tc>
        <w:tc>
          <w:tcPr>
            <w:tcW w:w="429" w:type="pct"/>
            <w:shd w:val="clear" w:color="auto" w:fill="auto"/>
          </w:tcPr>
          <w:p w:rsidR="00913ED8" w:rsidRPr="0074558A" w:rsidRDefault="00913ED8" w:rsidP="00913ED8">
            <w:pPr>
              <w:pStyle w:val="ae"/>
            </w:pPr>
            <w:r w:rsidRPr="0074558A">
              <w:t>2004</w:t>
            </w:r>
          </w:p>
        </w:tc>
        <w:tc>
          <w:tcPr>
            <w:tcW w:w="429" w:type="pct"/>
            <w:shd w:val="clear" w:color="auto" w:fill="auto"/>
          </w:tcPr>
          <w:p w:rsidR="00913ED8" w:rsidRPr="0074558A" w:rsidRDefault="00913ED8" w:rsidP="00913ED8">
            <w:pPr>
              <w:pStyle w:val="ae"/>
            </w:pPr>
            <w:r w:rsidRPr="0074558A">
              <w:t>2005</w:t>
            </w:r>
          </w:p>
        </w:tc>
        <w:tc>
          <w:tcPr>
            <w:tcW w:w="429" w:type="pct"/>
            <w:shd w:val="clear" w:color="auto" w:fill="auto"/>
          </w:tcPr>
          <w:p w:rsidR="00913ED8" w:rsidRPr="0074558A" w:rsidRDefault="00913ED8" w:rsidP="00913ED8">
            <w:pPr>
              <w:pStyle w:val="ae"/>
            </w:pPr>
            <w:r w:rsidRPr="0074558A">
              <w:t xml:space="preserve">2006 </w:t>
            </w:r>
          </w:p>
        </w:tc>
        <w:tc>
          <w:tcPr>
            <w:tcW w:w="429" w:type="pct"/>
            <w:shd w:val="clear" w:color="auto" w:fill="auto"/>
          </w:tcPr>
          <w:p w:rsidR="00913ED8" w:rsidRPr="0074558A" w:rsidRDefault="00913ED8" w:rsidP="00913ED8">
            <w:pPr>
              <w:pStyle w:val="ae"/>
            </w:pPr>
            <w:r w:rsidRPr="0074558A">
              <w:t>2007</w:t>
            </w:r>
          </w:p>
        </w:tc>
        <w:tc>
          <w:tcPr>
            <w:tcW w:w="429" w:type="pct"/>
            <w:shd w:val="clear" w:color="auto" w:fill="auto"/>
          </w:tcPr>
          <w:p w:rsidR="00913ED8" w:rsidRPr="0074558A" w:rsidRDefault="00913ED8" w:rsidP="00913ED8">
            <w:pPr>
              <w:pStyle w:val="ae"/>
            </w:pPr>
            <w:r w:rsidRPr="0074558A">
              <w:t>2008</w:t>
            </w:r>
          </w:p>
        </w:tc>
        <w:tc>
          <w:tcPr>
            <w:tcW w:w="429" w:type="pct"/>
            <w:shd w:val="clear" w:color="auto" w:fill="auto"/>
          </w:tcPr>
          <w:p w:rsidR="00913ED8" w:rsidRPr="0074558A" w:rsidRDefault="00913ED8" w:rsidP="00913ED8">
            <w:pPr>
              <w:pStyle w:val="ae"/>
            </w:pPr>
            <w:r w:rsidRPr="0074558A">
              <w:t>2009</w:t>
            </w:r>
          </w:p>
        </w:tc>
        <w:tc>
          <w:tcPr>
            <w:tcW w:w="429" w:type="pct"/>
            <w:shd w:val="clear" w:color="auto" w:fill="auto"/>
          </w:tcPr>
          <w:p w:rsidR="00913ED8" w:rsidRPr="0074558A" w:rsidRDefault="00913ED8" w:rsidP="00913ED8">
            <w:pPr>
              <w:pStyle w:val="ae"/>
            </w:pPr>
            <w:r w:rsidRPr="0074558A">
              <w:t>2010</w:t>
            </w:r>
          </w:p>
        </w:tc>
        <w:tc>
          <w:tcPr>
            <w:tcW w:w="429" w:type="pct"/>
            <w:shd w:val="clear" w:color="auto" w:fill="auto"/>
          </w:tcPr>
          <w:p w:rsidR="00913ED8" w:rsidRPr="0074558A" w:rsidRDefault="00913ED8" w:rsidP="00913ED8">
            <w:pPr>
              <w:pStyle w:val="ae"/>
            </w:pPr>
            <w:r w:rsidRPr="0074558A">
              <w:t>2015</w:t>
            </w:r>
          </w:p>
        </w:tc>
        <w:tc>
          <w:tcPr>
            <w:tcW w:w="429" w:type="pct"/>
            <w:shd w:val="clear" w:color="auto" w:fill="auto"/>
          </w:tcPr>
          <w:p w:rsidR="00913ED8" w:rsidRPr="0074558A" w:rsidRDefault="00913ED8" w:rsidP="00913ED8">
            <w:pPr>
              <w:pStyle w:val="ae"/>
            </w:pPr>
            <w:r w:rsidRPr="0074558A">
              <w:t>2020</w:t>
            </w:r>
          </w:p>
        </w:tc>
      </w:tr>
      <w:tr w:rsidR="00913ED8" w:rsidRPr="0074558A" w:rsidTr="000A07AD">
        <w:trPr>
          <w:jc w:val="center"/>
        </w:trPr>
        <w:tc>
          <w:tcPr>
            <w:tcW w:w="695" w:type="pct"/>
            <w:shd w:val="clear" w:color="auto" w:fill="auto"/>
          </w:tcPr>
          <w:p w:rsidR="00913ED8" w:rsidRPr="0074558A" w:rsidRDefault="00913ED8" w:rsidP="00913ED8">
            <w:pPr>
              <w:pStyle w:val="ae"/>
            </w:pPr>
            <w:r w:rsidRPr="0074558A">
              <w:t>Уровень добычи, тыс. тонн</w:t>
            </w:r>
          </w:p>
        </w:tc>
        <w:tc>
          <w:tcPr>
            <w:tcW w:w="442" w:type="pct"/>
            <w:shd w:val="clear" w:color="auto" w:fill="auto"/>
          </w:tcPr>
          <w:p w:rsidR="00913ED8" w:rsidRPr="0074558A" w:rsidRDefault="00913ED8" w:rsidP="00913ED8">
            <w:pPr>
              <w:pStyle w:val="ae"/>
            </w:pPr>
            <w:r w:rsidRPr="0074558A">
              <w:t>223,5</w:t>
            </w:r>
          </w:p>
        </w:tc>
        <w:tc>
          <w:tcPr>
            <w:tcW w:w="429" w:type="pct"/>
            <w:shd w:val="clear" w:color="auto" w:fill="auto"/>
          </w:tcPr>
          <w:p w:rsidR="00913ED8" w:rsidRPr="0074558A" w:rsidRDefault="00913ED8" w:rsidP="00913ED8">
            <w:pPr>
              <w:pStyle w:val="ae"/>
            </w:pPr>
            <w:r w:rsidRPr="0074558A">
              <w:t>194</w:t>
            </w:r>
          </w:p>
        </w:tc>
        <w:tc>
          <w:tcPr>
            <w:tcW w:w="429" w:type="pct"/>
            <w:shd w:val="clear" w:color="auto" w:fill="auto"/>
          </w:tcPr>
          <w:p w:rsidR="00913ED8" w:rsidRPr="0074558A" w:rsidRDefault="00913ED8" w:rsidP="00913ED8">
            <w:pPr>
              <w:pStyle w:val="ae"/>
            </w:pPr>
            <w:r w:rsidRPr="0074558A">
              <w:t>258,5</w:t>
            </w:r>
          </w:p>
        </w:tc>
        <w:tc>
          <w:tcPr>
            <w:tcW w:w="429" w:type="pct"/>
            <w:shd w:val="clear" w:color="auto" w:fill="auto"/>
          </w:tcPr>
          <w:p w:rsidR="00913ED8" w:rsidRPr="0074558A" w:rsidRDefault="00913ED8" w:rsidP="00913ED8">
            <w:pPr>
              <w:pStyle w:val="ae"/>
            </w:pPr>
            <w:r w:rsidRPr="0074558A">
              <w:t>250</w:t>
            </w:r>
          </w:p>
        </w:tc>
        <w:tc>
          <w:tcPr>
            <w:tcW w:w="429" w:type="pct"/>
            <w:shd w:val="clear" w:color="auto" w:fill="auto"/>
          </w:tcPr>
          <w:p w:rsidR="00913ED8" w:rsidRPr="0074558A" w:rsidRDefault="00913ED8" w:rsidP="00913ED8">
            <w:pPr>
              <w:pStyle w:val="ae"/>
            </w:pPr>
            <w:r w:rsidRPr="0074558A">
              <w:t>352</w:t>
            </w:r>
          </w:p>
        </w:tc>
        <w:tc>
          <w:tcPr>
            <w:tcW w:w="429" w:type="pct"/>
            <w:shd w:val="clear" w:color="auto" w:fill="auto"/>
          </w:tcPr>
          <w:p w:rsidR="00913ED8" w:rsidRPr="0074558A" w:rsidRDefault="00913ED8" w:rsidP="00913ED8">
            <w:pPr>
              <w:pStyle w:val="ae"/>
            </w:pPr>
            <w:r w:rsidRPr="0074558A">
              <w:t>346</w:t>
            </w:r>
          </w:p>
        </w:tc>
        <w:tc>
          <w:tcPr>
            <w:tcW w:w="429" w:type="pct"/>
            <w:shd w:val="clear" w:color="auto" w:fill="auto"/>
          </w:tcPr>
          <w:p w:rsidR="00913ED8" w:rsidRPr="0074558A" w:rsidRDefault="00913ED8" w:rsidP="00913ED8">
            <w:pPr>
              <w:pStyle w:val="ae"/>
            </w:pPr>
            <w:r w:rsidRPr="0074558A">
              <w:t>346</w:t>
            </w:r>
          </w:p>
        </w:tc>
        <w:tc>
          <w:tcPr>
            <w:tcW w:w="429" w:type="pct"/>
            <w:shd w:val="clear" w:color="auto" w:fill="auto"/>
          </w:tcPr>
          <w:p w:rsidR="00913ED8" w:rsidRPr="0074558A" w:rsidRDefault="00913ED8" w:rsidP="00913ED8">
            <w:pPr>
              <w:pStyle w:val="ae"/>
            </w:pPr>
            <w:r w:rsidRPr="0074558A">
              <w:t>3695</w:t>
            </w:r>
          </w:p>
        </w:tc>
        <w:tc>
          <w:tcPr>
            <w:tcW w:w="429" w:type="pct"/>
            <w:shd w:val="clear" w:color="auto" w:fill="auto"/>
          </w:tcPr>
          <w:p w:rsidR="00913ED8" w:rsidRPr="0074558A" w:rsidRDefault="00913ED8" w:rsidP="00913ED8">
            <w:pPr>
              <w:pStyle w:val="ae"/>
            </w:pPr>
            <w:r w:rsidRPr="0074558A">
              <w:t>9236</w:t>
            </w:r>
          </w:p>
        </w:tc>
        <w:tc>
          <w:tcPr>
            <w:tcW w:w="429" w:type="pct"/>
            <w:shd w:val="clear" w:color="auto" w:fill="auto"/>
          </w:tcPr>
          <w:p w:rsidR="00913ED8" w:rsidRPr="0074558A" w:rsidRDefault="00913ED8" w:rsidP="00913ED8">
            <w:pPr>
              <w:pStyle w:val="ae"/>
            </w:pPr>
            <w:r w:rsidRPr="0074558A">
              <w:t>9763</w:t>
            </w:r>
          </w:p>
        </w:tc>
      </w:tr>
    </w:tbl>
    <w:p w:rsidR="00913ED8" w:rsidRPr="0074558A" w:rsidRDefault="00913ED8" w:rsidP="00774B35">
      <w:pPr>
        <w:widowControl w:val="0"/>
      </w:pPr>
    </w:p>
    <w:p w:rsidR="00913ED8" w:rsidRDefault="00913ED8" w:rsidP="00774B35">
      <w:pPr>
        <w:widowControl w:val="0"/>
      </w:pPr>
      <w:r w:rsidRPr="0074558A">
        <w:rPr>
          <w:color w:val="000000"/>
        </w:rPr>
        <w:t>2. Принять уровень н</w:t>
      </w:r>
      <w:r w:rsidRPr="0074558A">
        <w:t>алоговой ставки НДПИ равной 2082 руб. за тонну</w:t>
      </w:r>
      <w:r>
        <w:t xml:space="preserve"> (</w:t>
      </w:r>
      <w:r w:rsidRPr="0074558A">
        <w:t>по данным на 2006 г).</w:t>
      </w:r>
    </w:p>
    <w:p w:rsidR="00913ED8" w:rsidRDefault="00913ED8" w:rsidP="00774B35">
      <w:pPr>
        <w:widowControl w:val="0"/>
      </w:pPr>
      <w:r w:rsidRPr="0074558A">
        <w:t>3. Курс доллара считать равным 26 руб.</w:t>
      </w:r>
    </w:p>
    <w:p w:rsidR="00913ED8" w:rsidRDefault="00913ED8" w:rsidP="00774B35">
      <w:pPr>
        <w:widowControl w:val="0"/>
      </w:pPr>
      <w:r w:rsidRPr="0074558A">
        <w:t>Вопрос: Насколько, по Вашему мнению, российская практика расчёта минимального размера разового платежа за лицензию на разработку месторождения является экономически обоснованной?</w:t>
      </w:r>
    </w:p>
    <w:p w:rsidR="00913ED8" w:rsidRDefault="00913ED8" w:rsidP="00774B35">
      <w:pPr>
        <w:widowControl w:val="0"/>
      </w:pPr>
      <w:r w:rsidRPr="0074558A">
        <w:t>Третий этап. Выплаты по бюджетам в процессе разработки месторождения</w:t>
      </w:r>
    </w:p>
    <w:p w:rsidR="00913ED8" w:rsidRPr="0074558A" w:rsidRDefault="00913ED8" w:rsidP="00774B35">
      <w:pPr>
        <w:widowControl w:val="0"/>
      </w:pPr>
      <w:r>
        <w:t>(</w:t>
      </w:r>
      <w:r w:rsidRPr="0074558A">
        <w:t>1) Федеральные налоги</w:t>
      </w:r>
    </w:p>
    <w:p w:rsidR="00913ED8" w:rsidRPr="0074558A" w:rsidRDefault="00913ED8" w:rsidP="00774B35">
      <w:pPr>
        <w:widowControl w:val="0"/>
      </w:pPr>
      <w:r w:rsidRPr="0074558A">
        <w:t>Акциз</w:t>
      </w:r>
    </w:p>
    <w:p w:rsidR="00913ED8" w:rsidRDefault="00913ED8" w:rsidP="00774B35">
      <w:pPr>
        <w:widowControl w:val="0"/>
      </w:pPr>
      <w:r w:rsidRPr="0074558A">
        <w:t>Налоговые ставки подакцизного минерального сырья на территории Российской Федерации составляют</w:t>
      </w:r>
      <w:r>
        <w:t xml:space="preserve"> "</w:t>
      </w:r>
      <w:r w:rsidRPr="0074558A">
        <w:t>Нефть и стабильный газовый конденсат</w:t>
      </w:r>
      <w:r>
        <w:t xml:space="preserve">" </w:t>
      </w:r>
      <w:r w:rsidRPr="0074558A">
        <w:t>- 66 руб. за тонну.</w:t>
      </w:r>
    </w:p>
    <w:p w:rsidR="00913ED8" w:rsidRDefault="00913ED8" w:rsidP="00774B35">
      <w:pPr>
        <w:widowControl w:val="0"/>
      </w:pPr>
      <w:r w:rsidRPr="0074558A">
        <w:t xml:space="preserve">Задание: рассчитать сумму акцизных платежей в федеральный бюджет во временном интервале 2003 </w:t>
      </w:r>
      <w:r>
        <w:t>-</w:t>
      </w:r>
      <w:r w:rsidRPr="0074558A">
        <w:t xml:space="preserve"> 2010 гг. При условии, что курс доллара составляет 26 рублей.</w:t>
      </w:r>
    </w:p>
    <w:p w:rsidR="00913ED8" w:rsidRDefault="00913ED8" w:rsidP="00774B35">
      <w:pPr>
        <w:widowControl w:val="0"/>
      </w:pPr>
      <w:r w:rsidRPr="0074558A">
        <w:t>Налог на добычу полезных ископаемых</w:t>
      </w:r>
      <w:r>
        <w:t xml:space="preserve"> (</w:t>
      </w:r>
      <w:r w:rsidRPr="0074558A">
        <w:t>НДПИ)</w:t>
      </w:r>
    </w:p>
    <w:p w:rsidR="00913ED8" w:rsidRDefault="00913ED8" w:rsidP="00774B35">
      <w:pPr>
        <w:widowControl w:val="0"/>
      </w:pPr>
      <w:r w:rsidRPr="0074558A">
        <w:t xml:space="preserve">Налоговая ставка НДПИ </w:t>
      </w:r>
      <w:r>
        <w:t>-</w:t>
      </w:r>
      <w:r w:rsidRPr="0074558A">
        <w:t xml:space="preserve"> 2082 руб. за тонну на 2006 г.</w:t>
      </w:r>
    </w:p>
    <w:p w:rsidR="00913ED8" w:rsidRDefault="00913ED8" w:rsidP="00774B35">
      <w:pPr>
        <w:widowControl w:val="0"/>
      </w:pPr>
      <w:r w:rsidRPr="0074558A">
        <w:t>Задание: рассчитать сумму НДПИ в федеральный бюджет во временном интервале 2003-2010 гг.</w:t>
      </w:r>
      <w:r>
        <w:t xml:space="preserve"> (</w:t>
      </w:r>
      <w:r w:rsidRPr="0074558A">
        <w:t>в долларах).</w:t>
      </w:r>
    </w:p>
    <w:p w:rsidR="00913ED8" w:rsidRDefault="00913ED8" w:rsidP="00774B35">
      <w:pPr>
        <w:widowControl w:val="0"/>
      </w:pPr>
      <w:r>
        <w:t>(</w:t>
      </w:r>
      <w:r w:rsidRPr="0074558A">
        <w:t>2) Региональные налоги:</w:t>
      </w:r>
    </w:p>
    <w:p w:rsidR="00913ED8" w:rsidRDefault="00913ED8" w:rsidP="00774B35">
      <w:pPr>
        <w:widowControl w:val="0"/>
      </w:pPr>
      <w:r w:rsidRPr="0074558A">
        <w:t>Налог на имущество организаций, транспортный налог.</w:t>
      </w:r>
    </w:p>
    <w:p w:rsidR="00913ED8" w:rsidRPr="0074558A" w:rsidRDefault="00913ED8" w:rsidP="00774B35">
      <w:pPr>
        <w:widowControl w:val="0"/>
      </w:pPr>
      <w:r>
        <w:t>(</w:t>
      </w:r>
      <w:r w:rsidRPr="0074558A">
        <w:t>3) Местные налоги</w:t>
      </w:r>
    </w:p>
    <w:p w:rsidR="00913ED8" w:rsidRDefault="00913ED8" w:rsidP="00774B35">
      <w:pPr>
        <w:widowControl w:val="0"/>
      </w:pPr>
      <w:r w:rsidRPr="0074558A">
        <w:t>Земельный налог.</w:t>
      </w:r>
    </w:p>
    <w:p w:rsidR="00913ED8" w:rsidRPr="0074558A" w:rsidRDefault="00913ED8" w:rsidP="00774B35">
      <w:pPr>
        <w:widowControl w:val="0"/>
      </w:pPr>
      <w:r w:rsidRPr="0074558A">
        <w:t>Четвёртый этап. Социальная ответственность компаний</w:t>
      </w:r>
    </w:p>
    <w:p w:rsidR="00913ED8" w:rsidRDefault="00913ED8" w:rsidP="00774B35">
      <w:pPr>
        <w:widowControl w:val="0"/>
      </w:pPr>
      <w:r w:rsidRPr="0074558A">
        <w:t>Приведем выдержки из интервью с Президентом Республики Саха</w:t>
      </w:r>
      <w:r>
        <w:t xml:space="preserve"> (</w:t>
      </w:r>
      <w:r w:rsidRPr="0074558A">
        <w:t>Якутия) Штыровым В</w:t>
      </w:r>
      <w:r>
        <w:t xml:space="preserve">.А., </w:t>
      </w:r>
      <w:r w:rsidRPr="0074558A">
        <w:t>связанные с оценкой социальной ответственности конкретных компаний, действующих на территории Республики.</w:t>
      </w:r>
    </w:p>
    <w:p w:rsidR="00913ED8" w:rsidRDefault="00913ED8" w:rsidP="00774B35">
      <w:pPr>
        <w:widowControl w:val="0"/>
      </w:pPr>
      <w:r w:rsidRPr="0074558A">
        <w:t>О социальной ответственности ОАО</w:t>
      </w:r>
      <w:r>
        <w:t xml:space="preserve"> " </w:t>
      </w:r>
      <w:r w:rsidRPr="0074558A">
        <w:t>НК ЮКОС</w:t>
      </w:r>
      <w:r>
        <w:t>"</w:t>
      </w:r>
    </w:p>
    <w:p w:rsidR="00913ED8" w:rsidRDefault="00913ED8" w:rsidP="00774B35">
      <w:pPr>
        <w:widowControl w:val="0"/>
      </w:pPr>
      <w:r w:rsidRPr="0074558A">
        <w:t>Штыров говорил</w:t>
      </w:r>
      <w:r>
        <w:t xml:space="preserve"> "</w:t>
      </w:r>
      <w:r w:rsidRPr="0074558A">
        <w:t>… о необходимости компенсировать республике недополученные средства через социальную программу. Построить, например, конкретное количество современных школ в сёлах республики, или жилые дома для бюджетников</w:t>
      </w:r>
      <w:r>
        <w:t xml:space="preserve">. М. </w:t>
      </w:r>
      <w:r w:rsidRPr="0074558A">
        <w:t>Ходорковский</w:t>
      </w:r>
      <w:r>
        <w:t xml:space="preserve"> (</w:t>
      </w:r>
      <w:r w:rsidRPr="0074558A">
        <w:t>глава ОАО</w:t>
      </w:r>
      <w:r>
        <w:t xml:space="preserve"> "</w:t>
      </w:r>
      <w:r w:rsidRPr="0074558A">
        <w:t>НК ЮКОС</w:t>
      </w:r>
      <w:r>
        <w:t>"</w:t>
      </w:r>
      <w:r w:rsidRPr="0074558A">
        <w:t>) посмотрел на меня снисходительно, по-моему, даже всерьёз не воспринял мои слова, поглядел с выражением: может дать ему что-нибудь, чтоб отстал. С той встречи я понял, что от этой компании республике пользы не будет. Её хозяева, похоже, считали главным для себя взять как можно быстрее и больше от</w:t>
      </w:r>
      <w:r>
        <w:t xml:space="preserve"> "</w:t>
      </w:r>
      <w:r w:rsidRPr="0074558A">
        <w:t>приватизированных</w:t>
      </w:r>
      <w:r>
        <w:t xml:space="preserve">" </w:t>
      </w:r>
      <w:r w:rsidRPr="0074558A">
        <w:t>недр, не беспокоясь о том, что останется после них</w:t>
      </w:r>
      <w:r>
        <w:t>".</w:t>
      </w:r>
    </w:p>
    <w:p w:rsidR="00913ED8" w:rsidRDefault="00913ED8" w:rsidP="00774B35">
      <w:pPr>
        <w:widowControl w:val="0"/>
      </w:pPr>
      <w:r w:rsidRPr="0074558A">
        <w:t>О социальной ответственности ОАО</w:t>
      </w:r>
      <w:r>
        <w:t xml:space="preserve"> "</w:t>
      </w:r>
      <w:r w:rsidRPr="0074558A">
        <w:t>Сургутнефтегаз</w:t>
      </w:r>
      <w:r>
        <w:t>":</w:t>
      </w:r>
    </w:p>
    <w:p w:rsidR="00913ED8" w:rsidRDefault="00913ED8" w:rsidP="00774B35">
      <w:pPr>
        <w:widowControl w:val="0"/>
      </w:pPr>
      <w:r>
        <w:t>"</w:t>
      </w:r>
      <w:r w:rsidRPr="0074558A">
        <w:t>…Мы приветствовали приход в республику компании ОАО</w:t>
      </w:r>
      <w:r>
        <w:t xml:space="preserve"> "</w:t>
      </w:r>
      <w:r w:rsidRPr="0074558A">
        <w:t>Сургутнефтегаз</w:t>
      </w:r>
      <w:r>
        <w:t xml:space="preserve">", </w:t>
      </w:r>
      <w:r w:rsidRPr="0074558A">
        <w:t>зарекомендовавшей себя в Западной Сибири как социально ответственная структура. Получив временную лицензию на право пользования центральным блоком Талаканского нефтегазоконденсатного месторождения …</w:t>
      </w:r>
      <w:r>
        <w:t xml:space="preserve"> "</w:t>
      </w:r>
      <w:r w:rsidRPr="0074558A">
        <w:t>Сургутнефтегаз</w:t>
      </w:r>
      <w:r>
        <w:t xml:space="preserve">" </w:t>
      </w:r>
      <w:r w:rsidRPr="0074558A">
        <w:t>сразу немедленно принялся за обустройство базы в Витиме</w:t>
      </w:r>
      <w:r>
        <w:t xml:space="preserve"> (</w:t>
      </w:r>
      <w:r w:rsidRPr="0074558A">
        <w:t>населённого пункта близ Талаканского месторождения) … За несколько месяцев было сделано больше, чем прежними недропользователями за годы. Параллельно с производственными проблемами компания стала решать социальные задачи.</w:t>
      </w:r>
      <w:r>
        <w:t xml:space="preserve"> "</w:t>
      </w:r>
      <w:r w:rsidRPr="0074558A">
        <w:t>Сургутнефтегаз</w:t>
      </w:r>
      <w:r>
        <w:t xml:space="preserve">" </w:t>
      </w:r>
      <w:r w:rsidRPr="0074558A">
        <w:t>подписал 2 соглашения: с правительством республики и муниципальным образованием</w:t>
      </w:r>
      <w:r>
        <w:t xml:space="preserve"> "</w:t>
      </w:r>
      <w:r w:rsidRPr="0074558A">
        <w:t>Ленский улус</w:t>
      </w:r>
      <w:r>
        <w:t xml:space="preserve">". </w:t>
      </w:r>
      <w:r w:rsidRPr="0074558A">
        <w:t>В рамках 2-го в г. Ленске построен 43-квартирный жилой дом</w:t>
      </w:r>
      <w:r>
        <w:t xml:space="preserve"> (</w:t>
      </w:r>
      <w:r w:rsidRPr="0074558A">
        <w:t>80 млн. руб</w:t>
      </w:r>
      <w:r>
        <w:t>.</w:t>
      </w:r>
      <w:r w:rsidRPr="0074558A">
        <w:t>). Впервые за 15 лет квартиры получили бюджетники: врачи, учителя, ветераны войны. В рамках первого соглашения компания начинает строить здание республиканской сельхозакадемии</w:t>
      </w:r>
      <w:r>
        <w:t xml:space="preserve"> (</w:t>
      </w:r>
      <w:r w:rsidRPr="0074558A">
        <w:t>300 млн. руб</w:t>
      </w:r>
      <w:r>
        <w:t>.</w:t>
      </w:r>
      <w:r w:rsidRPr="0074558A">
        <w:t>). …Обязательство компании построить в г. Мирном Якутский институт нефтяной промышленности. Делается генеральный план Витима, который станет базовым для</w:t>
      </w:r>
      <w:r>
        <w:t xml:space="preserve"> "</w:t>
      </w:r>
      <w:r w:rsidRPr="0074558A">
        <w:t>Сургутнефтегаз</w:t>
      </w:r>
      <w:r>
        <w:t xml:space="preserve">". </w:t>
      </w:r>
      <w:r w:rsidRPr="0074558A">
        <w:t>В городе и промыслам будут проложены дороги. Планируется построить аэропорт, способный принимать все типы самолётов в Ленском районе компания намеревается построить школы, больницы, спортивный комплекс…</w:t>
      </w:r>
      <w:r>
        <w:t>"</w:t>
      </w:r>
    </w:p>
    <w:p w:rsidR="00913ED8" w:rsidRDefault="00913ED8" w:rsidP="00774B35">
      <w:pPr>
        <w:widowControl w:val="0"/>
      </w:pPr>
      <w:r w:rsidRPr="0074558A">
        <w:t>Пятый этап. Использование продуктов нефти в РС</w:t>
      </w:r>
      <w:r>
        <w:t xml:space="preserve"> (</w:t>
      </w:r>
      <w:r w:rsidRPr="0074558A">
        <w:t>Я)</w:t>
      </w:r>
      <w:r>
        <w:t>.</w:t>
      </w:r>
    </w:p>
    <w:p w:rsidR="00913ED8" w:rsidRDefault="00913ED8" w:rsidP="00774B35">
      <w:pPr>
        <w:widowControl w:val="0"/>
      </w:pPr>
      <w:r w:rsidRPr="0074558A">
        <w:t>Вся нефть, добываемая на месторождении, в сыром виде сжигается на местных котельных. В этой связи, правомерно считать определёнными выгодами для региона использования нефти в государственных нуждах РС</w:t>
      </w:r>
      <w:r>
        <w:t xml:space="preserve"> (</w:t>
      </w:r>
      <w:r w:rsidRPr="0074558A">
        <w:t>Я) по контрактным ценам.</w:t>
      </w:r>
    </w:p>
    <w:p w:rsidR="00913ED8" w:rsidRDefault="00913ED8" w:rsidP="00774B35">
      <w:pPr>
        <w:widowControl w:val="0"/>
      </w:pPr>
      <w:r w:rsidRPr="0074558A">
        <w:t>Контрактные цены на сырую нефть.</w:t>
      </w:r>
    </w:p>
    <w:p w:rsidR="00913ED8" w:rsidRDefault="00913ED8" w:rsidP="00774B35">
      <w:pPr>
        <w:widowControl w:val="0"/>
      </w:pPr>
      <w:r w:rsidRPr="0074558A">
        <w:t>В структуре цен на нефть более 50% занимает налог на добычу полезных ископаемых</w:t>
      </w:r>
      <w:r>
        <w:t xml:space="preserve"> (</w:t>
      </w:r>
      <w:r w:rsidRPr="0074558A">
        <w:t>НДПИ). При формировании контрактных цен на нефть учтены материальные затраты предприятий с учётом индексов дефляторов Министерства экономического развития РС</w:t>
      </w:r>
      <w:r>
        <w:t xml:space="preserve"> (</w:t>
      </w:r>
      <w:r w:rsidRPr="0074558A">
        <w:t>Я).</w:t>
      </w:r>
    </w:p>
    <w:p w:rsidR="00913ED8" w:rsidRDefault="00913ED8" w:rsidP="00774B35">
      <w:pPr>
        <w:widowControl w:val="0"/>
      </w:pPr>
      <w:r w:rsidRPr="0074558A">
        <w:t>Структура контрактной цены нефти сырой на 2006г. поставляемые для государственных нужд РС</w:t>
      </w:r>
      <w:r>
        <w:t xml:space="preserve"> (</w:t>
      </w:r>
      <w:r w:rsidRPr="0074558A">
        <w:t xml:space="preserve">Я) составляют: НДПИ </w:t>
      </w:r>
      <w:r>
        <w:t>-</w:t>
      </w:r>
      <w:r w:rsidRPr="0074558A">
        <w:t xml:space="preserve"> 2082 руб. за тонну + 2266 руб. за тонну</w:t>
      </w:r>
      <w:r>
        <w:t xml:space="preserve"> (</w:t>
      </w:r>
      <w:r w:rsidRPr="0074558A">
        <w:t>затраты + прибыль) = 4348 руб. за тонну - контрактная цена сырой нефти ОАО</w:t>
      </w:r>
      <w:r>
        <w:t xml:space="preserve"> "</w:t>
      </w:r>
      <w:r w:rsidRPr="0074558A">
        <w:t>Сургутнефтегаз</w:t>
      </w:r>
      <w:r>
        <w:t>".</w:t>
      </w:r>
    </w:p>
    <w:p w:rsidR="00913ED8" w:rsidRDefault="00913ED8" w:rsidP="00774B35">
      <w:pPr>
        <w:widowControl w:val="0"/>
      </w:pPr>
      <w:r w:rsidRPr="0074558A">
        <w:t xml:space="preserve">Задание: найти сумму выгод регионального бюджета покупки нефти по контрактным ценам относительно покупки нефти по рыночным ценам во временном интервале 2003 </w:t>
      </w:r>
      <w:r>
        <w:t>-</w:t>
      </w:r>
      <w:r w:rsidRPr="0074558A">
        <w:t xml:space="preserve"> 2010 гг. Объём использования нефти в государственных нуждах считать фиксированным в размере 200 тыс. тонн. Условно принимаемая цена за баррель 58$.</w:t>
      </w:r>
    </w:p>
    <w:p w:rsidR="00913ED8" w:rsidRPr="0074558A" w:rsidRDefault="00913ED8" w:rsidP="00774B35">
      <w:pPr>
        <w:widowControl w:val="0"/>
      </w:pPr>
      <w:r w:rsidRPr="0074558A">
        <w:t>Шестой этап. Транспортировка нефти на экспорт</w:t>
      </w:r>
      <w:r>
        <w:t>.</w:t>
      </w:r>
    </w:p>
    <w:p w:rsidR="00913ED8" w:rsidRDefault="00913ED8" w:rsidP="00774B35">
      <w:pPr>
        <w:widowControl w:val="0"/>
      </w:pPr>
      <w:r w:rsidRPr="0074558A">
        <w:t>Транспортировка нефти на экспорт планируется после 2010 года, вместе с вводом в эксплуатацию нефтепровода</w:t>
      </w:r>
      <w:r>
        <w:t xml:space="preserve"> "</w:t>
      </w:r>
      <w:r w:rsidRPr="0074558A">
        <w:t xml:space="preserve">Восточная Сибирь </w:t>
      </w:r>
      <w:r>
        <w:t>-</w:t>
      </w:r>
      <w:r w:rsidRPr="0074558A">
        <w:t xml:space="preserve"> Тихий океан</w:t>
      </w:r>
      <w:r>
        <w:t xml:space="preserve">". </w:t>
      </w:r>
      <w:r w:rsidRPr="0074558A">
        <w:t>Данный этап приведен для полноты организационно-технологического представления процессов освоения месторождений и развития нефтегазового комплекса и в рассматриваемом расчете в количественных оценках не фигурирует.</w:t>
      </w:r>
    </w:p>
    <w:p w:rsidR="00913ED8" w:rsidRPr="0074558A" w:rsidRDefault="00913ED8" w:rsidP="00774B35">
      <w:pPr>
        <w:pStyle w:val="20"/>
      </w:pPr>
      <w:r>
        <w:br w:type="page"/>
      </w:r>
      <w:bookmarkStart w:id="6" w:name="_Toc242321752"/>
      <w:r>
        <w:t>Г</w:t>
      </w:r>
      <w:r w:rsidRPr="0074558A">
        <w:t>лава 2</w:t>
      </w:r>
      <w:r>
        <w:t>.</w:t>
      </w:r>
      <w:r w:rsidRPr="0074558A">
        <w:t xml:space="preserve"> </w:t>
      </w:r>
      <w:r>
        <w:t>Р</w:t>
      </w:r>
      <w:r w:rsidRPr="0074558A">
        <w:t>оль золота в финансовой системы общества</w:t>
      </w:r>
      <w:bookmarkEnd w:id="6"/>
    </w:p>
    <w:p w:rsidR="00913ED8" w:rsidRDefault="00913ED8" w:rsidP="00774B35">
      <w:pPr>
        <w:widowControl w:val="0"/>
      </w:pPr>
    </w:p>
    <w:p w:rsidR="00913ED8" w:rsidRPr="0074558A" w:rsidRDefault="00913ED8" w:rsidP="00774B35">
      <w:pPr>
        <w:pStyle w:val="20"/>
      </w:pPr>
      <w:bookmarkStart w:id="7" w:name="_Toc242321753"/>
      <w:r>
        <w:t>2.1</w:t>
      </w:r>
      <w:r w:rsidRPr="0074558A">
        <w:t xml:space="preserve"> Роль золотомонетного обращения и золотого резерва в денежной системе прошлого и настоящего</w:t>
      </w:r>
      <w:bookmarkEnd w:id="7"/>
    </w:p>
    <w:p w:rsidR="00913ED8" w:rsidRDefault="00913ED8" w:rsidP="00774B35">
      <w:pPr>
        <w:widowControl w:val="0"/>
      </w:pPr>
    </w:p>
    <w:p w:rsidR="00913ED8" w:rsidRDefault="00913ED8" w:rsidP="00774B35">
      <w:pPr>
        <w:widowControl w:val="0"/>
      </w:pPr>
      <w:r w:rsidRPr="0074558A">
        <w:t>Последняя треть ХХ века войдет в мировую историю товарных и денежно-валютных отношений как период, когда практически завершился процесс демонетизации золота. Драгоценный металл, с древнейших времен выполнявший функцию денежного товара, ныне утратил свое предназначение как базиса денежного и валютного обращения, уступив эту роль кредитно-бумажным деньгам. Золото вернулось в товарный мир, но не как рядовой товар, подобный другим металлам, а как товар</w:t>
      </w:r>
      <w:r>
        <w:t xml:space="preserve"> "</w:t>
      </w:r>
      <w:r w:rsidRPr="0074558A">
        <w:t>особого сорта</w:t>
      </w:r>
      <w:r>
        <w:t xml:space="preserve">", </w:t>
      </w:r>
      <w:r w:rsidRPr="0074558A">
        <w:t>обладающий некоторыми специфическими чертами, унаследованными от свойств бывшего денежного материала.</w:t>
      </w:r>
    </w:p>
    <w:p w:rsidR="00913ED8" w:rsidRDefault="00913ED8" w:rsidP="00774B35">
      <w:pPr>
        <w:widowControl w:val="0"/>
      </w:pPr>
      <w:r w:rsidRPr="0074558A">
        <w:t xml:space="preserve">Несмотря на то, что золото юридически и практически утратило функции, присущие деньгам, к нему тем не менее, во всех звеньях общественно хозяйственного организма продолжают относиться по - особому </w:t>
      </w:r>
      <w:r>
        <w:t>-</w:t>
      </w:r>
      <w:r w:rsidRPr="0074558A">
        <w:t xml:space="preserve"> будь то государственные власти, частные предприниматели или рядовые граждане. Во-первых, как к товару с уникальными природно - физическими свойствами, а во-вторых, как к бывшему денежному. Сложившиеся на протяжении многих веков и переходящие из поколения в поколение традиции, обычаи, привычки, взгляды, социально-психологическая инерция </w:t>
      </w:r>
      <w:r>
        <w:t>-</w:t>
      </w:r>
      <w:r w:rsidRPr="0074558A">
        <w:t xml:space="preserve"> все это сказывается на той специфике, которая характеризует роль и значение золота в совокупной экономике.</w:t>
      </w:r>
    </w:p>
    <w:p w:rsidR="00913ED8" w:rsidRDefault="00913ED8" w:rsidP="00774B35">
      <w:pPr>
        <w:widowControl w:val="0"/>
      </w:pPr>
      <w:r w:rsidRPr="0074558A">
        <w:t xml:space="preserve">Золото как товар, удовлетворяющие специфические потребности покупателя и владельца, теперь находит применение в следующих основных сферах. Первая сфера </w:t>
      </w:r>
      <w:r>
        <w:t>-</w:t>
      </w:r>
      <w:r w:rsidRPr="0074558A">
        <w:t xml:space="preserve"> ювелирное дело. Вторая сфера </w:t>
      </w:r>
      <w:r>
        <w:t>-</w:t>
      </w:r>
      <w:r w:rsidRPr="0074558A">
        <w:t xml:space="preserve"> использование золота в промышленности, науке, медицине, быту в качестве исходного сырьевого материала с уникальными физическими параметрами благородного металла, особенно в новейших технологических процессах. Третья сфера </w:t>
      </w:r>
      <w:r>
        <w:t>-</w:t>
      </w:r>
      <w:r w:rsidRPr="0074558A">
        <w:t xml:space="preserve"> накопление золота различными слоями населения, которые видят в них удобный объект материализации ценности. Что касается четвертой сферы </w:t>
      </w:r>
      <w:r>
        <w:t>-</w:t>
      </w:r>
      <w:r w:rsidRPr="0074558A">
        <w:t xml:space="preserve"> накопления золота в государственных резервах, то в настоящее время роль и значение этой некогда важнейшей сферы отошли на второй план.</w:t>
      </w:r>
    </w:p>
    <w:p w:rsidR="00913ED8" w:rsidRDefault="00913ED8" w:rsidP="00774B35">
      <w:pPr>
        <w:widowControl w:val="0"/>
      </w:pPr>
      <w:r w:rsidRPr="0074558A">
        <w:t xml:space="preserve">Особенности рассматриваемого этапа отразила одну из важнейших закономерностей нынешней мировой торговли золотом, а именно: зависимость рыночной конъюнктуры, прежде всего от состояния, тенденций спроса, от намерений и действий покупателей драгоценного металла. Главная сфера потребления золота </w:t>
      </w:r>
      <w:r>
        <w:t>-</w:t>
      </w:r>
      <w:r w:rsidRPr="0074558A">
        <w:t xml:space="preserve"> фабрикационный</w:t>
      </w:r>
      <w:r>
        <w:t xml:space="preserve"> (</w:t>
      </w:r>
      <w:r w:rsidRPr="0074558A">
        <w:t xml:space="preserve">производственный) спрос формируется за счет использования золота в ювелирной промышленности, и именно в этой сфере сосредоточились изменения, повлекшие за собой существенное сокращение потребления драгоценного металла. Если по итогам 1997 г. ювелиры всего мира приобрели для переработки рекордное количество золота в слитках </w:t>
      </w:r>
      <w:r>
        <w:t>-</w:t>
      </w:r>
      <w:r w:rsidRPr="0074558A">
        <w:t xml:space="preserve"> свыше 3,3 тыс. т</w:t>
      </w:r>
      <w:r>
        <w:t xml:space="preserve"> (</w:t>
      </w:r>
      <w:r w:rsidRPr="0074558A">
        <w:t>71% общемирового спроса), то в 2003 г. эти закупки уменьшились до 2,5 тыс. т</w:t>
      </w:r>
      <w:r>
        <w:t xml:space="preserve"> (</w:t>
      </w:r>
      <w:r w:rsidRPr="0074558A">
        <w:t>61%). Производство и потребление золотых ювелирных изделий в промышленно развитых и развивающихся странах опирается на совершенно различные принципы. В индустриальных государствах эти изделия являются достоянием богатых, ювелирная продукция приобретается не столько для инвестиции, сколько в эстетических целях. В таких изделиях ценится, прежде всего, мастера-ювелира, а не масса и стоимость затраченного материала. В развивающихся странах, напротив, составляет изготовление простейших изделий из золота высокой пробы, но с минимальными затратами труда. Приобретая подобную продукцию, трудовые слои населения, главным образом крестьяне и ремесленники, хранят свои временные сбережения и страховые накопления на</w:t>
      </w:r>
      <w:r>
        <w:t xml:space="preserve"> "</w:t>
      </w:r>
      <w:r w:rsidRPr="0074558A">
        <w:t>черный день</w:t>
      </w:r>
      <w:r>
        <w:t xml:space="preserve">". </w:t>
      </w:r>
      <w:r w:rsidRPr="0074558A">
        <w:t xml:space="preserve">Для потребителей такого рода </w:t>
      </w:r>
      <w:r>
        <w:t>-</w:t>
      </w:r>
      <w:r w:rsidRPr="0074558A">
        <w:t xml:space="preserve"> главное не форма изделия, а вес и стоимость содержащегося в нем металла.</w:t>
      </w:r>
    </w:p>
    <w:p w:rsidR="00913ED8" w:rsidRDefault="00913ED8" w:rsidP="00774B35">
      <w:pPr>
        <w:widowControl w:val="0"/>
      </w:pPr>
      <w:r w:rsidRPr="0074558A">
        <w:t xml:space="preserve">На протяжении 90-х гг. доля фабрикационного спроса колебалась в диапазоне от 83 до 92% общего объема годовых закупок слиткового золота, с государственного спроса </w:t>
      </w:r>
      <w:r>
        <w:t>-</w:t>
      </w:r>
      <w:r w:rsidRPr="0074558A">
        <w:t xml:space="preserve"> в диапазоне от 2 до 9, инвестиционного спроса </w:t>
      </w:r>
      <w:r>
        <w:t>-</w:t>
      </w:r>
      <w:r w:rsidRPr="0074558A">
        <w:t xml:space="preserve"> от 5 до 12%.</w:t>
      </w:r>
    </w:p>
    <w:p w:rsidR="00913ED8" w:rsidRDefault="00913ED8" w:rsidP="00774B35">
      <w:pPr>
        <w:widowControl w:val="0"/>
      </w:pPr>
      <w:r w:rsidRPr="0074558A">
        <w:t>Сочетание довольно длительного падения цены золота с относительно благополучной экономической обстановкой в большинстве промышленно развитых государств и во многих регионах развивающегося мира обусловило достижение во второй половине 90-х гг. рекордных уровней использования золота для производства ювелирных изделий. Непосредственно неблагоприятное воздействие роста долларовой оценки золотого сырья ощутили ювелиры США и продуценты тех стран, где местные цены на золото повышались вместе с международной долларовой ценой или даже ее обгоняли, что угнетало состояние ювелирного дела в мире. К последним относится такие ведущие потребители золота, как Индия, Китай, Саудовская Аравия, Египет. В Индии, Китае, Саудовской Аравии местные цены на золотое сырье в 2003 г. были выше уровня 1999 г. на 30%. Если суммировать итоги по перечисленным пяти странам, то у них потребление золота сократилось в 2003 г. до 1039 т против 1304 т в 1999 г.</w:t>
      </w:r>
    </w:p>
    <w:p w:rsidR="00913ED8" w:rsidRDefault="00913ED8" w:rsidP="00774B35">
      <w:pPr>
        <w:widowControl w:val="0"/>
      </w:pPr>
      <w:r w:rsidRPr="0074558A">
        <w:t>Как известно американцы далеко не полностью довольствуются ювелирной продукцией местного происхождения, и большое количество изделий традиционно завозится по импорту. За последнее десятилетие</w:t>
      </w:r>
      <w:r>
        <w:t xml:space="preserve"> (</w:t>
      </w:r>
      <w:r w:rsidRPr="0074558A">
        <w:t xml:space="preserve">1994-2003 </w:t>
      </w:r>
      <w:r>
        <w:t>гг.)</w:t>
      </w:r>
      <w:r w:rsidRPr="0074558A">
        <w:t xml:space="preserve"> на территории США было продано ювелирных изделий с содержанием чистого золота 3,4 тыс. т. Из них на отечественную продукцию пришлось 1,6 тыс</w:t>
      </w:r>
      <w:r>
        <w:t>.,</w:t>
      </w:r>
      <w:r w:rsidRPr="0074558A">
        <w:t xml:space="preserve"> а на импортную </w:t>
      </w:r>
      <w:r>
        <w:t>-</w:t>
      </w:r>
      <w:r w:rsidRPr="0074558A">
        <w:t xml:space="preserve"> 1,8 тыс. т, </w:t>
      </w:r>
      <w:r>
        <w:t>т.е.</w:t>
      </w:r>
      <w:r w:rsidRPr="0074558A">
        <w:t xml:space="preserve"> почти 54%. В течение этого же периода в мире было экспортировано около 4,3 тыс. т, из которых почти 42% пришлось на долю США.</w:t>
      </w:r>
    </w:p>
    <w:p w:rsidR="00913ED8" w:rsidRDefault="00913ED8" w:rsidP="00774B35">
      <w:pPr>
        <w:widowControl w:val="0"/>
      </w:pPr>
      <w:r w:rsidRPr="0074558A">
        <w:t>Италия с ее некогда первой, а ныне второй по величине ювелирной промышленностью не оказалась в числе стран с существенно подорожавшим золотом и с экономическими осложнениями. В Италии, как и во всей западной Европе, не было экономического спада, а цена золота в зоне евро если и пошла вверх, то много медленнее, чем мировая. И тем не менее спрос на золотое сырье со стороны итальянских ювелиров резко упал: в 2003 г. он составил лишь 329 т против максимума 535 т в 1998 г.</w:t>
      </w:r>
      <w:r>
        <w:t xml:space="preserve"> (</w:t>
      </w:r>
      <w:r w:rsidRPr="0074558A">
        <w:t>сокращение более чем на 38%). При этом расход золота на изготовление экспортной продукции снизился с 418 до 247 т</w:t>
      </w:r>
      <w:r>
        <w:t xml:space="preserve"> (</w:t>
      </w:r>
      <w:r w:rsidRPr="0074558A">
        <w:t xml:space="preserve">на 41%), а для внутреннего потребления </w:t>
      </w:r>
      <w:r>
        <w:t>-</w:t>
      </w:r>
      <w:r w:rsidRPr="0074558A">
        <w:t xml:space="preserve"> со 117 до 82 т</w:t>
      </w:r>
      <w:r>
        <w:t xml:space="preserve"> (</w:t>
      </w:r>
      <w:r w:rsidRPr="0074558A">
        <w:t>на 30%). Изделия итальянских ювелиров стали меньше покупать не только в США, но и в странах Западной Европы, Латинской Америки, Восточной Азии, Ближнего Востока.</w:t>
      </w:r>
    </w:p>
    <w:p w:rsidR="00913ED8" w:rsidRDefault="00913ED8" w:rsidP="00774B35">
      <w:pPr>
        <w:widowControl w:val="0"/>
      </w:pPr>
      <w:r w:rsidRPr="0074558A">
        <w:t xml:space="preserve">Три причины лежат в основе: во-первых, и в самой Италии, и во многих других странах мира меняется мода на ювелирные украшения. В одних случаях потребители стали отдавать предпочтение менее массивным золотым изделиям пониженных проб, в других </w:t>
      </w:r>
      <w:r>
        <w:t>-</w:t>
      </w:r>
      <w:r w:rsidRPr="0074558A">
        <w:t xml:space="preserve"> изделия с драгоценными или полу драгоценными камнями, где золото служит лишь оправой, а часто вообще заменяется другими металлами</w:t>
      </w:r>
      <w:r>
        <w:t xml:space="preserve"> (</w:t>
      </w:r>
      <w:r w:rsidRPr="0074558A">
        <w:t>серебро, платиной, палладием). И то и другое, естественно, ведет к сокращению спроса на золото, используемое в качестве ювелирного сырья.</w:t>
      </w:r>
    </w:p>
    <w:p w:rsidR="00913ED8" w:rsidRDefault="00913ED8" w:rsidP="00774B35">
      <w:pPr>
        <w:widowControl w:val="0"/>
      </w:pPr>
      <w:r w:rsidRPr="0074558A">
        <w:t>Во-вторых, сказывается своеобразная</w:t>
      </w:r>
      <w:r>
        <w:t xml:space="preserve"> "</w:t>
      </w:r>
      <w:r w:rsidRPr="0074558A">
        <w:t>конкуренция потребителей</w:t>
      </w:r>
      <w:r>
        <w:t xml:space="preserve">", </w:t>
      </w:r>
      <w:r w:rsidRPr="0074558A">
        <w:t>которые вместо приобретения ювелирных изделий тратят деньги на новинки высоких технологии</w:t>
      </w:r>
      <w:r>
        <w:t xml:space="preserve"> (</w:t>
      </w:r>
      <w:r w:rsidRPr="0074558A">
        <w:t xml:space="preserve">мобильные телефоны, компьютеры, Интернет, цифровые фотокамеры и </w:t>
      </w:r>
      <w:r>
        <w:t>т.п.)</w:t>
      </w:r>
      <w:r w:rsidRPr="0074558A">
        <w:t>, а также на заграничный туризм.</w:t>
      </w:r>
    </w:p>
    <w:p w:rsidR="00913ED8" w:rsidRDefault="00913ED8" w:rsidP="00774B35">
      <w:pPr>
        <w:widowControl w:val="0"/>
      </w:pPr>
      <w:r w:rsidRPr="0074558A">
        <w:t>В-третьих, можно говорить о</w:t>
      </w:r>
      <w:r>
        <w:t xml:space="preserve"> "</w:t>
      </w:r>
      <w:r w:rsidRPr="0074558A">
        <w:t>конкуренции производителей</w:t>
      </w:r>
      <w:r>
        <w:t xml:space="preserve">" </w:t>
      </w:r>
      <w:r w:rsidRPr="0074558A">
        <w:t>когда достижения высокоразвитой итальянской ювелирной индустрии перенимаются другими странами. Там осваивается и расширяется выпуск аналогичной продукции сравнимого высокого качества, но с меньшими издержками из-за разницы в стоимости рабочей силы. Более других в этом деле преуспели ювелирные предприятия Турции.</w:t>
      </w:r>
    </w:p>
    <w:p w:rsidR="00913ED8" w:rsidRDefault="00913ED8" w:rsidP="00774B35">
      <w:pPr>
        <w:widowControl w:val="0"/>
      </w:pPr>
      <w:r w:rsidRPr="0074558A">
        <w:t xml:space="preserve">Индия </w:t>
      </w:r>
      <w:r>
        <w:t>-</w:t>
      </w:r>
      <w:r w:rsidRPr="0074558A">
        <w:t xml:space="preserve"> нынешний мировой лидер ювелирного производства - также заметно сократил спрос на золотое сырье. За счет сжатие внутреннего потребления, экспорт индийских изделий к этому времени расширился почти вдвое</w:t>
      </w:r>
      <w:r>
        <w:t xml:space="preserve"> (</w:t>
      </w:r>
      <w:r w:rsidRPr="0074558A">
        <w:t>48 т против 25 т к 2003 г). По оценкам специалистов, в 2003 г. реализация украшений с вставками из бриллиантов превысило 2 млрд. дол. против 750 млн. -</w:t>
      </w:r>
      <w:r>
        <w:t xml:space="preserve"> </w:t>
      </w:r>
      <w:r w:rsidRPr="0074558A">
        <w:t>1млрд дол. в 1999г. В богатых слоях населения изделия с бриллиантами стали все чаще фигурировать в традиционных свадебных подношениях, которые раньше состояли исключительно из предметов полновесного золота.</w:t>
      </w:r>
    </w:p>
    <w:p w:rsidR="00913ED8" w:rsidRDefault="00913ED8" w:rsidP="00774B35">
      <w:pPr>
        <w:widowControl w:val="0"/>
      </w:pPr>
      <w:r w:rsidRPr="0074558A">
        <w:t xml:space="preserve">Турция среди всеобщего спада оказалась единственной страной, где спрос на золото со стороны ювелирной промышленности не сократился, а заметно увеличился. В 2003 г. он достиг 213 т </w:t>
      </w:r>
      <w:r>
        <w:t>-</w:t>
      </w:r>
      <w:r w:rsidRPr="0074558A">
        <w:t xml:space="preserve"> самого высокого уровня, который когда-либо отмечался не только в этой стране, но и во всем ближневосточном регионе. Основная причина </w:t>
      </w:r>
      <w:r>
        <w:t>-</w:t>
      </w:r>
      <w:r w:rsidRPr="0074558A">
        <w:t xml:space="preserve"> послекризисное оживление турецкой экономики, при котором расширение промышленного и сельскохозяйственного производства, естественно, сопровождается ростом доходов населения. Однако это происходит в условиях сохранения высокой инфляции в стране, где за последнее пятилетие среднегодовые темпы роста потребительских цен составили почти 50%. По этому получатели дополнительных денег предпочитают вкладывать их в более устойчивые ценности, а таковыми в Турции являются высокопробные ювелирные изделия простейших типов. В 2003 г. экспорт ювелирных изделий из Турции достиг 57 т против 18 т в 1997 г. В результате отмеченных сдвигов Турция по объему производства золотых ювелирных изделии вышло на третью позицию в мире</w:t>
      </w:r>
      <w:r>
        <w:t xml:space="preserve"> (</w:t>
      </w:r>
      <w:r w:rsidRPr="0074558A">
        <w:t>после Индии и Италии), вытеснив с этого места Китай.</w:t>
      </w:r>
    </w:p>
    <w:p w:rsidR="00913ED8" w:rsidRDefault="00913ED8" w:rsidP="00774B35">
      <w:pPr>
        <w:widowControl w:val="0"/>
      </w:pPr>
      <w:r w:rsidRPr="0074558A">
        <w:t>Золото используется также в электронной промышленности, в зубоврачебной практике, в прочих отраслях</w:t>
      </w:r>
      <w:r>
        <w:t xml:space="preserve"> (</w:t>
      </w:r>
      <w:r w:rsidRPr="0074558A">
        <w:t>медицине, науке, химии, для декоративных целей и пр) На долю потребляемого в мире</w:t>
      </w:r>
      <w:r>
        <w:t xml:space="preserve"> "</w:t>
      </w:r>
      <w:r w:rsidRPr="0074558A">
        <w:t>электронного</w:t>
      </w:r>
      <w:r>
        <w:t xml:space="preserve">" </w:t>
      </w:r>
      <w:r w:rsidRPr="0074558A">
        <w:t>золота с выше 70% приходится Японии, США и Южной Корее.</w:t>
      </w:r>
    </w:p>
    <w:p w:rsidR="00913ED8" w:rsidRDefault="00913ED8" w:rsidP="00774B35">
      <w:pPr>
        <w:widowControl w:val="0"/>
      </w:pPr>
      <w:r w:rsidRPr="0074558A">
        <w:t>В начале 90-х гг. прошлого века объем потребления</w:t>
      </w:r>
      <w:r>
        <w:t xml:space="preserve"> "</w:t>
      </w:r>
      <w:r w:rsidRPr="0074558A">
        <w:t>электронного</w:t>
      </w:r>
      <w:r>
        <w:t xml:space="preserve">" </w:t>
      </w:r>
      <w:r w:rsidRPr="0074558A">
        <w:t>и ювелирного золота соотносились как 40: 60, в середине 90-х эта пропорция сравнялась, а в 2003 г. она составляла 72: 25.</w:t>
      </w:r>
    </w:p>
    <w:p w:rsidR="00913ED8" w:rsidRDefault="00913ED8" w:rsidP="00774B35">
      <w:pPr>
        <w:widowControl w:val="0"/>
      </w:pPr>
      <w:r w:rsidRPr="0074558A">
        <w:t xml:space="preserve">В противоположность сокращению фабрикационного спроса на нынешнем этапе активизировался частной инвестиционно-тезаврационный спрос, когда золото приобретается как материализация стоимости и абстрактное воплощение богатства в форме разного рода золотых слитков, а также высокопробных монет и медалей. В настоящее время, по сравнению с прошлым, объемы покупки золотых слитков и монет частными владельцами стали нарастать. На нынешнем этапе сработал целый букет факторов, предопределивших повышенный интерес к вложениям в золотые слитки и монеты. Главный из них </w:t>
      </w:r>
      <w:r>
        <w:t>-</w:t>
      </w:r>
      <w:r w:rsidRPr="0074558A">
        <w:t xml:space="preserve"> рост политической нестабильности в мире, начиная от террористического акта в Нью-Йорке в сентябре 2001 г. и кончая войной в Ираке и резким обострением арабо-израильского противостояния. Падение процентных вставок и обесценение доллара сделали золото в ряде случаев более приемлемым объектом вложений по сравнению с другими финансовыми активами, особенно американского происхождения. В большинстве случаев металл приобретается не в физической форме, а в виде сертификатов, варрантов или записей на счетах в банках.</w:t>
      </w:r>
    </w:p>
    <w:p w:rsidR="00913ED8" w:rsidRDefault="00913ED8" w:rsidP="00774B35">
      <w:pPr>
        <w:widowControl w:val="0"/>
      </w:pPr>
      <w:r w:rsidRPr="0074558A">
        <w:t>Основную массу</w:t>
      </w:r>
      <w:r>
        <w:t xml:space="preserve"> "</w:t>
      </w:r>
      <w:r w:rsidRPr="0074558A">
        <w:t>инвестиционного</w:t>
      </w:r>
      <w:r>
        <w:t xml:space="preserve">" </w:t>
      </w:r>
      <w:r w:rsidRPr="0074558A">
        <w:t xml:space="preserve">золота скупили крупные институциональные структуры </w:t>
      </w:r>
      <w:r>
        <w:t>-</w:t>
      </w:r>
      <w:r w:rsidRPr="0074558A">
        <w:t xml:space="preserve"> банки, золототоргующие фирмы, пенсионные и некоторые другие фонды.</w:t>
      </w:r>
    </w:p>
    <w:p w:rsidR="00913ED8" w:rsidRDefault="00913ED8" w:rsidP="00774B35">
      <w:pPr>
        <w:widowControl w:val="0"/>
      </w:pPr>
      <w:r w:rsidRPr="0074558A">
        <w:t>Вместе с тем получил развитие особый процесс, сопровождаемый дополнительным спросом на драгоценный металл и перемещением этого металла в состав государственных золотых резервов. Речь идет о займовых операциях с наличным золотом, которые осуществляется между центральными банками и частными банковскими структурами, обслуживающими деятельность рынка. Чтобы как-то заставить</w:t>
      </w:r>
      <w:r>
        <w:t xml:space="preserve"> "</w:t>
      </w:r>
      <w:r w:rsidRPr="0074558A">
        <w:t>работать</w:t>
      </w:r>
      <w:r>
        <w:t xml:space="preserve">" </w:t>
      </w:r>
      <w:r w:rsidRPr="0074558A">
        <w:t>неподвижные и бездоходные золотые запасы, центральные банки ряда стран стали практиковать передачу части имеющегося металла в займы коммерческим банкам-дилерам, помещая его на золотые депозиты или заключая сделки типа своп, естественно, за некоторый процент, также оплачиваемый золотом.</w:t>
      </w:r>
      <w:r>
        <w:t xml:space="preserve"> "</w:t>
      </w:r>
      <w:r w:rsidRPr="0074558A">
        <w:t>Казенный</w:t>
      </w:r>
      <w:r>
        <w:t xml:space="preserve">" </w:t>
      </w:r>
      <w:r w:rsidRPr="0074558A">
        <w:t xml:space="preserve">металл, полученный в займы, в преобладающей степени служил основой для форвардных контрактов с компаниями </w:t>
      </w:r>
      <w:r>
        <w:t>-</w:t>
      </w:r>
      <w:r w:rsidRPr="0074558A">
        <w:t xml:space="preserve"> производителями золота: он продавался на рынке в виде авансовых поставок, а затем соответствующее количество возмещалось банкам-дилерам из будущей добычи. По ряду причин</w:t>
      </w:r>
      <w:r>
        <w:t xml:space="preserve"> (</w:t>
      </w:r>
      <w:r w:rsidRPr="0074558A">
        <w:t>снижение уровня процента, возможность продавать металл по растущим ценам, наконец, специальные договоренности о сокращении подобных операции) центральные банки сменили ориентацию и перестали заключать новые или пролонгировать старые сделки о золотых депозитах и свопах.</w:t>
      </w:r>
    </w:p>
    <w:p w:rsidR="00913ED8" w:rsidRDefault="00913ED8" w:rsidP="00774B35">
      <w:pPr>
        <w:widowControl w:val="0"/>
      </w:pPr>
      <w:r w:rsidRPr="0074558A">
        <w:t>На стороне предложения сначала приостановился непрерывный рост, а затем наметилось снижение общего объема новой добычи драгоценного металла. Причем и здесь имели место структурные сдвиги. Производство сократилось у</w:t>
      </w:r>
      <w:r>
        <w:t xml:space="preserve"> "</w:t>
      </w:r>
      <w:r w:rsidRPr="0074558A">
        <w:t>грандов</w:t>
      </w:r>
      <w:r>
        <w:t xml:space="preserve">" </w:t>
      </w:r>
      <w:r w:rsidRPr="0074558A">
        <w:t>мировой золотопромышленности, которые до этого энергично наращивали добычу, тогда как у стран</w:t>
      </w:r>
      <w:r>
        <w:t xml:space="preserve"> "</w:t>
      </w:r>
      <w:r w:rsidRPr="0074558A">
        <w:t>второго эшелона</w:t>
      </w:r>
      <w:r>
        <w:t xml:space="preserve">" </w:t>
      </w:r>
      <w:r w:rsidRPr="0074558A">
        <w:t>рост продолжался. Впрочем, некоторое сокращение производства первичного металла мало сказалось на общем предложении, ибо с лихвой было перекрыто возросшими поступлениями от переработки золотого лома. Нынешняя ситуация в сфере продаж слиткового золота отличается тем, что снижение рыночного предложения против максимальных показателей прошлых лет не затронуло текущую слитковую продукцию</w:t>
      </w:r>
      <w:r>
        <w:t xml:space="preserve"> (</w:t>
      </w:r>
      <w:r w:rsidRPr="0074558A">
        <w:t xml:space="preserve">новую добычу и переработку лома), а произошло за счет меньших изъятий из ранее накопленных запасов </w:t>
      </w:r>
      <w:r>
        <w:t>-</w:t>
      </w:r>
      <w:r w:rsidRPr="0074558A">
        <w:t xml:space="preserve"> государственных и частных. Напротив, производство новых слитков благодаря поддержанию высокого уровня новой добычи и возросшим темпом переработки лома идет вверх, что, однако, не компенсирует уменьшения предложения старых слитков из государственных запасов и частных накоплений.</w:t>
      </w:r>
    </w:p>
    <w:p w:rsidR="00913ED8" w:rsidRDefault="00913ED8" w:rsidP="00774B35">
      <w:pPr>
        <w:widowControl w:val="0"/>
      </w:pPr>
      <w:r w:rsidRPr="0074558A">
        <w:t xml:space="preserve">На протяжении последних пяти лет производство слитковой продукции последовательно нарастало, поднявшись с 3,2 тыс. т в 1999 г. до 3,5 тыс. т в 2003 г. за это же время предложение старых слитков столь же последовательна сократилась с 1,1 тыс. </w:t>
      </w:r>
      <w:r w:rsidRPr="0074558A">
        <w:rPr>
          <w:vanish/>
        </w:rPr>
        <w:t>старых слитков столь же последовательна сократилась с 1,1 тыс. возросшим темпом переработки лома идет вверх, ч</w:t>
      </w:r>
      <w:r w:rsidRPr="0074558A">
        <w:t xml:space="preserve"> 0,6 тыс. т, </w:t>
      </w:r>
      <w:r>
        <w:t>т.е.</w:t>
      </w:r>
      <w:r w:rsidRPr="0074558A">
        <w:t xml:space="preserve"> почти вдвое. Соответственно доля новых слитков в рыночном обороте поднялась с 74 до 85%, тогда как доля старых упала с 26 до 15%.</w:t>
      </w:r>
    </w:p>
    <w:p w:rsidR="00913ED8" w:rsidRDefault="00913ED8" w:rsidP="00774B35">
      <w:pPr>
        <w:widowControl w:val="0"/>
      </w:pPr>
      <w:r w:rsidRPr="0074558A">
        <w:t>Главным фактором сокращения общего объема предложения слиткового металла явилась более сдержанная политика центральных банков по использованию государственных золотых запасов в коммерческих целях. Прямая реализация металла из резервов продолжилась, причем довольно в крупных размерах, однако операции по размещению казенного золота в депозиты коммерческих банков и на условиях свопа резко сократились. Это и абсолютно, и относительно уменьшило участие официальных властей в снабжении рынка слитковым металлом.</w:t>
      </w:r>
    </w:p>
    <w:p w:rsidR="00913ED8" w:rsidRDefault="00913ED8" w:rsidP="00774B35">
      <w:pPr>
        <w:widowControl w:val="0"/>
      </w:pPr>
      <w:r w:rsidRPr="0074558A">
        <w:t xml:space="preserve">Последний долговременный цикл расширения мировой добычи золота продолжается уже свыше четверти века. В 1989 г. ее годовой объем превысил 2 тыс. т, в1998 г. </w:t>
      </w:r>
      <w:r>
        <w:t>-</w:t>
      </w:r>
      <w:r w:rsidRPr="0074558A">
        <w:t xml:space="preserve"> 2,5 тыс. т, а в 2001 г. отмечен абсолютный рекорд </w:t>
      </w:r>
      <w:r>
        <w:t>-</w:t>
      </w:r>
      <w:r w:rsidRPr="0074558A">
        <w:t xml:space="preserve"> 2621 т. затем последовал некоторый спад, но и сейчас производство первичного металла продолжает находиться на уровне, близком к 2600-тонной отметке.</w:t>
      </w:r>
    </w:p>
    <w:p w:rsidR="00913ED8" w:rsidRDefault="00913ED8" w:rsidP="00774B35">
      <w:pPr>
        <w:widowControl w:val="0"/>
      </w:pPr>
      <w:r w:rsidRPr="0074558A">
        <w:t>На стороне предложения сначала приостановился непрерывный рост, а затем наметилось снижение общего объема новой добычи драгоценного металла. Причем и здесь имели место структурные сдвиги. Производство сократилось у</w:t>
      </w:r>
      <w:r>
        <w:t xml:space="preserve"> "</w:t>
      </w:r>
      <w:r w:rsidRPr="0074558A">
        <w:t>грандов</w:t>
      </w:r>
      <w:r>
        <w:t xml:space="preserve">" </w:t>
      </w:r>
      <w:r w:rsidRPr="0074558A">
        <w:t>мировой золотопромышленности, которые до этого энергично наращивали добычу, тогда как у стран</w:t>
      </w:r>
      <w:r>
        <w:t xml:space="preserve"> "</w:t>
      </w:r>
      <w:r w:rsidRPr="0074558A">
        <w:t>второго эшелона</w:t>
      </w:r>
      <w:r>
        <w:t xml:space="preserve">" </w:t>
      </w:r>
      <w:r w:rsidRPr="0074558A">
        <w:t>рост продолжался. Впрочем, некоторое сокращение производства первичного металла мало сказалось на общем предложении, ибо с лихвой было перекрыто возросшими поступлениями от переработки золотого лома.</w:t>
      </w:r>
    </w:p>
    <w:p w:rsidR="00913ED8" w:rsidRDefault="00913ED8" w:rsidP="00774B35">
      <w:pPr>
        <w:widowControl w:val="0"/>
      </w:pPr>
      <w:r w:rsidRPr="0074558A">
        <w:t>Произошла своеобразная децентрализация отрасли, когда производство драгоценного металла, ранее сосредоточенное в немногих традиционных центрах, распространилось на другие страны и регионы. Ушло в прошлое практически монопольное положение ЮАР, и хотя по объему она продолжает занимать первое место в мире, теперь уже не эта страна обеспечивает основную массу поставок металла на рынок. В 2003 г.</w:t>
      </w:r>
      <w:r>
        <w:t xml:space="preserve"> "</w:t>
      </w:r>
      <w:r w:rsidRPr="0074558A">
        <w:t>большая четверка</w:t>
      </w:r>
      <w:r>
        <w:t xml:space="preserve">" </w:t>
      </w:r>
      <w:r w:rsidRPr="0074558A">
        <w:t>дала менее 42%, а бывшие</w:t>
      </w:r>
      <w:r>
        <w:t xml:space="preserve"> "</w:t>
      </w:r>
      <w:r w:rsidRPr="0074558A">
        <w:t>аутсайдеры</w:t>
      </w:r>
      <w:r>
        <w:t xml:space="preserve">" </w:t>
      </w:r>
      <w:r w:rsidRPr="0074558A">
        <w:t>- свыше 58% мировой добычи.</w:t>
      </w:r>
    </w:p>
    <w:p w:rsidR="00913ED8" w:rsidRDefault="00913ED8" w:rsidP="00774B35">
      <w:pPr>
        <w:widowControl w:val="0"/>
      </w:pPr>
      <w:r w:rsidRPr="0074558A">
        <w:t>В последние годы прошлого и первые годы нынешнего века многие характеристики и поведение участников мирового рынка золота изменились настолько, что можно говорить о новом, очередном этапе развития этого рынка</w:t>
      </w:r>
      <w:r>
        <w:t xml:space="preserve"> (</w:t>
      </w:r>
      <w:r w:rsidRPr="0074558A">
        <w:t>имеется в виду оптовый оборот драгоценного металла в физической, слитковой форме). О переломе конъюнктуры, преобладавшей во второй половине 90-х годов, свидетельствует следующие факты.</w:t>
      </w:r>
    </w:p>
    <w:p w:rsidR="00913ED8" w:rsidRDefault="00913ED8" w:rsidP="00774B35">
      <w:pPr>
        <w:widowControl w:val="0"/>
      </w:pPr>
      <w:r w:rsidRPr="0074558A">
        <w:t xml:space="preserve">Прежде </w:t>
      </w:r>
      <w:r w:rsidR="0031699A" w:rsidRPr="0074558A">
        <w:t>всего,</w:t>
      </w:r>
      <w:r w:rsidRPr="0074558A">
        <w:t xml:space="preserve"> обозначились, в противоположность предыдущему периоду, тенденция сокращения емкости рынка наличного металла, измеряемая общим объемом спроса и, соответственно, предложения. Емкость слиткового рынка, достигшая в 1997 г. максимума в 4,7 тыс. т, снизилась затем до 4,2 тыс. т в 2003 году.</w:t>
      </w:r>
    </w:p>
    <w:p w:rsidR="00913ED8" w:rsidRDefault="00913ED8" w:rsidP="00774B35">
      <w:pPr>
        <w:widowControl w:val="0"/>
      </w:pPr>
      <w:r w:rsidRPr="0074558A">
        <w:t>Главной причиной падения фабрикационного</w:t>
      </w:r>
      <w:r>
        <w:t xml:space="preserve"> (</w:t>
      </w:r>
      <w:r w:rsidRPr="0074558A">
        <w:t>производственного) спроса послужило заметно сократившееся потребление золота в производстве ювелирных изделий.</w:t>
      </w:r>
    </w:p>
    <w:p w:rsidR="00913ED8" w:rsidRDefault="00913ED8" w:rsidP="00774B35">
      <w:pPr>
        <w:widowControl w:val="0"/>
      </w:pPr>
      <w:r w:rsidRPr="0074558A">
        <w:t>Новый этап отмечен изменением поведения частных инвесторов. В 2003г. частные структуры приобрели 800 т золотых слитков, что является рекордным показателем за всю историю торговли золотом.</w:t>
      </w:r>
    </w:p>
    <w:p w:rsidR="00913ED8" w:rsidRDefault="00913ED8" w:rsidP="00774B35">
      <w:pPr>
        <w:widowControl w:val="0"/>
      </w:pPr>
      <w:r w:rsidRPr="0074558A">
        <w:t>После длительного падения</w:t>
      </w:r>
      <w:r>
        <w:t xml:space="preserve"> (</w:t>
      </w:r>
      <w:r w:rsidRPr="0074558A">
        <w:t>с максимума 503 дол. за унцию в 1987 г. до минимума 253 дол. в 1999 г) и почти трехлетнего топтания на уровне ниже 300 дол. мировая цена на золото снова пошла вверх. К концу 2003 г. лондонские котировки впервые за последние восемь лет перешагнули отметку 400 дол. за унцию.</w:t>
      </w:r>
    </w:p>
    <w:p w:rsidR="00913ED8" w:rsidRDefault="00913ED8" w:rsidP="00774B35">
      <w:pPr>
        <w:widowControl w:val="0"/>
      </w:pPr>
      <w:r w:rsidRPr="0074558A">
        <w:t>Подорожание золота явилась зеркальным отражением изменений ситуации на мировом валютном рынке, которая характеризовалась сначала продолжительным ростом, а затем существенным падением курса американского доллара. С середины 1995 и до конца 2001года доллар практически непрерывно рос в цене, повысившись по отношению к СДР на 26%. Затем он еще быстрее стал падать, обесценившись за последующие два года более чем на 16%.</w:t>
      </w:r>
    </w:p>
    <w:p w:rsidR="00913ED8" w:rsidRPr="0074558A" w:rsidRDefault="00913ED8" w:rsidP="00774B35">
      <w:pPr>
        <w:pStyle w:val="20"/>
      </w:pPr>
      <w:r w:rsidRPr="0074558A">
        <w:br w:type="page"/>
      </w:r>
      <w:bookmarkStart w:id="8" w:name="_Toc242321754"/>
      <w:r>
        <w:t>2.2</w:t>
      </w:r>
      <w:r w:rsidRPr="0074558A">
        <w:t xml:space="preserve"> Роль золота как товара посредника</w:t>
      </w:r>
      <w:bookmarkEnd w:id="8"/>
    </w:p>
    <w:p w:rsidR="00774B35" w:rsidRDefault="00774B35" w:rsidP="00774B35">
      <w:pPr>
        <w:widowControl w:val="0"/>
      </w:pPr>
    </w:p>
    <w:p w:rsidR="00913ED8" w:rsidRPr="0074558A" w:rsidRDefault="00913ED8" w:rsidP="00774B35">
      <w:pPr>
        <w:widowControl w:val="0"/>
      </w:pPr>
      <w:r w:rsidRPr="0074558A">
        <w:t>Центральный банк Российской Федерации</w:t>
      </w:r>
      <w:r>
        <w:t xml:space="preserve"> (</w:t>
      </w:r>
      <w:r w:rsidRPr="0074558A">
        <w:t>Банк России) был учрежден 13 июля 1990</w:t>
      </w:r>
      <w:r>
        <w:t xml:space="preserve"> </w:t>
      </w:r>
      <w:r w:rsidRPr="0074558A">
        <w:t xml:space="preserve">г. на базе Российского республиканского банка Госбанка СССР. Подотчетный Верховному Совету РСФСР, он первоначально назывался Государственный банк РСФСР. </w:t>
      </w:r>
      <w:r w:rsidRPr="0074558A">
        <w:rPr>
          <w:rStyle w:val="ac"/>
          <w:color w:val="000000"/>
          <w:sz w:val="20"/>
          <w:szCs w:val="20"/>
        </w:rPr>
        <w:footnoteReference w:id="43"/>
      </w:r>
    </w:p>
    <w:p w:rsidR="00913ED8" w:rsidRPr="0074558A" w:rsidRDefault="00913ED8" w:rsidP="00774B35">
      <w:pPr>
        <w:widowControl w:val="0"/>
      </w:pPr>
      <w:r w:rsidRPr="0074558A">
        <w:t>2 декабря 1990</w:t>
      </w:r>
      <w:r>
        <w:t xml:space="preserve"> </w:t>
      </w:r>
      <w:r w:rsidRPr="0074558A">
        <w:t xml:space="preserve">г. Верховным Советом РСФСР был принят Закон о Центральном банке РСФСР, согласно которому Банк России являлся юридическим лицом, главным банком РСФСР и был подотчетен Верховному Совету РСФСР. В законе были определены функции банка в области организации денежного обращения, денежно-кредитного регулирования, внешнеэкономической деятельности и регулирования деятельности акционерных и кооперативных банков. </w:t>
      </w:r>
      <w:r w:rsidRPr="0074558A">
        <w:rPr>
          <w:rStyle w:val="ac"/>
          <w:color w:val="000000"/>
          <w:sz w:val="20"/>
          <w:szCs w:val="20"/>
        </w:rPr>
        <w:footnoteReference w:id="44"/>
      </w:r>
    </w:p>
    <w:p w:rsidR="00913ED8" w:rsidRPr="0074558A" w:rsidRDefault="00913ED8" w:rsidP="00774B35">
      <w:pPr>
        <w:widowControl w:val="0"/>
      </w:pPr>
      <w:r w:rsidRPr="0074558A">
        <w:t>В июне 1991</w:t>
      </w:r>
      <w:r>
        <w:t xml:space="preserve"> </w:t>
      </w:r>
      <w:r w:rsidRPr="0074558A">
        <w:t>г. был утвержден Устав Центрального банка РСФСР</w:t>
      </w:r>
      <w:r>
        <w:t xml:space="preserve"> (</w:t>
      </w:r>
      <w:r w:rsidRPr="0074558A">
        <w:t xml:space="preserve">Банка России), подотчетного Верховному Совету РСФСР. </w:t>
      </w:r>
      <w:r w:rsidRPr="0074558A">
        <w:rPr>
          <w:rStyle w:val="ac"/>
          <w:color w:val="000000"/>
          <w:sz w:val="20"/>
          <w:szCs w:val="20"/>
        </w:rPr>
        <w:footnoteReference w:id="45"/>
      </w:r>
    </w:p>
    <w:p w:rsidR="00913ED8" w:rsidRPr="0074558A" w:rsidRDefault="00913ED8" w:rsidP="00774B35">
      <w:pPr>
        <w:widowControl w:val="0"/>
      </w:pPr>
      <w:r w:rsidRPr="0074558A">
        <w:t>В ноябре 1991</w:t>
      </w:r>
      <w:r>
        <w:t xml:space="preserve"> </w:t>
      </w:r>
      <w:r w:rsidRPr="0074558A">
        <w:t>г. в связи с образованием Содружества Независимых Государств и упразднением союзных структур ВС РСФСР объявил Центральный банк РСФСР единственным на территории РСФСР органом государственного денежно-кредитного и валютного регулирования экономики республики. На него возлагались функции Госбанка СССР по эмиссии и определению курса рубля. ЦБ РСФСР предписывалось до 1 января 1992</w:t>
      </w:r>
      <w:r>
        <w:t xml:space="preserve"> </w:t>
      </w:r>
      <w:r w:rsidRPr="0074558A">
        <w:t xml:space="preserve">г. принять в свое полное хозяйственное ведение и управление материально-техническую базу и иные ресурсы Госбанка СССР, сеть его учреждений, предприятий и организаций. </w:t>
      </w:r>
      <w:r w:rsidRPr="0074558A">
        <w:rPr>
          <w:rStyle w:val="ac"/>
          <w:color w:val="000000"/>
          <w:sz w:val="20"/>
          <w:szCs w:val="20"/>
        </w:rPr>
        <w:footnoteReference w:id="46"/>
      </w:r>
    </w:p>
    <w:p w:rsidR="00913ED8" w:rsidRPr="0074558A" w:rsidRDefault="00913ED8" w:rsidP="00774B35">
      <w:pPr>
        <w:widowControl w:val="0"/>
      </w:pPr>
      <w:r w:rsidRPr="0074558A">
        <w:t>20 декабря 1991</w:t>
      </w:r>
      <w:r>
        <w:t xml:space="preserve"> </w:t>
      </w:r>
      <w:r w:rsidRPr="0074558A">
        <w:t>г. Государственный банк СССР был упразднен и все его активы и пассивы, а также имущество на территории РСФСР были переданы Центральному банку РСФСР</w:t>
      </w:r>
      <w:r>
        <w:t xml:space="preserve"> (</w:t>
      </w:r>
      <w:r w:rsidRPr="0074558A">
        <w:t>Банку России). Несколько месяцев спустя банк стал называться Центральным банком Российской Федерации</w:t>
      </w:r>
      <w:r>
        <w:t xml:space="preserve"> (</w:t>
      </w:r>
      <w:r w:rsidRPr="0074558A">
        <w:t xml:space="preserve">Банком России). </w:t>
      </w:r>
      <w:r w:rsidRPr="0074558A">
        <w:rPr>
          <w:rStyle w:val="ac"/>
          <w:color w:val="000000"/>
          <w:sz w:val="20"/>
          <w:szCs w:val="20"/>
        </w:rPr>
        <w:footnoteReference w:id="47"/>
      </w:r>
    </w:p>
    <w:p w:rsidR="00913ED8" w:rsidRPr="0074558A" w:rsidRDefault="00913ED8" w:rsidP="00774B35">
      <w:pPr>
        <w:widowControl w:val="0"/>
      </w:pPr>
      <w:r w:rsidRPr="0074558A">
        <w:t>В течение 1991-1992</w:t>
      </w:r>
      <w:r>
        <w:t xml:space="preserve"> </w:t>
      </w:r>
      <w:r w:rsidRPr="0074558A">
        <w:t>гг. под руководством Банка России в стране на основе коммерциализации филиалов спецбанков была создана широкая сеть коммерческих банков. После упразднения Госбанка СССР была изменена система счетов, создана сеть расчетно-кассовых центров</w:t>
      </w:r>
      <w:r>
        <w:t xml:space="preserve"> (</w:t>
      </w:r>
      <w:r w:rsidRPr="0074558A">
        <w:t xml:space="preserve">РКЦ) Центрального банка и началась их компьютеризация. ЦБ РФ начал осуществлять куплю-продажу иностранной валюты на организованном им валютном рынке, устанавливать и публиковать официальные котировки иностранных валют по отношению к рублю. </w:t>
      </w:r>
      <w:r w:rsidRPr="0074558A">
        <w:rPr>
          <w:rStyle w:val="ac"/>
          <w:color w:val="000000"/>
          <w:sz w:val="20"/>
          <w:szCs w:val="20"/>
        </w:rPr>
        <w:footnoteReference w:id="48"/>
      </w:r>
    </w:p>
    <w:p w:rsidR="00913ED8" w:rsidRPr="0074558A" w:rsidRDefault="00913ED8" w:rsidP="00774B35">
      <w:pPr>
        <w:widowControl w:val="0"/>
      </w:pPr>
      <w:r w:rsidRPr="0074558A">
        <w:t>С декабря 1992</w:t>
      </w:r>
      <w:r>
        <w:t xml:space="preserve"> </w:t>
      </w:r>
      <w:r w:rsidRPr="0074558A">
        <w:t xml:space="preserve">г. начался процесс передачи Банком России функций кассового исполнения государственного бюджета вновь созданному Федеральному Казначейству. </w:t>
      </w:r>
      <w:r w:rsidRPr="0074558A">
        <w:rPr>
          <w:rStyle w:val="ac"/>
          <w:color w:val="000000"/>
          <w:sz w:val="20"/>
          <w:szCs w:val="20"/>
        </w:rPr>
        <w:footnoteReference w:id="49"/>
      </w:r>
    </w:p>
    <w:p w:rsidR="00913ED8" w:rsidRPr="0074558A" w:rsidRDefault="00913ED8" w:rsidP="00774B35">
      <w:pPr>
        <w:widowControl w:val="0"/>
      </w:pPr>
      <w:r w:rsidRPr="0074558A">
        <w:t>Свои функции, определенные Конституцией Российской Федерации и Законом</w:t>
      </w:r>
      <w:r>
        <w:t xml:space="preserve"> "</w:t>
      </w:r>
      <w:r w:rsidRPr="0074558A">
        <w:t>О Центральном банке Российской Федерации</w:t>
      </w:r>
      <w:r>
        <w:t xml:space="preserve"> (</w:t>
      </w:r>
      <w:r w:rsidRPr="0074558A">
        <w:t>Банке России</w:t>
      </w:r>
      <w:r>
        <w:t xml:space="preserve">)", </w:t>
      </w:r>
      <w:r w:rsidRPr="0074558A">
        <w:t xml:space="preserve">банк осуществляет независимо от федеральных органов государственной власти, органов государственной власти субъектов федерации и органов местного самоуправления. </w:t>
      </w:r>
      <w:r w:rsidRPr="0074558A">
        <w:rPr>
          <w:rStyle w:val="ac"/>
          <w:color w:val="000000"/>
          <w:sz w:val="20"/>
          <w:szCs w:val="20"/>
        </w:rPr>
        <w:footnoteReference w:id="50"/>
      </w:r>
    </w:p>
    <w:p w:rsidR="00913ED8" w:rsidRDefault="00913ED8" w:rsidP="00774B35">
      <w:pPr>
        <w:widowControl w:val="0"/>
      </w:pPr>
      <w:r w:rsidRPr="0074558A">
        <w:t>В 1992-1995</w:t>
      </w:r>
      <w:r>
        <w:t xml:space="preserve"> </w:t>
      </w:r>
      <w:r w:rsidRPr="0074558A">
        <w:t>гг. в порядке поддержания стабильности золотовалютной системы Банк России создал систему надзора и инспектирования коммерческих банков, а также систему валютного регулирования и валютного контроля. В качестве агента Министерства финансов Банк России организовал рынок государственных ценных бумаг</w:t>
      </w:r>
      <w:r>
        <w:t xml:space="preserve"> (</w:t>
      </w:r>
      <w:r w:rsidRPr="0074558A">
        <w:t>ГКО) и стал принимать участие в функционировании.</w:t>
      </w:r>
    </w:p>
    <w:p w:rsidR="00913ED8" w:rsidRDefault="00913ED8" w:rsidP="00774B35">
      <w:pPr>
        <w:widowControl w:val="0"/>
      </w:pPr>
      <w:r w:rsidRPr="0074558A">
        <w:t>С 1995</w:t>
      </w:r>
      <w:r>
        <w:t xml:space="preserve"> </w:t>
      </w:r>
      <w:r w:rsidRPr="0074558A">
        <w:t xml:space="preserve">г. Банк России прекратил использование прямых кредитов для финансирования дефицита федерального бюджета и перестал предоставлять целевые централизованные кредиты отраслям экономики. </w:t>
      </w:r>
      <w:r w:rsidRPr="0074558A">
        <w:rPr>
          <w:rStyle w:val="ac"/>
          <w:color w:val="000000"/>
          <w:sz w:val="20"/>
          <w:szCs w:val="20"/>
        </w:rPr>
        <w:footnoteReference w:id="51"/>
      </w:r>
    </w:p>
    <w:p w:rsidR="00913ED8" w:rsidRPr="0074558A" w:rsidRDefault="00913ED8" w:rsidP="00774B35">
      <w:pPr>
        <w:widowControl w:val="0"/>
      </w:pPr>
      <w:r w:rsidRPr="0074558A">
        <w:t>С целью преодоления последствий финансового кризиса 1998</w:t>
      </w:r>
      <w:r>
        <w:t xml:space="preserve"> </w:t>
      </w:r>
      <w:r w:rsidRPr="0074558A">
        <w:t>г. Банк России проводил политику реструктуризации золотовалютной системы, направленную на улучшение работы коммерческих банков и повышение их ликвидности. В установленных законодательством рамках с рынка золотовалютных услуг были выведены несостоятельные банки. Большое значение для восстановления золотовалютной деятельности в после кризисный период имело также создание Агентства по реструктуризации кредитных организаций</w:t>
      </w:r>
      <w:r>
        <w:t xml:space="preserve"> (</w:t>
      </w:r>
      <w:r w:rsidRPr="0074558A">
        <w:t>АРКО) и Межведомственного координационного комитета содействия развитию золотовалютного дела в России</w:t>
      </w:r>
      <w:r>
        <w:t xml:space="preserve"> (</w:t>
      </w:r>
      <w:r w:rsidRPr="0074558A">
        <w:t>МКК). В результате эффективных действий Банка России, АРКО и МКК банковский сектор экономики в середине 2001</w:t>
      </w:r>
      <w:r>
        <w:t xml:space="preserve"> </w:t>
      </w:r>
      <w:r w:rsidRPr="0074558A">
        <w:t xml:space="preserve">г. в основном преодолел последствия кризиса. </w:t>
      </w:r>
      <w:r w:rsidRPr="0074558A">
        <w:rPr>
          <w:rStyle w:val="ac"/>
          <w:color w:val="000000"/>
          <w:sz w:val="20"/>
          <w:szCs w:val="20"/>
        </w:rPr>
        <w:footnoteReference w:id="52"/>
      </w:r>
    </w:p>
    <w:p w:rsidR="00913ED8" w:rsidRDefault="00913ED8" w:rsidP="00774B35">
      <w:pPr>
        <w:widowControl w:val="0"/>
      </w:pPr>
      <w:r w:rsidRPr="0074558A">
        <w:t>Денежно-кредитная политика Банка России была ориентирована на поддержание финансовой стабильности и формирование предпосылок, обеспечивающих устойчивость экономического роста страны. Банк России гибко реагировал на изменение реального спроса на деньги, способствовал поддержанию растущей динамики экономики, снижению процентных ставок, инфляционных ожиданий и темпов инфляции. Это привело к некоторому укреплению реального валютного курса рубля и стабильности финансовых рынков.</w:t>
      </w:r>
    </w:p>
    <w:p w:rsidR="00913ED8" w:rsidRDefault="00913ED8" w:rsidP="00774B35">
      <w:pPr>
        <w:widowControl w:val="0"/>
      </w:pPr>
      <w:r w:rsidRPr="0074558A">
        <w:t>В результате взвешенной денежно-кредитной политики и политики валютного курса, проводимой Банком России, увеличились золотовалютные резервы Российской Федерации, нет резких колебаний обменного курса.</w:t>
      </w:r>
    </w:p>
    <w:p w:rsidR="00913ED8" w:rsidRDefault="00913ED8" w:rsidP="00774B35">
      <w:pPr>
        <w:widowControl w:val="0"/>
      </w:pPr>
      <w:r w:rsidRPr="0074558A">
        <w:t>Деятельность Банка России в области развития платежной системы была направлена на повышение ее надежности и эффективности для обеспечения стабильности финансового сектора и экономики страны. С целью повышения информационной прозрачности в функционировании платежной системы Банком России была введена отчетность кредитных организаций и территориальных учреждений Банка по платежам, которая учитывала международный опыт, методологию и практику наблюдения за платежными системами.</w:t>
      </w:r>
    </w:p>
    <w:p w:rsidR="00913ED8" w:rsidRDefault="00913ED8" w:rsidP="00774B35">
      <w:pPr>
        <w:widowControl w:val="0"/>
      </w:pPr>
      <w:r w:rsidRPr="0074558A">
        <w:t>В 2003</w:t>
      </w:r>
      <w:r>
        <w:t xml:space="preserve"> </w:t>
      </w:r>
      <w:r w:rsidRPr="0074558A">
        <w:t>г. Банк России приступил к реализации проекта по усовершенствованию золотовалютного надзора и отчетности за счет внедрения системы международных стандартов</w:t>
      </w:r>
      <w:r>
        <w:t xml:space="preserve"> (</w:t>
      </w:r>
      <w:r w:rsidRPr="0074558A">
        <w:t>МСФО).</w:t>
      </w:r>
    </w:p>
    <w:p w:rsidR="00913ED8" w:rsidRPr="0074558A" w:rsidRDefault="00913ED8" w:rsidP="00774B35">
      <w:pPr>
        <w:widowControl w:val="0"/>
      </w:pPr>
      <w:r w:rsidRPr="0074558A">
        <w:t xml:space="preserve">Предусматривается реализация комплекса мер, включая обеспечение достоверного учета и отчетности кредитных организаций, повышения требований к содержанию, объему и периодичности публикуемой информации, реализации в учете и отчетности подходов, признанных передовой международной практикой. Кроме того, будет раскрыта информации о реальных владельцах кредитных организаций, контроль за их финансовым состоянием, а также повышение требований к должностным лицам кредитной организации и их деловой репутации. </w:t>
      </w:r>
      <w:r w:rsidRPr="0074558A">
        <w:rPr>
          <w:rStyle w:val="ac"/>
          <w:color w:val="000000"/>
          <w:sz w:val="20"/>
          <w:szCs w:val="20"/>
        </w:rPr>
        <w:footnoteReference w:id="53"/>
      </w:r>
    </w:p>
    <w:p w:rsidR="00913ED8" w:rsidRPr="0074558A" w:rsidRDefault="00913ED8" w:rsidP="00774B35">
      <w:pPr>
        <w:widowControl w:val="0"/>
      </w:pPr>
      <w:r w:rsidRPr="0074558A">
        <w:t>Повышенное внимание Банк России уделяет ряду проблем. Одна из них связана с тем, что в последнее время все более важную роль начинают играть специфические риски, связанные с динамикой цен на отдельные финансовые активы и конъюнктурой рынка недвижимости. К высокой концентрации рисков у ряда банков приводит практика кредитования связанных сторон. В связи с этим совершенствование Банком России методов золотовалютного регулирования и надзора идет в направлении развития содержательного</w:t>
      </w:r>
      <w:r>
        <w:t xml:space="preserve"> (</w:t>
      </w:r>
      <w:r w:rsidRPr="0074558A">
        <w:t xml:space="preserve">риск ориентированного) золотовалютного надзора. </w:t>
      </w:r>
      <w:r w:rsidRPr="0074558A">
        <w:rPr>
          <w:rStyle w:val="ac"/>
          <w:color w:val="000000"/>
          <w:sz w:val="20"/>
          <w:szCs w:val="20"/>
        </w:rPr>
        <w:footnoteReference w:id="54"/>
      </w:r>
    </w:p>
    <w:p w:rsidR="00913ED8" w:rsidRDefault="00913ED8" w:rsidP="00774B35">
      <w:pPr>
        <w:widowControl w:val="0"/>
      </w:pPr>
      <w:r w:rsidRPr="0074558A">
        <w:t xml:space="preserve">Еще одна проблема, которой Банк России уделяет повышенное внимание, - это фиктивная капитализация банков. </w:t>
      </w:r>
      <w:r w:rsidRPr="0074558A">
        <w:rPr>
          <w:rStyle w:val="ac"/>
          <w:color w:val="000000"/>
          <w:sz w:val="20"/>
          <w:szCs w:val="20"/>
        </w:rPr>
        <w:footnoteReference w:id="55"/>
      </w:r>
    </w:p>
    <w:p w:rsidR="00913ED8" w:rsidRDefault="00913ED8" w:rsidP="00774B35">
      <w:pPr>
        <w:widowControl w:val="0"/>
      </w:pPr>
      <w:r w:rsidRPr="0074558A">
        <w:t>С целью противодействия использованию банками разного рода схем для искусственного завышения или занижения значения обязательных нормативов в 2004</w:t>
      </w:r>
      <w:r>
        <w:t xml:space="preserve"> </w:t>
      </w:r>
      <w:r w:rsidRPr="0074558A">
        <w:t xml:space="preserve">г. Банк России принял ряд документов в том числе Положение о порядке формирования кредитными организациями резервов на возможные потери и Инструкцию об обязательных нормативах банков. </w:t>
      </w:r>
      <w:r w:rsidRPr="0074558A">
        <w:rPr>
          <w:rStyle w:val="ac"/>
          <w:color w:val="000000"/>
          <w:sz w:val="20"/>
          <w:szCs w:val="20"/>
        </w:rPr>
        <w:footnoteReference w:id="56"/>
      </w:r>
    </w:p>
    <w:p w:rsidR="00913ED8" w:rsidRDefault="00913ED8" w:rsidP="00774B35">
      <w:pPr>
        <w:widowControl w:val="0"/>
      </w:pPr>
      <w:r w:rsidRPr="0074558A">
        <w:t>В связи с расширением круга кредитных организаций, предоставляющих населению ипотечные кредиты, Банк России в 2003</w:t>
      </w:r>
      <w:r>
        <w:t xml:space="preserve"> </w:t>
      </w:r>
      <w:r w:rsidRPr="0074558A">
        <w:t>г. издал Указание о проведении единовременного обследования по ипотечному кредитованию, в котором был определен порядок составления и предоставления сведений о предоставленных кредитными организациями ипотечных жилищных кредитах.</w:t>
      </w:r>
    </w:p>
    <w:p w:rsidR="00913ED8" w:rsidRDefault="00913ED8" w:rsidP="00774B35">
      <w:pPr>
        <w:widowControl w:val="0"/>
      </w:pPr>
      <w:r w:rsidRPr="0074558A">
        <w:t>С принятием Федерального закона об ипотечных ценных бумагах кредитные организации, обеспечивающие соблюдение требований по защите интересов инвесторов, получили законодательно закрепленную возможность рефинансировать свои требования по ипотечным кредитам за счет выпуска указанных ценных бумаг.</w:t>
      </w:r>
    </w:p>
    <w:p w:rsidR="00913ED8" w:rsidRPr="0074558A" w:rsidRDefault="00913ED8" w:rsidP="00774B35">
      <w:pPr>
        <w:widowControl w:val="0"/>
      </w:pPr>
      <w:r w:rsidRPr="0074558A">
        <w:t>В 2004</w:t>
      </w:r>
      <w:r>
        <w:t xml:space="preserve"> </w:t>
      </w:r>
      <w:r w:rsidRPr="0074558A">
        <w:t>г. на основании Федерального закона</w:t>
      </w:r>
      <w:r w:rsidRPr="0074558A">
        <w:rPr>
          <w:rStyle w:val="ac"/>
          <w:color w:val="000000"/>
          <w:sz w:val="20"/>
          <w:szCs w:val="20"/>
        </w:rPr>
        <w:footnoteReference w:id="57"/>
      </w:r>
      <w:r w:rsidRPr="0074558A">
        <w:t xml:space="preserve"> Банк России издал Инструкцию об обязательных нормативах кредитных организаций, осуществляющих эмиссию облигаций с ипотечным покрытием, в которой установил особенности расчета и значений обязательных нормативов, величину и методику определения дополнительных обязательных нормативов кредитных организаций, осуществляющих эмиссию облигаций с ипотечным покрытием. </w:t>
      </w:r>
      <w:r w:rsidRPr="0074558A">
        <w:rPr>
          <w:rStyle w:val="ac"/>
          <w:color w:val="000000"/>
          <w:sz w:val="20"/>
          <w:szCs w:val="20"/>
        </w:rPr>
        <w:footnoteReference w:id="58"/>
      </w:r>
    </w:p>
    <w:p w:rsidR="00913ED8" w:rsidRDefault="00913ED8" w:rsidP="00774B35">
      <w:pPr>
        <w:widowControl w:val="0"/>
      </w:pPr>
      <w:r w:rsidRPr="0074558A">
        <w:t>В декабре 2003</w:t>
      </w:r>
      <w:r>
        <w:t xml:space="preserve"> </w:t>
      </w:r>
      <w:r w:rsidRPr="0074558A">
        <w:t>г. был принят Федеральный закон</w:t>
      </w:r>
      <w:r w:rsidRPr="0074558A">
        <w:rPr>
          <w:rStyle w:val="ac"/>
          <w:color w:val="000000"/>
          <w:sz w:val="20"/>
          <w:szCs w:val="20"/>
        </w:rPr>
        <w:footnoteReference w:id="59"/>
      </w:r>
      <w:r w:rsidRPr="0074558A">
        <w:t xml:space="preserve">. В нем были определены правовые, финансовые и организационные основы функционирования системы обязательного страхования вкладов физических лиц в банках Российской Федерации, а также компетенция, порядок образования и деятельности организации, осуществляющей функции по обязательному страхованию вкладов, порядок выплаты возмещения по вкладам. </w:t>
      </w:r>
      <w:r w:rsidRPr="0074558A">
        <w:rPr>
          <w:rStyle w:val="ac"/>
          <w:color w:val="000000"/>
          <w:sz w:val="20"/>
          <w:szCs w:val="20"/>
        </w:rPr>
        <w:footnoteReference w:id="60"/>
      </w:r>
    </w:p>
    <w:p w:rsidR="00913ED8" w:rsidRPr="0074558A" w:rsidRDefault="00913ED8" w:rsidP="00774B35">
      <w:pPr>
        <w:widowControl w:val="0"/>
      </w:pPr>
      <w:r w:rsidRPr="0074558A">
        <w:t xml:space="preserve">В настоящее время в системе страхования вкладов участвует подавляющее большинство банков. В них сосредоточено почти 100 процентов всех вкладов физических лиц, размещенных в золотовалютных учреждениях Российской Федерации. </w:t>
      </w:r>
      <w:r w:rsidRPr="0074558A">
        <w:rPr>
          <w:rStyle w:val="ac"/>
          <w:color w:val="000000"/>
          <w:sz w:val="20"/>
          <w:szCs w:val="20"/>
        </w:rPr>
        <w:footnoteReference w:id="61"/>
      </w:r>
    </w:p>
    <w:p w:rsidR="00913ED8" w:rsidRDefault="00913ED8" w:rsidP="00774B35">
      <w:pPr>
        <w:widowControl w:val="0"/>
      </w:pPr>
      <w:r w:rsidRPr="0074558A">
        <w:t>В апреле 2005</w:t>
      </w:r>
      <w:r>
        <w:t xml:space="preserve"> </w:t>
      </w:r>
      <w:r w:rsidRPr="0074558A">
        <w:t>г. Правительством Российской Федерации и Центральным банком Российской Федерации была принята</w:t>
      </w:r>
      <w:r>
        <w:t xml:space="preserve"> "</w:t>
      </w:r>
      <w:r w:rsidRPr="0074558A">
        <w:t>Стратегия развития золотовалютного сектора Российской Федерации на период до 2008 года</w:t>
      </w:r>
      <w:r>
        <w:t>".</w:t>
      </w:r>
    </w:p>
    <w:p w:rsidR="00913ED8" w:rsidRDefault="00913ED8" w:rsidP="00774B35">
      <w:pPr>
        <w:widowControl w:val="0"/>
      </w:pPr>
      <w:r w:rsidRPr="0074558A">
        <w:t>В соответствии с этим документом основной целью развития золотовалютного сектора на среднесрочную перспективу</w:t>
      </w:r>
      <w:r>
        <w:t xml:space="preserve"> (</w:t>
      </w:r>
      <w:r w:rsidRPr="0074558A">
        <w:t>2005-2008</w:t>
      </w:r>
      <w:r>
        <w:t xml:space="preserve"> гг.)</w:t>
      </w:r>
      <w:r w:rsidRPr="0074558A">
        <w:t xml:space="preserve"> является повышение его устойчивости и эффективности функционирования.</w:t>
      </w:r>
    </w:p>
    <w:p w:rsidR="00913ED8" w:rsidRDefault="00913ED8" w:rsidP="00774B35">
      <w:pPr>
        <w:widowControl w:val="0"/>
      </w:pPr>
      <w:r w:rsidRPr="0074558A">
        <w:t xml:space="preserve">Основными задачами регулирования золотовалютной системы являются: </w:t>
      </w:r>
      <w:r w:rsidRPr="0074558A">
        <w:rPr>
          <w:rStyle w:val="ac"/>
          <w:color w:val="000000"/>
          <w:sz w:val="20"/>
          <w:szCs w:val="20"/>
        </w:rPr>
        <w:footnoteReference w:id="62"/>
      </w:r>
    </w:p>
    <w:p w:rsidR="00913ED8" w:rsidRDefault="00913ED8" w:rsidP="00774B35">
      <w:pPr>
        <w:widowControl w:val="0"/>
      </w:pPr>
      <w:r w:rsidRPr="0074558A">
        <w:t>усиление защиты интересов вкладчиков и других кредиторов банков;</w:t>
      </w:r>
    </w:p>
    <w:p w:rsidR="00913ED8" w:rsidRDefault="00913ED8" w:rsidP="00774B35">
      <w:pPr>
        <w:widowControl w:val="0"/>
      </w:pPr>
      <w:r w:rsidRPr="0074558A">
        <w:t>повышение эффективности осуществляемой банковским сектором деятельности по аккумулированию денежных средств населения и организаций и их трансформации в кредиты и инвестиции;</w:t>
      </w:r>
    </w:p>
    <w:p w:rsidR="00913ED8" w:rsidRDefault="00913ED8" w:rsidP="00774B35">
      <w:pPr>
        <w:widowControl w:val="0"/>
      </w:pPr>
      <w:r w:rsidRPr="0074558A">
        <w:t>повышение конкурентоспособности российских кредитных организаций;</w:t>
      </w:r>
    </w:p>
    <w:p w:rsidR="00913ED8" w:rsidRDefault="00913ED8" w:rsidP="00774B35">
      <w:pPr>
        <w:widowControl w:val="0"/>
      </w:pPr>
      <w:r w:rsidRPr="0074558A">
        <w:t>предотвращение использования кредитных организаций для осуществления недобросовестной коммерческой деятельности и в противоправных целях</w:t>
      </w:r>
      <w:r>
        <w:t xml:space="preserve"> (</w:t>
      </w:r>
      <w:r w:rsidRPr="0074558A">
        <w:t>прежде всего таких, как финансирование терроризма и легализация доходов, полученных преступным путем);</w:t>
      </w:r>
    </w:p>
    <w:p w:rsidR="00913ED8" w:rsidRDefault="00913ED8" w:rsidP="00774B35">
      <w:pPr>
        <w:widowControl w:val="0"/>
      </w:pPr>
      <w:r w:rsidRPr="0074558A">
        <w:t>развитие конкурентной среды и обеспечение транспарентности в деятельности кредитных организаций;</w:t>
      </w:r>
    </w:p>
    <w:p w:rsidR="00913ED8" w:rsidRPr="0074558A" w:rsidRDefault="00913ED8" w:rsidP="00774B35">
      <w:pPr>
        <w:widowControl w:val="0"/>
      </w:pPr>
      <w:r w:rsidRPr="0074558A">
        <w:t xml:space="preserve">укрепление доверия к российскому банковскому сектору со стороны инвесторов, кредиторов и вкладчиков. </w:t>
      </w:r>
      <w:r w:rsidRPr="0074558A">
        <w:rPr>
          <w:rStyle w:val="ac"/>
          <w:color w:val="000000"/>
          <w:sz w:val="20"/>
          <w:szCs w:val="20"/>
        </w:rPr>
        <w:footnoteReference w:id="63"/>
      </w:r>
    </w:p>
    <w:p w:rsidR="00913ED8" w:rsidRDefault="00913ED8" w:rsidP="00774B35">
      <w:pPr>
        <w:widowControl w:val="0"/>
      </w:pPr>
      <w:r w:rsidRPr="0074558A">
        <w:t>Реформирование золотовалютного сектора будет способствовать реализации программы социально-экономического развития Российской Федерации на среднесрочную перспективу</w:t>
      </w:r>
      <w:r>
        <w:t xml:space="preserve"> (</w:t>
      </w:r>
      <w:r w:rsidRPr="0074558A">
        <w:t>2005-2008</w:t>
      </w:r>
      <w:r>
        <w:t xml:space="preserve"> гг.)</w:t>
      </w:r>
      <w:r w:rsidRPr="0074558A">
        <w:t>, прежде всего преодолению сырьевой направленности российской экономики за счет ее ускоренной диверсификации и реализации конкурентных преимуществ. На следующем этапе</w:t>
      </w:r>
      <w:r>
        <w:t xml:space="preserve"> (</w:t>
      </w:r>
      <w:r w:rsidRPr="0074558A">
        <w:t>2009-2015</w:t>
      </w:r>
      <w:r>
        <w:t xml:space="preserve"> гг.)</w:t>
      </w:r>
      <w:r w:rsidRPr="0074558A">
        <w:t xml:space="preserve"> Правительство Российской Федерации и Банк России будут считать приоритетной задачу эффективного позиционирования российского золотовалютного сектора на международных финансовых рынках.</w:t>
      </w:r>
    </w:p>
    <w:p w:rsidR="00913ED8" w:rsidRPr="0074558A" w:rsidRDefault="00913ED8" w:rsidP="00774B35">
      <w:pPr>
        <w:widowControl w:val="0"/>
      </w:pPr>
      <w:r w:rsidRPr="0074558A">
        <w:t>На основании Федерального закона</w:t>
      </w:r>
      <w:r>
        <w:t xml:space="preserve"> "</w:t>
      </w:r>
      <w:r w:rsidRPr="0074558A">
        <w:t>О Центральном банке РФ</w:t>
      </w:r>
      <w:r>
        <w:t xml:space="preserve">" </w:t>
      </w:r>
      <w:r w:rsidRPr="0074558A">
        <w:t xml:space="preserve">Председатель Банка России имеет право: </w:t>
      </w:r>
      <w:r w:rsidRPr="0074558A">
        <w:rPr>
          <w:rStyle w:val="ac"/>
          <w:color w:val="000000"/>
          <w:sz w:val="20"/>
          <w:szCs w:val="20"/>
        </w:rPr>
        <w:footnoteReference w:id="64"/>
      </w:r>
    </w:p>
    <w:p w:rsidR="00913ED8" w:rsidRDefault="00913ED8" w:rsidP="00774B35">
      <w:pPr>
        <w:widowControl w:val="0"/>
      </w:pPr>
      <w:r w:rsidRPr="0074558A">
        <w:t>1) действовать от имени Банка России и представлять без доверенности его интересы в отношениях с органами государственной власти, кредитными организациями, организациями иностранных государств, международными организациями, другими учреждениями и организациями;</w:t>
      </w:r>
    </w:p>
    <w:p w:rsidR="00913ED8" w:rsidRDefault="00913ED8" w:rsidP="00774B35">
      <w:pPr>
        <w:widowControl w:val="0"/>
      </w:pPr>
      <w:r w:rsidRPr="0074558A">
        <w:t>2) председательствовать на заседаниях Совета директоров. В случае равенства голосов голос Председателя Банка России является решающим;</w:t>
      </w:r>
    </w:p>
    <w:p w:rsidR="00913ED8" w:rsidRDefault="00913ED8" w:rsidP="00774B35">
      <w:pPr>
        <w:widowControl w:val="0"/>
      </w:pPr>
      <w:r w:rsidRPr="0074558A">
        <w:t>3) подписывать нормативные акты Банка России, решения Совета директоров, протоколы заседаний Совета директоров, соглашения, заключаемые Банком России.</w:t>
      </w:r>
    </w:p>
    <w:p w:rsidR="00913ED8" w:rsidRDefault="00913ED8" w:rsidP="00774B35">
      <w:pPr>
        <w:widowControl w:val="0"/>
      </w:pPr>
      <w:r w:rsidRPr="0074558A">
        <w:t>4) назначать на должность и освобождать от должности заместителей Председателя Банка России, распределять между ними обязанности;</w:t>
      </w:r>
    </w:p>
    <w:p w:rsidR="00913ED8" w:rsidRDefault="00913ED8" w:rsidP="00774B35">
      <w:pPr>
        <w:widowControl w:val="0"/>
      </w:pPr>
      <w:r w:rsidRPr="0074558A">
        <w:t>5) делегировать свои полномочия своим заместителям;</w:t>
      </w:r>
    </w:p>
    <w:p w:rsidR="00913ED8" w:rsidRDefault="00913ED8" w:rsidP="00774B35">
      <w:pPr>
        <w:widowControl w:val="0"/>
      </w:pPr>
      <w:r w:rsidRPr="0074558A">
        <w:t>6) подписывать приказы и давать указания, обязательные для исполнения всеми служащими и организациями Банка России;</w:t>
      </w:r>
    </w:p>
    <w:p w:rsidR="00913ED8" w:rsidRDefault="00913ED8" w:rsidP="00774B35">
      <w:pPr>
        <w:widowControl w:val="0"/>
      </w:pPr>
      <w:r w:rsidRPr="0074558A">
        <w:t>7) нести всю полноту ответственности за деятельность Банка России;</w:t>
      </w:r>
    </w:p>
    <w:p w:rsidR="00913ED8" w:rsidRDefault="00913ED8" w:rsidP="00774B35">
      <w:pPr>
        <w:widowControl w:val="0"/>
      </w:pPr>
      <w:r w:rsidRPr="0074558A">
        <w:t>8) обеспечивать реализацию функций Банка России в соответствии с Федеральным законом</w:t>
      </w:r>
      <w:r>
        <w:t xml:space="preserve"> "</w:t>
      </w:r>
      <w:r w:rsidRPr="0074558A">
        <w:t>О Центральном банке Российской Федерации</w:t>
      </w:r>
      <w:r>
        <w:t xml:space="preserve">" </w:t>
      </w:r>
      <w:r w:rsidRPr="0074558A">
        <w:t>и принимать решения по всем вопросам, отнесенным федеральными законами к ведению Банка России;</w:t>
      </w:r>
    </w:p>
    <w:p w:rsidR="00913ED8" w:rsidRDefault="00913ED8" w:rsidP="00774B35">
      <w:pPr>
        <w:widowControl w:val="0"/>
      </w:pPr>
      <w:r w:rsidRPr="0074558A">
        <w:t>9)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за исключением случаев, предусмотренных международным договором Российской Федерации, законодательством Российской Федерации, межбанковским соглашением;</w:t>
      </w:r>
    </w:p>
    <w:p w:rsidR="00913ED8" w:rsidRDefault="00913ED8" w:rsidP="00774B35">
      <w:pPr>
        <w:widowControl w:val="0"/>
      </w:pPr>
      <w:r w:rsidRPr="0074558A">
        <w:t>10) не вправе совмещать свою основную деятельность с иной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законодательством Российской Федерации или межбанковским соглашением.</w:t>
      </w:r>
    </w:p>
    <w:p w:rsidR="00913ED8" w:rsidRPr="0074558A" w:rsidRDefault="00913ED8" w:rsidP="00774B35">
      <w:pPr>
        <w:widowControl w:val="0"/>
      </w:pPr>
      <w:r w:rsidRPr="0074558A">
        <w:t>На основании Федерального закона</w:t>
      </w:r>
      <w:r>
        <w:t xml:space="preserve"> "</w:t>
      </w:r>
      <w:r w:rsidRPr="0074558A">
        <w:t>О Центральном банке РФ</w:t>
      </w:r>
      <w:r>
        <w:t xml:space="preserve">" </w:t>
      </w:r>
      <w:r w:rsidRPr="0074558A">
        <w:t xml:space="preserve">Совет директоров выполняет следующие функции: </w:t>
      </w:r>
      <w:r w:rsidRPr="0074558A">
        <w:rPr>
          <w:rStyle w:val="ac"/>
          <w:color w:val="000000"/>
          <w:sz w:val="20"/>
          <w:szCs w:val="20"/>
        </w:rPr>
        <w:footnoteReference w:id="65"/>
      </w:r>
    </w:p>
    <w:p w:rsidR="00913ED8" w:rsidRPr="0074558A" w:rsidRDefault="00913ED8" w:rsidP="00774B35">
      <w:pPr>
        <w:widowControl w:val="0"/>
      </w:pPr>
      <w:r w:rsidRPr="0074558A">
        <w:t xml:space="preserve">1) во взаимодействии с Правительством Российской Федерации разрабатывает проект основных направлений единой государственной денежно-кредитной политики и основные направления единой государственной денежно-кредитной политики и представляет эти документы для рассмотрения в Национальный банковский совет, а также Президенту Российской Федерации, в Правительство Российской Федерации и Государственную Думу в соответствии со статьей 45 настоящего Федерального закона, обеспечивает выполнение основных направлений единой государственной денежно-кредитной политики; </w:t>
      </w:r>
      <w:r w:rsidRPr="0074558A">
        <w:rPr>
          <w:rStyle w:val="ac"/>
          <w:color w:val="000000"/>
          <w:sz w:val="20"/>
          <w:szCs w:val="20"/>
        </w:rPr>
        <w:footnoteReference w:id="66"/>
      </w:r>
    </w:p>
    <w:p w:rsidR="00913ED8" w:rsidRDefault="00913ED8" w:rsidP="00774B35">
      <w:pPr>
        <w:widowControl w:val="0"/>
      </w:pPr>
      <w:r w:rsidRPr="0074558A">
        <w:t>2) утверждает годовую финансовую отчетность Банка России, рассматривает аудиторское заключение по годовой финансовой отчетности Банка России и заключение Счетной палаты Российской Федерации по результатам проверки счетов и операций Банка России, на которые распространяется действие Закона Российской Федерации</w:t>
      </w:r>
      <w:r>
        <w:t xml:space="preserve"> "</w:t>
      </w:r>
      <w:r w:rsidRPr="0074558A">
        <w:t>О государственной тайне</w:t>
      </w:r>
      <w:r>
        <w:t xml:space="preserve">", </w:t>
      </w:r>
      <w:r w:rsidRPr="0074558A">
        <w:t>и представляет указанные материалы в составе годового отчета Банка России в Национальный банковский совет и Государственную Думу;</w:t>
      </w:r>
    </w:p>
    <w:p w:rsidR="00913ED8" w:rsidRDefault="00913ED8" w:rsidP="00774B35">
      <w:pPr>
        <w:widowControl w:val="0"/>
      </w:pPr>
      <w:r w:rsidRPr="0074558A">
        <w:t>3) утверждает отчет о деятельности Банка России, готовит анализ состояния экономики Российской Федерации в соответствии со статьей 25 настоящего Федерального закона и представляет указанные материалы в составе годового отчета Банка России в Национальный банковский совет и Государственную Думу;</w:t>
      </w:r>
    </w:p>
    <w:p w:rsidR="00913ED8" w:rsidRDefault="00913ED8" w:rsidP="00774B35">
      <w:pPr>
        <w:widowControl w:val="0"/>
      </w:pPr>
      <w:r w:rsidRPr="0074558A">
        <w:t>4) рассматривает и представляет в Национальный банковский совет на утверждение на очередной год с расчетами и обоснованиями не позднее 1 декабря предшествующего года:</w:t>
      </w:r>
    </w:p>
    <w:p w:rsidR="00913ED8" w:rsidRDefault="00913ED8" w:rsidP="00774B35">
      <w:pPr>
        <w:widowControl w:val="0"/>
      </w:pPr>
      <w:r w:rsidRPr="0074558A">
        <w:t>общий объем расходов на содержание служащих Банка России;</w:t>
      </w:r>
    </w:p>
    <w:p w:rsidR="00913ED8" w:rsidRDefault="00913ED8" w:rsidP="00774B35">
      <w:pPr>
        <w:widowControl w:val="0"/>
      </w:pPr>
      <w:r w:rsidRPr="0074558A">
        <w:t>общий объем расходов на пенсионное обеспечение, страхование жизни и медицинское страхование служащих Банка России;</w:t>
      </w:r>
    </w:p>
    <w:p w:rsidR="00913ED8" w:rsidRPr="0074558A" w:rsidRDefault="00913ED8" w:rsidP="00774B35">
      <w:pPr>
        <w:widowControl w:val="0"/>
      </w:pPr>
      <w:r w:rsidRPr="0074558A">
        <w:t xml:space="preserve">общий объем капитальных вложений Банка России; </w:t>
      </w:r>
      <w:r w:rsidRPr="0074558A">
        <w:rPr>
          <w:rStyle w:val="ac"/>
          <w:color w:val="000000"/>
          <w:sz w:val="20"/>
          <w:szCs w:val="20"/>
        </w:rPr>
        <w:footnoteReference w:id="67"/>
      </w:r>
    </w:p>
    <w:p w:rsidR="00913ED8" w:rsidRDefault="00913ED8" w:rsidP="00774B35">
      <w:pPr>
        <w:widowControl w:val="0"/>
      </w:pPr>
      <w:r w:rsidRPr="0074558A">
        <w:t>общий объем прочих административно-хозяйственных расходов Банка России;</w:t>
      </w:r>
    </w:p>
    <w:p w:rsidR="00913ED8" w:rsidRDefault="00913ED8" w:rsidP="00774B35">
      <w:pPr>
        <w:widowControl w:val="0"/>
      </w:pPr>
      <w:r w:rsidRPr="0074558A">
        <w:t>5) рассматривает и представляет в Национальный банковский совет при необходимости на утверждение на очередной год с расчетами и обоснованиями предложения по дополнительным расходам по указанным в пункте 4 настоящей части направлениям;</w:t>
      </w:r>
    </w:p>
    <w:p w:rsidR="00913ED8" w:rsidRDefault="00913ED8" w:rsidP="00774B35">
      <w:pPr>
        <w:widowControl w:val="0"/>
      </w:pPr>
      <w:r w:rsidRPr="0074558A">
        <w:t>6) утверждает смету расходов Банка России, исходя из утвержденных Национальным банковским советом общих объемов расходов Банка России, перечисленных в пункте 4 настоящей части, не позднее 31 декабря предшествующего года;</w:t>
      </w:r>
    </w:p>
    <w:p w:rsidR="00913ED8" w:rsidRDefault="00913ED8" w:rsidP="00774B35">
      <w:pPr>
        <w:widowControl w:val="0"/>
      </w:pPr>
      <w:r w:rsidRPr="0074558A">
        <w:t>7) при необходимости утверждает смету дополнительных расходов Банка России после утверждения Национальным банковским советом дополнительных объемов расходов Банка России, перечисленных в пункте 3 статьи 13 настоящего Федерального закона;</w:t>
      </w:r>
    </w:p>
    <w:p w:rsidR="00913ED8" w:rsidRDefault="00913ED8" w:rsidP="00774B35">
      <w:pPr>
        <w:widowControl w:val="0"/>
      </w:pPr>
      <w:r w:rsidRPr="0074558A">
        <w:t>8) устанавливает формы и размеры оплаты труда Председателя Банка России, членов Совета директоров, заместителей Председателя Банка России и других служащих Банка России;</w:t>
      </w:r>
    </w:p>
    <w:p w:rsidR="00913ED8" w:rsidRDefault="00913ED8" w:rsidP="00774B35">
      <w:pPr>
        <w:widowControl w:val="0"/>
      </w:pPr>
      <w:r w:rsidRPr="0074558A">
        <w:t>9) принимает решения:</w:t>
      </w:r>
    </w:p>
    <w:p w:rsidR="00913ED8" w:rsidRDefault="00913ED8" w:rsidP="00774B35">
      <w:pPr>
        <w:widowControl w:val="0"/>
      </w:pPr>
      <w:r w:rsidRPr="0074558A">
        <w:t>о создании, реорганизации и ликвидации организаций Банка России;</w:t>
      </w:r>
    </w:p>
    <w:p w:rsidR="00913ED8" w:rsidRDefault="00913ED8" w:rsidP="00774B35">
      <w:pPr>
        <w:widowControl w:val="0"/>
      </w:pPr>
      <w:r w:rsidRPr="0074558A">
        <w:t>об установлении обязательных нормативов для кредитных организаций и золотовалютных групп;</w:t>
      </w:r>
    </w:p>
    <w:p w:rsidR="00913ED8" w:rsidRDefault="00913ED8" w:rsidP="00774B35">
      <w:pPr>
        <w:widowControl w:val="0"/>
      </w:pPr>
      <w:r w:rsidRPr="0074558A">
        <w:t>о величине резервных требований;</w:t>
      </w:r>
    </w:p>
    <w:p w:rsidR="00913ED8" w:rsidRDefault="00913ED8" w:rsidP="00774B35">
      <w:pPr>
        <w:widowControl w:val="0"/>
      </w:pPr>
      <w:r w:rsidRPr="0074558A">
        <w:t>об изменении процентных ставок Банка России;</w:t>
      </w:r>
    </w:p>
    <w:p w:rsidR="00913ED8" w:rsidRDefault="00913ED8" w:rsidP="00774B35">
      <w:pPr>
        <w:widowControl w:val="0"/>
      </w:pPr>
      <w:r w:rsidRPr="0074558A">
        <w:t>об определении лимитов операций на открытом рынке;</w:t>
      </w:r>
    </w:p>
    <w:p w:rsidR="00913ED8" w:rsidRDefault="00913ED8" w:rsidP="00774B35">
      <w:pPr>
        <w:widowControl w:val="0"/>
      </w:pPr>
      <w:r w:rsidRPr="0074558A">
        <w:t>об участии в международных организациях;</w:t>
      </w:r>
    </w:p>
    <w:p w:rsidR="00913ED8" w:rsidRDefault="00913ED8" w:rsidP="00774B35">
      <w:pPr>
        <w:widowControl w:val="0"/>
      </w:pPr>
      <w:r w:rsidRPr="0074558A">
        <w:t>об участии</w:t>
      </w:r>
      <w:r>
        <w:t xml:space="preserve"> (</w:t>
      </w:r>
      <w:r w:rsidRPr="0074558A">
        <w:t>о членстве) Банка России в капиталах организаций</w:t>
      </w:r>
      <w:r>
        <w:t xml:space="preserve"> (</w:t>
      </w:r>
      <w:r w:rsidRPr="0074558A">
        <w:t>организациях), обеспечивающих деятельность Банка России, его учреждений, организаций и служащих;</w:t>
      </w:r>
    </w:p>
    <w:p w:rsidR="00913ED8" w:rsidRDefault="00913ED8" w:rsidP="00774B35">
      <w:pPr>
        <w:widowControl w:val="0"/>
      </w:pPr>
      <w:r w:rsidRPr="0074558A">
        <w:t>о купле и продаже недвижимости для обеспечения деятельности Банка России и его организаций</w:t>
      </w:r>
      <w:r>
        <w:t xml:space="preserve"> (</w:t>
      </w:r>
      <w:r w:rsidRPr="0074558A">
        <w:t>дает разрешения на цену и иные условия заключения сделки);</w:t>
      </w:r>
    </w:p>
    <w:p w:rsidR="00913ED8" w:rsidRDefault="00913ED8" w:rsidP="00774B35">
      <w:pPr>
        <w:widowControl w:val="0"/>
      </w:pPr>
      <w:r w:rsidRPr="0074558A">
        <w:t>о применении прямых количественных ограничений;</w:t>
      </w:r>
    </w:p>
    <w:p w:rsidR="00913ED8" w:rsidRDefault="00913ED8" w:rsidP="00774B35">
      <w:pPr>
        <w:widowControl w:val="0"/>
      </w:pPr>
      <w:r w:rsidRPr="0074558A">
        <w:t>о выпуске банкнот и монеты Банка России нового образца, об изъятии из обращения банкнот и монеты Банка России старого образца;</w:t>
      </w:r>
    </w:p>
    <w:p w:rsidR="00913ED8" w:rsidRDefault="00913ED8" w:rsidP="00774B35">
      <w:pPr>
        <w:widowControl w:val="0"/>
      </w:pPr>
      <w:r w:rsidRPr="0074558A">
        <w:t>о порядке формирования резервов кредитными организациями;</w:t>
      </w:r>
    </w:p>
    <w:p w:rsidR="00913ED8" w:rsidRDefault="00913ED8" w:rsidP="00774B35">
      <w:pPr>
        <w:widowControl w:val="0"/>
      </w:pPr>
      <w:r w:rsidRPr="0074558A">
        <w:t>об осуществлении выплат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 в случаях и порядке, которые предусмотрены федеральным законом;</w:t>
      </w:r>
    </w:p>
    <w:p w:rsidR="00913ED8" w:rsidRPr="0074558A" w:rsidRDefault="00913ED8" w:rsidP="00774B35">
      <w:pPr>
        <w:widowControl w:val="0"/>
      </w:pPr>
      <w:r w:rsidRPr="0074558A">
        <w:t xml:space="preserve">о размещении облигаций Банка России; </w:t>
      </w:r>
      <w:r w:rsidRPr="0074558A">
        <w:rPr>
          <w:rStyle w:val="ac"/>
          <w:color w:val="000000"/>
          <w:sz w:val="20"/>
          <w:szCs w:val="20"/>
        </w:rPr>
        <w:footnoteReference w:id="68"/>
      </w:r>
    </w:p>
    <w:p w:rsidR="00913ED8" w:rsidRDefault="00913ED8" w:rsidP="00774B35">
      <w:pPr>
        <w:widowControl w:val="0"/>
      </w:pPr>
      <w:r w:rsidRPr="0074558A">
        <w:t>10) вносит в Государственную Думу предложения об изменении величины уставного капитала Банка России;</w:t>
      </w:r>
    </w:p>
    <w:p w:rsidR="00913ED8" w:rsidRDefault="00913ED8" w:rsidP="00774B35">
      <w:pPr>
        <w:widowControl w:val="0"/>
      </w:pPr>
      <w:r w:rsidRPr="0074558A">
        <w:t>11) утверждает порядок работы Совета директоров;</w:t>
      </w:r>
    </w:p>
    <w:p w:rsidR="00913ED8" w:rsidRDefault="00913ED8" w:rsidP="00774B35">
      <w:pPr>
        <w:widowControl w:val="0"/>
      </w:pPr>
      <w:r w:rsidRPr="0074558A">
        <w:t>12) представляет в Национальный банковский совет для назначения кандидатуру главного аудитора Банка России;</w:t>
      </w:r>
    </w:p>
    <w:p w:rsidR="00913ED8" w:rsidRDefault="00913ED8" w:rsidP="00774B35">
      <w:pPr>
        <w:widowControl w:val="0"/>
      </w:pPr>
      <w:r w:rsidRPr="0074558A">
        <w:t>13) утверждает структуру Банка России, положения о структурных подразделениях и учреждениях Банка России, уставы организаций Банка России, порядок назначения руководителей структурных подразделений и организаций Банка России;</w:t>
      </w:r>
    </w:p>
    <w:p w:rsidR="00913ED8" w:rsidRDefault="00913ED8" w:rsidP="00774B35">
      <w:pPr>
        <w:widowControl w:val="0"/>
      </w:pPr>
      <w:r w:rsidRPr="0074558A">
        <w:t>14) определяет в соответствии с федеральными законами условия допуска иностранного капитала в банковскую систему Российской Федерации;</w:t>
      </w:r>
    </w:p>
    <w:p w:rsidR="00913ED8" w:rsidRDefault="00913ED8" w:rsidP="00774B35">
      <w:pPr>
        <w:widowControl w:val="0"/>
      </w:pPr>
      <w:r w:rsidRPr="0074558A">
        <w:t>15) утверждает перечень должностей служащих Банка России;</w:t>
      </w:r>
    </w:p>
    <w:p w:rsidR="00913ED8" w:rsidRDefault="00913ED8" w:rsidP="00774B35">
      <w:pPr>
        <w:widowControl w:val="0"/>
      </w:pPr>
      <w:r w:rsidRPr="0074558A">
        <w:t>16) устанавливает правила проведения золотовалютных операций для золотовалютной системы Российской Федерации, правила бухгалтерского учета и отчетности для золотовалютной системы Российской Федерации, за исключением Банка России;</w:t>
      </w:r>
    </w:p>
    <w:p w:rsidR="00913ED8" w:rsidRDefault="00913ED8" w:rsidP="00774B35">
      <w:pPr>
        <w:widowControl w:val="0"/>
      </w:pPr>
      <w:r w:rsidRPr="0074558A">
        <w:t>17) готовит и представляет в Национальный банковский совет на утверждение:</w:t>
      </w:r>
    </w:p>
    <w:p w:rsidR="00913ED8" w:rsidRDefault="00913ED8" w:rsidP="00774B35">
      <w:pPr>
        <w:widowControl w:val="0"/>
      </w:pPr>
      <w:r w:rsidRPr="0074558A">
        <w:t>предложения по правилам бухгалтерского учета и отчетности для Банка России;</w:t>
      </w:r>
    </w:p>
    <w:p w:rsidR="00913ED8" w:rsidRDefault="00913ED8" w:rsidP="00774B35">
      <w:pPr>
        <w:widowControl w:val="0"/>
      </w:pPr>
      <w:r w:rsidRPr="0074558A">
        <w:t>предложения по порядку формирования провизий Банка России и порядку распределения прибыли Банка России, остающейся в распоряжении Банка России;</w:t>
      </w:r>
    </w:p>
    <w:p w:rsidR="00913ED8" w:rsidRDefault="00913ED8" w:rsidP="00774B35">
      <w:pPr>
        <w:widowControl w:val="0"/>
      </w:pPr>
      <w:r w:rsidRPr="0074558A">
        <w:t>отчет о расходах Банка России на содержание служащих Банка России, пенсионное обеспечение, страхование жизни и медицинское страхование служащих Банка России, капитальные вложения и прочие административно-хозяйственные нужды;</w:t>
      </w:r>
    </w:p>
    <w:p w:rsidR="00913ED8" w:rsidRDefault="00913ED8" w:rsidP="00774B35">
      <w:pPr>
        <w:widowControl w:val="0"/>
      </w:pPr>
      <w:r w:rsidRPr="0074558A">
        <w:t>утверждает решение о выпуске</w:t>
      </w:r>
      <w:r>
        <w:t xml:space="preserve"> (</w:t>
      </w:r>
      <w:r w:rsidRPr="0074558A">
        <w:t>дополнительном выпуске) облигаций Банка России;</w:t>
      </w:r>
    </w:p>
    <w:p w:rsidR="00913ED8" w:rsidRDefault="00913ED8" w:rsidP="00774B35">
      <w:pPr>
        <w:widowControl w:val="0"/>
      </w:pPr>
      <w:r w:rsidRPr="0074558A">
        <w:t>18) выполняет иные функции, отнесенные настоящим Федеральным законом к ведению Совета директоров.</w:t>
      </w:r>
    </w:p>
    <w:p w:rsidR="00913ED8" w:rsidRDefault="00913ED8" w:rsidP="00774B35">
      <w:pPr>
        <w:widowControl w:val="0"/>
      </w:pPr>
      <w:r w:rsidRPr="0074558A">
        <w:t>Решения Совета директоров ЦБ. РФ по вопросам изменения процентных ставок, размера резервных требований, размеров обязательных нормативов для кредитных организаций и золотовалютных групп, прямых количественных ограничений, участия</w:t>
      </w:r>
      <w:r>
        <w:t xml:space="preserve"> (</w:t>
      </w:r>
      <w:r w:rsidRPr="0074558A">
        <w:t>членства) Банка России в капиталах организаций</w:t>
      </w:r>
      <w:r>
        <w:t xml:space="preserve"> (</w:t>
      </w:r>
      <w:r w:rsidRPr="0074558A">
        <w:t>организациях), обеспечивающих деятельность Банка России, его организаций и служащих, выпуска банкнот и монеты Банка России нового образца, изъятия из обращения банкнот и монеты Банка России старого образца, порядка формирования резервов кредитными организациями подлежат обязательному официальному опубликованию в официальном издании Банка России -</w:t>
      </w:r>
      <w:r>
        <w:t xml:space="preserve"> "</w:t>
      </w:r>
      <w:r w:rsidRPr="0074558A">
        <w:t>Вестнике Банка России</w:t>
      </w:r>
      <w:r>
        <w:t xml:space="preserve">" </w:t>
      </w:r>
      <w:r w:rsidRPr="0074558A">
        <w:t>в течение 10 дней со дня принятия этих решений.</w:t>
      </w:r>
    </w:p>
    <w:p w:rsidR="00913ED8" w:rsidRDefault="00913ED8" w:rsidP="00774B35">
      <w:pPr>
        <w:widowControl w:val="0"/>
      </w:pPr>
      <w:r>
        <w:t>"</w:t>
      </w:r>
      <w:r w:rsidRPr="0074558A">
        <w:t>Совет директоров ЦБ. РФ заседает не реже одного раза в месяц</w:t>
      </w:r>
      <w:r>
        <w:t xml:space="preserve">": </w:t>
      </w:r>
      <w:r w:rsidRPr="0074558A">
        <w:t>Заседания Совета директоров ЦБ. РФ назначаются Председателем Банка России либо лицом, его замещающим, или по требованию не менее трех членов Совета директоров</w:t>
      </w:r>
      <w:r w:rsidRPr="0074558A">
        <w:rPr>
          <w:rStyle w:val="ac"/>
          <w:color w:val="000000"/>
          <w:sz w:val="20"/>
          <w:szCs w:val="20"/>
        </w:rPr>
        <w:footnoteReference w:id="69"/>
      </w:r>
      <w:r w:rsidRPr="0074558A">
        <w:t>.</w:t>
      </w:r>
    </w:p>
    <w:p w:rsidR="00913ED8" w:rsidRDefault="00913ED8" w:rsidP="00774B35">
      <w:pPr>
        <w:widowControl w:val="0"/>
      </w:pPr>
      <w:r w:rsidRPr="0074558A">
        <w:t>Функции Банка России:</w:t>
      </w:r>
    </w:p>
    <w:p w:rsidR="00913ED8" w:rsidRDefault="00913ED8" w:rsidP="00774B35">
      <w:pPr>
        <w:widowControl w:val="0"/>
      </w:pPr>
      <w:r w:rsidRPr="0074558A">
        <w:t xml:space="preserve">Банк России осуществляет свои функции в соответствии с Конституцией Российской Федерации и </w:t>
      </w:r>
      <w:r w:rsidRPr="009F105A">
        <w:t xml:space="preserve">Федеральным законом о Центральном банке Российской Федерации (Банке России) </w:t>
      </w:r>
      <w:r w:rsidRPr="0074558A">
        <w:t xml:space="preserve"> и иными федеральными законами. Согласно Конституции Российской Федерации</w:t>
      </w:r>
      <w:r w:rsidRPr="0074558A">
        <w:rPr>
          <w:rStyle w:val="ac"/>
          <w:color w:val="000000"/>
          <w:sz w:val="20"/>
          <w:szCs w:val="20"/>
        </w:rPr>
        <w:footnoteReference w:id="70"/>
      </w:r>
      <w:r w:rsidRPr="0074558A">
        <w:t>, основной функцией Банка России является защита и обеспечение устойчивости рубля, а денежная эмиссия осуществляется исключительно Банком России. Банк России выполняет следующие функции</w:t>
      </w:r>
      <w:r w:rsidRPr="0074558A">
        <w:rPr>
          <w:rStyle w:val="ac"/>
          <w:color w:val="000000"/>
          <w:sz w:val="20"/>
          <w:szCs w:val="20"/>
        </w:rPr>
        <w:footnoteReference w:id="71"/>
      </w:r>
      <w:r w:rsidRPr="0074558A">
        <w:t>:</w:t>
      </w:r>
    </w:p>
    <w:p w:rsidR="00913ED8" w:rsidRDefault="00913ED8" w:rsidP="00774B35">
      <w:pPr>
        <w:widowControl w:val="0"/>
      </w:pPr>
      <w:r w:rsidRPr="0074558A">
        <w:t>во взаимодействии с Правительством Российской Федерации разрабатывает и проводит единую денежно-кредитную политику;</w:t>
      </w:r>
    </w:p>
    <w:p w:rsidR="00913ED8" w:rsidRDefault="00913ED8" w:rsidP="00774B35">
      <w:pPr>
        <w:widowControl w:val="0"/>
      </w:pPr>
      <w:r w:rsidRPr="0074558A">
        <w:t>монопольно осуществляет эмиссию наличных денег и организует наличное денежное обращение;</w:t>
      </w:r>
    </w:p>
    <w:p w:rsidR="00913ED8" w:rsidRDefault="00913ED8" w:rsidP="00774B35">
      <w:pPr>
        <w:widowControl w:val="0"/>
      </w:pPr>
      <w:r w:rsidRPr="0074558A">
        <w:t>является кредитором последней инстанции для кредитных организаций, организует систему их рефинансирования;</w:t>
      </w:r>
    </w:p>
    <w:p w:rsidR="00913ED8" w:rsidRDefault="00913ED8" w:rsidP="00774B35">
      <w:pPr>
        <w:widowControl w:val="0"/>
      </w:pPr>
      <w:r w:rsidRPr="0074558A">
        <w:t>устанавливает правила осуществления расчетов в Российской Федерации;</w:t>
      </w:r>
    </w:p>
    <w:p w:rsidR="00913ED8" w:rsidRDefault="00913ED8" w:rsidP="00774B35">
      <w:pPr>
        <w:widowControl w:val="0"/>
      </w:pPr>
      <w:r w:rsidRPr="0074558A">
        <w:t>устанавливает правила проведения золотовалютных операций;</w:t>
      </w:r>
    </w:p>
    <w:p w:rsidR="00913ED8" w:rsidRDefault="00913ED8" w:rsidP="00774B35">
      <w:pPr>
        <w:widowControl w:val="0"/>
      </w:pPr>
      <w:r w:rsidRPr="0074558A">
        <w:t>осуществляет обслуживание счетов бюджетов всех уровней бюджетной системы Российской Федерации, если иное не установлено федеральными законами, посредством проведения расчетов по поручению уполномоченных органов исполнительной власти и государственных внебюджетных фондов, на которые возлагаются организация исполнения и исполнение бюджетов;</w:t>
      </w:r>
    </w:p>
    <w:p w:rsidR="00913ED8" w:rsidRDefault="00913ED8" w:rsidP="00774B35">
      <w:pPr>
        <w:widowControl w:val="0"/>
      </w:pPr>
      <w:r w:rsidRPr="0074558A">
        <w:t>осуществляет эффективное управление золотовалютными резервами Банка России;</w:t>
      </w:r>
    </w:p>
    <w:p w:rsidR="00913ED8" w:rsidRDefault="00913ED8" w:rsidP="00774B35">
      <w:pPr>
        <w:widowControl w:val="0"/>
      </w:pPr>
      <w:r w:rsidRPr="0074558A">
        <w:t>принимает решение о государственной регистрации кредитных организаций, выдает кредитным организациям лицензии на осуществление золотовалютных операций, приостанавливает их действие и отзывает их;</w:t>
      </w:r>
    </w:p>
    <w:p w:rsidR="00913ED8" w:rsidRDefault="00913ED8" w:rsidP="00774B35">
      <w:pPr>
        <w:widowControl w:val="0"/>
      </w:pPr>
      <w:r w:rsidRPr="0074558A">
        <w:t>осуществляет надзор за деятельностью кредитных организаций и золотовалютных групп;</w:t>
      </w:r>
    </w:p>
    <w:p w:rsidR="00913ED8" w:rsidRDefault="00913ED8" w:rsidP="00774B35">
      <w:pPr>
        <w:widowControl w:val="0"/>
      </w:pPr>
      <w:r w:rsidRPr="0074558A">
        <w:t>регистрирует эмиссию ценных бумаг кредитными организациями в соответствии с федеральными законами;</w:t>
      </w:r>
    </w:p>
    <w:p w:rsidR="00913ED8" w:rsidRDefault="00913ED8" w:rsidP="00774B35">
      <w:pPr>
        <w:widowControl w:val="0"/>
      </w:pPr>
      <w:r w:rsidRPr="0074558A">
        <w:t>осуществляет самостоятельно или по поручению Правительства Российской Федерации все виды золотовалютных операций и иных сделок, необходимых для выполнения функций Банка России;</w:t>
      </w:r>
    </w:p>
    <w:p w:rsidR="00913ED8" w:rsidRDefault="00913ED8" w:rsidP="00774B35">
      <w:pPr>
        <w:widowControl w:val="0"/>
      </w:pPr>
      <w:r w:rsidRPr="0074558A">
        <w:t>организует и осуществляет валютное регулирование и валютный контроль в соответствии с законодательством Российской Федерации;</w:t>
      </w:r>
    </w:p>
    <w:p w:rsidR="00913ED8" w:rsidRDefault="00913ED8" w:rsidP="00774B35">
      <w:pPr>
        <w:widowControl w:val="0"/>
      </w:pPr>
      <w:r w:rsidRPr="0074558A">
        <w:t>определяет порядок осуществления расчетов с международными организациями, иностранными государствами, а также с юридическими и</w:t>
      </w:r>
      <w:r>
        <w:t xml:space="preserve"> </w:t>
      </w:r>
      <w:r w:rsidRPr="0074558A">
        <w:t>физическими лицами;</w:t>
      </w:r>
    </w:p>
    <w:p w:rsidR="00913ED8" w:rsidRDefault="00913ED8" w:rsidP="00774B35">
      <w:pPr>
        <w:widowControl w:val="0"/>
      </w:pPr>
      <w:r w:rsidRPr="0074558A">
        <w:t>устанавливает правила бухгалтерского учета и отчетности для золотовалютной системы Российской Федерации;</w:t>
      </w:r>
    </w:p>
    <w:p w:rsidR="00913ED8" w:rsidRDefault="00913ED8" w:rsidP="00774B35">
      <w:pPr>
        <w:widowControl w:val="0"/>
      </w:pPr>
      <w:r w:rsidRPr="0074558A">
        <w:t>устанавливает и публикует официальные курсы иностранных валют по отношению к рублю;</w:t>
      </w:r>
    </w:p>
    <w:p w:rsidR="00913ED8" w:rsidRDefault="00913ED8" w:rsidP="00774B35">
      <w:pPr>
        <w:widowControl w:val="0"/>
      </w:pPr>
      <w:r w:rsidRPr="0074558A">
        <w:t>принимает участие в разработке прогноза платежного баланса Российской Федерации и организует составление платежного баланса Российской Федерации;</w:t>
      </w:r>
    </w:p>
    <w:p w:rsidR="00913ED8" w:rsidRDefault="00913ED8" w:rsidP="00774B35">
      <w:pPr>
        <w:widowControl w:val="0"/>
      </w:pPr>
      <w:r w:rsidRPr="0074558A">
        <w:t>устанавливает порядок и условия осуществления валютными биржами деятельности по организации проведения операций по покупке и</w:t>
      </w:r>
      <w:r>
        <w:t xml:space="preserve"> </w:t>
      </w:r>
      <w:r w:rsidRPr="0074558A">
        <w:t>продаже иностранной валюты, осуществляет выдачу, приостановление и</w:t>
      </w:r>
      <w:r>
        <w:t xml:space="preserve"> </w:t>
      </w:r>
      <w:r w:rsidRPr="0074558A">
        <w:t>отзыв разрешений валютным биржам на организацию проведения операций по покупке и продаже иностранной валюты.</w:t>
      </w:r>
      <w:r>
        <w:t xml:space="preserve"> (</w:t>
      </w:r>
      <w:r w:rsidRPr="0074558A">
        <w:t>Функции по выдаче, приостановлению и отзыву разрешений валютным биржам на организацию проведения операций по покупке и продаже иностранной валюты Банк России будет выполнять со дня вступления в силу федерального закона о внесении соответствующих изменений в Федеральный закон</w:t>
      </w:r>
      <w:r>
        <w:t xml:space="preserve"> "</w:t>
      </w:r>
      <w:r w:rsidRPr="0074558A">
        <w:t>О лицензировании отдельных видов деятельности</w:t>
      </w:r>
      <w:r>
        <w:t>"</w:t>
      </w:r>
      <w:r w:rsidRPr="0074558A">
        <w:t>);</w:t>
      </w:r>
    </w:p>
    <w:p w:rsidR="00913ED8" w:rsidRDefault="00913ED8" w:rsidP="00774B35">
      <w:pPr>
        <w:widowControl w:val="0"/>
      </w:pPr>
      <w:r w:rsidRPr="0074558A">
        <w:t>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w:t>
      </w:r>
    </w:p>
    <w:p w:rsidR="00913ED8" w:rsidRDefault="00913ED8" w:rsidP="00774B35">
      <w:pPr>
        <w:widowControl w:val="0"/>
      </w:pPr>
      <w:r w:rsidRPr="0074558A">
        <w:t>осуществляет иные функции в соответствии с федеральными законами.</w:t>
      </w:r>
    </w:p>
    <w:p w:rsidR="00913ED8" w:rsidRDefault="00913ED8" w:rsidP="00774B35">
      <w:pPr>
        <w:widowControl w:val="0"/>
      </w:pPr>
      <w:r w:rsidRPr="0074558A">
        <w:rPr>
          <w:b/>
          <w:bCs/>
        </w:rPr>
        <w:t xml:space="preserve">ВЫВОД: </w:t>
      </w:r>
      <w:r w:rsidRPr="0074558A">
        <w:t>Статус, цели деятельности, функции и полномочия Центрального банка Российской Федерации</w:t>
      </w:r>
      <w:r>
        <w:t xml:space="preserve"> (</w:t>
      </w:r>
      <w:r w:rsidRPr="0074558A">
        <w:t>Банка России) определяются Конституцией Российской Федерации, Федеральным законом о Центральном банке РФ.</w:t>
      </w:r>
    </w:p>
    <w:p w:rsidR="00913ED8" w:rsidRDefault="00913ED8" w:rsidP="00774B35">
      <w:pPr>
        <w:widowControl w:val="0"/>
      </w:pPr>
      <w:r w:rsidRPr="0074558A">
        <w:t>Функции и полномочия, предусмотренные Конституцией Российской Федерации и настоящим Федеральным законом, Банк России осуществляет независимо от других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913ED8" w:rsidRDefault="00913ED8" w:rsidP="00774B35">
      <w:pPr>
        <w:widowControl w:val="0"/>
      </w:pPr>
      <w:r w:rsidRPr="0074558A">
        <w:t>Банк России является юридическим лицом. Банк России имеет печать с изображением Государственного герба Российской Федерации и со своим наименованием.</w:t>
      </w:r>
    </w:p>
    <w:p w:rsidR="00913ED8" w:rsidRDefault="00913ED8" w:rsidP="00774B35">
      <w:pPr>
        <w:widowControl w:val="0"/>
      </w:pPr>
      <w:r w:rsidRPr="0074558A">
        <w:t>Местонахождение центральных органов Банка России - город Москва.</w:t>
      </w:r>
    </w:p>
    <w:p w:rsidR="00913ED8" w:rsidRDefault="00913ED8" w:rsidP="00774B35">
      <w:pPr>
        <w:widowControl w:val="0"/>
      </w:pPr>
      <w:r w:rsidRPr="0074558A">
        <w:t>Уставный капитал и иное имущество Банка России являются федеральной собственностью. В соответствии с целями и в порядке, которые установлены настоящим Федеральным законом, Банк России осуществляет полномочия по владению, пользованию и распоряжению имуществом Банка России, включая золотовалютные резервы Банка России. Изъятие и обременение обязательствами указанного имущества без согласия Банка России не допускаются, если иное не предусмотрено федеральным законом.</w:t>
      </w:r>
    </w:p>
    <w:p w:rsidR="00913ED8" w:rsidRDefault="00913ED8" w:rsidP="00774B35">
      <w:pPr>
        <w:widowControl w:val="0"/>
      </w:pPr>
      <w:r w:rsidRPr="0074558A">
        <w:t>Государство не отвечает по обязательствам Банка России, а Банк России - по обязательствам государства, если они не приняли на себя такие обязательства или если иное не предусмотрено федеральными законами.</w:t>
      </w:r>
    </w:p>
    <w:p w:rsidR="00913ED8" w:rsidRDefault="00913ED8" w:rsidP="00774B35">
      <w:pPr>
        <w:widowControl w:val="0"/>
      </w:pPr>
      <w:r w:rsidRPr="0074558A">
        <w:t>Банк России осуществляет свои расходы за счет собственных доходов.</w:t>
      </w:r>
    </w:p>
    <w:p w:rsidR="00913ED8" w:rsidRPr="0074558A" w:rsidRDefault="00913ED8" w:rsidP="00774B35">
      <w:pPr>
        <w:widowControl w:val="0"/>
      </w:pPr>
      <w:r w:rsidRPr="0074558A">
        <w:t xml:space="preserve">Целями деятельности Банка России являются: </w:t>
      </w:r>
      <w:r w:rsidRPr="0074558A">
        <w:rPr>
          <w:rStyle w:val="ac"/>
          <w:color w:val="000000"/>
          <w:sz w:val="20"/>
          <w:szCs w:val="20"/>
        </w:rPr>
        <w:footnoteReference w:id="72"/>
      </w:r>
    </w:p>
    <w:p w:rsidR="00913ED8" w:rsidRDefault="00913ED8" w:rsidP="00774B35">
      <w:pPr>
        <w:widowControl w:val="0"/>
      </w:pPr>
      <w:r w:rsidRPr="0074558A">
        <w:t>защита и обеспечение устойчивости рубля;</w:t>
      </w:r>
    </w:p>
    <w:p w:rsidR="00913ED8" w:rsidRDefault="00913ED8" w:rsidP="00774B35">
      <w:pPr>
        <w:widowControl w:val="0"/>
      </w:pPr>
      <w:r w:rsidRPr="0074558A">
        <w:t>развитие и укрепление золотовалютной системы Российской Федерации;</w:t>
      </w:r>
    </w:p>
    <w:p w:rsidR="00913ED8" w:rsidRDefault="00913ED8" w:rsidP="00774B35">
      <w:pPr>
        <w:widowControl w:val="0"/>
      </w:pPr>
      <w:r w:rsidRPr="0074558A">
        <w:t>обеспечение эффективного и бесперебойного функционирования платежной системы.</w:t>
      </w:r>
    </w:p>
    <w:p w:rsidR="00913ED8" w:rsidRDefault="00913ED8" w:rsidP="00774B35">
      <w:pPr>
        <w:widowControl w:val="0"/>
      </w:pPr>
      <w:r w:rsidRPr="0074558A">
        <w:t>получение прибыли не является целью деятельности Банка России.</w:t>
      </w:r>
    </w:p>
    <w:p w:rsidR="00913ED8" w:rsidRDefault="00913ED8" w:rsidP="00774B35">
      <w:pPr>
        <w:widowControl w:val="0"/>
      </w:pPr>
      <w:r>
        <w:t>"</w:t>
      </w:r>
      <w:r w:rsidRPr="0074558A">
        <w:t>Принципы регулирования золотовалютной системы</w:t>
      </w:r>
      <w:r>
        <w:t>"</w:t>
      </w:r>
      <w:r w:rsidRPr="0074558A">
        <w:t>:</w:t>
      </w:r>
    </w:p>
    <w:p w:rsidR="00913ED8" w:rsidRDefault="00913ED8" w:rsidP="00774B35">
      <w:pPr>
        <w:widowControl w:val="0"/>
      </w:pPr>
      <w:r w:rsidRPr="0074558A">
        <w:t>Банк России считает, что система регулирования золотовалютной системы должна строиться на гармоничном сочетании прямого регулирования со стороны Банка России, а также самоорганизации и самоограничении участников золотовалютного сообщества.</w:t>
      </w:r>
    </w:p>
    <w:p w:rsidR="00913ED8" w:rsidRDefault="00913ED8" w:rsidP="00774B35">
      <w:pPr>
        <w:widowControl w:val="0"/>
      </w:pPr>
      <w:r w:rsidRPr="0074558A">
        <w:t>Банк России является основным органом, регулирующим банковскую систему, и он не может делегировать банковскому сообществу решение всех проблем регулирования. Однако есть сферы, где Банк России не только готов разделить с банками бремя регулирования, но и призывает банки разделить с ним ответственность за это.</w:t>
      </w:r>
    </w:p>
    <w:p w:rsidR="00913ED8" w:rsidRDefault="00913ED8" w:rsidP="00774B35">
      <w:pPr>
        <w:widowControl w:val="0"/>
      </w:pPr>
      <w:r w:rsidRPr="0074558A">
        <w:t xml:space="preserve">Банк России старается сделать банковское регулирование устойчивым и предсказуемым. Для этого он готов принимать во внимание мнение как золотовалютных союзов, объединений и ассоциаций, так и мнение отдельных банков. В соответствии с действующим законодательством ЦБ. РФ осуществляет регулирование коммерческих банков. Главная цель здесь состоит в обеспечении надежности и устойчивости работы золотовалютной системы, защите интересов вкладчиков. </w:t>
      </w:r>
      <w:r w:rsidRPr="0074558A">
        <w:rPr>
          <w:rStyle w:val="ac"/>
          <w:color w:val="000000"/>
          <w:sz w:val="20"/>
          <w:szCs w:val="20"/>
        </w:rPr>
        <w:footnoteReference w:id="73"/>
      </w:r>
    </w:p>
    <w:p w:rsidR="00913ED8" w:rsidRDefault="00913ED8" w:rsidP="00774B35">
      <w:pPr>
        <w:widowControl w:val="0"/>
      </w:pPr>
      <w:r w:rsidRPr="0074558A">
        <w:t>Банк России подотчетен Государственной Думе Российской Федерации. Поэтому Государственная Дума вправе:</w:t>
      </w:r>
    </w:p>
    <w:p w:rsidR="00913ED8" w:rsidRDefault="00913ED8" w:rsidP="00774B35">
      <w:pPr>
        <w:widowControl w:val="0"/>
      </w:pPr>
      <w:r w:rsidRPr="0074558A">
        <w:t>назначать на должность и освобождать от должности Председателя Банка России по представлению Президента Российской Федерации;</w:t>
      </w:r>
    </w:p>
    <w:p w:rsidR="00913ED8" w:rsidRDefault="00913ED8" w:rsidP="00774B35">
      <w:pPr>
        <w:widowControl w:val="0"/>
      </w:pPr>
      <w:r w:rsidRPr="0074558A">
        <w:t>назначать на должность и освобождать от должности членов Совета директоров Банка России</w:t>
      </w:r>
      <w:r>
        <w:t xml:space="preserve"> (</w:t>
      </w:r>
      <w:r w:rsidRPr="0074558A">
        <w:t>далее - Совет директоров) по представлению Председателя Банка России, согласованному с Президентом Российской Федерации;</w:t>
      </w:r>
    </w:p>
    <w:p w:rsidR="00913ED8" w:rsidRDefault="00913ED8" w:rsidP="00774B35">
      <w:pPr>
        <w:widowControl w:val="0"/>
      </w:pPr>
      <w:r w:rsidRPr="0074558A">
        <w:t>направлять и отзывать представителей Государственной Думы в Национальном банковском совете в рамках своей квоты;</w:t>
      </w:r>
    </w:p>
    <w:p w:rsidR="00913ED8" w:rsidRDefault="00913ED8" w:rsidP="00774B35">
      <w:pPr>
        <w:widowControl w:val="0"/>
      </w:pPr>
      <w:r w:rsidRPr="0074558A">
        <w:t>рассматривать основные направления единой государственной денежно-кредитной политики и принимать по ней решение;</w:t>
      </w:r>
    </w:p>
    <w:p w:rsidR="00913ED8" w:rsidRDefault="00913ED8" w:rsidP="00774B35">
      <w:pPr>
        <w:widowControl w:val="0"/>
      </w:pPr>
      <w:r w:rsidRPr="0074558A">
        <w:t>рассматривать годовой отчет Банка России и принимать по нему решение;</w:t>
      </w:r>
    </w:p>
    <w:p w:rsidR="00913ED8" w:rsidRDefault="00913ED8" w:rsidP="00774B35">
      <w:pPr>
        <w:widowControl w:val="0"/>
      </w:pPr>
      <w:r w:rsidRPr="0074558A">
        <w:t>принимать решение о проверке Счетной палатой Российской Федерации финансово-хозяйственной деятельности Банка России, его структурных подразделений и учреждений. Указанное решение может быть принято только на основании предложения Национального золотовалютного совета;</w:t>
      </w:r>
    </w:p>
    <w:p w:rsidR="00913ED8" w:rsidRDefault="00913ED8" w:rsidP="00774B35">
      <w:pPr>
        <w:widowControl w:val="0"/>
      </w:pPr>
      <w:r w:rsidRPr="0074558A">
        <w:t>проводить парламентские слушания о деятельности Банка России с участием его представителей;</w:t>
      </w:r>
    </w:p>
    <w:p w:rsidR="00913ED8" w:rsidRDefault="00913ED8" w:rsidP="00774B35">
      <w:pPr>
        <w:widowControl w:val="0"/>
      </w:pPr>
      <w:r w:rsidRPr="0074558A">
        <w:t>заслушивать доклады Председателя Банка России о деятельности Банка России</w:t>
      </w:r>
      <w:r>
        <w:t xml:space="preserve"> (</w:t>
      </w:r>
      <w:r w:rsidRPr="0074558A">
        <w:t>при представлении годового отчета и основных направлений единой государственной денежно-кредитной политики).</w:t>
      </w:r>
    </w:p>
    <w:p w:rsidR="00913ED8" w:rsidRDefault="00913ED8" w:rsidP="00774B35">
      <w:pPr>
        <w:widowControl w:val="0"/>
      </w:pPr>
      <w:r w:rsidRPr="0074558A">
        <w:t>Банк России представляет в Государственную Думу и Президенту Российской Федерации информацию в порядке, установленном федеральными законами.</w:t>
      </w:r>
    </w:p>
    <w:p w:rsidR="00913ED8" w:rsidRDefault="00913ED8" w:rsidP="00774B35">
      <w:pPr>
        <w:widowControl w:val="0"/>
      </w:pPr>
      <w:r w:rsidRPr="0074558A">
        <w:t>Банк России вправе обращаться с исками в суды в порядке, определенном законодательством Российской Федерации.</w:t>
      </w:r>
    </w:p>
    <w:p w:rsidR="00913ED8" w:rsidRDefault="00913ED8" w:rsidP="00774B35">
      <w:pPr>
        <w:widowControl w:val="0"/>
      </w:pPr>
      <w:r w:rsidRPr="0074558A">
        <w:t>Банк России вправе обращаться за защитой своих интересов в международные суды, суды иностранных государств и третейские суды.</w:t>
      </w:r>
    </w:p>
    <w:p w:rsidR="00913ED8" w:rsidRDefault="00913ED8" w:rsidP="00774B35">
      <w:pPr>
        <w:widowControl w:val="0"/>
      </w:pPr>
      <w:r w:rsidRPr="0074558A">
        <w:t>Банк России не вправе участвовать в капиталах или являться членом иных коммерческих или некоммерческих организаций, если они не обеспечивают деятельность Банка России, его учреждений, организаций и служащих, за исключением случаев, установленных федеральными законами.</w:t>
      </w:r>
    </w:p>
    <w:p w:rsidR="00913ED8" w:rsidRDefault="00913ED8" w:rsidP="00774B35">
      <w:pPr>
        <w:widowControl w:val="0"/>
      </w:pPr>
      <w:r w:rsidRPr="0074558A">
        <w:t>Банк России может участвовать в капиталах и деятельности международных организаций, которые занимаются развитием сотрудничества в денежно-кредитной, валютной, золотовалютной сферах, в том числе между центральными банками иностранных государств.</w:t>
      </w:r>
    </w:p>
    <w:p w:rsidR="00913ED8" w:rsidRDefault="00913ED8" w:rsidP="00774B35">
      <w:pPr>
        <w:widowControl w:val="0"/>
      </w:pPr>
      <w:r w:rsidRPr="0074558A">
        <w:t>Взаимоотношения Банка России с кредитными организациями иностранных государств осуществляются в соответствии с международными договорами Российской Федерации, Федеральными законами, а также с межбанковскими соглашениями.</w:t>
      </w:r>
    </w:p>
    <w:p w:rsidR="00774B35" w:rsidRDefault="00774B35" w:rsidP="00774B35">
      <w:pPr>
        <w:widowControl w:val="0"/>
      </w:pPr>
    </w:p>
    <w:p w:rsidR="00913ED8" w:rsidRPr="0074558A" w:rsidRDefault="00913ED8" w:rsidP="00774B35">
      <w:pPr>
        <w:pStyle w:val="20"/>
      </w:pPr>
      <w:bookmarkStart w:id="9" w:name="_Toc242321755"/>
      <w:r>
        <w:t>2.3</w:t>
      </w:r>
      <w:r w:rsidRPr="0074558A">
        <w:t xml:space="preserve"> Роль золота в государственной финансовой системе</w:t>
      </w:r>
      <w:bookmarkEnd w:id="9"/>
    </w:p>
    <w:p w:rsidR="00774B35" w:rsidRDefault="00774B35" w:rsidP="00774B35">
      <w:pPr>
        <w:widowControl w:val="0"/>
      </w:pPr>
    </w:p>
    <w:p w:rsidR="00913ED8" w:rsidRDefault="00913ED8" w:rsidP="00774B35">
      <w:pPr>
        <w:widowControl w:val="0"/>
      </w:pPr>
      <w:r w:rsidRPr="0074558A">
        <w:t>Золотовалютное законодательство является отраслью права, представляющую систему нормативных актов, регулирующих банковскую деятельность. Правовое регулирование золотовалютной деятельности осуществляется Конституцией Российской Федерации, Гражданским кодексом Российской Федерации, закладывающим основы правоотношений по договорам займа и кредита, золотовалютного вклада, золотовалютного счета и отношений, складывающихся в связи с осуществлением расчетов; Федеральным законом о Центральном банке Российской Федерации, Федеральным законом о банках и золотовалютной деятельности, другими федеральными законами и нормативными актами Банка России.</w:t>
      </w:r>
    </w:p>
    <w:p w:rsidR="00913ED8" w:rsidRDefault="00913ED8" w:rsidP="00774B35">
      <w:pPr>
        <w:widowControl w:val="0"/>
      </w:pPr>
      <w:r w:rsidRPr="0074558A">
        <w:t>В соответствии с Конституцией Российской Федерации</w:t>
      </w:r>
      <w:r w:rsidRPr="0074558A">
        <w:rPr>
          <w:rStyle w:val="ac"/>
          <w:color w:val="000000"/>
          <w:sz w:val="20"/>
          <w:szCs w:val="20"/>
        </w:rPr>
        <w:footnoteReference w:id="74"/>
      </w:r>
      <w:r w:rsidRPr="0074558A">
        <w:t xml:space="preserve"> в ведении Российской Федерации находятся финансовое, валютное, кредитное, таможенное регулирование, денежная эмиссия, основы ценовой политики, данное положение означает, что правовое регулирование золотовалютной деятельности может осуществляться только на федеральном уровне.</w:t>
      </w:r>
    </w:p>
    <w:p w:rsidR="00913ED8" w:rsidRDefault="00913ED8" w:rsidP="00774B35">
      <w:pPr>
        <w:widowControl w:val="0"/>
      </w:pPr>
      <w:r w:rsidRPr="0074558A">
        <w:t>В части 2 статьи 75 Конституции Российской Федерации закреплен принцип независимости Банка России от других государственных органов при осуществлении своей основной функции - защиты и обеспечения устойчивости рубля.</w:t>
      </w:r>
    </w:p>
    <w:p w:rsidR="00913ED8" w:rsidRDefault="00913ED8" w:rsidP="00774B35">
      <w:pPr>
        <w:widowControl w:val="0"/>
      </w:pPr>
      <w:r w:rsidRPr="0074558A">
        <w:t>Федеральный закон № 86</w:t>
      </w:r>
      <w:r w:rsidRPr="0074558A">
        <w:rPr>
          <w:rStyle w:val="ac"/>
          <w:color w:val="000000"/>
          <w:sz w:val="20"/>
          <w:szCs w:val="20"/>
        </w:rPr>
        <w:footnoteReference w:id="75"/>
      </w:r>
      <w:r w:rsidRPr="0074558A">
        <w:t xml:space="preserve"> конкретизировал принцип независимости Банка России, установив, что функции и полномочия, предусмотренные Конституцией Российской Федерации и Законом о Банке России, Центральный банк Российской Федерации осуществляет независимо от других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913ED8" w:rsidRDefault="00913ED8" w:rsidP="00774B35">
      <w:pPr>
        <w:widowControl w:val="0"/>
      </w:pPr>
      <w:r w:rsidRPr="0074558A">
        <w:t>Федеральный закон №</w:t>
      </w:r>
      <w:r>
        <w:t xml:space="preserve"> </w:t>
      </w:r>
      <w:r w:rsidRPr="0074558A">
        <w:t>86</w:t>
      </w:r>
      <w:r w:rsidRPr="0074558A">
        <w:rPr>
          <w:rStyle w:val="ac"/>
          <w:color w:val="000000"/>
          <w:sz w:val="20"/>
          <w:szCs w:val="20"/>
        </w:rPr>
        <w:footnoteReference w:id="76"/>
      </w:r>
      <w:r w:rsidRPr="0074558A">
        <w:t xml:space="preserve"> установил правовой статус Банка России; размер его уставного капитала; порядок формирования и основные функции Национального золотовалютного совета и органов управления; урегулировал взаимоотношения Банка России с органами государственной власти и органами местного самоуправления, а также взаимоотношения Банка России с кредитными организациями; обозначил принципы организации безналичных расчетов и наличного денежного обращения; определил принципы осуществления и основные инструменты денежно-кредитной политики; установил перечень операций и сделок Банка России; полномочия по банковскому регулированию и банковскому надзору; принципы организации Банка России, его отчетности и аудита.</w:t>
      </w:r>
    </w:p>
    <w:p w:rsidR="00913ED8" w:rsidRDefault="00913ED8" w:rsidP="00774B35">
      <w:pPr>
        <w:widowControl w:val="0"/>
      </w:pPr>
      <w:r w:rsidRPr="0074558A">
        <w:t>Федеральным законом</w:t>
      </w:r>
      <w:r>
        <w:t xml:space="preserve"> "</w:t>
      </w:r>
      <w:r w:rsidRPr="0074558A">
        <w:t>О Центральном банке Российской Федерации</w:t>
      </w:r>
      <w:r>
        <w:t xml:space="preserve">" </w:t>
      </w:r>
      <w:r w:rsidRPr="0074558A">
        <w:t>установлен перечень функций, выполняемых Банком России. Банк России осуществляет иные функции в соответствии с такими федеральными законами, как Федеральный закон</w:t>
      </w:r>
      <w:r>
        <w:t xml:space="preserve"> "</w:t>
      </w:r>
      <w:r w:rsidRPr="0074558A">
        <w:t>О банках и золотовалютной деятельности</w:t>
      </w:r>
      <w:r>
        <w:t xml:space="preserve">", </w:t>
      </w:r>
      <w:r w:rsidRPr="0074558A">
        <w:t>Федеральный закон</w:t>
      </w:r>
      <w:r>
        <w:t xml:space="preserve"> "</w:t>
      </w:r>
      <w:r w:rsidRPr="0074558A">
        <w:t>О валютном регулировании и валютном контроле</w:t>
      </w:r>
      <w:r>
        <w:t xml:space="preserve">", </w:t>
      </w:r>
      <w:r w:rsidRPr="0074558A">
        <w:t>Федеральный закон</w:t>
      </w:r>
      <w:r>
        <w:t xml:space="preserve"> "</w:t>
      </w:r>
      <w:r w:rsidRPr="0074558A">
        <w:t>О страховании вкладов физических лиц в банках Российской Федерации</w:t>
      </w:r>
      <w:r>
        <w:t xml:space="preserve">", </w:t>
      </w:r>
      <w:r w:rsidRPr="0074558A">
        <w:t>и иными Федеральными законами.</w:t>
      </w:r>
    </w:p>
    <w:p w:rsidR="00913ED8" w:rsidRDefault="00913ED8" w:rsidP="00774B35">
      <w:pPr>
        <w:widowControl w:val="0"/>
      </w:pPr>
      <w:r w:rsidRPr="0074558A">
        <w:t>Федеральным законом №</w:t>
      </w:r>
      <w:r>
        <w:t xml:space="preserve"> </w:t>
      </w:r>
      <w:r w:rsidRPr="0074558A">
        <w:t>86</w:t>
      </w:r>
      <w:r w:rsidRPr="0074558A">
        <w:rPr>
          <w:rStyle w:val="ac"/>
          <w:color w:val="000000"/>
          <w:sz w:val="20"/>
          <w:szCs w:val="20"/>
        </w:rPr>
        <w:footnoteReference w:id="77"/>
      </w:r>
      <w:r w:rsidRPr="0074558A">
        <w:t xml:space="preserve"> установлено, что Центральный банк Российской Федерации по вопросам, отнесенным к его компетенции данным Федеральным законом и другими Федеральными законами, издает в форме указаний, положений и инструкций нормативные акты, обязательные для федеральных органов государственной власти, органов государственной власти субъектов Российской Федерации и органов местного самоуправления, всех юридических и физических лиц. За отдельными исключениями нормативные акты Банка России должны быть зарегистрированы в порядке, установленном для государственной регистрации нормативных правовых актов Федеральных органов исполнительной власти. Помимо издания собственных нормативных актов Банк России активно участвует и в других формах законотворческого процесса, так как проекты Федеральных законов, а также нормативных правовых актов федеральных органов исполнительной власти, касающиеся выполнения Банком России своих функций, в соответствии с законом направляются на заключение в Банк России.</w:t>
      </w:r>
    </w:p>
    <w:p w:rsidR="00913ED8" w:rsidRDefault="00913ED8" w:rsidP="00774B35">
      <w:pPr>
        <w:widowControl w:val="0"/>
      </w:pPr>
      <w:r w:rsidRPr="0074558A">
        <w:t>Другим основным федеральным законом, регулирующим банковскую деятельность, является Федеральный закон №395-1</w:t>
      </w:r>
      <w:r w:rsidRPr="0074558A">
        <w:rPr>
          <w:rStyle w:val="ac"/>
          <w:color w:val="000000"/>
          <w:sz w:val="20"/>
          <w:szCs w:val="20"/>
        </w:rPr>
        <w:footnoteReference w:id="78"/>
      </w:r>
      <w:r w:rsidRPr="0074558A">
        <w:t>, которым установлены основные понятия, используемые при правовом регулировании золотовалютной деятельности, такие, как:</w:t>
      </w:r>
      <w:r>
        <w:t xml:space="preserve"> "</w:t>
      </w:r>
      <w:r w:rsidRPr="0074558A">
        <w:t>кредитная организация</w:t>
      </w:r>
      <w:r>
        <w:t>", "</w:t>
      </w:r>
      <w:r w:rsidRPr="0074558A">
        <w:t>банк</w:t>
      </w:r>
      <w:r>
        <w:t>", "</w:t>
      </w:r>
      <w:r w:rsidRPr="0074558A">
        <w:t>незолотовалютная кредитная организация</w:t>
      </w:r>
      <w:r>
        <w:t xml:space="preserve">", </w:t>
      </w:r>
      <w:r w:rsidRPr="0074558A">
        <w:t xml:space="preserve">и </w:t>
      </w:r>
      <w:r>
        <w:t>т.д.</w:t>
      </w:r>
    </w:p>
    <w:p w:rsidR="00913ED8" w:rsidRDefault="00913ED8" w:rsidP="00774B35">
      <w:pPr>
        <w:widowControl w:val="0"/>
      </w:pPr>
      <w:r w:rsidRPr="0074558A">
        <w:t>Этим законом описаны составляющие золотовалютной системы Российской Федерации, установлен перечень золотовалютных операций и иных сделок, определены особенности деятельности кредитных организаций на рынке ценных бумаг, установлен порядок регистрации кредитных организаций и лицензирования золотовалютной деятельности, а также порядок открытия филиалов и представительств кредитных организаций. Им сформулированы принципы взаимоотношений кредитных организаций с клиентами и государством, перечислены основания для отзыва лицензии на осуществление золотовалютных операций, сформулированы принципы обеспечения стабильности деятельности кредитных организаций, установлен режим золотовалютной тайны, антимонопольные ограничения для кредитных организаций, сформулированы принципы организации сберегательного дела в Российской Федерации.</w:t>
      </w:r>
    </w:p>
    <w:p w:rsidR="00913ED8" w:rsidRDefault="00913ED8" w:rsidP="00774B35">
      <w:pPr>
        <w:widowControl w:val="0"/>
      </w:pPr>
      <w:r w:rsidRPr="0074558A">
        <w:t>Важным шагом к формированию в Российской Федерации цивилизованной, соответствующей общепризнанным мировым стандартам системы признания кредитных организаций несостоятельными</w:t>
      </w:r>
      <w:r>
        <w:t xml:space="preserve"> (</w:t>
      </w:r>
      <w:r w:rsidRPr="0074558A">
        <w:t>банкротами) стало принятие Федерального закона № 40</w:t>
      </w:r>
      <w:r w:rsidRPr="0074558A">
        <w:rPr>
          <w:rStyle w:val="ac"/>
          <w:color w:val="000000"/>
          <w:sz w:val="20"/>
          <w:szCs w:val="20"/>
        </w:rPr>
        <w:footnoteReference w:id="79"/>
      </w:r>
      <w:r w:rsidRPr="0074558A">
        <w:t>.</w:t>
      </w:r>
    </w:p>
    <w:p w:rsidR="00913ED8" w:rsidRDefault="00913ED8" w:rsidP="00774B35">
      <w:pPr>
        <w:widowControl w:val="0"/>
      </w:pPr>
      <w:r w:rsidRPr="0074558A">
        <w:t>Федеральный закон № 40</w:t>
      </w:r>
      <w:r>
        <w:t xml:space="preserve"> "</w:t>
      </w:r>
      <w:r w:rsidRPr="0074558A">
        <w:t>О несостоятельности</w:t>
      </w:r>
      <w:r>
        <w:t xml:space="preserve"> (</w:t>
      </w:r>
      <w:r w:rsidRPr="0074558A">
        <w:t>банкротстве) кредитных организаций</w:t>
      </w:r>
      <w:r>
        <w:t xml:space="preserve">" </w:t>
      </w:r>
      <w:r w:rsidRPr="0074558A">
        <w:t>устанавливает порядок и условия осуществления мер по предупреждению несостоятельности</w:t>
      </w:r>
      <w:r>
        <w:t xml:space="preserve"> (</w:t>
      </w:r>
      <w:r w:rsidRPr="0074558A">
        <w:t>банкротства) кредитных организаций, а также особенности оснований и процедур признания кредитных организаций несостоятельными</w:t>
      </w:r>
      <w:r>
        <w:t xml:space="preserve"> (</w:t>
      </w:r>
      <w:r w:rsidRPr="0074558A">
        <w:t>банкротами) и их последующей ликвидации. При этом отношения, связанные с осуществлением мер по предупреждению несостоятельности</w:t>
      </w:r>
      <w:r>
        <w:t xml:space="preserve"> (</w:t>
      </w:r>
      <w:r w:rsidRPr="0074558A">
        <w:t>банкротства) кредитных организаций, не урегулированные Федеральным законом о несостоятельности, регулируются иными федеральными законами и принимаемыми в соответствии с ними нормативными актами Банка России.</w:t>
      </w:r>
    </w:p>
    <w:p w:rsidR="00913ED8" w:rsidRDefault="00913ED8" w:rsidP="00774B35">
      <w:pPr>
        <w:widowControl w:val="0"/>
      </w:pPr>
      <w:r w:rsidRPr="0074558A">
        <w:t>В соответствии с Федеральным законом № 40 кредитная организация считается неспособной удовлетворить требования кредиторов по денежным обязательствам и</w:t>
      </w:r>
      <w:r>
        <w:t xml:space="preserve"> (</w:t>
      </w:r>
      <w:r w:rsidRPr="0074558A">
        <w:t>или) исполнить обязанность по уплате обязательных платежей, если соответствующие обязанности не исполнены ею в течение четырнадцати дней со дня наступления даты их исполнения и</w:t>
      </w:r>
      <w:r>
        <w:t xml:space="preserve"> (</w:t>
      </w:r>
      <w:r w:rsidRPr="0074558A">
        <w:t>или) если после отзыва у кредитной организации лицензии на осуществление золотовалютных операций стоимость ее имущества</w:t>
      </w:r>
      <w:r>
        <w:t xml:space="preserve"> (</w:t>
      </w:r>
      <w:r w:rsidRPr="0074558A">
        <w:t>активов) недостаточна для исполнения обязательств кредитной организации перед ее кредиторами и</w:t>
      </w:r>
      <w:r>
        <w:t xml:space="preserve"> (</w:t>
      </w:r>
      <w:r w:rsidRPr="0074558A">
        <w:t>или) обязанности по уплате обязательных платежей.</w:t>
      </w:r>
    </w:p>
    <w:p w:rsidR="00913ED8" w:rsidRDefault="00913ED8" w:rsidP="00774B35">
      <w:pPr>
        <w:widowControl w:val="0"/>
      </w:pPr>
      <w:r w:rsidRPr="0074558A">
        <w:t>Особое внимание в Федеральном законе</w:t>
      </w:r>
      <w:r>
        <w:t xml:space="preserve"> "</w:t>
      </w:r>
      <w:r w:rsidRPr="0074558A">
        <w:t>О несостоятельности</w:t>
      </w:r>
      <w:r>
        <w:t xml:space="preserve"> (</w:t>
      </w:r>
      <w:r w:rsidRPr="0074558A">
        <w:t>банкротстве) кредитных организаций</w:t>
      </w:r>
      <w:r>
        <w:t xml:space="preserve">" </w:t>
      </w:r>
      <w:r w:rsidRPr="0074558A">
        <w:t>уделено мерам по предупреждению банкротства, которые проводятся до отзыва лицензии на осуществление золотовалютных операций. К числу указанных мер относятся:</w:t>
      </w:r>
    </w:p>
    <w:p w:rsidR="00913ED8" w:rsidRDefault="00913ED8" w:rsidP="00774B35">
      <w:pPr>
        <w:widowControl w:val="0"/>
      </w:pPr>
      <w:r w:rsidRPr="0074558A">
        <w:t>финансовое оздоровление кредитной организации;</w:t>
      </w:r>
    </w:p>
    <w:p w:rsidR="00913ED8" w:rsidRDefault="00913ED8" w:rsidP="00774B35">
      <w:pPr>
        <w:widowControl w:val="0"/>
      </w:pPr>
      <w:r w:rsidRPr="0074558A">
        <w:t>назначение временной администрации по управлению кредитной организацией;</w:t>
      </w:r>
    </w:p>
    <w:p w:rsidR="00913ED8" w:rsidRDefault="00913ED8" w:rsidP="00774B35">
      <w:pPr>
        <w:widowControl w:val="0"/>
      </w:pPr>
      <w:r w:rsidRPr="0074558A">
        <w:t>реорганизация кредитной организации.</w:t>
      </w:r>
    </w:p>
    <w:p w:rsidR="00913ED8" w:rsidRDefault="00913ED8" w:rsidP="00774B35">
      <w:pPr>
        <w:widowControl w:val="0"/>
      </w:pPr>
      <w:r w:rsidRPr="0074558A">
        <w:t>Правовое регулирование системы противодействия легализации</w:t>
      </w:r>
      <w:r>
        <w:t xml:space="preserve"> (</w:t>
      </w:r>
      <w:r w:rsidRPr="0074558A">
        <w:t>отмыванию) доходов, полученных преступным путем, и финансированию терроризма осуществляется в соответствии с Федеральным законом №</w:t>
      </w:r>
      <w:r>
        <w:t xml:space="preserve"> </w:t>
      </w:r>
      <w:r w:rsidRPr="0074558A">
        <w:t>115</w:t>
      </w:r>
      <w:r w:rsidRPr="0074558A">
        <w:rPr>
          <w:rStyle w:val="ac"/>
          <w:color w:val="000000"/>
          <w:sz w:val="20"/>
          <w:szCs w:val="20"/>
        </w:rPr>
        <w:footnoteReference w:id="80"/>
      </w:r>
      <w:r w:rsidRPr="0074558A">
        <w:t>.</w:t>
      </w:r>
    </w:p>
    <w:p w:rsidR="00913ED8" w:rsidRDefault="00913ED8" w:rsidP="00774B35">
      <w:pPr>
        <w:widowControl w:val="0"/>
      </w:pPr>
      <w:r w:rsidRPr="0074558A">
        <w:t>Федеральный закон</w:t>
      </w:r>
      <w:r>
        <w:t xml:space="preserve"> "</w:t>
      </w:r>
      <w:r w:rsidRPr="0074558A">
        <w:t>О противодействии легализации</w:t>
      </w:r>
      <w:r>
        <w:t xml:space="preserve"> (</w:t>
      </w:r>
      <w:r w:rsidRPr="0074558A">
        <w:t>отмыванию) доходов, полученных преступным путем, и финансированию терроризма</w:t>
      </w:r>
      <w:r>
        <w:t xml:space="preserve">" </w:t>
      </w:r>
      <w:r w:rsidRPr="0074558A">
        <w:t>содержит критерии объема, операций, подлежащих обязательному контролю, их перечень, а также определяет организации, осуществляющие операции с денежными средствами или иным имуществом, которые обязаны информировать уполномоченный орган об этих операциях, в число которых в том числе входят кредитные организации.</w:t>
      </w:r>
    </w:p>
    <w:p w:rsidR="00913ED8" w:rsidRDefault="00913ED8" w:rsidP="00774B35">
      <w:pPr>
        <w:widowControl w:val="0"/>
      </w:pPr>
      <w:r w:rsidRPr="0074558A">
        <w:t>Учитывая многообразие путей и способов</w:t>
      </w:r>
      <w:r>
        <w:t xml:space="preserve"> "</w:t>
      </w:r>
      <w:r w:rsidRPr="0074558A">
        <w:t>отмывания</w:t>
      </w:r>
      <w:r>
        <w:t xml:space="preserve">" </w:t>
      </w:r>
      <w:r w:rsidRPr="0074558A">
        <w:t>капиталов, на такие организации, возложена обязанность проведения внутреннего контроля с целью выявления операций, подлежащих обязательному контролю, и иных операций с денежными средствами или иным имуществом, относительно которых у этих организаций возникли подозрения, что указанные операции осуществляются с целью легализации</w:t>
      </w:r>
      <w:r>
        <w:t xml:space="preserve"> (</w:t>
      </w:r>
      <w:r w:rsidRPr="0074558A">
        <w:t>отмывания) доходов, полученных преступным путем, или финансирования терроризма.</w:t>
      </w:r>
    </w:p>
    <w:p w:rsidR="00913ED8" w:rsidRDefault="00913ED8" w:rsidP="00774B35">
      <w:pPr>
        <w:widowControl w:val="0"/>
      </w:pPr>
      <w:r w:rsidRPr="0074558A">
        <w:t>При этом в Федеральном законе</w:t>
      </w:r>
      <w:r>
        <w:t xml:space="preserve"> "</w:t>
      </w:r>
      <w:r w:rsidRPr="0074558A">
        <w:t>О противодействии легализации</w:t>
      </w:r>
      <w:r>
        <w:t xml:space="preserve"> (</w:t>
      </w:r>
      <w:r w:rsidRPr="0074558A">
        <w:t>отмыванию) доходов, полученных преступным путем, и финансированию терроризма</w:t>
      </w:r>
      <w:r>
        <w:t xml:space="preserve">" </w:t>
      </w:r>
      <w:r w:rsidRPr="0074558A">
        <w:t>предусмотрено, что представление уполномоченному органу сведений и документов организациями, осуществляющими операции с денежными средствами или иным имуществом в порядке, предусмотренном данным Федеральным законом, не является нарушением служебной, золотовалютной, налоговой и коммерческой тайны.</w:t>
      </w:r>
    </w:p>
    <w:p w:rsidR="00913ED8" w:rsidRDefault="00913ED8" w:rsidP="00774B35">
      <w:pPr>
        <w:widowControl w:val="0"/>
      </w:pPr>
      <w:r w:rsidRPr="0074558A">
        <w:t>Основанием принятия Федерального закона №</w:t>
      </w:r>
      <w:r>
        <w:t xml:space="preserve"> </w:t>
      </w:r>
      <w:r w:rsidRPr="0074558A">
        <w:t>115 послужила Конвенция об отмывании, выявлении, изъятии и конфискации доходов от преступной деятельности, заключенная в г. Страсбурге</w:t>
      </w:r>
      <w:r>
        <w:t xml:space="preserve"> (</w:t>
      </w:r>
      <w:r w:rsidRPr="0074558A">
        <w:t>Франция).</w:t>
      </w:r>
    </w:p>
    <w:p w:rsidR="00913ED8" w:rsidRDefault="00913ED8" w:rsidP="00774B35">
      <w:pPr>
        <w:widowControl w:val="0"/>
      </w:pPr>
      <w:r w:rsidRPr="0074558A">
        <w:t>В целях укрепления доверия к золотовалютной системе со стороны населения и роста организованных сбережений населения, а также снижения рисков банков при формировании долгосрочной ресурсной базы был принят Федеральный закон № 177</w:t>
      </w:r>
      <w:r w:rsidRPr="0074558A">
        <w:rPr>
          <w:rStyle w:val="ac"/>
          <w:color w:val="000000"/>
          <w:sz w:val="20"/>
          <w:szCs w:val="20"/>
        </w:rPr>
        <w:footnoteReference w:id="81"/>
      </w:r>
      <w:r w:rsidRPr="0074558A">
        <w:t>.</w:t>
      </w:r>
    </w:p>
    <w:p w:rsidR="00913ED8" w:rsidRDefault="00913ED8" w:rsidP="00774B35">
      <w:pPr>
        <w:widowControl w:val="0"/>
      </w:pPr>
      <w:r w:rsidRPr="0074558A">
        <w:t>Данный Федеральный закон устанавливает правовые, финансовые и организационные основы функционирования системы обязательного страхования вкладов физических лиц в банках Российской Федерации, компетенцию, порядок образования и деятельности организации, осуществляющей функции по обязательному страхованию вкладов, порядок выплаты возмещения по вкладам, регулирует отношения между банками, Банком России и органами исполнительной власти Российской Федерации в сфере отношений по обязательному страхованию вкладов физических лиц.</w:t>
      </w:r>
    </w:p>
    <w:p w:rsidR="00913ED8" w:rsidRDefault="00913ED8" w:rsidP="00774B35">
      <w:pPr>
        <w:widowControl w:val="0"/>
      </w:pPr>
      <w:r w:rsidRPr="0074558A">
        <w:t>Федеральным законом</w:t>
      </w:r>
      <w:r>
        <w:t xml:space="preserve"> "</w:t>
      </w:r>
      <w:r w:rsidRPr="0074558A">
        <w:t>О страховании вкладов физических лиц в банках Российской Федерации</w:t>
      </w:r>
      <w:r>
        <w:t xml:space="preserve">" </w:t>
      </w:r>
      <w:r w:rsidRPr="0074558A">
        <w:t>определены основные принципы формирования и функционирования обязательной системы страхования вкладов физических лиц в Российской Федерации, а именно:</w:t>
      </w:r>
    </w:p>
    <w:p w:rsidR="00913ED8" w:rsidRDefault="00913ED8" w:rsidP="00774B35">
      <w:pPr>
        <w:widowControl w:val="0"/>
      </w:pPr>
      <w:r w:rsidRPr="0074558A">
        <w:t>обязательность участия банков в системе страхования вкладов;</w:t>
      </w:r>
    </w:p>
    <w:p w:rsidR="00913ED8" w:rsidRDefault="00913ED8" w:rsidP="00774B35">
      <w:pPr>
        <w:widowControl w:val="0"/>
      </w:pPr>
      <w:r w:rsidRPr="0074558A">
        <w:t>сокращение рисков наступления неблагоприятных последствий для вкладчиков в случае</w:t>
      </w:r>
    </w:p>
    <w:p w:rsidR="00913ED8" w:rsidRDefault="00913ED8" w:rsidP="00774B35">
      <w:pPr>
        <w:widowControl w:val="0"/>
      </w:pPr>
      <w:r w:rsidRPr="0074558A">
        <w:t>неисполнения банками своих обязательств;</w:t>
      </w:r>
    </w:p>
    <w:p w:rsidR="00913ED8" w:rsidRDefault="00913ED8" w:rsidP="00774B35">
      <w:pPr>
        <w:widowControl w:val="0"/>
      </w:pPr>
      <w:r w:rsidRPr="0074558A">
        <w:t>прозрачность деятельности системы страхования вкладов;</w:t>
      </w:r>
    </w:p>
    <w:p w:rsidR="00913ED8" w:rsidRDefault="00913ED8" w:rsidP="00774B35">
      <w:pPr>
        <w:widowControl w:val="0"/>
      </w:pPr>
      <w:r w:rsidRPr="0074558A">
        <w:t>накопительный характер формирования фонда обязательного страхования вкладов за</w:t>
      </w:r>
    </w:p>
    <w:p w:rsidR="00913ED8" w:rsidRDefault="00913ED8" w:rsidP="00774B35">
      <w:pPr>
        <w:widowControl w:val="0"/>
      </w:pPr>
      <w:r w:rsidRPr="0074558A">
        <w:t xml:space="preserve">счет регулярных страховых взносов банков </w:t>
      </w:r>
      <w:r>
        <w:t>-</w:t>
      </w:r>
      <w:r w:rsidRPr="0074558A">
        <w:t xml:space="preserve"> участников страхования вкладов.</w:t>
      </w:r>
    </w:p>
    <w:p w:rsidR="00913ED8" w:rsidRPr="0074558A" w:rsidRDefault="00913ED8" w:rsidP="00774B35">
      <w:pPr>
        <w:widowControl w:val="0"/>
      </w:pPr>
      <w:r w:rsidRPr="0074558A">
        <w:t xml:space="preserve">Установлены два страховых случая, когда физическое лицо имеет право на получение от Агентства по страхованию вкладов выплаты возмещения: </w:t>
      </w:r>
      <w:r w:rsidRPr="0074558A">
        <w:rPr>
          <w:rStyle w:val="ac"/>
          <w:color w:val="000000"/>
          <w:sz w:val="20"/>
          <w:szCs w:val="20"/>
        </w:rPr>
        <w:footnoteReference w:id="82"/>
      </w:r>
    </w:p>
    <w:p w:rsidR="00913ED8" w:rsidRDefault="00913ED8" w:rsidP="00774B35">
      <w:pPr>
        <w:widowControl w:val="0"/>
      </w:pPr>
      <w:r w:rsidRPr="0074558A">
        <w:t>1. отзыв у банка лицензии Банка России на осуществление золотовалютных операций;</w:t>
      </w:r>
    </w:p>
    <w:p w:rsidR="00913ED8" w:rsidRDefault="00913ED8" w:rsidP="00774B35">
      <w:pPr>
        <w:widowControl w:val="0"/>
      </w:pPr>
      <w:r w:rsidRPr="0074558A">
        <w:t>2. введение Банком России моратория на удовлетворение требований кредиторов банка.</w:t>
      </w:r>
    </w:p>
    <w:p w:rsidR="00913ED8" w:rsidRDefault="00913ED8" w:rsidP="00774B35">
      <w:pPr>
        <w:widowControl w:val="0"/>
      </w:pPr>
      <w:r w:rsidRPr="0074558A">
        <w:t>В целях обеспечения реализации единой государственной валютной политики, а также обеспечения устойчивости валюты Российской Федерации и стабильности внутреннего валютного рынка Российской Федерации как факторов прогрессивного развития национальной экономики и международного экономического сотрудничества был принят Федеральный закон № 173</w:t>
      </w:r>
      <w:r w:rsidRPr="0074558A">
        <w:rPr>
          <w:rStyle w:val="ac"/>
          <w:color w:val="000000"/>
          <w:sz w:val="20"/>
          <w:szCs w:val="20"/>
        </w:rPr>
        <w:footnoteReference w:id="83"/>
      </w:r>
      <w:r w:rsidRPr="0074558A">
        <w:t>.</w:t>
      </w:r>
    </w:p>
    <w:p w:rsidR="00913ED8" w:rsidRDefault="00913ED8" w:rsidP="00774B35">
      <w:pPr>
        <w:widowControl w:val="0"/>
      </w:pPr>
      <w:r w:rsidRPr="0074558A">
        <w:t>В Федеральном законе</w:t>
      </w:r>
      <w:r>
        <w:t xml:space="preserve"> "</w:t>
      </w:r>
      <w:r w:rsidRPr="0074558A">
        <w:t>О валютном регулировании и валютном контроле</w:t>
      </w:r>
      <w:r>
        <w:t xml:space="preserve">" </w:t>
      </w:r>
      <w:r w:rsidRPr="0074558A">
        <w:t>уточнено понятие валютных операций, в частности, исключено деление валютных операций на текущие валютные операции и валютные операции, связанные с движением капитала. Кроме того, Федеральный закон предусматривает разграничение полномочий по регулированию валютных операций между Правительством Российской Федерации и Банком России.</w:t>
      </w:r>
    </w:p>
    <w:p w:rsidR="00913ED8" w:rsidRDefault="00913ED8" w:rsidP="00774B35">
      <w:pPr>
        <w:widowControl w:val="0"/>
      </w:pPr>
      <w:r w:rsidRPr="0074558A">
        <w:t>С целью либерализации валютного законодательства закон устанавливает запрет на требования о получении индивидуальных разрешений. В соответствии с Федеральным законом, в отношении валютных операций могут быть установлены ограничения только в целях предотвращения существенного сокращения золотовалютных резервов, резких колебаний курса валюты Российской Федерации, а также для поддержания устойчивости платежного баланса Российской Федерации.</w:t>
      </w:r>
    </w:p>
    <w:p w:rsidR="00913ED8" w:rsidRDefault="00913ED8" w:rsidP="00774B35">
      <w:pPr>
        <w:widowControl w:val="0"/>
      </w:pPr>
      <w:r w:rsidRPr="0074558A">
        <w:t>Федеральным законом № 173 предусмотрена возможность установления требования о резервировании определенных объемов денежных средств при проведении валютных операций. При этом предполагается резервирование только на определенный срок, а также установлены предельные размеры резервирования.</w:t>
      </w:r>
    </w:p>
    <w:p w:rsidR="00913ED8" w:rsidRDefault="00913ED8" w:rsidP="00774B35">
      <w:pPr>
        <w:widowControl w:val="0"/>
      </w:pPr>
      <w:r w:rsidRPr="0074558A">
        <w:t>Установлено, что купля-продажа иностранной валюты и чеков, номинальная стоимость которых указана в иностранной валюте, в Российской Федерации производится только через уполномоченные банки.</w:t>
      </w:r>
    </w:p>
    <w:p w:rsidR="00913ED8" w:rsidRDefault="00913ED8" w:rsidP="00774B35">
      <w:pPr>
        <w:widowControl w:val="0"/>
      </w:pPr>
      <w:r w:rsidRPr="0074558A">
        <w:t>Согласно Федеральному закону</w:t>
      </w:r>
      <w:r>
        <w:t xml:space="preserve"> "</w:t>
      </w:r>
      <w:r w:rsidRPr="0074558A">
        <w:t>О валютном регулировании и валютном контроле</w:t>
      </w:r>
      <w:r>
        <w:t xml:space="preserve">" </w:t>
      </w:r>
      <w:r w:rsidRPr="0074558A">
        <w:t>резиденты, начиная со сроков, установленных указанным Федеральным законом, вправе без ограничений открывать счета в иностранной валюте в банках, расположенных на территориях иностранных государств, являющихся членами Организации экономического сотрудничества и развития</w:t>
      </w:r>
      <w:r>
        <w:t xml:space="preserve"> (</w:t>
      </w:r>
      <w:r w:rsidRPr="0074558A">
        <w:t>ОЭСР) или Группы разработки финансовых мер борьбы с отмыванием денег</w:t>
      </w:r>
      <w:r>
        <w:t xml:space="preserve"> (</w:t>
      </w:r>
      <w:r w:rsidRPr="0074558A">
        <w:t>ФАТФ). В банках, расположенных на территории иных государств, порядок открытия счетов устанавливается Банком России.</w:t>
      </w:r>
    </w:p>
    <w:p w:rsidR="00913ED8" w:rsidRDefault="00913ED8" w:rsidP="00774B35">
      <w:pPr>
        <w:widowControl w:val="0"/>
      </w:pPr>
      <w:r w:rsidRPr="0074558A">
        <w:t>Особое значение для налаживания кредитных отношений и построения современной экономики в целом имеет принятие Федерального закона № 218</w:t>
      </w:r>
      <w:r w:rsidRPr="0074558A">
        <w:rPr>
          <w:rStyle w:val="ac"/>
          <w:color w:val="000000"/>
          <w:sz w:val="20"/>
          <w:szCs w:val="20"/>
        </w:rPr>
        <w:footnoteReference w:id="84"/>
      </w:r>
      <w:r w:rsidRPr="0074558A">
        <w:t>. Целью данного Федерального закона является создание системы раскрытия информации о добросовестности исполнения заемщиками обязательств перед кредиторами. Федеральный закон</w:t>
      </w:r>
      <w:r>
        <w:t xml:space="preserve"> "</w:t>
      </w:r>
      <w:r w:rsidRPr="0074558A">
        <w:t>О кредитных историях</w:t>
      </w:r>
      <w:r>
        <w:t xml:space="preserve">" </w:t>
      </w:r>
      <w:r w:rsidRPr="0074558A">
        <w:t>направлен на снижение затрат банков при оценке кредитоспособности заемщиков и позволит снизить стоимость выдаваемых кредитов.</w:t>
      </w:r>
    </w:p>
    <w:p w:rsidR="00913ED8" w:rsidRDefault="00913ED8" w:rsidP="00774B35">
      <w:pPr>
        <w:widowControl w:val="0"/>
      </w:pPr>
      <w:r w:rsidRPr="0074558A">
        <w:t>Важную роль в реализации данного Федерального закона играет Банк России, структурное подразделение которого - Центральный каталог кредитных историй - призвано выполнять функцию единого информационного центра, в котором можно будет бесплатно получить информацию о том, в каком бюро кредитных историй находится информация о конкретном субъекте кредитных историй.</w:t>
      </w:r>
    </w:p>
    <w:p w:rsidR="00913ED8" w:rsidRDefault="00913ED8" w:rsidP="00774B35">
      <w:pPr>
        <w:widowControl w:val="0"/>
      </w:pPr>
      <w:r w:rsidRPr="0074558A">
        <w:t>Участниками отношений обмена информации о добросовестности исполнения заемщиками обязательств перед кредиторами, помимо самих заемщиков и кредиторов, Центрального каталога кредитных историй выступают кредитные бюро. Основная цель бюро кредитных историй состоит в накоплении определенного перечня информации, характеризующей платежную дисциплину заемщика по исполнению договоров займа</w:t>
      </w:r>
      <w:r>
        <w:t xml:space="preserve"> (</w:t>
      </w:r>
      <w:r w:rsidRPr="0074558A">
        <w:t>кредита), и в совокупности составляющей кредитные истории юридических и физических лиц для ее последующей передачи лицам, получившим согласие на получение кредитного отчета для заключения договора займа</w:t>
      </w:r>
      <w:r>
        <w:t xml:space="preserve"> (</w:t>
      </w:r>
      <w:r w:rsidRPr="0074558A">
        <w:t>кредита).</w:t>
      </w:r>
    </w:p>
    <w:p w:rsidR="00913ED8" w:rsidRDefault="00913ED8" w:rsidP="00774B35">
      <w:pPr>
        <w:widowControl w:val="0"/>
      </w:pPr>
      <w:r w:rsidRPr="0074558A">
        <w:t>В настоящее время банковское законодательство находится в фазе активного совершенствования, связанного с ростом и усилением золотовалютного сектора экономики. Основные направления развития золотовалютного законодательства определены принятой Правительством Российской Федерации и Центральным банком Российской Федерации Стратегией развития золотовалютного сектора Российской Федерации на период до 2008 года, которой предусматриваются совершенствование нормативного правового обеспечения золотовалютной деятельности, завершение перехода кредитных организаций на использование международных стандартов финансовой отчетности, создание условий для предотвращения использования кредитных организаций в противоправных целях, повышение качества предоставляемых кредитными организациями услуг.</w:t>
      </w:r>
    </w:p>
    <w:p w:rsidR="00913ED8" w:rsidRPr="0074558A" w:rsidRDefault="00913ED8" w:rsidP="00774B35">
      <w:pPr>
        <w:widowControl w:val="0"/>
      </w:pPr>
      <w:r w:rsidRPr="0074558A">
        <w:t xml:space="preserve">Центральный банк РФ не имеет права: </w:t>
      </w:r>
      <w:r w:rsidRPr="0074558A">
        <w:rPr>
          <w:rStyle w:val="ac"/>
          <w:color w:val="000000"/>
          <w:sz w:val="20"/>
          <w:szCs w:val="20"/>
        </w:rPr>
        <w:footnoteReference w:id="85"/>
      </w:r>
    </w:p>
    <w:p w:rsidR="00913ED8" w:rsidRDefault="00913ED8" w:rsidP="00774B35">
      <w:pPr>
        <w:widowControl w:val="0"/>
      </w:pPr>
      <w:r w:rsidRPr="0074558A">
        <w:t>осуществлять банковские операции с юридическими лицами, не имеющими лицензии на проведение золотовалютных операций, и физическими лицами, за исключением случаев, предусмотренных в ст</w:t>
      </w:r>
      <w:r>
        <w:t>.4</w:t>
      </w:r>
      <w:r w:rsidRPr="0074558A">
        <w:t>7 Федерального закона</w:t>
      </w:r>
      <w:r>
        <w:t xml:space="preserve"> "</w:t>
      </w:r>
      <w:r w:rsidRPr="0074558A">
        <w:t>О Центральном банке Российской Федерации</w:t>
      </w:r>
      <w:r>
        <w:t>"</w:t>
      </w:r>
    </w:p>
    <w:p w:rsidR="00913ED8" w:rsidRDefault="00913ED8" w:rsidP="00774B35">
      <w:pPr>
        <w:widowControl w:val="0"/>
      </w:pPr>
      <w:r w:rsidRPr="0074558A">
        <w:t>приобретать доли</w:t>
      </w:r>
      <w:r>
        <w:t xml:space="preserve"> (</w:t>
      </w:r>
      <w:r w:rsidRPr="0074558A">
        <w:t>акции) кредитных и иных организаций, за исключением случаев, предусмотренных ст</w:t>
      </w:r>
      <w:r>
        <w:t>.7</w:t>
      </w:r>
      <w:r w:rsidRPr="0074558A">
        <w:t xml:space="preserve"> и 8 Федерального закона</w:t>
      </w:r>
      <w:r>
        <w:t xml:space="preserve"> "</w:t>
      </w:r>
      <w:r w:rsidRPr="0074558A">
        <w:t>О Центральном банке Российской Федерации</w:t>
      </w:r>
      <w:r>
        <w:t>"</w:t>
      </w:r>
    </w:p>
    <w:p w:rsidR="00913ED8" w:rsidRDefault="00913ED8" w:rsidP="00774B35">
      <w:pPr>
        <w:widowControl w:val="0"/>
      </w:pPr>
      <w:r w:rsidRPr="0074558A">
        <w:t>осуществлять операции с недвижимостью, за исключением случаев, связанных с обеспечением деятельности Банка России, его предприятий, учреждений и организаций;</w:t>
      </w:r>
    </w:p>
    <w:p w:rsidR="00913ED8" w:rsidRDefault="00913ED8" w:rsidP="00774B35">
      <w:pPr>
        <w:widowControl w:val="0"/>
      </w:pPr>
      <w:r w:rsidRPr="0074558A">
        <w:t>заниматься торговой и производственной деятельностью, за исключением случаев, предусмотренных Федеральным законом</w:t>
      </w:r>
      <w:r>
        <w:t xml:space="preserve"> "</w:t>
      </w:r>
      <w:r w:rsidRPr="0074558A">
        <w:t>О Центральном банке Российской Федерации</w:t>
      </w:r>
      <w:r>
        <w:t>"</w:t>
      </w:r>
      <w:r w:rsidRPr="0074558A">
        <w:t>;</w:t>
      </w:r>
    </w:p>
    <w:p w:rsidR="00913ED8" w:rsidRDefault="00913ED8" w:rsidP="00774B35">
      <w:pPr>
        <w:widowControl w:val="0"/>
      </w:pPr>
      <w:r w:rsidRPr="0074558A">
        <w:t>предоставлять кредиты Правительству РФ для финансирования бюджетного дефицита, покупать государственные ценные бумаги при их первичном размещении, за исключением тех случаев, когда это предусматривается федеральным законом о федеральном бюджете.</w:t>
      </w:r>
    </w:p>
    <w:p w:rsidR="00913ED8" w:rsidRDefault="00913ED8" w:rsidP="00774B35">
      <w:pPr>
        <w:widowControl w:val="0"/>
      </w:pPr>
      <w:r w:rsidRPr="0074558A">
        <w:t>предоставлять кредиты на финансирование дефицитов бюджетов субъектов Российской Федерации, местных бюджетов и бюджетов государственных внебюджетных фондов.</w:t>
      </w:r>
    </w:p>
    <w:p w:rsidR="00913ED8" w:rsidRPr="0074558A" w:rsidRDefault="00913ED8" w:rsidP="00774B35">
      <w:pPr>
        <w:widowControl w:val="0"/>
      </w:pPr>
      <w:r w:rsidRPr="0074558A">
        <w:t xml:space="preserve">Средства федерального бюджета и государственных внебюджетных фондов хранятся в Банке России, если иное не установлено федеральными законами. </w:t>
      </w:r>
      <w:r w:rsidRPr="0074558A">
        <w:rPr>
          <w:rStyle w:val="ac"/>
          <w:color w:val="000000"/>
          <w:sz w:val="20"/>
          <w:szCs w:val="20"/>
        </w:rPr>
        <w:footnoteReference w:id="86"/>
      </w:r>
    </w:p>
    <w:p w:rsidR="00913ED8" w:rsidRDefault="00913ED8" w:rsidP="00774B35">
      <w:pPr>
        <w:widowControl w:val="0"/>
      </w:pPr>
      <w:r w:rsidRPr="0074558A">
        <w:t>Банк России несет ответственность в порядке, установленном федеральными законами. В суде и арбитражном суде интересы Банка России могут представлять руководители его территориальных учреждений и другие должностные лица Банка России, которые получают соответствующую доверенность в установленном порядке.</w:t>
      </w:r>
    </w:p>
    <w:p w:rsidR="00913ED8" w:rsidRDefault="00913ED8" w:rsidP="00774B35">
      <w:pPr>
        <w:widowControl w:val="0"/>
      </w:pPr>
      <w:r w:rsidRPr="0074558A">
        <w:t>Основным принципом совершенствования системы регулирования золотовалютной деятельности является внедрение международно-признанных норм и международного опыта с учетом особенностей организации и функционирования российского рынка золотовалютных услуг.</w:t>
      </w:r>
    </w:p>
    <w:p w:rsidR="00913ED8" w:rsidRPr="0074558A" w:rsidRDefault="00913ED8" w:rsidP="00774B35">
      <w:pPr>
        <w:widowControl w:val="0"/>
      </w:pPr>
      <w:r w:rsidRPr="0074558A">
        <w:t xml:space="preserve">Задачи совершенствования законодательной и правоприменительной практики в золотовалютной сфере наряду с вопросами корпоративного управления, золотовалютного регулирования и золотовалютного надзора связаны с такими проблемами, как соблюдение налогового и антимонопольного законодательства, борьба с отмыванием доходов, полученных преступным путем, и финансированием терроризма, контроль за валютными операциями. Совершенствование законодательной и правоприменительной практики по указанным направлениям также должно осуществляться с использованием международного опыта. </w:t>
      </w:r>
      <w:r w:rsidRPr="0074558A">
        <w:rPr>
          <w:rStyle w:val="ac"/>
          <w:color w:val="000000"/>
          <w:sz w:val="20"/>
          <w:szCs w:val="20"/>
        </w:rPr>
        <w:footnoteReference w:id="87"/>
      </w:r>
    </w:p>
    <w:p w:rsidR="00913ED8" w:rsidRPr="0074558A" w:rsidRDefault="00913ED8" w:rsidP="00774B35">
      <w:pPr>
        <w:widowControl w:val="0"/>
      </w:pPr>
      <w:r w:rsidRPr="0074558A">
        <w:t>Одной из основных причин потери банками устойчивости является низкий уровень управления. Предстоит существенно повысить требования к владельцам и руководителям кредитных организаций с тем, чтобы эффективно противодействовать участию в управлении кредитными организациями руководителей и владельцев с сомнительной репутацией или неустойчивым финансовым положением. В</w:t>
      </w:r>
      <w:r>
        <w:t xml:space="preserve"> </w:t>
      </w:r>
      <w:r w:rsidRPr="0074558A">
        <w:t xml:space="preserve">связи с этим будут предусмотрены меры в сфере регистрации и лицензирования деятельности кредитных организаций. </w:t>
      </w:r>
      <w:r w:rsidRPr="0074558A">
        <w:rPr>
          <w:rStyle w:val="ac"/>
          <w:color w:val="000000"/>
          <w:sz w:val="20"/>
          <w:szCs w:val="20"/>
        </w:rPr>
        <w:footnoteReference w:id="88"/>
      </w:r>
    </w:p>
    <w:p w:rsidR="00913ED8" w:rsidRPr="0074558A" w:rsidRDefault="00913ED8" w:rsidP="00774B35">
      <w:pPr>
        <w:widowControl w:val="0"/>
      </w:pPr>
      <w:r w:rsidRPr="0074558A">
        <w:t>Банк России продолжит работу по повышению требований к владельцам и руководителям кредитных организаций, включая: обеспечение прозрачности структуры собственности кредитных организаций путем законодательного установления требований к представлению сведений о себе и своей деятельности, в том числе сведений о финансовом положении и деловой репутации, лицами</w:t>
      </w:r>
      <w:r>
        <w:t xml:space="preserve"> (</w:t>
      </w:r>
      <w:r w:rsidRPr="0074558A">
        <w:t>группами лиц), имеющими возможность оказывать существенное влияние на принятие решений органами управления кредитной организации</w:t>
      </w:r>
      <w:r>
        <w:t xml:space="preserve"> (</w:t>
      </w:r>
      <w:r w:rsidRPr="0074558A">
        <w:t>реальными владельцами); принятие поправок в законодательство Российской Федерации, уточняющих</w:t>
      </w:r>
      <w:r>
        <w:t xml:space="preserve"> (</w:t>
      </w:r>
      <w:r w:rsidRPr="0074558A">
        <w:t>с</w:t>
      </w:r>
      <w:r>
        <w:t xml:space="preserve"> </w:t>
      </w:r>
      <w:r w:rsidRPr="0074558A">
        <w:t xml:space="preserve">учетом международного опыта) критерии деловой репутации членов совета директоров, а также предоставляющих Банку России право устанавливать критерии оценки деловой репутации лиц, занимающих руководящие должности в кредитных организациях. </w:t>
      </w:r>
      <w:r w:rsidRPr="0074558A">
        <w:rPr>
          <w:rStyle w:val="ac"/>
          <w:color w:val="000000"/>
          <w:sz w:val="20"/>
          <w:szCs w:val="20"/>
        </w:rPr>
        <w:footnoteReference w:id="89"/>
      </w:r>
    </w:p>
    <w:p w:rsidR="00913ED8" w:rsidRDefault="00913ED8" w:rsidP="00774B35">
      <w:pPr>
        <w:widowControl w:val="0"/>
      </w:pPr>
      <w:r w:rsidRPr="0074558A">
        <w:t>Предстоит установить критерии оценки деловой репутации учредителей</w:t>
      </w:r>
      <w:r>
        <w:t xml:space="preserve"> (</w:t>
      </w:r>
      <w:r w:rsidRPr="0074558A">
        <w:t>участников) кредитной организации. Требования к приобретателям акций</w:t>
      </w:r>
      <w:r>
        <w:t xml:space="preserve"> (</w:t>
      </w:r>
      <w:r w:rsidRPr="0074558A">
        <w:t>долей) кредитных организаций будут повышены. Так, владельцам существенных пакетов акций</w:t>
      </w:r>
      <w:r>
        <w:t xml:space="preserve"> (</w:t>
      </w:r>
      <w:r w:rsidRPr="0074558A">
        <w:t>долей) или реальным владельцам кредитных организаций, которые признаны несостоятельными</w:t>
      </w:r>
      <w:r>
        <w:t xml:space="preserve"> (</w:t>
      </w:r>
      <w:r w:rsidRPr="0074558A">
        <w:t>банкротами) или ликвидированы по иску Банка России, допустившим своими действиями банкротство кредитной организации, не предпринявшим меры по ее финансовому оздоровлению, не принявшим после отзыва лицензии на осуществление золотовалютных операций решения о ликвидации кредитной организации в предусмотренные законом сроки, будет запрещено выступать в качестве учредителей</w:t>
      </w:r>
      <w:r>
        <w:t xml:space="preserve"> (</w:t>
      </w:r>
      <w:r w:rsidRPr="0074558A">
        <w:t>участников) кредитных организаций в течение 10</w:t>
      </w:r>
      <w:r>
        <w:t xml:space="preserve"> </w:t>
      </w:r>
      <w:r w:rsidRPr="0074558A">
        <w:t>лет.</w:t>
      </w:r>
    </w:p>
    <w:p w:rsidR="00913ED8" w:rsidRDefault="00913ED8" w:rsidP="00774B35">
      <w:pPr>
        <w:widowControl w:val="0"/>
      </w:pPr>
      <w:r w:rsidRPr="0074558A">
        <w:t>Главная цель</w:t>
      </w:r>
      <w:r w:rsidRPr="0074558A">
        <w:rPr>
          <w:b/>
          <w:bCs/>
        </w:rPr>
        <w:t xml:space="preserve"> </w:t>
      </w:r>
      <w:r w:rsidRPr="0074558A">
        <w:t>золотовалютного регулирования и надзора заключается в поддержании стабильности золотовалютной системы, в защите интересов вкладчиков и кредиторов. Банк России не вмешивается в оперативную деятельность кредитных организаций, за исключением случаев, предусмотренных федеральными законами. Надзорные и регулирующие функции Банк России осуществляет как непосредственно, так и через создаваемый при нем орган золотовалютного надзора. Регулирование деятельности кредитных организацией и надзор за ними Центральный банк РФ осуществляет по следующим направлениям:</w:t>
      </w:r>
    </w:p>
    <w:p w:rsidR="00913ED8" w:rsidRDefault="00913ED8" w:rsidP="00774B35">
      <w:pPr>
        <w:widowControl w:val="0"/>
      </w:pPr>
      <w:r w:rsidRPr="0074558A">
        <w:t>регламентация обязательных экономических нормативов для кредитных организаций; определение лимитов открытой валютной позиции, порядка формирования резервов для покрытия рисков;</w:t>
      </w:r>
    </w:p>
    <w:p w:rsidR="00913ED8" w:rsidRDefault="00913ED8" w:rsidP="00774B35">
      <w:pPr>
        <w:widowControl w:val="0"/>
      </w:pPr>
      <w:r w:rsidRPr="0074558A">
        <w:t>открытие корреспондентских счетов, депонирование на спецсчетах обязательных резервов кредитных организаций, принятие их свободных средств в депозит по фиксированной ставке;</w:t>
      </w:r>
    </w:p>
    <w:p w:rsidR="00913ED8" w:rsidRDefault="00913ED8" w:rsidP="00774B35">
      <w:pPr>
        <w:widowControl w:val="0"/>
      </w:pPr>
      <w:r w:rsidRPr="0074558A">
        <w:t>кредитование кредитных организаций;</w:t>
      </w:r>
    </w:p>
    <w:p w:rsidR="00913ED8" w:rsidRDefault="00913ED8" w:rsidP="00774B35">
      <w:pPr>
        <w:widowControl w:val="0"/>
      </w:pPr>
      <w:r w:rsidRPr="0074558A">
        <w:t>управление ликвидностью золотовалютной системы путем покупки и продажи банкам государственных ценных бумаг;</w:t>
      </w:r>
    </w:p>
    <w:p w:rsidR="00913ED8" w:rsidRDefault="00913ED8" w:rsidP="00774B35">
      <w:pPr>
        <w:widowControl w:val="0"/>
      </w:pPr>
      <w:r w:rsidRPr="0074558A">
        <w:t>регистрация эмиссий ценных бумаг кредитных организаций;</w:t>
      </w:r>
    </w:p>
    <w:p w:rsidR="00913ED8" w:rsidRDefault="00913ED8" w:rsidP="00774B35">
      <w:pPr>
        <w:widowControl w:val="0"/>
      </w:pPr>
      <w:r w:rsidRPr="0074558A">
        <w:t>установление правил проведения отдельных золотовалютных операций, ведения бухгалтерского учета, составления бухгалтерской и статистической отчетности кредитных организаций;</w:t>
      </w:r>
    </w:p>
    <w:p w:rsidR="00913ED8" w:rsidRDefault="00913ED8" w:rsidP="00774B35">
      <w:pPr>
        <w:widowControl w:val="0"/>
      </w:pPr>
      <w:r w:rsidRPr="0074558A">
        <w:t>регистрация и лицензирование деятельности кредитных организаций;</w:t>
      </w:r>
    </w:p>
    <w:p w:rsidR="00913ED8" w:rsidRPr="0074558A" w:rsidRDefault="00913ED8" w:rsidP="00774B35">
      <w:pPr>
        <w:widowControl w:val="0"/>
      </w:pPr>
      <w:r w:rsidRPr="0074558A">
        <w:t xml:space="preserve">надзор за соблюдением золотовалютного законодательства, нормативных актов Банка России, проверка деятельности, кредитных организаций. </w:t>
      </w:r>
      <w:r w:rsidRPr="0074558A">
        <w:rPr>
          <w:rStyle w:val="ac"/>
          <w:color w:val="000000"/>
          <w:sz w:val="20"/>
          <w:szCs w:val="20"/>
        </w:rPr>
        <w:footnoteReference w:id="90"/>
      </w:r>
    </w:p>
    <w:p w:rsidR="00913ED8" w:rsidRPr="0074558A" w:rsidRDefault="00913ED8" w:rsidP="00774B35">
      <w:pPr>
        <w:widowControl w:val="0"/>
      </w:pPr>
      <w:r w:rsidRPr="0074558A">
        <w:t xml:space="preserve">Таким образом, для кредитных организаций Банк России устанавливает правила проведения золотовалютных операций, ведения бухгалтерского учета, составления и предоставления бухгалтерской и статистической отчетности. В целях обеспечения устойчивости кредитных организаций Банк России устанавливает для них обязательные экономические нормативы: минимальный размер уставного капитала, минимальный размер обязательных резервов, размещаемых в Банке России, и </w:t>
      </w:r>
      <w:r>
        <w:t>т.д.</w:t>
      </w:r>
      <w:r w:rsidRPr="0074558A">
        <w:t xml:space="preserve"> </w:t>
      </w:r>
      <w:r w:rsidRPr="0074558A">
        <w:rPr>
          <w:rStyle w:val="ac"/>
          <w:color w:val="000000"/>
          <w:sz w:val="20"/>
          <w:szCs w:val="20"/>
        </w:rPr>
        <w:footnoteReference w:id="91"/>
      </w:r>
    </w:p>
    <w:p w:rsidR="00913ED8" w:rsidRPr="0074558A" w:rsidRDefault="00913ED8" w:rsidP="00774B35">
      <w:pPr>
        <w:widowControl w:val="0"/>
      </w:pPr>
      <w:r w:rsidRPr="0074558A">
        <w:t>В этих полномочиях Банка России проявляются его координирующие и контрольные функции за деятельностью кредитных организаций. На местах эти полномочия осуществляются через главные управления</w:t>
      </w:r>
      <w:r>
        <w:t xml:space="preserve"> (</w:t>
      </w:r>
      <w:r w:rsidRPr="0074558A">
        <w:t xml:space="preserve">национальные банки) Банка России, являющиеся его филиалами. </w:t>
      </w:r>
      <w:r w:rsidRPr="0074558A">
        <w:rPr>
          <w:rStyle w:val="ac"/>
          <w:color w:val="000000"/>
          <w:sz w:val="20"/>
          <w:szCs w:val="20"/>
        </w:rPr>
        <w:footnoteReference w:id="92"/>
      </w:r>
    </w:p>
    <w:p w:rsidR="00913ED8" w:rsidRDefault="00913ED8" w:rsidP="00774B35">
      <w:pPr>
        <w:widowControl w:val="0"/>
      </w:pPr>
      <w:r w:rsidRPr="0074558A">
        <w:t>В случае нарушения кредитной организацией федеральных законов, нормативных актов и предписаний Банка России, не предоставления информации или предоставления неполной или недостоверной информации Банк России имеет право потребовать от данной кредитной организации устранения выявленных нарушений, а также взыскать штраф или ограничить проведение ею отдельных операций либо отозвать лицензию.</w:t>
      </w:r>
    </w:p>
    <w:p w:rsidR="00913ED8" w:rsidRDefault="00913ED8" w:rsidP="00774B35">
      <w:pPr>
        <w:widowControl w:val="0"/>
      </w:pPr>
      <w:r w:rsidRPr="0074558A">
        <w:t>Взаимодействуя с кредитными организациями, их ассоциациями и союзами, Банк России консультирует их по наиболее важным вопросам нормативного характера. Кроме того, он рассматривает предложения по вопросам регулирования золотовалютной деятельности.</w:t>
      </w:r>
    </w:p>
    <w:p w:rsidR="00913ED8" w:rsidRPr="0074558A" w:rsidRDefault="00913ED8" w:rsidP="00774B35">
      <w:pPr>
        <w:widowControl w:val="0"/>
      </w:pPr>
      <w:r w:rsidRPr="0074558A">
        <w:rPr>
          <w:b/>
          <w:bCs/>
        </w:rPr>
        <w:t xml:space="preserve">ВЫВОД: </w:t>
      </w:r>
      <w:r w:rsidRPr="0074558A">
        <w:t xml:space="preserve">Банк России имеет двойственную правовую природу. Он одновременно и орган государственного управления специальной компетенции и юридическое лицо, осуществляющее хозяйственную деятельность. </w:t>
      </w:r>
      <w:r w:rsidRPr="0074558A">
        <w:rPr>
          <w:rStyle w:val="ac"/>
          <w:color w:val="000000"/>
          <w:sz w:val="20"/>
          <w:szCs w:val="20"/>
        </w:rPr>
        <w:footnoteReference w:id="93"/>
      </w:r>
    </w:p>
    <w:p w:rsidR="00913ED8" w:rsidRPr="0074558A" w:rsidRDefault="00913ED8" w:rsidP="00774B35">
      <w:pPr>
        <w:widowControl w:val="0"/>
      </w:pPr>
      <w:r w:rsidRPr="0074558A">
        <w:t xml:space="preserve">Главной особенностью правового положения Банка России в настоящее время является то, что осуществление его административных прав и хозяйственной деятельности подчинены решению одной и той же задачи управлению кредитной системой. </w:t>
      </w:r>
      <w:r w:rsidRPr="0074558A">
        <w:rPr>
          <w:rStyle w:val="ac"/>
          <w:color w:val="000000"/>
          <w:sz w:val="20"/>
          <w:szCs w:val="20"/>
        </w:rPr>
        <w:footnoteReference w:id="94"/>
      </w:r>
    </w:p>
    <w:p w:rsidR="00913ED8" w:rsidRPr="0074558A" w:rsidRDefault="00913ED8" w:rsidP="00774B35">
      <w:pPr>
        <w:widowControl w:val="0"/>
      </w:pPr>
      <w:r w:rsidRPr="0074558A">
        <w:t>Административные функции можно условно разделить на организаторскую</w:t>
      </w:r>
      <w:r>
        <w:t xml:space="preserve"> (</w:t>
      </w:r>
      <w:r w:rsidRPr="0074558A">
        <w:t xml:space="preserve">организация и управление денежным обращением) и функцию защиты гражданского оборота, интересов вкладчиков и других кредиторов коммерческих банков. </w:t>
      </w:r>
      <w:r w:rsidRPr="0074558A">
        <w:rPr>
          <w:rStyle w:val="ac"/>
          <w:color w:val="000000"/>
          <w:sz w:val="20"/>
          <w:szCs w:val="20"/>
        </w:rPr>
        <w:footnoteReference w:id="95"/>
      </w:r>
    </w:p>
    <w:p w:rsidR="00913ED8" w:rsidRPr="0074558A" w:rsidRDefault="00913ED8" w:rsidP="00774B35">
      <w:pPr>
        <w:widowControl w:val="0"/>
      </w:pPr>
      <w:r w:rsidRPr="0074558A">
        <w:t xml:space="preserve">В рамках этих двух полномочий Банк России вправе издавать нормативные акты, </w:t>
      </w:r>
      <w:r>
        <w:t>т.е.</w:t>
      </w:r>
      <w:r w:rsidRPr="0074558A">
        <w:t xml:space="preserve"> нормотворческая функция непосредственно связана с этими полномочиями. </w:t>
      </w:r>
      <w:r w:rsidRPr="0074558A">
        <w:rPr>
          <w:rStyle w:val="ac"/>
          <w:color w:val="000000"/>
          <w:sz w:val="20"/>
          <w:szCs w:val="20"/>
        </w:rPr>
        <w:footnoteReference w:id="96"/>
      </w:r>
    </w:p>
    <w:p w:rsidR="00913ED8" w:rsidRPr="0074558A" w:rsidRDefault="00913ED8" w:rsidP="00774B35">
      <w:pPr>
        <w:widowControl w:val="0"/>
      </w:pPr>
      <w:r w:rsidRPr="0074558A">
        <w:t xml:space="preserve">Функция защиты гражданского оборота и укрепления доверия к кредитной системе составляют основу деятельности Банка России. В соответствии с принятым у нас законом Банк России решает указанную задачу следующим образом: во-первых, проверяет законность и целесообразность создания кредитных учреждений при рассмотрении вопроса о регистрации коммерческих банков и выдаче лицензий на право осуществления золотовалютных операций как в рублях, так и в иностранной валюте; во-вторых, устанавливает кредитным учреждениям экономические нормативы, издает нормативные акты, регулирующие их деятельность; в-третьих, осуществляет непосредственный контроль за законностью их операций. Банк России вправе также применить к банку, допустившему нарушение действующего законодательства, ряд санкций. </w:t>
      </w:r>
      <w:r w:rsidRPr="0074558A">
        <w:rPr>
          <w:rStyle w:val="ac"/>
          <w:color w:val="000000"/>
          <w:sz w:val="20"/>
          <w:szCs w:val="20"/>
        </w:rPr>
        <w:footnoteReference w:id="97"/>
      </w:r>
    </w:p>
    <w:p w:rsidR="00913ED8" w:rsidRDefault="00913ED8" w:rsidP="00774B35">
      <w:pPr>
        <w:widowControl w:val="0"/>
      </w:pPr>
      <w:r w:rsidRPr="0074558A">
        <w:t>Таким образом, выполнение абсолютно всех административных полномочий по управлению кредитной системой российское законодательство возложило только на Центральный банк Российской Федерации, в то время как в международной практике зачастую данные функции разделены между различными институтами. Это объясняется тем, что централизация всей полноты власти у одного института неминуемо приведет к субъективности его действий по отношению к регулированию золотовалютной сферы. В результате данного построения кредитной системы России коммерческие банки и Банк России оказались как бы в вынужденном противостоянии, что, несомненно, не повышает доверия ко всей структуре. Хотя при назначении на должности в ЦБ и используются демократические принципы, но общее положение его в золотовалютной сфере при этом не изменяется, сохраняя монопольный характер.</w:t>
      </w:r>
    </w:p>
    <w:p w:rsidR="00913ED8" w:rsidRPr="0074558A" w:rsidRDefault="00913ED8" w:rsidP="00780598">
      <w:pPr>
        <w:pStyle w:val="20"/>
      </w:pPr>
      <w:r w:rsidRPr="0074558A">
        <w:br w:type="page"/>
      </w:r>
      <w:bookmarkStart w:id="10" w:name="_Toc242321756"/>
      <w:r w:rsidR="00780598">
        <w:t>Г</w:t>
      </w:r>
      <w:r w:rsidR="00780598" w:rsidRPr="0074558A">
        <w:t>лава 3</w:t>
      </w:r>
      <w:r w:rsidR="00780598">
        <w:t>.</w:t>
      </w:r>
      <w:r w:rsidR="00780598" w:rsidRPr="0074558A">
        <w:t xml:space="preserve"> </w:t>
      </w:r>
      <w:r w:rsidR="00780598">
        <w:t>Р</w:t>
      </w:r>
      <w:r w:rsidR="00780598" w:rsidRPr="0074558A">
        <w:t>оль золота в современном мире</w:t>
      </w:r>
      <w:bookmarkEnd w:id="10"/>
    </w:p>
    <w:p w:rsidR="00780598" w:rsidRDefault="00780598" w:rsidP="00774B35">
      <w:pPr>
        <w:widowControl w:val="0"/>
      </w:pPr>
    </w:p>
    <w:p w:rsidR="00913ED8" w:rsidRPr="0074558A" w:rsidRDefault="00913ED8" w:rsidP="00780598">
      <w:pPr>
        <w:pStyle w:val="20"/>
      </w:pPr>
      <w:bookmarkStart w:id="11" w:name="_Toc242321757"/>
      <w:r>
        <w:t>3.1</w:t>
      </w:r>
      <w:r w:rsidRPr="0074558A">
        <w:t xml:space="preserve"> Современная роль золота в мировой системе</w:t>
      </w:r>
      <w:bookmarkEnd w:id="11"/>
    </w:p>
    <w:p w:rsidR="00780598" w:rsidRDefault="00780598" w:rsidP="00774B35">
      <w:pPr>
        <w:widowControl w:val="0"/>
      </w:pPr>
    </w:p>
    <w:p w:rsidR="00913ED8" w:rsidRDefault="00913ED8" w:rsidP="00774B35">
      <w:pPr>
        <w:widowControl w:val="0"/>
      </w:pPr>
      <w:r w:rsidRPr="0074558A">
        <w:t xml:space="preserve">Эффективное функционирование золотовалютной системы - необходимое условие развития рыночных отношений в России, что объективно определяет ключевую роль центрального банка в регулировании золотовалютной деятельности. Поиск действенных форм и методов денежно-кредитного регулирования экономики предполагает изучение и обобщение накопленного в этой области опыта стран с рыночной экономикой. Осуществляемая в этих странах денежно-кредитная политика является одной из составляющих экономической политики и позволяет сочетать макроэкономическое воздействие с быстрой корректировкой регулирующих мероприятий, оказывая им оперативную и гибкую поддержку. В связи с этим большой интерес вызывают различные аспекты деятельности центрального банка, являющегося основным проводником официальной денежно-кредитной политики. </w:t>
      </w:r>
      <w:r w:rsidRPr="0074558A">
        <w:rPr>
          <w:rStyle w:val="ac"/>
          <w:color w:val="000000"/>
          <w:sz w:val="20"/>
          <w:szCs w:val="20"/>
        </w:rPr>
        <w:footnoteReference w:id="98"/>
      </w:r>
    </w:p>
    <w:p w:rsidR="00913ED8" w:rsidRPr="0074558A" w:rsidRDefault="00913ED8" w:rsidP="00774B35">
      <w:pPr>
        <w:widowControl w:val="0"/>
      </w:pPr>
      <w:r w:rsidRPr="0074558A">
        <w:t>Организация и деятельность банков регулируются при помощи совокупности юридических норм, которые и составляют банковское право. К организации и деятельности кредитных организаций имеют применение нормы, регулирующие имущественный оборот</w:t>
      </w:r>
      <w:r>
        <w:t xml:space="preserve"> (</w:t>
      </w:r>
      <w:r w:rsidRPr="0074558A">
        <w:t>Гражданский кодекс) и нормы, непосредственной целью которых является урегулирование тех или иных правовых отношений в процессе золотовалютной деятельности. Правовое регулирование золотовалютной деятельностью осуществляется Конституцией РФ, федеральными законами</w:t>
      </w:r>
      <w:r>
        <w:t xml:space="preserve"> "</w:t>
      </w:r>
      <w:r w:rsidRPr="0074558A">
        <w:t>О банках и золотовалютной деятельности</w:t>
      </w:r>
      <w:r>
        <w:t>", "</w:t>
      </w:r>
      <w:r w:rsidRPr="0074558A">
        <w:t>О Центральном банке Российской Федерации</w:t>
      </w:r>
      <w:r>
        <w:t xml:space="preserve">", </w:t>
      </w:r>
      <w:r w:rsidRPr="0074558A">
        <w:t xml:space="preserve">другими федеральными законами, а также нормативными актами Банка России. </w:t>
      </w:r>
      <w:r w:rsidRPr="0074558A">
        <w:rPr>
          <w:rStyle w:val="ac"/>
          <w:color w:val="000000"/>
          <w:sz w:val="20"/>
          <w:szCs w:val="20"/>
        </w:rPr>
        <w:footnoteReference w:id="99"/>
      </w:r>
    </w:p>
    <w:p w:rsidR="00913ED8" w:rsidRPr="0074558A" w:rsidRDefault="00913ED8" w:rsidP="00774B35">
      <w:pPr>
        <w:widowControl w:val="0"/>
      </w:pPr>
      <w:r w:rsidRPr="0074558A">
        <w:t xml:space="preserve">Таким образом, право понимается как совокупность норм права, содержащих предписания, относящиеся к золотовалютной деятельности, </w:t>
      </w:r>
      <w:r>
        <w:t>т.е.</w:t>
      </w:r>
      <w:r w:rsidRPr="0074558A">
        <w:t xml:space="preserve"> устанавливающих правовое положение самих банков и иных кредитных организаций, регулирующих публичные отношения банков, а также их частноправовые отношения с клиентами. Другими словами, банковское право включает нормы, в той или иной степени соотносимые с золотовалютной деятельностью. </w:t>
      </w:r>
      <w:r w:rsidRPr="0074558A">
        <w:rPr>
          <w:rStyle w:val="ac"/>
          <w:color w:val="000000"/>
          <w:sz w:val="20"/>
          <w:szCs w:val="20"/>
        </w:rPr>
        <w:footnoteReference w:id="100"/>
      </w:r>
    </w:p>
    <w:p w:rsidR="00913ED8" w:rsidRDefault="00913ED8" w:rsidP="00774B35">
      <w:pPr>
        <w:widowControl w:val="0"/>
      </w:pPr>
      <w:r w:rsidRPr="0074558A">
        <w:t>Проблемы золотовалютной системы:</w:t>
      </w:r>
    </w:p>
    <w:p w:rsidR="00913ED8" w:rsidRPr="0074558A" w:rsidRDefault="00913ED8" w:rsidP="00774B35">
      <w:pPr>
        <w:widowControl w:val="0"/>
      </w:pPr>
      <w:r w:rsidRPr="0074558A">
        <w:rPr>
          <w:noProof/>
        </w:rPr>
        <w:t xml:space="preserve">1) </w:t>
      </w:r>
      <w:r w:rsidRPr="0074558A">
        <w:t>взаимоотношения между банками и государственной властью</w:t>
      </w:r>
    </w:p>
    <w:p w:rsidR="00913ED8" w:rsidRPr="0074558A" w:rsidRDefault="00913ED8" w:rsidP="00774B35">
      <w:pPr>
        <w:widowControl w:val="0"/>
      </w:pPr>
      <w:r w:rsidRPr="0074558A">
        <w:rPr>
          <w:noProof/>
        </w:rPr>
        <w:t xml:space="preserve">2) </w:t>
      </w:r>
      <w:r w:rsidRPr="0074558A">
        <w:t>антимонопольная политика и развитие конкуренции в золотовалютной сфере</w:t>
      </w:r>
    </w:p>
    <w:p w:rsidR="00913ED8" w:rsidRPr="0074558A" w:rsidRDefault="00913ED8" w:rsidP="00774B35">
      <w:pPr>
        <w:widowControl w:val="0"/>
      </w:pPr>
      <w:r w:rsidRPr="0074558A">
        <w:rPr>
          <w:noProof/>
        </w:rPr>
        <w:t xml:space="preserve">3) </w:t>
      </w:r>
      <w:r w:rsidRPr="0074558A">
        <w:t>банк и собственность</w:t>
      </w:r>
    </w:p>
    <w:p w:rsidR="00913ED8" w:rsidRPr="0074558A" w:rsidRDefault="00913ED8" w:rsidP="00774B35">
      <w:pPr>
        <w:widowControl w:val="0"/>
      </w:pPr>
      <w:r w:rsidRPr="0074558A">
        <w:rPr>
          <w:noProof/>
        </w:rPr>
        <w:t xml:space="preserve">4) </w:t>
      </w:r>
      <w:r w:rsidRPr="0074558A">
        <w:t>взаимодействие коммерческих банков с Центральным банком</w:t>
      </w:r>
    </w:p>
    <w:p w:rsidR="00913ED8" w:rsidRPr="0074558A" w:rsidRDefault="00913ED8" w:rsidP="00774B35">
      <w:pPr>
        <w:widowControl w:val="0"/>
      </w:pPr>
      <w:r w:rsidRPr="0074558A">
        <w:rPr>
          <w:noProof/>
        </w:rPr>
        <w:t xml:space="preserve">5) </w:t>
      </w:r>
      <w:r w:rsidRPr="0074558A">
        <w:t>направления золотовалютной политики</w:t>
      </w:r>
    </w:p>
    <w:p w:rsidR="00913ED8" w:rsidRPr="0074558A" w:rsidRDefault="00913ED8" w:rsidP="00774B35">
      <w:pPr>
        <w:widowControl w:val="0"/>
      </w:pPr>
      <w:bookmarkStart w:id="12" w:name="OCRUncertain376"/>
      <w:r w:rsidRPr="0074558A">
        <w:t>6</w:t>
      </w:r>
      <w:bookmarkEnd w:id="12"/>
      <w:r w:rsidRPr="0074558A">
        <w:t>) кадровый потенциал банков</w:t>
      </w:r>
    </w:p>
    <w:p w:rsidR="00913ED8" w:rsidRPr="0074558A" w:rsidRDefault="00913ED8" w:rsidP="00774B35">
      <w:pPr>
        <w:widowControl w:val="0"/>
      </w:pPr>
      <w:r w:rsidRPr="0074558A">
        <w:rPr>
          <w:noProof/>
        </w:rPr>
        <w:t xml:space="preserve">7) </w:t>
      </w:r>
      <w:r w:rsidRPr="0074558A">
        <w:t>научные основы золотовалютной деятельности</w:t>
      </w:r>
    </w:p>
    <w:p w:rsidR="00913ED8" w:rsidRPr="0074558A" w:rsidRDefault="00913ED8" w:rsidP="00774B35">
      <w:pPr>
        <w:widowControl w:val="0"/>
      </w:pPr>
      <w:r w:rsidRPr="0074558A">
        <w:t>Прежде всего в государстве создаются правовые основы золотовалютной деятельности, задача государства состоит в том, чтобы законы</w:t>
      </w:r>
      <w:r>
        <w:t xml:space="preserve"> "</w:t>
      </w:r>
      <w:r w:rsidRPr="0074558A">
        <w:t>работали</w:t>
      </w:r>
      <w:r>
        <w:t xml:space="preserve">". </w:t>
      </w:r>
      <w:r w:rsidRPr="0074558A">
        <w:t xml:space="preserve">В жизни эти законы реализуются не полностью: Центральный банк не выполняет свою главную задачу по обеспечению устойчивости рубля; коммерческие банки в нарушение закона зависимы от органов власти в части принятия ими решений, связанных с проведением золотовалютных операций. Законодательная и правоохранительная функции государства должны соблюдаться в полной мере, иначе зачем обществу нужны законы, которые не реализуются на практике. Собственно, нормально банки могут развиваться только тогда, когда в стране создано прочное денежное обращение и функционирует стабильная политическая государственная власть, юридически и экономически не ущемляющая интересы банков. </w:t>
      </w:r>
      <w:r w:rsidRPr="0074558A">
        <w:rPr>
          <w:rStyle w:val="ac"/>
          <w:color w:val="000000"/>
          <w:sz w:val="20"/>
          <w:szCs w:val="20"/>
        </w:rPr>
        <w:footnoteReference w:id="101"/>
      </w:r>
    </w:p>
    <w:p w:rsidR="00913ED8" w:rsidRPr="0074558A" w:rsidRDefault="00913ED8" w:rsidP="00774B35">
      <w:pPr>
        <w:widowControl w:val="0"/>
      </w:pPr>
      <w:r w:rsidRPr="0074558A">
        <w:t>Во-первых, коммерческие банки нуждаются не в сдерживании, а в развитии их деловой активности. В настоящее время коммерческие банки обслуживают клиентуру, доставшуюся им по</w:t>
      </w:r>
      <w:r>
        <w:t xml:space="preserve"> "</w:t>
      </w:r>
      <w:r w:rsidRPr="0074558A">
        <w:t>наследству</w:t>
      </w:r>
      <w:r>
        <w:t xml:space="preserve">". </w:t>
      </w:r>
      <w:r w:rsidRPr="0074558A">
        <w:t>Наряду с предприятиями, прочными в финансовом отношении, существуют слабые хозяйства, с низким уровнем кредитоспособности. Кредитные отношения с такими хозяйственными организациями ненадежны, сопряжены с повышенным риском. В таких случаях коммерческий банк кредитует предприятия по сниженной процентной ставке, а государство</w:t>
      </w:r>
      <w:r>
        <w:t xml:space="preserve"> (</w:t>
      </w:r>
      <w:r w:rsidRPr="0074558A">
        <w:t>бюджет) компенсирует ему разницу, между тем низким уровнем процента, который могут платить предприятия и ссудным процентом, который складывается на рынке. Возможен и другой вариант, когда бюджет передает коммерческому банку определенные ресурсы, предназначенные для специальных инвестиционных кредитов. В первом случае государство компенсирует банку плату за кредит, во втором дает деньги. В каждом из этих случаев речь идет о специально утверждаемой государством программе</w:t>
      </w:r>
      <w:r>
        <w:t xml:space="preserve"> (</w:t>
      </w:r>
      <w:r w:rsidRPr="0074558A">
        <w:t>национальной или региональной), которая финансируется банками, получающими правительственную поддержку</w:t>
      </w:r>
      <w:r>
        <w:t xml:space="preserve"> (</w:t>
      </w:r>
      <w:r w:rsidRPr="0074558A">
        <w:t xml:space="preserve">народное хозяйство получает развитие необходимых отраслей, коммерческие банки не только не теряют своего коммерческого интереса, но и получив гарантии государства взаимодействуют с подобными клиентами). </w:t>
      </w:r>
      <w:r w:rsidRPr="0074558A">
        <w:rPr>
          <w:rStyle w:val="ac"/>
          <w:color w:val="000000"/>
          <w:sz w:val="20"/>
          <w:szCs w:val="20"/>
        </w:rPr>
        <w:footnoteReference w:id="102"/>
      </w:r>
    </w:p>
    <w:p w:rsidR="00913ED8" w:rsidRPr="0074558A" w:rsidRDefault="00913ED8" w:rsidP="00774B35">
      <w:pPr>
        <w:widowControl w:val="0"/>
      </w:pPr>
      <w:r w:rsidRPr="0074558A">
        <w:t>В экономической ситуации</w:t>
      </w:r>
      <w:r>
        <w:t xml:space="preserve"> (</w:t>
      </w:r>
      <w:r w:rsidRPr="0074558A">
        <w:t xml:space="preserve">в условиях инфляции) банки осторожно относятся к потребностям бюджета, ограниченно участвуют в кредитовании его расходов. Банковское содействие государственным программам развития экономики страны осуществляется не путем кредитования большей части расходов государственного бюджета, а посредством приобретения ценных бумаг и других обязательств государства, а также на основе кредита, его срочности и платности. </w:t>
      </w:r>
      <w:r w:rsidRPr="0074558A">
        <w:rPr>
          <w:rStyle w:val="ac"/>
          <w:color w:val="000000"/>
          <w:sz w:val="20"/>
          <w:szCs w:val="20"/>
        </w:rPr>
        <w:footnoteReference w:id="103"/>
      </w:r>
    </w:p>
    <w:p w:rsidR="00913ED8" w:rsidRDefault="00913ED8" w:rsidP="00774B35">
      <w:pPr>
        <w:widowControl w:val="0"/>
      </w:pPr>
      <w:r w:rsidRPr="0074558A">
        <w:t>Важным инструментом стимулирования золотовалютной деятельности является налоговая политика. В целом она должна исходить из тех же принципов, которые заложены в систему взимания налогов со всех других типов предприятий. Усиленный налоговый пресс, направленный на сокращение прибыли банка, в конечном счете скажется на развитии деятельности предприятий.</w:t>
      </w:r>
    </w:p>
    <w:p w:rsidR="00913ED8" w:rsidRDefault="00913ED8" w:rsidP="00774B35">
      <w:pPr>
        <w:widowControl w:val="0"/>
      </w:pPr>
      <w:r w:rsidRPr="0074558A">
        <w:t xml:space="preserve">Рациональной в этой связи была бы дифференциация ставок налогообложения применительно к отдельным банкам, особенно на первоначальном этапе их деятельности. Экономическая поддержка может быть оказана посредством освобождения от налога на прибыль, направляемой на расширение деятельности, приобретение оборудования, инвестиций в производство; пересмотра положений, регламентирующих перечень расходов, относимых на издержки банка. </w:t>
      </w:r>
      <w:r w:rsidRPr="0074558A">
        <w:rPr>
          <w:rStyle w:val="ac"/>
          <w:color w:val="000000"/>
          <w:sz w:val="20"/>
          <w:szCs w:val="20"/>
        </w:rPr>
        <w:footnoteReference w:id="104"/>
      </w:r>
    </w:p>
    <w:p w:rsidR="00913ED8" w:rsidRDefault="00913ED8" w:rsidP="00774B35">
      <w:pPr>
        <w:widowControl w:val="0"/>
      </w:pPr>
      <w:r w:rsidRPr="0074558A">
        <w:t>Банки нуждаются в государственных инновационных программах, предусматривающих развитие золотовалютного дела, посредством разработки и внедрения в практику новых научных рекомендаций, отвечающих потребностям развития рынка на отдельных этапах его функционирования.</w:t>
      </w:r>
    </w:p>
    <w:p w:rsidR="00913ED8" w:rsidRDefault="00913ED8" w:rsidP="00774B35">
      <w:pPr>
        <w:widowControl w:val="0"/>
      </w:pPr>
      <w:r w:rsidRPr="0074558A">
        <w:t>Разумеется, банки несут свою ответственность перед государством. Их вкладом в экономику является ускорение производства посредством денежно-кредитных инструментов. Перед законом банки отвечают по двум направлениям: во-первых, они должны держать обязательные резервы в Банке России, иметь свой страховой и резервный фонды, соблюдать установленные нормативы, и во-вторых, хранить тайну по операциям, счетам и вкладам банка, его клиентов.</w:t>
      </w:r>
    </w:p>
    <w:p w:rsidR="00913ED8" w:rsidRDefault="00913ED8" w:rsidP="00774B35">
      <w:pPr>
        <w:widowControl w:val="0"/>
      </w:pPr>
      <w:r w:rsidRPr="0074558A">
        <w:t>Во-вторых, антимонопольная политика и развитие конкуренции в золотовалютной сфере заслуживает обстоятельного анализа. Важнейшим элементом экономической политики должно быть дальнейшее разрушение монополизма, разгосударствление собственности на банковский капитал. Несмотря на мероприятия, проведенные золотовалютной реформой, реорганизация золотовалютной системы в полной степени не завершена.</w:t>
      </w:r>
    </w:p>
    <w:p w:rsidR="00913ED8" w:rsidRDefault="00913ED8" w:rsidP="00774B35">
      <w:pPr>
        <w:widowControl w:val="0"/>
      </w:pPr>
      <w:r w:rsidRPr="0074558A">
        <w:t>Важно чтобы банк функционировал на базе разнообразных форм собственности, где каждая из них равноправна по отношению друг к другу. С позиции собственности в золотовалютной сфере могут развиваться разнообразные типы банков; акционирование их капитала должно пойти высокими темпами, создавая большую заинтересованность в повышении результатов золотовалютной деятельности. Важно также, чтобы были созданы условия для привлечения иностранного капитала, формирования свободных золотовалютных зон, которые не только содействуют развитию регионов, но и снижают бремя государственных расходов, создают канал валютных поступлений.</w:t>
      </w:r>
    </w:p>
    <w:p w:rsidR="00913ED8" w:rsidRPr="0074558A" w:rsidRDefault="00913ED8" w:rsidP="00774B35">
      <w:pPr>
        <w:widowControl w:val="0"/>
      </w:pPr>
      <w:r w:rsidRPr="0074558A">
        <w:t>Важно чтобы с учетом развития конкуренции и в интересах своей стабильности банки признали целесообразным создать фонды поддержки как на уровне экономического региона, так и в целом. Перспективными на данном этапе становятся банковские союзы, координирующие деятельность по реализации программ обще-золотовалютного характера, исследующие перспективу развития золотовалютного продукта. Важно чтобы создание золотовалютных объединений не приводило к усилению монополистических тенденций в золотовалютной сфере, а содействовало об</w:t>
      </w:r>
      <w:bookmarkStart w:id="13" w:name="OCRUncertain381"/>
      <w:r w:rsidRPr="0074558A">
        <w:t>ъ</w:t>
      </w:r>
      <w:bookmarkEnd w:id="13"/>
      <w:r w:rsidRPr="0074558A">
        <w:t xml:space="preserve">единению усилий для сохранения экономики страны. Можно согласиться с тем, что банковские союзы во многом могли бы способствовать решению крупных проблем развития золотовалютного дела, в том числе приданию ему современном облика и интеграции в мировое сообщество. </w:t>
      </w:r>
      <w:r w:rsidRPr="0074558A">
        <w:rPr>
          <w:rStyle w:val="ac"/>
          <w:color w:val="000000"/>
          <w:sz w:val="20"/>
          <w:szCs w:val="20"/>
        </w:rPr>
        <w:footnoteReference w:id="105"/>
      </w:r>
    </w:p>
    <w:p w:rsidR="00913ED8" w:rsidRDefault="00913ED8" w:rsidP="00774B35">
      <w:pPr>
        <w:widowControl w:val="0"/>
      </w:pPr>
      <w:r w:rsidRPr="0074558A">
        <w:t>Изменения необходимо осуществить и в кредитной политике. К сожалению, кредитная политика не выполняет своего стабилизирующего воздействия на денежное обращение, она направлена на поддержание расходов бюджета. Программа оздоровления кредита должна состоять не только из запретительных мер. Последние должны касаться кредитования бюджетных потребностей: что же касается кредитной политики в целом, то в ней лишь должны быть смещены акценты. Дело в том, что концепция кредитования исповедует идею сокращения кредитных вложений, по мнению банков, вхождение дополнительных средств в оборот посредством кредита только усиливает инфляционные процессы. Согласно этой логике, чем меньше предоставляется кредитов, тем лучше. Отсюда</w:t>
      </w:r>
      <w:r>
        <w:t xml:space="preserve"> (</w:t>
      </w:r>
      <w:r w:rsidRPr="0074558A">
        <w:t>проводимое эмиссионным банком) увеличение отчислений в резервные фонды, фиксация уровня процентной ставки по кредитам коммерческих банков, повышение платы за кредиты. Все эти меры направлены на то, чтобы удержать коммерческие банки от кредитной экспансии, ограничив рост денежной массы. Ограничение кредита сказывается на развитии предпринимательской деятельности. Если учесть что треть денег, находящихся в обращении, используется на нужды кредитования населения, а большая их часть втянута в покрытие государственного внутреннего долга, то станет понятным, что ограничения в кредитовании предприятий и населения оказываются удвоенными. Следовательно, необходима перегруппировка форм кредита, в том числе развитие коммерческого кредита, кредитов населения для развития предпринимательской деятельности.</w:t>
      </w:r>
    </w:p>
    <w:p w:rsidR="00913ED8" w:rsidRPr="0074558A" w:rsidRDefault="00913ED8" w:rsidP="00774B35">
      <w:pPr>
        <w:widowControl w:val="0"/>
      </w:pPr>
      <w:r w:rsidRPr="0074558A">
        <w:t xml:space="preserve">В-третьих, деятельность золотовалютных учреждений так многообразна, что их действительная сущность оказывается неопределенной. Банки занимаются разными видами операций. 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а в некоторых случаях посреднические сделки и управление имуществом. Кредитные учреждения выступают в качестве консультантов, участвуют в обсуждении народнохозяйственных программ, ведут статистику, имеют свои подсобные предприятия. Рассмотрим неблагоприятные условия, в которых работают банки. </w:t>
      </w:r>
      <w:r w:rsidRPr="0074558A">
        <w:rPr>
          <w:rStyle w:val="ac"/>
          <w:color w:val="000000"/>
          <w:sz w:val="20"/>
          <w:szCs w:val="20"/>
        </w:rPr>
        <w:footnoteReference w:id="106"/>
      </w:r>
    </w:p>
    <w:p w:rsidR="00913ED8" w:rsidRDefault="00913ED8" w:rsidP="00774B35">
      <w:pPr>
        <w:widowControl w:val="0"/>
      </w:pPr>
      <w:r w:rsidRPr="0074558A">
        <w:t>1) коммерческий банк относиться к наиболее сложному типу организационно-экономических и социальных систем. С одной стороны, это</w:t>
      </w:r>
      <w:r w:rsidRPr="0074558A">
        <w:rPr>
          <w:noProof/>
        </w:rPr>
        <w:t xml:space="preserve"> </w:t>
      </w:r>
      <w:r>
        <w:rPr>
          <w:noProof/>
        </w:rPr>
        <w:t>-</w:t>
      </w:r>
      <w:r w:rsidRPr="0074558A">
        <w:rPr>
          <w:noProof/>
        </w:rPr>
        <w:t xml:space="preserve"> </w:t>
      </w:r>
      <w:r w:rsidRPr="0074558A">
        <w:t>специфическое кредитно-финансовое учреждение, которое должно постоянно обновлять используемые информационные технологии для повышения качества выполнения операций на рынке золотовалютных услуг. С другой стороны, банк обладает основными признаками производственной системы, ориентированной на массовое обслуживание клиентов. В этой системе важно не только качество услуг, которое благодаря современным технологиям можно сделать очень высоким, но также трудоемкость и себестоимость выполнения основных операций. От качества функционирования этой системы зависит прибыль и другие результаты.</w:t>
      </w:r>
    </w:p>
    <w:p w:rsidR="00913ED8" w:rsidRDefault="00913ED8" w:rsidP="00774B35">
      <w:pPr>
        <w:widowControl w:val="0"/>
      </w:pPr>
      <w:r w:rsidRPr="0074558A">
        <w:t>Функционирование обеих систем обеспечивает еще одна</w:t>
      </w:r>
      <w:r w:rsidRPr="0074558A">
        <w:rPr>
          <w:noProof/>
        </w:rPr>
        <w:t xml:space="preserve"> - </w:t>
      </w:r>
      <w:r w:rsidRPr="0074558A">
        <w:t>социальная. Банк - живой организм, который состоит из отдельных работников, свойства и качества которых должны суммироваться в общий результат. Однако результат деятельности банка на самом деле</w:t>
      </w:r>
      <w:r w:rsidRPr="0074558A">
        <w:rPr>
          <w:noProof/>
        </w:rPr>
        <w:t xml:space="preserve"> - </w:t>
      </w:r>
      <w:r w:rsidRPr="0074558A">
        <w:t>это не сумма свойств и качеств его работников. Социальная система, вбирая в себя элементы, приобретает и новые свойства, возникающие в процессе взаимодействия его элементов. А эти свойства могут быть направлены и не на пользу банку, хотя никто из работников в отдельности или его руководителей зла своему банку не желает.</w:t>
      </w:r>
    </w:p>
    <w:p w:rsidR="00913ED8" w:rsidRDefault="00913ED8" w:rsidP="00774B35">
      <w:pPr>
        <w:widowControl w:val="0"/>
      </w:pPr>
      <w:r w:rsidRPr="0074558A">
        <w:t>2) объективные условия для возникновения болезней российских банков создал их стремительный рост. В реальной жизни наблюдается обратная зависимость между скоростью роста системы и ее качеством, выражающимися, например, в надежности или прочности конструкции. Правда, медленно развивающиеся системы необязательно оказываются качественными. Самым старым нашим коммерческим банкам лишь несколько лет от роду, а размеры многих из них впечатляют. Но ведь</w:t>
      </w:r>
      <w:r w:rsidRPr="0074558A">
        <w:rPr>
          <w:noProof/>
        </w:rPr>
        <w:t xml:space="preserve"> 3, 4</w:t>
      </w:r>
      <w:r w:rsidRPr="0074558A">
        <w:t xml:space="preserve"> или</w:t>
      </w:r>
      <w:r w:rsidRPr="0074558A">
        <w:rPr>
          <w:noProof/>
        </w:rPr>
        <w:t xml:space="preserve"> 6</w:t>
      </w:r>
      <w:r w:rsidRPr="0074558A">
        <w:t xml:space="preserve"> лет</w:t>
      </w:r>
      <w:r w:rsidRPr="0074558A">
        <w:rPr>
          <w:noProof/>
        </w:rPr>
        <w:t xml:space="preserve"> - </w:t>
      </w:r>
      <w:r w:rsidRPr="0074558A">
        <w:t>это не</w:t>
      </w:r>
      <w:r w:rsidRPr="0074558A">
        <w:rPr>
          <w:noProof/>
        </w:rPr>
        <w:t xml:space="preserve"> 30-50,</w:t>
      </w:r>
      <w:r w:rsidRPr="0074558A">
        <w:t xml:space="preserve"> и у многих российских банков не может быть прочного фундамента. Даже те коммерческие банки, которые возникли на месте бывших государственных, сегодня являются молодыми рыночными структурами. Причем в новую экономику они принесли с собой не только полезные старые связи и возможности, но и некоторый старый багаж трудностей, от которых не всегда просто избавиться. Так что все наши коммерческие банки</w:t>
      </w:r>
      <w:r w:rsidRPr="0074558A">
        <w:rPr>
          <w:noProof/>
        </w:rPr>
        <w:t xml:space="preserve"> </w:t>
      </w:r>
      <w:r>
        <w:rPr>
          <w:noProof/>
        </w:rPr>
        <w:t>-</w:t>
      </w:r>
      <w:r w:rsidRPr="0074558A">
        <w:t xml:space="preserve"> молодые рыночные структуры независимо от истории их создания, и нам предстоит еще быть свидетелями внезапного падения не одного их них. Однако неожиданным такое падение будет лишь для публики и некоторых работников этих банков. На самом деле в скрытых формах движение к таким катастрофам уже идет, непрерывно ускоряясь. Такова плата за быстрое и некачественное строительство.</w:t>
      </w:r>
    </w:p>
    <w:p w:rsidR="00913ED8" w:rsidRPr="0074558A" w:rsidRDefault="00913ED8" w:rsidP="00774B35">
      <w:pPr>
        <w:widowControl w:val="0"/>
      </w:pPr>
      <w:bookmarkStart w:id="14" w:name="OCRUncertain367"/>
      <w:r w:rsidRPr="0074558A">
        <w:t>3) неблагоприятная</w:t>
      </w:r>
      <w:bookmarkEnd w:id="14"/>
      <w:r w:rsidRPr="0074558A">
        <w:t xml:space="preserve"> атмосфера, создаваемая нашим сильным в административном отношении государством вокруг коммерческих банков. Но если две первые указанные выше следует признать результатом объективных трудностей, то к третьей это отнести нельзя. Очевиден парадокс: государство, объявившее о своей приверженности курсу рыночных реформ, всеми путями сдерживает развитие важнейшего рыночного механизма</w:t>
      </w:r>
      <w:r w:rsidRPr="0074558A">
        <w:rPr>
          <w:noProof/>
        </w:rPr>
        <w:t xml:space="preserve"> </w:t>
      </w:r>
      <w:r>
        <w:rPr>
          <w:noProof/>
        </w:rPr>
        <w:t>-</w:t>
      </w:r>
      <w:r w:rsidRPr="0074558A">
        <w:rPr>
          <w:noProof/>
        </w:rPr>
        <w:t xml:space="preserve"> </w:t>
      </w:r>
      <w:r w:rsidRPr="0074558A">
        <w:t xml:space="preserve">банков, который несмотря ни на что, является сегодня наиболее ценным достижением россиян на пути к реальным рыночным отношениям. Борьба государства против коммерческих банков противоречит национальным интересам России и в перспективе выиграна им быть не может, хотя и способна </w:t>
      </w:r>
      <w:bookmarkStart w:id="15" w:name="OCRUncertain368"/>
      <w:r w:rsidRPr="0074558A">
        <w:t>усуг</w:t>
      </w:r>
      <w:bookmarkEnd w:id="15"/>
      <w:r w:rsidRPr="0074558A">
        <w:t>у</w:t>
      </w:r>
      <w:bookmarkStart w:id="16" w:name="OCRUncertain369"/>
      <w:r w:rsidRPr="0074558A">
        <w:t>бить</w:t>
      </w:r>
      <w:bookmarkEnd w:id="16"/>
      <w:r w:rsidRPr="0074558A">
        <w:t xml:space="preserve"> и без того немалые проблемы банков. </w:t>
      </w:r>
      <w:r w:rsidRPr="0074558A">
        <w:rPr>
          <w:rStyle w:val="ac"/>
          <w:color w:val="000000"/>
          <w:sz w:val="20"/>
          <w:szCs w:val="20"/>
        </w:rPr>
        <w:footnoteReference w:id="107"/>
      </w:r>
    </w:p>
    <w:p w:rsidR="00913ED8" w:rsidRDefault="00913ED8" w:rsidP="00774B35">
      <w:pPr>
        <w:widowControl w:val="0"/>
      </w:pPr>
      <w:r w:rsidRPr="0074558A">
        <w:t xml:space="preserve">Если вернуться к первой проблеме то очевидно, что ее одной вполне достаточно для возникновения многих болезней коммерческих банков, </w:t>
      </w:r>
      <w:bookmarkStart w:id="17" w:name="OCRUncertain370"/>
      <w:r w:rsidRPr="0074558A">
        <w:t>поско</w:t>
      </w:r>
      <w:bookmarkEnd w:id="17"/>
      <w:r w:rsidRPr="0074558A">
        <w:t>л</w:t>
      </w:r>
      <w:bookmarkStart w:id="18" w:name="OCRUncertain371"/>
      <w:r w:rsidRPr="0074558A">
        <w:t xml:space="preserve">ьку </w:t>
      </w:r>
      <w:bookmarkEnd w:id="18"/>
      <w:r w:rsidRPr="0074558A">
        <w:t>болезни</w:t>
      </w:r>
      <w:r w:rsidRPr="0074558A">
        <w:rPr>
          <w:noProof/>
        </w:rPr>
        <w:t xml:space="preserve"> - </w:t>
      </w:r>
      <w:r w:rsidRPr="0074558A">
        <w:t>естественный спутник любой действующей системы.</w:t>
      </w:r>
    </w:p>
    <w:p w:rsidR="00913ED8" w:rsidRDefault="00913ED8" w:rsidP="00774B35">
      <w:pPr>
        <w:widowControl w:val="0"/>
      </w:pPr>
      <w:r w:rsidRPr="0074558A">
        <w:t>Названные выше три группы болезней образуют достаточно мощный букет. Можно утверждать, что абсолютно здоровых банков нет и быть не может. Вместе с тем, из таких болезней не стоит делать трагедию. Надо смотреть правде в глаза, а значит, постоянно или периодически заниматься диагностикой и вовремя проводить квалифицированное лечение.</w:t>
      </w:r>
    </w:p>
    <w:p w:rsidR="00913ED8" w:rsidRDefault="00913ED8" w:rsidP="00774B35">
      <w:pPr>
        <w:widowControl w:val="0"/>
      </w:pPr>
      <w:r>
        <w:rPr>
          <w:color w:val="000000"/>
        </w:rPr>
        <w:t>"</w:t>
      </w:r>
      <w:bookmarkStart w:id="19" w:name="_Toc479850357"/>
      <w:bookmarkStart w:id="20" w:name="_Toc479850400"/>
      <w:bookmarkStart w:id="21" w:name="_Toc479853864"/>
      <w:bookmarkStart w:id="22" w:name="_Toc479853901"/>
      <w:r w:rsidRPr="0074558A">
        <w:t>Направления совершенствования золотовалютной системы</w:t>
      </w:r>
      <w:bookmarkEnd w:id="19"/>
      <w:bookmarkEnd w:id="20"/>
      <w:bookmarkEnd w:id="21"/>
      <w:bookmarkEnd w:id="22"/>
      <w:r w:rsidRPr="0074558A">
        <w:t xml:space="preserve"> РФ</w:t>
      </w:r>
      <w:r>
        <w:t>"</w:t>
      </w:r>
      <w:r w:rsidRPr="0074558A">
        <w:t>:</w:t>
      </w:r>
    </w:p>
    <w:p w:rsidR="00913ED8" w:rsidRPr="0074558A" w:rsidRDefault="00913ED8" w:rsidP="00774B35">
      <w:pPr>
        <w:widowControl w:val="0"/>
      </w:pPr>
      <w:r w:rsidRPr="0074558A">
        <w:t xml:space="preserve">Можно выделить два основных направления, по которым происходит совершенствование золотовалютной сферы. </w:t>
      </w:r>
      <w:r w:rsidRPr="0074558A">
        <w:rPr>
          <w:rStyle w:val="ac"/>
          <w:color w:val="000000"/>
          <w:sz w:val="20"/>
          <w:szCs w:val="20"/>
        </w:rPr>
        <w:footnoteReference w:id="108"/>
      </w:r>
    </w:p>
    <w:p w:rsidR="00913ED8" w:rsidRPr="0074558A" w:rsidRDefault="00913ED8" w:rsidP="00774B35">
      <w:pPr>
        <w:widowControl w:val="0"/>
      </w:pPr>
      <w:r w:rsidRPr="0074558A">
        <w:t>Первое</w:t>
      </w:r>
      <w:r w:rsidRPr="0074558A">
        <w:rPr>
          <w:noProof/>
        </w:rPr>
        <w:t xml:space="preserve"> - </w:t>
      </w:r>
      <w:r w:rsidRPr="0074558A">
        <w:t xml:space="preserve">развитие процессов концентрации в банковском деле. Это связано с тем, что банки должны сыграть ключевую роль в финансовом обеспечении подъема экономики, который невозможен без повышения инвестиционной активности. Ни пенсионные и страховые фонды, ни финансовые инвестиционные компании не могут пока иметь значения в подъеме инвестиционной активности: первые не набрали необходимой финансовой мощи, деятельность вторых затруднена тем, что не развит рынок ценных бумаг, особенно вторичный. Только крупные банки, имеющие связи с промышленностью, развитую филиальную сеть в различных регионах страны, способны сегодня удовлетворять инвестиционные потребности производственных структур через долгосрочные кредиты. Учитывая, что в условиях инфляции желание банков сохранить инвестиционную направленность деятельности наталкивается на ее экономическую невыгодность, государство должно подкрепить его соответствующими стимулами. Арсенал их известен: прежде всего это снижение размера резервных требований для банков и освобождение от налогообложения доходов банков, получаемых от кредитов. Создание условий для активизации инвестиционной деятельности отвечает государственным интересам России, поэтому общественность вправе ждать от органов власти решительных действий. </w:t>
      </w:r>
      <w:r w:rsidRPr="0074558A">
        <w:rPr>
          <w:rStyle w:val="ac"/>
          <w:color w:val="000000"/>
          <w:sz w:val="20"/>
          <w:szCs w:val="20"/>
        </w:rPr>
        <w:footnoteReference w:id="109"/>
      </w:r>
    </w:p>
    <w:p w:rsidR="00913ED8" w:rsidRPr="0074558A" w:rsidRDefault="00913ED8" w:rsidP="00774B35">
      <w:pPr>
        <w:widowControl w:val="0"/>
      </w:pPr>
      <w:r w:rsidRPr="0074558A">
        <w:t xml:space="preserve">Второе </w:t>
      </w:r>
      <w:r>
        <w:rPr>
          <w:noProof/>
        </w:rPr>
        <w:t>-</w:t>
      </w:r>
      <w:r w:rsidRPr="0074558A">
        <w:t xml:space="preserve"> расширение круга золотовалютных услуг, т. е диверсификация золотовалютной деятельности. Необходимость совершенствования золотовалютной деятельности в этом направлении связана с тем, что в рыночной экономике потребности хозяйствующих субъектов в финансовых услугах постоянно развиваются. Поэтому наиболее дальновидные банки сегодня начинают активно разрабатывать новые банковские продукты. </w:t>
      </w:r>
      <w:r w:rsidRPr="0074558A">
        <w:rPr>
          <w:rStyle w:val="ac"/>
          <w:color w:val="000000"/>
          <w:sz w:val="20"/>
          <w:szCs w:val="20"/>
        </w:rPr>
        <w:footnoteReference w:id="110"/>
      </w:r>
    </w:p>
    <w:p w:rsidR="00913ED8" w:rsidRDefault="00913ED8" w:rsidP="00774B35">
      <w:pPr>
        <w:widowControl w:val="0"/>
      </w:pPr>
      <w:r w:rsidRPr="0074558A">
        <w:t>Мероприятия Банка России по совершенствованию золотовалютной системы в 2006 г.</w:t>
      </w:r>
    </w:p>
    <w:p w:rsidR="00913ED8" w:rsidRDefault="00913ED8" w:rsidP="00774B35">
      <w:pPr>
        <w:widowControl w:val="0"/>
      </w:pPr>
      <w:r w:rsidRPr="0074558A">
        <w:t>В 2006 году банковский сектор продолжит свое развитие. Рост золотовалютного сектора будет обусловлен продолжающимся ростом российской экономики и опережающим расширением спроса на банковские услуги.</w:t>
      </w:r>
    </w:p>
    <w:p w:rsidR="00913ED8" w:rsidRPr="0074558A" w:rsidRDefault="00913ED8" w:rsidP="00774B35">
      <w:pPr>
        <w:widowControl w:val="0"/>
      </w:pPr>
      <w:r w:rsidRPr="0074558A">
        <w:t xml:space="preserve">Вместе с тем российский банковский сектор будет испытывать увеличивающееся конкурентное </w:t>
      </w:r>
      <w:r w:rsidR="0031699A" w:rsidRPr="0074558A">
        <w:t>давление,</w:t>
      </w:r>
      <w:r w:rsidRPr="0074558A">
        <w:t xml:space="preserve"> как среди российских кредитных организаций, так и со стороны иностранных поставщиков золотовалютных услуг. Причинами усиления конкуренции будут являться новые возможности трансграничного оказания золотовалютных услуг иностранными финансовыми институтами российским клиентам в связи с продолжающейся валютной либерализацией, а также постепенное заполнение всех сегментов внутреннего рынка золотовалютных услуг более качественными, сложными, но и более затратоёмкими банковскими продуктами. </w:t>
      </w:r>
      <w:r w:rsidRPr="0074558A">
        <w:rPr>
          <w:rStyle w:val="ac"/>
          <w:color w:val="000000"/>
          <w:sz w:val="20"/>
          <w:szCs w:val="20"/>
        </w:rPr>
        <w:footnoteReference w:id="111"/>
      </w:r>
    </w:p>
    <w:p w:rsidR="00913ED8" w:rsidRDefault="00913ED8" w:rsidP="00774B35">
      <w:pPr>
        <w:widowControl w:val="0"/>
      </w:pPr>
      <w:r w:rsidRPr="0074558A">
        <w:t>Рост востребованности золотовалютных услуг в сочетании с усилением конкуренции на банковском рынке приведет к ускорению следующих процессов в российском банковском секторе.</w:t>
      </w:r>
    </w:p>
    <w:p w:rsidR="00913ED8" w:rsidRDefault="00913ED8" w:rsidP="00774B35">
      <w:pPr>
        <w:widowControl w:val="0"/>
      </w:pPr>
      <w:r w:rsidRPr="0074558A">
        <w:t>Во-первых, будет продолжаться опережающее развитие крупных универсальных банков, уже занимающих заметные рыночные позиции. Продолжится активное развитие этими банками своих филиальных сетей.</w:t>
      </w:r>
    </w:p>
    <w:p w:rsidR="00913ED8" w:rsidRDefault="00913ED8" w:rsidP="00774B35">
      <w:pPr>
        <w:widowControl w:val="0"/>
      </w:pPr>
      <w:r w:rsidRPr="0074558A">
        <w:t>Во-вторых, многие устойчивые средние и малые банки будут выбирать стратегию добровольной специализации на определенных клиентских сегментах и золотовалютных продуктах.</w:t>
      </w:r>
    </w:p>
    <w:p w:rsidR="00913ED8" w:rsidRDefault="00913ED8" w:rsidP="00774B35">
      <w:pPr>
        <w:widowControl w:val="0"/>
      </w:pPr>
      <w:r w:rsidRPr="0074558A">
        <w:t>В-третьих, кредитные организации со стабильным капиталом, устойчивой клиентской базой, хорошими системами риск-менеджмента, внутреннего контроля, финансового и стратегического планирования будут укреплять свое положение на рынке, в то время как финансово слабые, плохо управляемые и недобросовестные кредитные организации будут выбывать с рынка золотовалютных услуг.</w:t>
      </w:r>
    </w:p>
    <w:p w:rsidR="00913ED8" w:rsidRDefault="00913ED8" w:rsidP="00774B35">
      <w:pPr>
        <w:widowControl w:val="0"/>
      </w:pPr>
      <w:r w:rsidRPr="0074558A">
        <w:t>В-четвертых, опережающий</w:t>
      </w:r>
      <w:r>
        <w:t xml:space="preserve"> (</w:t>
      </w:r>
      <w:r w:rsidRPr="0074558A">
        <w:t>по сравнению с темпами роста экономики) рост объемов кредитования будет вести к накоплению кредитных рисков в банковском секторе, что потребует особого внимания к совершенствованию риск-менеджмента.</w:t>
      </w:r>
    </w:p>
    <w:p w:rsidR="00913ED8" w:rsidRPr="0074558A" w:rsidRDefault="00913ED8" w:rsidP="00774B35">
      <w:pPr>
        <w:widowControl w:val="0"/>
      </w:pPr>
      <w:r w:rsidRPr="0074558A">
        <w:t xml:space="preserve">В-пятых, несколько увеличится участие иностранных банков в капиталах российских кредитных организаций как за счет увеличения капитала уже существующих банков с иностранным участием, так и за счет приобретения иностранными инвесторами тех банков, которые имеют хорошие перспективы на российском рынке золотовалютных услуг. </w:t>
      </w:r>
      <w:r w:rsidRPr="0074558A">
        <w:rPr>
          <w:rStyle w:val="ac"/>
          <w:color w:val="000000"/>
          <w:sz w:val="20"/>
          <w:szCs w:val="20"/>
        </w:rPr>
        <w:footnoteReference w:id="112"/>
      </w:r>
    </w:p>
    <w:p w:rsidR="00913ED8" w:rsidRDefault="00913ED8" w:rsidP="00774B35">
      <w:pPr>
        <w:widowControl w:val="0"/>
      </w:pPr>
      <w:r w:rsidRPr="0074558A">
        <w:t>Банк России в ходе работы по совершенствованию золотовалютного сектора и золотовалютного надзора в 2006 году будет руководствоваться Стратегией развития золотовалютного сектора Российской Федерации на период до 2008 года.</w:t>
      </w:r>
    </w:p>
    <w:p w:rsidR="00913ED8" w:rsidRDefault="00913ED8" w:rsidP="00774B35">
      <w:pPr>
        <w:widowControl w:val="0"/>
      </w:pPr>
      <w:r w:rsidRPr="0074558A">
        <w:t xml:space="preserve">Деятельность Банка России по реализации этой Стратегии будет осуществляться по трем направлениям. </w:t>
      </w:r>
      <w:r w:rsidRPr="0074558A">
        <w:rPr>
          <w:rStyle w:val="ac"/>
          <w:color w:val="000000"/>
          <w:sz w:val="20"/>
          <w:szCs w:val="20"/>
        </w:rPr>
        <w:footnoteReference w:id="113"/>
      </w:r>
    </w:p>
    <w:p w:rsidR="00913ED8" w:rsidRDefault="00913ED8" w:rsidP="00774B35">
      <w:pPr>
        <w:widowControl w:val="0"/>
      </w:pPr>
      <w:r w:rsidRPr="0074558A">
        <w:t>Участие в разработке соответствующих законодательных решений и принятие собственных нормативных актов, направленных на повышение финансовой устойчивости, увеличение конкурентоспособности российских кредитных организаций, усиление защиты интересов инвесторов, кредиторов и вкладчиков, укрепление доверия к банковскому сектору.</w:t>
      </w:r>
    </w:p>
    <w:p w:rsidR="00913ED8" w:rsidRDefault="00913ED8" w:rsidP="00774B35">
      <w:pPr>
        <w:widowControl w:val="0"/>
      </w:pPr>
      <w:r w:rsidRPr="0074558A">
        <w:t>Продолжение реализации мер, направленных на совершенствование золотовалютного надзора, в первую очередь на развитие риск-ориентированного надзора, на повышение качества оценки финансовой устойчивости кредитных организаций.</w:t>
      </w:r>
    </w:p>
    <w:p w:rsidR="00913ED8" w:rsidRPr="0074558A" w:rsidRDefault="00913ED8" w:rsidP="00774B35">
      <w:pPr>
        <w:widowControl w:val="0"/>
      </w:pPr>
      <w:r w:rsidRPr="0074558A">
        <w:t xml:space="preserve">Последовательная реализация законодательства о противодействии отмыванию преступных доходов и финансированию терроризма. </w:t>
      </w:r>
      <w:r w:rsidRPr="0074558A">
        <w:rPr>
          <w:rStyle w:val="ac"/>
          <w:color w:val="000000"/>
          <w:sz w:val="20"/>
          <w:szCs w:val="20"/>
        </w:rPr>
        <w:footnoteReference w:id="114"/>
      </w:r>
    </w:p>
    <w:p w:rsidR="00913ED8" w:rsidRDefault="00913ED8" w:rsidP="00774B35">
      <w:pPr>
        <w:widowControl w:val="0"/>
      </w:pPr>
      <w:r w:rsidRPr="0074558A">
        <w:t>В числе приоритетных перед Банком России стоят следующие вопросы:</w:t>
      </w:r>
    </w:p>
    <w:p w:rsidR="00913ED8" w:rsidRDefault="00913ED8" w:rsidP="00774B35">
      <w:pPr>
        <w:widowControl w:val="0"/>
      </w:pPr>
      <w:r w:rsidRPr="0074558A">
        <w:t>контроль за эффективностью функционирования системы страхования вкладов граждан в банках Российской Федерации.</w:t>
      </w:r>
    </w:p>
    <w:p w:rsidR="00913ED8" w:rsidRPr="0074558A" w:rsidRDefault="00913ED8" w:rsidP="00774B35">
      <w:pPr>
        <w:widowControl w:val="0"/>
      </w:pPr>
      <w:r w:rsidRPr="0074558A">
        <w:t xml:space="preserve">проведение работ по подготовке к внедрению международных подходов к оценке достаточности капитала кредитных организаций. </w:t>
      </w:r>
      <w:r w:rsidRPr="0074558A">
        <w:rPr>
          <w:rStyle w:val="ac"/>
          <w:color w:val="000000"/>
          <w:sz w:val="20"/>
          <w:szCs w:val="20"/>
        </w:rPr>
        <w:footnoteReference w:id="115"/>
      </w:r>
    </w:p>
    <w:p w:rsidR="00913ED8" w:rsidRDefault="00913ED8" w:rsidP="00774B35">
      <w:pPr>
        <w:widowControl w:val="0"/>
      </w:pPr>
      <w:r w:rsidRPr="0074558A">
        <w:t>выявление ситуаций, угрожающих законным интересам вкладчиков и кредиторов кредитных организаций, стабильности золотовалютной системы;</w:t>
      </w:r>
    </w:p>
    <w:p w:rsidR="00913ED8" w:rsidRDefault="00913ED8" w:rsidP="00774B35">
      <w:pPr>
        <w:widowControl w:val="0"/>
      </w:pPr>
      <w:r w:rsidRPr="0074558A">
        <w:t>расширение в целях эффективного надзора понятия</w:t>
      </w:r>
      <w:r>
        <w:t xml:space="preserve"> "</w:t>
      </w:r>
      <w:r w:rsidRPr="0074558A">
        <w:t>связанные заемщики</w:t>
      </w:r>
      <w:r>
        <w:t xml:space="preserve">" </w:t>
      </w:r>
      <w:r w:rsidRPr="0074558A">
        <w:t>за счет внедрения экономических критериев связанности в дополнение к существующим юридическим критериям;</w:t>
      </w:r>
    </w:p>
    <w:p w:rsidR="00913ED8" w:rsidRDefault="00913ED8" w:rsidP="00774B35">
      <w:pPr>
        <w:widowControl w:val="0"/>
      </w:pPr>
      <w:r w:rsidRPr="0074558A">
        <w:t>внедрение новых подходов к составлению и анализу отчетности, оптимизации процедур ее сбора, хранения и обработки;</w:t>
      </w:r>
    </w:p>
    <w:p w:rsidR="00913ED8" w:rsidRDefault="00913ED8" w:rsidP="00774B35">
      <w:pPr>
        <w:widowControl w:val="0"/>
      </w:pPr>
      <w:r w:rsidRPr="0074558A">
        <w:t>уточнение рекомендаций по порядку составления финансовой отчетности в соответствии с Международными стандартами финансовой отчетности и по анализу данной отчетности.</w:t>
      </w:r>
    </w:p>
    <w:p w:rsidR="00913ED8" w:rsidRDefault="00913ED8" w:rsidP="00774B35">
      <w:pPr>
        <w:widowControl w:val="0"/>
      </w:pPr>
      <w:r w:rsidRPr="0074558A">
        <w:t>продолжение политики транспарентности золотовалютного сектора, совершенствование методов определения финансовой устойчивости золотовалютного сектора, издание очередного годового</w:t>
      </w:r>
      <w:r>
        <w:t xml:space="preserve"> "</w:t>
      </w:r>
      <w:r w:rsidRPr="0074558A">
        <w:t>Отчета о развитии золотовалютного сектора и золотовалютного надзора</w:t>
      </w:r>
      <w:r>
        <w:t>"</w:t>
      </w:r>
      <w:r w:rsidRPr="0074558A">
        <w:t>;</w:t>
      </w:r>
    </w:p>
    <w:p w:rsidR="00913ED8" w:rsidRPr="0074558A" w:rsidRDefault="00913ED8" w:rsidP="00774B35">
      <w:pPr>
        <w:widowControl w:val="0"/>
      </w:pPr>
      <w:r w:rsidRPr="0074558A">
        <w:t xml:space="preserve">развитие нормативной базы, регулирующей процедуры слияний и присоединений, направленное на снятие излишних административных процедур, оптимизацию процессов консолидации при должном уровне защиты прав кредиторов и вкладчиков; </w:t>
      </w:r>
      <w:r w:rsidRPr="0074558A">
        <w:rPr>
          <w:rStyle w:val="ac"/>
          <w:color w:val="000000"/>
          <w:sz w:val="20"/>
          <w:szCs w:val="20"/>
        </w:rPr>
        <w:footnoteReference w:id="116"/>
      </w:r>
    </w:p>
    <w:p w:rsidR="00913ED8" w:rsidRDefault="00913ED8" w:rsidP="00774B35">
      <w:pPr>
        <w:widowControl w:val="0"/>
      </w:pPr>
      <w:r w:rsidRPr="0074558A">
        <w:t>обеспечение функционирования Центрального каталога кредитных историй, осуществляющего сбор и хранение титульных частей всех кредитных историй, которые собирают бюро кредитных историй на территории Российской Федерации;</w:t>
      </w:r>
    </w:p>
    <w:p w:rsidR="00913ED8" w:rsidRDefault="00913ED8" w:rsidP="00774B35">
      <w:pPr>
        <w:widowControl w:val="0"/>
      </w:pPr>
      <w:r w:rsidRPr="0074558A">
        <w:t>продолжение работы по реализации положений Федерального закона</w:t>
      </w:r>
      <w:r>
        <w:t xml:space="preserve"> "</w:t>
      </w:r>
      <w:r w:rsidRPr="0074558A">
        <w:t>О выплатах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w:t>
      </w:r>
      <w:r>
        <w:t>"</w:t>
      </w:r>
      <w:r w:rsidRPr="0074558A">
        <w:t>;</w:t>
      </w:r>
    </w:p>
    <w:p w:rsidR="00913ED8" w:rsidRDefault="00913ED8" w:rsidP="00774B35">
      <w:pPr>
        <w:widowControl w:val="0"/>
      </w:pPr>
      <w:r w:rsidRPr="0074558A">
        <w:t>концентрация основного внимания надзора и проверок на вопросах качества систем управления, эффективности организации внутреннего контроля, системы управления рисками, особенно в крупных и многофилиальных банках, на вопросах обеспечения транспарентности золотовалютной деятельности, оценки величины и достаточности собственных средств</w:t>
      </w:r>
      <w:r>
        <w:t xml:space="preserve"> (</w:t>
      </w:r>
      <w:r w:rsidRPr="0074558A">
        <w:t>капитала) и оценки качества активов кредитных организаций, на вопросах соблюдения кредитными организациями законодательства о противодействии легализации</w:t>
      </w:r>
      <w:r>
        <w:t xml:space="preserve"> (</w:t>
      </w:r>
      <w:r w:rsidRPr="0074558A">
        <w:t>отмыванию) доходов, полученных преступным путем, и финансированию терроризма.</w:t>
      </w:r>
    </w:p>
    <w:p w:rsidR="00913ED8" w:rsidRDefault="00913ED8" w:rsidP="00774B35">
      <w:pPr>
        <w:widowControl w:val="0"/>
      </w:pPr>
      <w:r w:rsidRPr="0074558A">
        <w:rPr>
          <w:b/>
          <w:bCs/>
        </w:rPr>
        <w:t xml:space="preserve">ВЫВОД: </w:t>
      </w:r>
      <w:r w:rsidRPr="0074558A">
        <w:t>По оценке Банка России, на сегодняшний день функционируют 1260 коммерческих банков, у 145 уже отозвана лицензия.</w:t>
      </w:r>
    </w:p>
    <w:p w:rsidR="00913ED8" w:rsidRDefault="00913ED8" w:rsidP="00774B35">
      <w:pPr>
        <w:widowControl w:val="0"/>
      </w:pPr>
      <w:r w:rsidRPr="0074558A">
        <w:t>В Нижневартовске функционируют 21 коммерческих банков, которые являются финансово стабильными и они способны работать без государственной поддержки;</w:t>
      </w:r>
    </w:p>
    <w:p w:rsidR="00913ED8" w:rsidRPr="0074558A" w:rsidRDefault="00913ED8" w:rsidP="00774B35">
      <w:pPr>
        <w:widowControl w:val="0"/>
      </w:pPr>
      <w:r w:rsidRPr="0074558A">
        <w:t>Главными в процессе финансового оздоровления</w:t>
      </w:r>
      <w:r>
        <w:t xml:space="preserve"> "</w:t>
      </w:r>
      <w:r w:rsidRPr="0074558A">
        <w:t>проблемных</w:t>
      </w:r>
      <w:r>
        <w:t xml:space="preserve">" </w:t>
      </w:r>
      <w:r w:rsidRPr="0074558A">
        <w:t xml:space="preserve">банков призваны быть меры по реорганизации, а не проведению процессов банкротства. Мировой опыт показывает, что убытки от банкротства в 8-10 раз больше, чем при реорганизации. Банк России активизирует поддержку региональной сети банков как важного условия развития производительных сил регионов. </w:t>
      </w:r>
      <w:r w:rsidRPr="0074558A">
        <w:rPr>
          <w:rStyle w:val="ac"/>
          <w:color w:val="000000"/>
          <w:sz w:val="20"/>
          <w:szCs w:val="20"/>
        </w:rPr>
        <w:footnoteReference w:id="117"/>
      </w:r>
    </w:p>
    <w:p w:rsidR="00913ED8" w:rsidRDefault="00913ED8" w:rsidP="00774B35">
      <w:pPr>
        <w:widowControl w:val="0"/>
      </w:pPr>
      <w:r w:rsidRPr="0074558A">
        <w:t>Главной задачей, стоящей перед ЦБ. РФ, является поддержание покупательной способности национальной денежной единицы и стабильности золотовалютной системы страны.</w:t>
      </w:r>
    </w:p>
    <w:p w:rsidR="00913ED8" w:rsidRDefault="00913ED8" w:rsidP="00774B35">
      <w:pPr>
        <w:widowControl w:val="0"/>
      </w:pPr>
      <w:r w:rsidRPr="0074558A">
        <w:t>Главным направлением деятельности Центрального банка РФ является регулирование денежного обращения.</w:t>
      </w:r>
    </w:p>
    <w:p w:rsidR="00913ED8" w:rsidRDefault="00913ED8" w:rsidP="00774B35">
      <w:pPr>
        <w:widowControl w:val="0"/>
      </w:pPr>
      <w:r w:rsidRPr="0074558A">
        <w:t>Центральный банк России выполняют важную роль в системе мер государственного воздействия на экономику благодаря своей самостоятельности при решений вопросов регулирования денежной эмиссии, деятельности кредитных организаций, при проведении валютной политики.</w:t>
      </w:r>
    </w:p>
    <w:p w:rsidR="00913ED8" w:rsidRDefault="00913ED8" w:rsidP="00774B35">
      <w:pPr>
        <w:widowControl w:val="0"/>
      </w:pPr>
      <w:r w:rsidRPr="0074558A">
        <w:t>Центральный банк является проводником государственной валютной политики, направленной на регулирование валютного курса.</w:t>
      </w:r>
    </w:p>
    <w:p w:rsidR="00913ED8" w:rsidRPr="0074558A" w:rsidRDefault="00913ED8" w:rsidP="00774B35">
      <w:pPr>
        <w:widowControl w:val="0"/>
      </w:pPr>
      <w:r w:rsidRPr="0074558A">
        <w:t xml:space="preserve">Денежно-кредитное регулирование, осуществляемое Центральным банком, являясь одной из составляющих экономической политики государства, одновременно позволяет сочетать макроэкономическое воздействие с возможностями быстрой корректировки регулирующих мер и служит инструментом их оперативной и гибкой поддержки. </w:t>
      </w:r>
      <w:r w:rsidRPr="0074558A">
        <w:rPr>
          <w:rStyle w:val="ac"/>
          <w:color w:val="000000"/>
          <w:sz w:val="20"/>
          <w:szCs w:val="20"/>
        </w:rPr>
        <w:footnoteReference w:id="118"/>
      </w:r>
    </w:p>
    <w:p w:rsidR="00913ED8" w:rsidRPr="0074558A" w:rsidRDefault="00913ED8" w:rsidP="00774B35">
      <w:pPr>
        <w:widowControl w:val="0"/>
      </w:pPr>
      <w:r w:rsidRPr="0074558A">
        <w:t>Банк России - самостоятельное учреждение, осуществляющее свои расходы за счет собственных доходов. Он единственный банк в России, наделенный правом выпуска</w:t>
      </w:r>
      <w:r>
        <w:t xml:space="preserve"> (</w:t>
      </w:r>
      <w:r w:rsidRPr="0074558A">
        <w:t xml:space="preserve">эмиссии) наличных денег. Выполняет роль главного координирующего и регулирующего органа денежно-кредитной системы страны. Находится в собственности Российской Федерации. </w:t>
      </w:r>
      <w:r w:rsidRPr="0074558A">
        <w:rPr>
          <w:rStyle w:val="ac"/>
          <w:color w:val="000000"/>
          <w:sz w:val="20"/>
          <w:szCs w:val="20"/>
        </w:rPr>
        <w:footnoteReference w:id="119"/>
      </w:r>
    </w:p>
    <w:p w:rsidR="00913ED8" w:rsidRPr="0074558A" w:rsidRDefault="00913ED8" w:rsidP="00774B35">
      <w:pPr>
        <w:widowControl w:val="0"/>
      </w:pPr>
      <w:r w:rsidRPr="0074558A">
        <w:t xml:space="preserve">Основные функции ЦБ РФ </w:t>
      </w:r>
      <w:r>
        <w:t>-</w:t>
      </w:r>
      <w:r w:rsidRPr="0074558A">
        <w:t xml:space="preserve"> эмиссия денег, проведение денежно-кредитной политики, рефинансирование банков, контроль за деятельностью кредитных учреждений, организация и контроль за функционированием системы платежей, проведение валютной политики, выполнение функций агента правительства. Реализуя указанные функции, Банк России добивается осуществления поставленных перед ним задач. </w:t>
      </w:r>
      <w:r w:rsidRPr="0074558A">
        <w:rPr>
          <w:rStyle w:val="ac"/>
          <w:color w:val="000000"/>
          <w:sz w:val="20"/>
          <w:szCs w:val="20"/>
        </w:rPr>
        <w:footnoteReference w:id="120"/>
      </w:r>
    </w:p>
    <w:p w:rsidR="00913ED8" w:rsidRDefault="00913ED8" w:rsidP="00774B35">
      <w:pPr>
        <w:widowControl w:val="0"/>
      </w:pPr>
      <w:r w:rsidRPr="0074558A">
        <w:t>Систематическое выполнение банком своих функций и создает тот фундамент, на котором держится стабильность экономики страны в целом. И хотя выполнение каждого вида операций сосредоточено в специальных отделах банка и осуществляется особой командой сотрудников, они переплетаются между собой. Так, банки обладают уникальной способностью создавать средства платежа, которые используются в хозяйстве для организации товарного обращения и расчетов. Речь идет об открытии и ведении чековых и других счетов, служащих основой безналичного оборота. Хозяйство не может существовать и развиваться без хорошо отлаженной системы денежных расчетов. Отсюда большое значение банков, как организаторов денежных расчетов.</w:t>
      </w:r>
    </w:p>
    <w:p w:rsidR="00913ED8" w:rsidRDefault="00913ED8" w:rsidP="00774B35">
      <w:pPr>
        <w:widowControl w:val="0"/>
      </w:pPr>
      <w:r w:rsidRPr="0074558A">
        <w:t xml:space="preserve">В ситуации, в которой сейчас находится российская экономика, важнейшая задача </w:t>
      </w:r>
      <w:r>
        <w:t>-</w:t>
      </w:r>
      <w:r w:rsidRPr="0074558A">
        <w:t xml:space="preserve"> добиться того, чтобы финансовые ресурсы, которые формируются внутри страны и которые в ближайшее время придут извне, были трансформированы в реальные экономические проекты и в реальные инвестиции.</w:t>
      </w:r>
    </w:p>
    <w:p w:rsidR="00913ED8" w:rsidRPr="0074558A" w:rsidRDefault="00191A31" w:rsidP="00191A31">
      <w:pPr>
        <w:pStyle w:val="20"/>
      </w:pPr>
      <w:r>
        <w:br w:type="page"/>
      </w:r>
      <w:bookmarkStart w:id="23" w:name="_Toc242321758"/>
      <w:r w:rsidR="00913ED8">
        <w:t>3.2</w:t>
      </w:r>
      <w:r w:rsidR="00913ED8" w:rsidRPr="0074558A">
        <w:t xml:space="preserve"> Роль золота как инструмента инвестиции</w:t>
      </w:r>
      <w:bookmarkEnd w:id="23"/>
    </w:p>
    <w:p w:rsidR="00191A31" w:rsidRDefault="00191A31" w:rsidP="00774B35">
      <w:pPr>
        <w:widowControl w:val="0"/>
      </w:pPr>
    </w:p>
    <w:p w:rsidR="00913ED8" w:rsidRPr="0074558A" w:rsidRDefault="00913ED8" w:rsidP="00774B35">
      <w:pPr>
        <w:widowControl w:val="0"/>
      </w:pPr>
      <w:r w:rsidRPr="0074558A">
        <w:t xml:space="preserve">Эффективность оценки деятельности золотовалютной системы определяется по математическим и экономическим методам регулирования. </w:t>
      </w:r>
      <w:r w:rsidRPr="0074558A">
        <w:rPr>
          <w:rStyle w:val="ac"/>
          <w:color w:val="000000"/>
          <w:sz w:val="20"/>
          <w:szCs w:val="20"/>
        </w:rPr>
        <w:footnoteReference w:id="121"/>
      </w:r>
    </w:p>
    <w:p w:rsidR="00913ED8" w:rsidRDefault="00913ED8" w:rsidP="00774B35">
      <w:pPr>
        <w:widowControl w:val="0"/>
      </w:pPr>
      <w:r w:rsidRPr="0074558A">
        <w:t>Экономические методы оценки:</w:t>
      </w:r>
    </w:p>
    <w:p w:rsidR="00913ED8" w:rsidRDefault="00913ED8" w:rsidP="00774B35">
      <w:pPr>
        <w:widowControl w:val="0"/>
      </w:pPr>
      <w:r w:rsidRPr="0074558A">
        <w:t>Фактическая независимость центрального банка страны является необходимым условием эффективности его деятельности, которая нередко вступает в противоречие с краткосрочными целями правительства, озабоченного, например, приближением очередных выборов. Независимость его особенно важна в плане ограничения возможностей правительства воспользоваться денежной эмиссией для покрытия бюджетного дефицита.</w:t>
      </w:r>
    </w:p>
    <w:p w:rsidR="00913ED8" w:rsidRPr="0074558A" w:rsidRDefault="00913ED8" w:rsidP="00774B35">
      <w:pPr>
        <w:widowControl w:val="0"/>
      </w:pPr>
      <w:r w:rsidRPr="0074558A">
        <w:t xml:space="preserve">В то же время независимость центрального банка от правительства имеет относительный характер в том смысле, что экономическая политика не может быть успешной без четкого согласования и тесной увязки ее основных элементов - денежно-кредитной и финансовой политики. </w:t>
      </w:r>
      <w:r w:rsidRPr="0074558A">
        <w:rPr>
          <w:rStyle w:val="ac"/>
          <w:color w:val="000000"/>
          <w:sz w:val="20"/>
          <w:szCs w:val="20"/>
        </w:rPr>
        <w:footnoteReference w:id="122"/>
      </w:r>
    </w:p>
    <w:p w:rsidR="00913ED8" w:rsidRPr="0074558A" w:rsidRDefault="00913ED8" w:rsidP="00774B35">
      <w:pPr>
        <w:widowControl w:val="0"/>
      </w:pPr>
      <w:r w:rsidRPr="0074558A">
        <w:t xml:space="preserve">Уставный капитал и иное имущество ЦБ РФ являются федеральной собственностью. Однако ЦБ РФ не финансируется за счет бюджета, он осуществляет свои расходы за счет собственных доходов. При этом получение прибыли не является целью деятельности Банка России. ЦБ перечисляет в федеральный бюджет 50% полученной балансовой прибыли по итогам года. Оставшуюся прибыль ЦБ направляет в резервы и фонды различного назначения. </w:t>
      </w:r>
      <w:r w:rsidRPr="0074558A">
        <w:rPr>
          <w:rStyle w:val="ac"/>
          <w:color w:val="000000"/>
          <w:sz w:val="20"/>
          <w:szCs w:val="20"/>
        </w:rPr>
        <w:footnoteReference w:id="123"/>
      </w:r>
    </w:p>
    <w:p w:rsidR="00913ED8" w:rsidRPr="0074558A" w:rsidRDefault="00913ED8" w:rsidP="00774B35">
      <w:pPr>
        <w:widowControl w:val="0"/>
      </w:pPr>
      <w:r w:rsidRPr="0074558A">
        <w:t xml:space="preserve">ЦБ РФ подотчетен Государственной Думе, которая назначает и освобождает Председателя Банка и членов Совета директоров ЦБ. Она рассматривает годовой отчет ЦБ и аудиторское заключение, определяет аудиторскую фирму для проведения проверки годового отчета ЦБ. </w:t>
      </w:r>
      <w:r w:rsidRPr="0074558A">
        <w:rPr>
          <w:rStyle w:val="ac"/>
          <w:color w:val="000000"/>
          <w:sz w:val="20"/>
          <w:szCs w:val="20"/>
        </w:rPr>
        <w:footnoteReference w:id="124"/>
      </w:r>
    </w:p>
    <w:p w:rsidR="00913ED8" w:rsidRPr="0074558A" w:rsidRDefault="00913ED8" w:rsidP="00774B35">
      <w:pPr>
        <w:widowControl w:val="0"/>
      </w:pPr>
      <w:r w:rsidRPr="0074558A">
        <w:t xml:space="preserve">В пределах, разрешенных ему Конституцией и законами, ЦБ России независим в своей деятельности. Федеральные органы государственной власти и другие органы власти не имеют права вмешиваться в его деятельность. Более того, нормативные акты, изданные ЦБ РФ в пределах его компетенции, обязательны для федеральных органов власти. </w:t>
      </w:r>
      <w:r w:rsidRPr="0074558A">
        <w:rPr>
          <w:rStyle w:val="ac"/>
          <w:color w:val="000000"/>
          <w:sz w:val="20"/>
          <w:szCs w:val="20"/>
        </w:rPr>
        <w:footnoteReference w:id="125"/>
      </w:r>
    </w:p>
    <w:p w:rsidR="00913ED8" w:rsidRDefault="00913ED8" w:rsidP="00774B35">
      <w:pPr>
        <w:widowControl w:val="0"/>
      </w:pPr>
      <w:r w:rsidRPr="0074558A">
        <w:t>Деятельность ЦБ РФ в современных условиях должна быть подчинена трем целям:</w:t>
      </w:r>
    </w:p>
    <w:p w:rsidR="00913ED8" w:rsidRPr="0074558A" w:rsidRDefault="00913ED8" w:rsidP="00774B35">
      <w:pPr>
        <w:widowControl w:val="0"/>
      </w:pPr>
      <w:r w:rsidRPr="0074558A">
        <w:t xml:space="preserve">1) защите и обеспечению устойчивости рубля, в том числе его покупательной способности и курса по отношению к иностранной валюте; </w:t>
      </w:r>
      <w:r w:rsidRPr="0074558A">
        <w:rPr>
          <w:rStyle w:val="ac"/>
          <w:color w:val="000000"/>
          <w:sz w:val="20"/>
          <w:szCs w:val="20"/>
        </w:rPr>
        <w:footnoteReference w:id="126"/>
      </w:r>
    </w:p>
    <w:p w:rsidR="00913ED8" w:rsidRDefault="00913ED8" w:rsidP="00774B35">
      <w:pPr>
        <w:widowControl w:val="0"/>
      </w:pPr>
      <w:r w:rsidRPr="0074558A">
        <w:t>2) развитию и укреплению золотовалютной системы РФ;</w:t>
      </w:r>
    </w:p>
    <w:p w:rsidR="00913ED8" w:rsidRDefault="00913ED8" w:rsidP="00774B35">
      <w:pPr>
        <w:widowControl w:val="0"/>
      </w:pPr>
      <w:r w:rsidRPr="0074558A">
        <w:t>3) обеспечению эффективного и бесперебойного функционирования системы расчетов.</w:t>
      </w:r>
    </w:p>
    <w:p w:rsidR="00913ED8" w:rsidRDefault="00913ED8" w:rsidP="00774B35">
      <w:pPr>
        <w:widowControl w:val="0"/>
      </w:pPr>
      <w:r w:rsidRPr="0074558A">
        <w:t>Математические методы регулирования:</w:t>
      </w:r>
    </w:p>
    <w:p w:rsidR="00913ED8" w:rsidRPr="0074558A" w:rsidRDefault="00913ED8" w:rsidP="00774B35">
      <w:pPr>
        <w:widowControl w:val="0"/>
      </w:pPr>
      <w:r w:rsidRPr="0074558A">
        <w:t xml:space="preserve">Центральные банки монопольно осуществляют эмиссию наличных денег и организуют их обращение, обеспечивают стабильность и устойчивость национальной денежной единицы, организуют систему безналичных расчетов. На ЦБ РФ возлагаются: </w:t>
      </w:r>
      <w:r w:rsidRPr="0074558A">
        <w:rPr>
          <w:rStyle w:val="ac"/>
          <w:color w:val="000000"/>
          <w:sz w:val="20"/>
          <w:szCs w:val="20"/>
        </w:rPr>
        <w:footnoteReference w:id="127"/>
      </w:r>
    </w:p>
    <w:p w:rsidR="00913ED8" w:rsidRDefault="00913ED8" w:rsidP="00774B35">
      <w:pPr>
        <w:widowControl w:val="0"/>
      </w:pPr>
      <w:r w:rsidRPr="0074558A">
        <w:t>1) прогнозирование и организация производства, перевозка и хранение банкнот и монет, создание их резервных фондов;</w:t>
      </w:r>
    </w:p>
    <w:p w:rsidR="00913ED8" w:rsidRDefault="00913ED8" w:rsidP="00774B35">
      <w:pPr>
        <w:widowControl w:val="0"/>
      </w:pPr>
      <w:r w:rsidRPr="0074558A">
        <w:t>2) установление правил хранения, перевозки и инкассации наличных денег для кредитных организаций;</w:t>
      </w:r>
    </w:p>
    <w:p w:rsidR="00913ED8" w:rsidRDefault="00913ED8" w:rsidP="00774B35">
      <w:pPr>
        <w:widowControl w:val="0"/>
      </w:pPr>
      <w:r w:rsidRPr="0074558A">
        <w:t>3) установление признаков платежеспособности денежных знаков и порядка замены поврежденных банкнот и монет, а также их уничтожения;</w:t>
      </w:r>
    </w:p>
    <w:p w:rsidR="00913ED8" w:rsidRDefault="00913ED8" w:rsidP="00774B35">
      <w:pPr>
        <w:widowControl w:val="0"/>
      </w:pPr>
      <w:r w:rsidRPr="0074558A">
        <w:t>4) определение порядка ведения кассовых операций для всех предприятий и организаций;</w:t>
      </w:r>
    </w:p>
    <w:p w:rsidR="00913ED8" w:rsidRDefault="00913ED8" w:rsidP="00774B35">
      <w:pPr>
        <w:widowControl w:val="0"/>
      </w:pPr>
      <w:r w:rsidRPr="0074558A">
        <w:t>5) разработка и проведение во взаимодействии с Правительством РФ единой государственной денежно-кредитной политики, направленной на защиту и обеспечение устойчивости рубля;</w:t>
      </w:r>
    </w:p>
    <w:p w:rsidR="00913ED8" w:rsidRPr="0074558A" w:rsidRDefault="00913ED8" w:rsidP="00774B35">
      <w:pPr>
        <w:widowControl w:val="0"/>
      </w:pPr>
      <w:r w:rsidRPr="0074558A">
        <w:t xml:space="preserve">6) установление правил осуществления как наличных, так и безналичных расчетов в РФ. </w:t>
      </w:r>
      <w:r w:rsidRPr="0074558A">
        <w:rPr>
          <w:rStyle w:val="ac"/>
          <w:color w:val="000000"/>
          <w:sz w:val="20"/>
          <w:szCs w:val="20"/>
        </w:rPr>
        <w:footnoteReference w:id="128"/>
      </w:r>
    </w:p>
    <w:p w:rsidR="00913ED8" w:rsidRDefault="00913ED8" w:rsidP="00774B35">
      <w:pPr>
        <w:widowControl w:val="0"/>
      </w:pPr>
      <w:r w:rsidRPr="0074558A">
        <w:t xml:space="preserve">Для воздействия на денежное обращение ЦБ РФ в настоящее время </w:t>
      </w:r>
      <w:r w:rsidRPr="0074558A">
        <w:rPr>
          <w:b/>
          <w:bCs/>
        </w:rPr>
        <w:t>использует следующие инструменты</w:t>
      </w:r>
      <w:r w:rsidRPr="0074558A">
        <w:t>:</w:t>
      </w:r>
    </w:p>
    <w:p w:rsidR="00913ED8" w:rsidRDefault="00913ED8" w:rsidP="00774B35">
      <w:pPr>
        <w:widowControl w:val="0"/>
      </w:pPr>
      <w:r w:rsidRPr="0074558A">
        <w:t>• процентные ставки по кредитам и депозитам ЦБ РФ. В 2008 г. ставка рефинансирования ЦБ составляет 10,75%. Ставки по депозитам зависят от срока размещения средств. Они колебались от 4% при размещении на 1 неделю до 7% при размещении на 1 месяц;</w:t>
      </w:r>
    </w:p>
    <w:p w:rsidR="00913ED8" w:rsidRDefault="00913ED8" w:rsidP="00774B35">
      <w:pPr>
        <w:widowControl w:val="0"/>
      </w:pPr>
      <w:r w:rsidRPr="0074558A">
        <w:t>• объемы кредитования коммерческих банков и объемы привлечения средств в депозиты ЦБ РФ;</w:t>
      </w:r>
    </w:p>
    <w:p w:rsidR="00913ED8" w:rsidRDefault="00913ED8" w:rsidP="00774B35">
      <w:pPr>
        <w:widowControl w:val="0"/>
      </w:pPr>
      <w:r w:rsidRPr="0074558A">
        <w:t>• нормативы обязательных резервов, депонируемых в ЦБ. Нормативы устанавливаются в процентном соотношении к среднедневным остаткам на расчетных, текущих, депозитных и других клиентских счетах юридических и физических лиц за прошедший месяц и вносятся за счет средств на корреспондентском счете коммерческого банка на специальный резервный счет в ЦБ РФ в начале каждого месяца. Максимальная ставка норматива обязательных резервов не может превышать 20%. Не допускается единовременного изменения норматива более чем на 5 пунктов.</w:t>
      </w:r>
    </w:p>
    <w:p w:rsidR="00913ED8" w:rsidRDefault="00913ED8" w:rsidP="00774B35">
      <w:pPr>
        <w:widowControl w:val="0"/>
      </w:pPr>
      <w:r w:rsidRPr="0074558A">
        <w:t>В начале 2007 г. были установлены следующие нормативы: по привлеченным средствам юридических лиц в рублях и иностранной валюте - 10%, по привлеченным средствам физических лиц в рублях - 7%, в валюте - 10%;</w:t>
      </w:r>
    </w:p>
    <w:p w:rsidR="00913ED8" w:rsidRDefault="00913ED8" w:rsidP="00774B35">
      <w:pPr>
        <w:widowControl w:val="0"/>
      </w:pPr>
      <w:r w:rsidRPr="0074558A">
        <w:t>7) операции по купле-продаже ценных бумаг на открытом рынке;</w:t>
      </w:r>
    </w:p>
    <w:p w:rsidR="00913ED8" w:rsidRDefault="00913ED8" w:rsidP="00774B35">
      <w:pPr>
        <w:widowControl w:val="0"/>
      </w:pPr>
      <w:r w:rsidRPr="0074558A">
        <w:t>8) установление конкретных ориентиров роста денежной массы;</w:t>
      </w:r>
    </w:p>
    <w:p w:rsidR="00913ED8" w:rsidRDefault="00913ED8" w:rsidP="00774B35">
      <w:pPr>
        <w:widowControl w:val="0"/>
      </w:pPr>
      <w:r w:rsidRPr="0074558A">
        <w:t>9) операции по купле-продаже иностранной валюты за рубли на валютном рынке.</w:t>
      </w:r>
    </w:p>
    <w:p w:rsidR="00913ED8" w:rsidRDefault="00913ED8" w:rsidP="00774B35">
      <w:pPr>
        <w:widowControl w:val="0"/>
      </w:pPr>
      <w:r w:rsidRPr="0074558A">
        <w:t>Стратегия развития золотовалютного сектора Российской Федерации, принятая в декабре 2006 г</w:t>
      </w:r>
      <w:r>
        <w:t>.,</w:t>
      </w:r>
      <w:r w:rsidRPr="0074558A">
        <w:t xml:space="preserve"> способствовала реализации основных направлений совершенствования золотовалютной системы и укреплению российского золотовалютного сектора.</w:t>
      </w:r>
    </w:p>
    <w:p w:rsidR="00913ED8" w:rsidRPr="0074558A" w:rsidRDefault="00913ED8" w:rsidP="00774B35">
      <w:pPr>
        <w:widowControl w:val="0"/>
      </w:pPr>
      <w:r w:rsidRPr="0074558A">
        <w:t xml:space="preserve">Высокие и устойчивые темпы экономического роста и достигнутая макроэкономическая стабильность требуют от Правительства Российской Федерации и Центрального банка Российской Федерации выработки новых решений, направленных на обеспечение поступательного развития золотовалютного сектора на основе укрепления его устойчивости, повышения конкурентоспособности российских кредитных организаций, совершенствования золотовалютного регулирования и надзора, усиления защиты интересов и укрепления доверия вкладчиков и других кредиторов банков. </w:t>
      </w:r>
      <w:r w:rsidRPr="0074558A">
        <w:rPr>
          <w:rStyle w:val="ac"/>
          <w:color w:val="000000"/>
          <w:sz w:val="20"/>
          <w:szCs w:val="20"/>
        </w:rPr>
        <w:footnoteReference w:id="129"/>
      </w:r>
    </w:p>
    <w:p w:rsidR="00913ED8" w:rsidRDefault="00913ED8" w:rsidP="00774B35">
      <w:pPr>
        <w:widowControl w:val="0"/>
      </w:pPr>
      <w:r w:rsidRPr="0074558A">
        <w:t xml:space="preserve">Для достижения указанной цели Правительством Российской Федерации и Центральным банком Российской Федерации принята </w:t>
      </w:r>
      <w:r w:rsidRPr="009F105A">
        <w:t>Стратегия развития золотовалютного сектора Российской Федерации на период до 2008 года</w:t>
      </w:r>
      <w:r w:rsidRPr="0074558A">
        <w:t>, которой предусматриваются совершенствование</w:t>
      </w:r>
      <w:r w:rsidRPr="0074558A">
        <w:rPr>
          <w:b/>
          <w:bCs/>
        </w:rPr>
        <w:t xml:space="preserve"> нормативного</w:t>
      </w:r>
      <w:r w:rsidRPr="0074558A">
        <w:t xml:space="preserve"> правового обеспечения золотовалютной деятельности, завершение перехода кредитных организаций на использование международных стандартов финансовой отчетности, создание условий для предотвращения использования кредитных организаций в противоправных целях</w:t>
      </w:r>
      <w:r>
        <w:t xml:space="preserve"> (</w:t>
      </w:r>
      <w:r w:rsidRPr="0074558A">
        <w:t>прежде всего таких, как финансирование терроризма и легализация доходов, полученных преступным путем), повышение качества предоставляемых кредитными организациями услуг.</w:t>
      </w:r>
    </w:p>
    <w:p w:rsidR="00913ED8" w:rsidRPr="0074558A" w:rsidRDefault="00913ED8" w:rsidP="00774B35">
      <w:pPr>
        <w:widowControl w:val="0"/>
      </w:pPr>
      <w:r w:rsidRPr="0074558A">
        <w:t xml:space="preserve">Правительство Российской Федерации и Центральный банк Российской Федерации будут и впредь предпринимать активные совместные действия для формирования современного конкурентоспособного золотовалютного сектора, соответствующего стратегическим интересам российской экономики. </w:t>
      </w:r>
      <w:r w:rsidRPr="0074558A">
        <w:rPr>
          <w:rStyle w:val="ac"/>
          <w:color w:val="000000"/>
          <w:sz w:val="20"/>
          <w:szCs w:val="20"/>
        </w:rPr>
        <w:footnoteReference w:id="130"/>
      </w:r>
    </w:p>
    <w:p w:rsidR="00913ED8" w:rsidRDefault="00913ED8" w:rsidP="00774B35">
      <w:pPr>
        <w:widowControl w:val="0"/>
      </w:pPr>
      <w:r w:rsidRPr="0074558A">
        <w:t>После паузы, вызванной локальным кризисом 2007 года, золотовалютная система России вошла в новый цикл роста. Он характеризуется более высоким уровнем как прибыльности, так и рисков.</w:t>
      </w:r>
    </w:p>
    <w:p w:rsidR="00913ED8" w:rsidRPr="0074558A" w:rsidRDefault="00913ED8" w:rsidP="00774B35">
      <w:pPr>
        <w:widowControl w:val="0"/>
      </w:pPr>
      <w:r w:rsidRPr="0074558A">
        <w:t xml:space="preserve">Каков же механизм развертывания нового цикла роста? Его характеризует, во-первых, возобновление интенсивного притока средств населения и бум внешних заимствований банков. Благодаря введению системы обязательного страхования вкладов и повышению суверенных кредитных рейтингов, было преодолено недоверие к российским банкам, вызванное проблемной ситуацией 2007 года. </w:t>
      </w:r>
      <w:r w:rsidRPr="0074558A">
        <w:rPr>
          <w:rStyle w:val="ac"/>
          <w:color w:val="000000"/>
          <w:sz w:val="20"/>
          <w:szCs w:val="20"/>
        </w:rPr>
        <w:footnoteReference w:id="131"/>
      </w:r>
    </w:p>
    <w:p w:rsidR="00913ED8" w:rsidRDefault="00913ED8" w:rsidP="00774B35">
      <w:pPr>
        <w:widowControl w:val="0"/>
      </w:pPr>
      <w:r w:rsidRPr="0074558A">
        <w:t>Далее - расширение ресурсной базы стимулировало интенсивное увеличение активных операций банков. В условиях роста конкуренции с зарубежными кредиторами в ключевом для банков направлении размещения - кредитовании корпоративных клиентов - это привело к интенсивному освоению альтернативных направлений - в корпоративные ценные бумаги и потребительские кредиты.</w:t>
      </w:r>
    </w:p>
    <w:p w:rsidR="00913ED8" w:rsidRDefault="00913ED8" w:rsidP="00774B35">
      <w:pPr>
        <w:widowControl w:val="0"/>
      </w:pPr>
      <w:r w:rsidRPr="0074558A">
        <w:t>Что в свою очередь создало предпосылки для роста золотовалютных рисков по активным операциям</w:t>
      </w:r>
      <w:r>
        <w:t xml:space="preserve"> (</w:t>
      </w:r>
      <w:r w:rsidRPr="0074558A">
        <w:t>следствие обычного в условиях бума снижения качества отбора заемщиков и инструментов).</w:t>
      </w:r>
    </w:p>
    <w:p w:rsidR="00913ED8" w:rsidRDefault="00913ED8" w:rsidP="00774B35">
      <w:pPr>
        <w:widowControl w:val="0"/>
      </w:pPr>
      <w:r w:rsidRPr="0074558A">
        <w:t>Одновременно интенсивное освоение этих направлений обеспечило повышение прибыльности золотовалютного бизнеса и - как результат - его привлекательности для инвесторов.</w:t>
      </w:r>
    </w:p>
    <w:p w:rsidR="00913ED8" w:rsidRDefault="00913ED8" w:rsidP="00774B35">
      <w:pPr>
        <w:widowControl w:val="0"/>
      </w:pPr>
      <w:r w:rsidRPr="0074558A">
        <w:t>Рост инвестиционной привлекательности банков стимулировал переход от замедления к ускорению динамики их собственных капиталов.</w:t>
      </w:r>
      <w:r>
        <w:t xml:space="preserve"> "</w:t>
      </w:r>
      <w:r w:rsidRPr="0074558A">
        <w:t>Включились</w:t>
      </w:r>
      <w:r>
        <w:t xml:space="preserve">" </w:t>
      </w:r>
      <w:r w:rsidRPr="0074558A">
        <w:t>новые источники капитализации - средства стратегических иностранных и портфельных отечественных инвесторов.</w:t>
      </w:r>
    </w:p>
    <w:p w:rsidR="00913ED8" w:rsidRPr="0074558A" w:rsidRDefault="00913ED8" w:rsidP="00774B35">
      <w:pPr>
        <w:widowControl w:val="0"/>
      </w:pPr>
      <w:r w:rsidRPr="0074558A">
        <w:t>Повышение динамики собственных капиталов отчасти компенсировало рост рисков по активным операциям</w:t>
      </w:r>
      <w:r>
        <w:t xml:space="preserve"> (</w:t>
      </w:r>
      <w:r w:rsidRPr="0074558A">
        <w:t>собственный капитал, как</w:t>
      </w:r>
      <w:r>
        <w:t xml:space="preserve"> "</w:t>
      </w:r>
      <w:r w:rsidRPr="0074558A">
        <w:t>подушка безопасности</w:t>
      </w:r>
      <w:r>
        <w:t xml:space="preserve">", </w:t>
      </w:r>
      <w:r w:rsidRPr="0074558A">
        <w:t xml:space="preserve">страхующая риск возможных потерь). Благодаря этому банки получили возможность продолжать интенсивное наращивание как активных, так и пассивных операций. </w:t>
      </w:r>
      <w:r w:rsidRPr="0074558A">
        <w:rPr>
          <w:rStyle w:val="ac"/>
          <w:color w:val="000000"/>
          <w:sz w:val="20"/>
          <w:szCs w:val="20"/>
        </w:rPr>
        <w:footnoteReference w:id="132"/>
      </w:r>
    </w:p>
    <w:p w:rsidR="00913ED8" w:rsidRDefault="00913ED8" w:rsidP="00774B35">
      <w:pPr>
        <w:widowControl w:val="0"/>
      </w:pPr>
      <w:r w:rsidRPr="0074558A">
        <w:t>Устойчивость дальнейшего роста золотовалютной системы в рамках данного механизма в критической степени будет зависеть от двух обстоятельств: во-первых, поддержания ликвидности золотовалютной системы; предотвращения ситуаций, аналогичных сложившейся в 2007 году. Нарушение этого условия приведет к приостановке интенсивного притока средств физических лиц и нерезидентов, на котором базируется рост золотовалютного сектора.</w:t>
      </w:r>
    </w:p>
    <w:p w:rsidR="00913ED8" w:rsidRDefault="00913ED8" w:rsidP="00774B35">
      <w:pPr>
        <w:widowControl w:val="0"/>
      </w:pPr>
      <w:r w:rsidRPr="0074558A">
        <w:t>А во-вторых, создания эффективных инструментов контроля за рисками по активным операциям.</w:t>
      </w:r>
    </w:p>
    <w:p w:rsidR="00913ED8" w:rsidRPr="0074558A" w:rsidRDefault="00913ED8" w:rsidP="00774B35">
      <w:pPr>
        <w:widowControl w:val="0"/>
      </w:pPr>
      <w:r w:rsidRPr="0074558A">
        <w:t xml:space="preserve">Гонка банков за сиюминутными доходами и расширением позиций на рынке способна привести к такому усилению рисков, которое уже не сможет быть компенсировано за счет наращивания капитала. </w:t>
      </w:r>
      <w:r w:rsidRPr="0074558A">
        <w:rPr>
          <w:rStyle w:val="ac"/>
          <w:color w:val="000000"/>
          <w:sz w:val="20"/>
          <w:szCs w:val="20"/>
        </w:rPr>
        <w:footnoteReference w:id="133"/>
      </w:r>
    </w:p>
    <w:p w:rsidR="00913ED8" w:rsidRPr="0074558A" w:rsidRDefault="00913ED8" w:rsidP="00774B35">
      <w:pPr>
        <w:widowControl w:val="0"/>
      </w:pPr>
      <w:r w:rsidRPr="0074558A">
        <w:t>Возросший отток денежных средств из экономики на счета расширенного правительства в ЦБ РФ</w:t>
      </w:r>
      <w:r>
        <w:t xml:space="preserve"> (</w:t>
      </w:r>
      <w:r w:rsidRPr="0074558A">
        <w:t>прежде всего - в Стабилизационный фонд) ведет к снижению ликвидности золотовалютной системы. Существующих инструментов рефинансирования банков со стороны ЦБ РФ и на межбанковском рынке пока недостаточно для того, чтобы уравновесить этот отток. По тем или иным причинам буксует внедрение эффективных институтов контроля за рисками по активным операциям банков: работающей системы бюро кредитных историй, обеспечивающей свободный обмен информацией между ключевыми участниками рынка</w:t>
      </w:r>
      <w:r>
        <w:t xml:space="preserve"> (</w:t>
      </w:r>
      <w:r w:rsidRPr="0074558A">
        <w:t>включая Сбербанк); системы национальных кредитных рейтингов и новых принципов золотовалютного надзора для учета кредитных рейтингов заемщиков и эмитентов при оценке золотовалютных рисков</w:t>
      </w:r>
      <w:r>
        <w:t xml:space="preserve"> (</w:t>
      </w:r>
      <w:r w:rsidRPr="0074558A">
        <w:t>элементы подхода</w:t>
      </w:r>
      <w:r>
        <w:t xml:space="preserve"> "</w:t>
      </w:r>
      <w:r w:rsidRPr="0074558A">
        <w:t>Базель-II</w:t>
      </w:r>
      <w:r>
        <w:t>"</w:t>
      </w:r>
      <w:r w:rsidRPr="0074558A">
        <w:t xml:space="preserve">). </w:t>
      </w:r>
      <w:r w:rsidRPr="0074558A">
        <w:rPr>
          <w:rStyle w:val="ac"/>
          <w:color w:val="000000"/>
          <w:sz w:val="20"/>
          <w:szCs w:val="20"/>
        </w:rPr>
        <w:footnoteReference w:id="134"/>
      </w:r>
    </w:p>
    <w:p w:rsidR="00913ED8" w:rsidRDefault="00913ED8" w:rsidP="00774B35">
      <w:pPr>
        <w:widowControl w:val="0"/>
      </w:pPr>
      <w:r w:rsidRPr="0074558A">
        <w:t>Устранение отмеченных</w:t>
      </w:r>
      <w:r>
        <w:t xml:space="preserve"> "</w:t>
      </w:r>
      <w:r w:rsidRPr="0074558A">
        <w:t>узких мест</w:t>
      </w:r>
      <w:r>
        <w:t xml:space="preserve">" </w:t>
      </w:r>
      <w:r w:rsidRPr="0074558A">
        <w:t>становится наиболее актуальной задачей монетарных властей в наступившем году.</w:t>
      </w:r>
    </w:p>
    <w:p w:rsidR="00913ED8" w:rsidRPr="0074558A" w:rsidRDefault="00913ED8" w:rsidP="00774B35">
      <w:pPr>
        <w:widowControl w:val="0"/>
        <w:rPr>
          <w:color w:val="000000"/>
        </w:rPr>
      </w:pPr>
      <w:r w:rsidRPr="0074558A">
        <w:rPr>
          <w:rStyle w:val="affa"/>
          <w:b w:val="0"/>
          <w:bCs w:val="0"/>
        </w:rPr>
        <w:t>Привлеченные средства</w:t>
      </w:r>
      <w:r w:rsidR="007E6456">
        <w:rPr>
          <w:rStyle w:val="affa"/>
          <w:b w:val="0"/>
          <w:bCs w:val="0"/>
        </w:rPr>
        <w:t>:</w:t>
      </w:r>
    </w:p>
    <w:p w:rsidR="00913ED8" w:rsidRDefault="00913ED8" w:rsidP="00774B35">
      <w:pPr>
        <w:widowControl w:val="0"/>
      </w:pPr>
      <w:r w:rsidRPr="0074558A">
        <w:t>Прошлый год ознаменовался преодолением последствий дестабилизации золотовалютной системы</w:t>
      </w:r>
      <w:r>
        <w:t xml:space="preserve"> (</w:t>
      </w:r>
      <w:r w:rsidRPr="0074558A">
        <w:t>в середине 2006 года), приведшей к замедлению роста золотовалютных ресурсов.</w:t>
      </w:r>
    </w:p>
    <w:p w:rsidR="00913ED8" w:rsidRPr="0074558A" w:rsidRDefault="00913ED8" w:rsidP="00774B35">
      <w:pPr>
        <w:widowControl w:val="0"/>
      </w:pPr>
      <w:r w:rsidRPr="0074558A">
        <w:t xml:space="preserve">Темп прироста привлеченных средств в 2006 году составил 42 процента в номинальном и 28 процентов в реальном выражении. </w:t>
      </w:r>
      <w:r w:rsidRPr="0074558A">
        <w:rPr>
          <w:rStyle w:val="ac"/>
          <w:color w:val="000000"/>
          <w:sz w:val="20"/>
          <w:szCs w:val="20"/>
        </w:rPr>
        <w:footnoteReference w:id="135"/>
      </w:r>
    </w:p>
    <w:p w:rsidR="00913ED8" w:rsidRPr="0074558A" w:rsidRDefault="00913ED8" w:rsidP="00774B35">
      <w:pPr>
        <w:widowControl w:val="0"/>
      </w:pPr>
      <w:r w:rsidRPr="0074558A">
        <w:t>В 2006 году восстановились сверхвысокие темпы роста одного из основных источников привлеченных средств банков - счетов и депозитов населения</w:t>
      </w:r>
      <w:r>
        <w:t xml:space="preserve"> (</w:t>
      </w:r>
      <w:r w:rsidRPr="0074558A">
        <w:t xml:space="preserve">58 процентов в номинальном и 42 в реальном выражении). </w:t>
      </w:r>
      <w:r w:rsidRPr="0074558A">
        <w:rPr>
          <w:rStyle w:val="ac"/>
          <w:color w:val="000000"/>
          <w:sz w:val="20"/>
          <w:szCs w:val="20"/>
        </w:rPr>
        <w:footnoteReference w:id="136"/>
      </w:r>
    </w:p>
    <w:p w:rsidR="00913ED8" w:rsidRPr="0074558A" w:rsidRDefault="00913ED8" w:rsidP="00774B35">
      <w:pPr>
        <w:widowControl w:val="0"/>
      </w:pPr>
      <w:r w:rsidRPr="0074558A">
        <w:t>Интенсивное расширение депозитов населения обуславливалось действием двух факторов - высокой динамикой реальных располагаемых доходов населения</w:t>
      </w:r>
      <w:r>
        <w:t xml:space="preserve"> (</w:t>
      </w:r>
      <w:r w:rsidRPr="0074558A">
        <w:t>2006 г. -</w:t>
      </w:r>
      <w:r>
        <w:t xml:space="preserve"> </w:t>
      </w:r>
      <w:r w:rsidRPr="0074558A">
        <w:t xml:space="preserve">108,9 процента) и введением в действие системы обязательного страхования вкладов. </w:t>
      </w:r>
      <w:r w:rsidRPr="0074558A">
        <w:rPr>
          <w:rStyle w:val="ac"/>
          <w:color w:val="000000"/>
          <w:sz w:val="20"/>
          <w:szCs w:val="20"/>
        </w:rPr>
        <w:footnoteReference w:id="137"/>
      </w:r>
    </w:p>
    <w:p w:rsidR="00913ED8" w:rsidRDefault="00913ED8" w:rsidP="00774B35">
      <w:pPr>
        <w:widowControl w:val="0"/>
      </w:pPr>
      <w:r w:rsidRPr="0074558A">
        <w:t xml:space="preserve">Привлечение банками средств нерезидентов вышло на новый рекордный уровень. За 2006 год объем иностранных пассивов вырос на 15,0 миллиарда долларов, что почти втрое превышает прирост 2007 года. Основная причина расширения притока средств нерезидентов - увеличение доступности внешних ресурсов под влиянием неоднократного повышения российского суверенного рейтинга. </w:t>
      </w:r>
      <w:r w:rsidRPr="0074558A">
        <w:rPr>
          <w:rStyle w:val="ac"/>
          <w:color w:val="000000"/>
          <w:sz w:val="20"/>
          <w:szCs w:val="20"/>
        </w:rPr>
        <w:footnoteReference w:id="138"/>
      </w:r>
    </w:p>
    <w:p w:rsidR="00913ED8" w:rsidRDefault="00913ED8" w:rsidP="00774B35">
      <w:pPr>
        <w:widowControl w:val="0"/>
      </w:pPr>
      <w:r w:rsidRPr="0074558A">
        <w:t>Пересмотр суверенного рейтинга позитивно сказался и на рейтингах российских кредитных организаций. Как следствие, крупные российские банки получили возможность привлекать средства на зарубежных рынках с минимальным спрэдом к ставкам развитых рынков.</w:t>
      </w:r>
    </w:p>
    <w:p w:rsidR="00913ED8" w:rsidRDefault="00913ED8" w:rsidP="00774B35">
      <w:pPr>
        <w:widowControl w:val="0"/>
      </w:pPr>
      <w:r w:rsidRPr="0074558A">
        <w:t xml:space="preserve">Новой тенденцией прошлого года стал масштабный приток средств нерезидентов на депозиты и другие срочные счета в российских банках. Только по счетам юридическим лиц приток составил 6,9 миллиарда долларов против 1,7 в 2007 году. </w:t>
      </w:r>
      <w:r w:rsidRPr="0074558A">
        <w:rPr>
          <w:rStyle w:val="ac"/>
          <w:color w:val="000000"/>
          <w:sz w:val="20"/>
          <w:szCs w:val="20"/>
        </w:rPr>
        <w:footnoteReference w:id="139"/>
      </w:r>
    </w:p>
    <w:p w:rsidR="00913ED8" w:rsidRPr="0074558A" w:rsidRDefault="00913ED8" w:rsidP="00774B35">
      <w:pPr>
        <w:widowControl w:val="0"/>
      </w:pPr>
      <w:r w:rsidRPr="0074558A">
        <w:t xml:space="preserve">Это закономерно, поскольку в условиях повышающихся кредитных рейтингов депозиты в крупных российских банках становятся все более привлекательными для зарубежных участников. При приемлемом уровне надежности эти инструменты обеспечивают вдвое-втрое более высокую доходность по сравнению с банковскими депозитами на рынках развитых стран. </w:t>
      </w:r>
      <w:r w:rsidRPr="0074558A">
        <w:rPr>
          <w:rStyle w:val="ac"/>
          <w:color w:val="000000"/>
          <w:sz w:val="20"/>
          <w:szCs w:val="20"/>
        </w:rPr>
        <w:footnoteReference w:id="140"/>
      </w:r>
    </w:p>
    <w:p w:rsidR="00913ED8" w:rsidRDefault="00913ED8" w:rsidP="00774B35">
      <w:pPr>
        <w:widowControl w:val="0"/>
      </w:pPr>
      <w:r w:rsidRPr="0074558A">
        <w:t>Размещение еврооблигаций по-прежнему занимало значимое, хотя и более скромное, чем ранее, место в притоке средств из-за рубежа</w:t>
      </w:r>
      <w:r>
        <w:t xml:space="preserve"> (</w:t>
      </w:r>
      <w:r w:rsidRPr="0074558A">
        <w:t>5,8 миллиарда долларов против 3,7 в 2007 году).</w:t>
      </w:r>
    </w:p>
    <w:p w:rsidR="00913ED8" w:rsidRDefault="00913ED8" w:rsidP="00774B35">
      <w:pPr>
        <w:widowControl w:val="0"/>
      </w:pPr>
      <w:r w:rsidRPr="0074558A">
        <w:t>При этом если в 2007 году максимальный срок составлял 7 лет, то в 2006-м российскими банками было размещено несколько 10-летних займов, а один из выпусков еврооблигаций Внешторгбанка был размещен на 30 лет.</w:t>
      </w:r>
    </w:p>
    <w:p w:rsidR="00913ED8" w:rsidRPr="0074558A" w:rsidRDefault="00913ED8" w:rsidP="00774B35">
      <w:pPr>
        <w:widowControl w:val="0"/>
      </w:pPr>
      <w:r w:rsidRPr="0074558A">
        <w:t>Заметно оживилась динамика средств на счетах и депозитах предприятий. Темпы их расширения достигли 42 процентов в номинальном и 28 процентов в реальном выражении</w:t>
      </w:r>
      <w:r>
        <w:t xml:space="preserve"> (</w:t>
      </w:r>
      <w:r w:rsidRPr="0074558A">
        <w:t xml:space="preserve">против 26 и 13 процентов в 2007 году). Их динамика обеспечила треть прироста всех привлеченных средств банков. </w:t>
      </w:r>
      <w:r w:rsidRPr="0074558A">
        <w:rPr>
          <w:rStyle w:val="ac"/>
          <w:color w:val="000000"/>
          <w:sz w:val="20"/>
          <w:szCs w:val="20"/>
        </w:rPr>
        <w:footnoteReference w:id="141"/>
      </w:r>
    </w:p>
    <w:p w:rsidR="00913ED8" w:rsidRDefault="00913ED8" w:rsidP="00774B35">
      <w:pPr>
        <w:widowControl w:val="0"/>
      </w:pPr>
      <w:r w:rsidRPr="0074558A">
        <w:t>В прошедшем году продолжилась тенденция дедолларизации счетов и депозитов клиентов банков. Доля валютных депозитов населения в коммерческих банках снизилась с 36 до 31 процента. Аналогичные изменения произошли с валютной структурой счетов и депозитов предприятий.</w:t>
      </w:r>
    </w:p>
    <w:p w:rsidR="00913ED8" w:rsidRDefault="00913ED8" w:rsidP="00774B35">
      <w:pPr>
        <w:widowControl w:val="0"/>
      </w:pPr>
      <w:r w:rsidRPr="0074558A">
        <w:t>Процессы дедолларизации связаны с сохранением низкой и неустойчивой динамики курсов доллара и евро к рублю.</w:t>
      </w:r>
    </w:p>
    <w:p w:rsidR="00913ED8" w:rsidRDefault="00913ED8" w:rsidP="00774B35">
      <w:pPr>
        <w:widowControl w:val="0"/>
      </w:pPr>
      <w:r w:rsidRPr="0074558A">
        <w:t>Сохранилась многолетняя тенденция удлинения сроков привлекаемых депозитов. Так, по коммерческим банкам средний срок вырос с 12 до 14 месяцев, доля депозитов свыше года увеличилась с 31 до 37 процентов.</w:t>
      </w:r>
    </w:p>
    <w:p w:rsidR="00913ED8" w:rsidRDefault="00913ED8" w:rsidP="00774B35">
      <w:pPr>
        <w:widowControl w:val="0"/>
        <w:rPr>
          <w:rStyle w:val="aff3"/>
          <w:i w:val="0"/>
          <w:iCs w:val="0"/>
          <w:color w:val="000000"/>
        </w:rPr>
      </w:pPr>
      <w:r w:rsidRPr="0074558A">
        <w:rPr>
          <w:rStyle w:val="aff3"/>
          <w:i w:val="0"/>
          <w:iCs w:val="0"/>
          <w:color w:val="000000"/>
        </w:rPr>
        <w:t>Становление среднего класса в России позволяет наблюдать резкие изменения в поведении потребителя из-за доступности потребительских кредитов и роста располагаемого дохода.</w:t>
      </w:r>
    </w:p>
    <w:p w:rsidR="00913ED8" w:rsidRPr="0074558A" w:rsidRDefault="00913ED8" w:rsidP="00774B35">
      <w:pPr>
        <w:widowControl w:val="0"/>
      </w:pPr>
    </w:p>
    <w:p w:rsidR="00913ED8" w:rsidRPr="0074558A" w:rsidRDefault="00913ED8" w:rsidP="007E6456">
      <w:pPr>
        <w:pStyle w:val="20"/>
      </w:pPr>
      <w:bookmarkStart w:id="24" w:name="_Toc242321759"/>
      <w:r>
        <w:t>3.3</w:t>
      </w:r>
      <w:r w:rsidRPr="0074558A">
        <w:t xml:space="preserve"> Роль золота как инструмент управления финансовым риском</w:t>
      </w:r>
      <w:bookmarkEnd w:id="24"/>
    </w:p>
    <w:p w:rsidR="007E6456" w:rsidRDefault="007E6456" w:rsidP="00774B35">
      <w:pPr>
        <w:widowControl w:val="0"/>
      </w:pPr>
    </w:p>
    <w:p w:rsidR="00913ED8" w:rsidRPr="0074558A" w:rsidRDefault="00913ED8" w:rsidP="00774B35">
      <w:pPr>
        <w:widowControl w:val="0"/>
      </w:pPr>
      <w:r w:rsidRPr="0074558A">
        <w:t xml:space="preserve">Стратегической задачей экономики России является удвоение ВВП в течение ближайшего десятилетия. Для решения этой задачи должны быть одновременно задействованы два механизма: стимулирование предложения со стороны российских производителей и стимулирование спроса на товары отечественного производства. </w:t>
      </w:r>
      <w:r w:rsidRPr="0074558A">
        <w:rPr>
          <w:rStyle w:val="ac"/>
          <w:color w:val="000000"/>
          <w:sz w:val="20"/>
          <w:szCs w:val="20"/>
        </w:rPr>
        <w:footnoteReference w:id="142"/>
      </w:r>
    </w:p>
    <w:p w:rsidR="00913ED8" w:rsidRDefault="00913ED8" w:rsidP="00774B35">
      <w:pPr>
        <w:widowControl w:val="0"/>
      </w:pPr>
      <w:r w:rsidRPr="0074558A">
        <w:t>Важнейшей составляющей совокупного спроса является потребительский спрос на товары и услуги со стороны домашних хозяйств.</w:t>
      </w:r>
    </w:p>
    <w:p w:rsidR="00913ED8" w:rsidRPr="0074558A" w:rsidRDefault="00913ED8" w:rsidP="00774B35">
      <w:pPr>
        <w:widowControl w:val="0"/>
      </w:pPr>
      <w:r w:rsidRPr="0074558A">
        <w:t xml:space="preserve">Парадокс современной российской экономики состоит в том, что значительная часть дополнительных доходов от высоких цен на экспортируемое сырье и энергоносители идет не на инвестиции, а на потребление. В современной России 8 крупнейших финансово-промышленных групп обеспечивают 30% экспорта, при этом в них работают всего 1,6% трудоспособного населения. Поэтому доходы населения и потребительский спрос очень неравномерны и в значительной степени определяются узкой прослойкой достаточно богатых людей. А потребительский спрос этой категории населения ориентирован, в основном, на дорогие импортные товары и совершенно не стимулирует внутреннее производство. </w:t>
      </w:r>
      <w:r w:rsidRPr="0074558A">
        <w:rPr>
          <w:rStyle w:val="ac"/>
          <w:color w:val="000000"/>
          <w:sz w:val="20"/>
          <w:szCs w:val="20"/>
        </w:rPr>
        <w:footnoteReference w:id="143"/>
      </w:r>
    </w:p>
    <w:p w:rsidR="00913ED8" w:rsidRDefault="00913ED8" w:rsidP="00774B35">
      <w:pPr>
        <w:widowControl w:val="0"/>
      </w:pPr>
      <w:r w:rsidRPr="0074558A">
        <w:t>Поэтому реальным источником роста экономики России может стать только стимулирование массового потребительского спроса среднего класса, который и является основным потребителем товаров отечественного производства.</w:t>
      </w:r>
    </w:p>
    <w:p w:rsidR="00913ED8" w:rsidRPr="0074558A" w:rsidRDefault="00913ED8" w:rsidP="00774B35">
      <w:pPr>
        <w:widowControl w:val="0"/>
      </w:pPr>
      <w:r w:rsidRPr="0074558A">
        <w:t xml:space="preserve">А мощнейшим инструментом стимулирования потребительского спроса является потребительское кредитование. Особенно важно, что кредитование расширяет потребительскую активность лиц, располагающих относительно небольшими доходами. </w:t>
      </w:r>
      <w:r w:rsidRPr="0074558A">
        <w:rPr>
          <w:rStyle w:val="ac"/>
          <w:color w:val="000000"/>
          <w:sz w:val="20"/>
          <w:szCs w:val="20"/>
        </w:rPr>
        <w:footnoteReference w:id="144"/>
      </w:r>
    </w:p>
    <w:p w:rsidR="00913ED8" w:rsidRDefault="00913ED8" w:rsidP="00774B35">
      <w:pPr>
        <w:widowControl w:val="0"/>
      </w:pPr>
      <w:r w:rsidRPr="0074558A">
        <w:t>При определении потребительского и платежеспособного потенциала и границ</w:t>
      </w:r>
      <w:r>
        <w:t xml:space="preserve"> "</w:t>
      </w:r>
      <w:r w:rsidRPr="0074558A">
        <w:t>средних классов</w:t>
      </w:r>
      <w:r>
        <w:t xml:space="preserve">" </w:t>
      </w:r>
      <w:r w:rsidRPr="0074558A">
        <w:t>в России как целевой группы, наиболее кредитоспособной при потребительском кредитовании, можно сделать вывод, что около 21% семей России по признакам материального положения можно отнести к уровню</w:t>
      </w:r>
      <w:r>
        <w:t xml:space="preserve"> "</w:t>
      </w:r>
      <w:r w:rsidRPr="0074558A">
        <w:t>среднего класса</w:t>
      </w:r>
      <w:r>
        <w:t xml:space="preserve">". </w:t>
      </w:r>
      <w:r w:rsidRPr="0074558A">
        <w:t>Более 46% семей соответствуют уровню ниже среднего класса, но примерно две трети из них могут войти в группу</w:t>
      </w:r>
      <w:r>
        <w:t xml:space="preserve"> "</w:t>
      </w:r>
      <w:r w:rsidRPr="0074558A">
        <w:t>среднего класса</w:t>
      </w:r>
      <w:r>
        <w:t>".</w:t>
      </w:r>
    </w:p>
    <w:p w:rsidR="00913ED8" w:rsidRPr="0074558A" w:rsidRDefault="00913ED8" w:rsidP="00774B35">
      <w:pPr>
        <w:widowControl w:val="0"/>
      </w:pPr>
      <w:r w:rsidRPr="0074558A">
        <w:t>К</w:t>
      </w:r>
      <w:r>
        <w:t xml:space="preserve"> "</w:t>
      </w:r>
      <w:r w:rsidRPr="0074558A">
        <w:t>низшему слою</w:t>
      </w:r>
      <w:r>
        <w:t xml:space="preserve">" </w:t>
      </w:r>
      <w:r w:rsidRPr="0074558A">
        <w:t>социологи относят примерно 32% семей, вероятность их роста до уровня</w:t>
      </w:r>
      <w:r>
        <w:t xml:space="preserve"> "</w:t>
      </w:r>
      <w:r w:rsidRPr="0074558A">
        <w:t>среднего класса</w:t>
      </w:r>
      <w:r>
        <w:t xml:space="preserve">" </w:t>
      </w:r>
      <w:r w:rsidRPr="0074558A">
        <w:t>крайне мала. Уровень выше</w:t>
      </w:r>
      <w:r>
        <w:t xml:space="preserve"> "</w:t>
      </w:r>
      <w:r w:rsidRPr="0074558A">
        <w:t>среднего класса</w:t>
      </w:r>
      <w:r>
        <w:t xml:space="preserve">" </w:t>
      </w:r>
      <w:r w:rsidRPr="0074558A">
        <w:t xml:space="preserve">имеют примерно 1% семей. </w:t>
      </w:r>
      <w:r w:rsidRPr="0074558A">
        <w:rPr>
          <w:rStyle w:val="ac"/>
          <w:color w:val="000000"/>
          <w:sz w:val="20"/>
          <w:szCs w:val="20"/>
        </w:rPr>
        <w:footnoteReference w:id="145"/>
      </w:r>
    </w:p>
    <w:p w:rsidR="00913ED8" w:rsidRPr="0074558A" w:rsidRDefault="00913ED8" w:rsidP="00774B35">
      <w:pPr>
        <w:widowControl w:val="0"/>
      </w:pPr>
      <w:r w:rsidRPr="0074558A">
        <w:t>Такая стратификация российского общества накладывает особенности на организацию потребительского кредитования в российских банках. Подавляющая часть банков определила в качестве основного направления кредитование представителей именно</w:t>
      </w:r>
      <w:r>
        <w:t xml:space="preserve"> "</w:t>
      </w:r>
      <w:r w:rsidRPr="0074558A">
        <w:t>среднего класса</w:t>
      </w:r>
      <w:r>
        <w:t>", т.е.</w:t>
      </w:r>
      <w:r w:rsidRPr="0074558A">
        <w:t xml:space="preserve"> широкого круга клиентов. </w:t>
      </w:r>
      <w:r w:rsidRPr="0074558A">
        <w:rPr>
          <w:rStyle w:val="ac"/>
          <w:color w:val="000000"/>
          <w:sz w:val="20"/>
          <w:szCs w:val="20"/>
        </w:rPr>
        <w:footnoteReference w:id="146"/>
      </w:r>
    </w:p>
    <w:p w:rsidR="00913ED8" w:rsidRPr="0074558A" w:rsidRDefault="00913ED8" w:rsidP="00774B35">
      <w:pPr>
        <w:widowControl w:val="0"/>
      </w:pPr>
      <w:r w:rsidRPr="0074558A">
        <w:t xml:space="preserve">Потребительское кредитование с каждым годом занимает все более весомую долю в активах российских банков. Если к концу 2001 года объем кредитов, предоставленных физическим лицам всем российским банковским сектором, составлял 95 млрд. рублей, что соответствовало 3% активов, к концу 2006 года объем составил 460 млрд. рублей, удельный вес в совокупных активах золотовалютного сектора превысит 6%. </w:t>
      </w:r>
      <w:r w:rsidRPr="0074558A">
        <w:rPr>
          <w:rStyle w:val="ac"/>
          <w:color w:val="000000"/>
          <w:sz w:val="20"/>
          <w:szCs w:val="20"/>
        </w:rPr>
        <w:footnoteReference w:id="147"/>
      </w:r>
    </w:p>
    <w:p w:rsidR="00913ED8" w:rsidRDefault="00913ED8" w:rsidP="00774B35">
      <w:pPr>
        <w:widowControl w:val="0"/>
      </w:pPr>
      <w:r w:rsidRPr="0074558A">
        <w:t>Такой бурный рост золотовалютного кредитования физических лиц уже сегодня оказывает существенное влияние на объем и структуру потребительского спроса населения. Результаты социологических опросов свидетельствуют о том, что примерно каждый шестой респондент называет возможность получения кредита в качестве благоприятствующего фактора для крупных покупок.</w:t>
      </w:r>
    </w:p>
    <w:p w:rsidR="00913ED8" w:rsidRPr="0074558A" w:rsidRDefault="00913ED8" w:rsidP="00774B35">
      <w:pPr>
        <w:widowControl w:val="0"/>
      </w:pPr>
      <w:r w:rsidRPr="007E6456">
        <w:t>Банковский сектор - один из самых информационно насыщенных сегментов российской экономики.</w:t>
      </w:r>
      <w:r w:rsidRPr="0074558A">
        <w:rPr>
          <w:rStyle w:val="pubabstract1"/>
          <w:i w:val="0"/>
          <w:iCs w:val="0"/>
          <w:color w:val="000000"/>
        </w:rPr>
        <w:t xml:space="preserve"> </w:t>
      </w:r>
      <w:r w:rsidRPr="0074558A">
        <w:t xml:space="preserve">Растущая конкуренция и необходимость повышения доходности на рынке потребительского кредитования заставляет банки искать более эффективные пути управления кредитным риском. </w:t>
      </w:r>
      <w:r w:rsidRPr="0074558A">
        <w:rPr>
          <w:rStyle w:val="ac"/>
          <w:color w:val="000000"/>
          <w:sz w:val="20"/>
          <w:szCs w:val="20"/>
        </w:rPr>
        <w:footnoteReference w:id="148"/>
      </w:r>
    </w:p>
    <w:p w:rsidR="00913ED8" w:rsidRDefault="00913ED8" w:rsidP="00774B35">
      <w:pPr>
        <w:widowControl w:val="0"/>
      </w:pPr>
      <w:r w:rsidRPr="0074558A">
        <w:t>Банкам приходится соблюдать баланс между несколькими противоречивыми бизнес-требованиями. Потребители кредитных продуктов хотят быстрого принятия решений. В свою очередь банки, расширяя объемы своего бизнеса, заинтересованы в минимизации риска и издержек на адекватную и быструю оценку кредитных рисков частных клиентов.</w:t>
      </w:r>
    </w:p>
    <w:p w:rsidR="00913ED8" w:rsidRDefault="00913ED8" w:rsidP="00774B35">
      <w:pPr>
        <w:widowControl w:val="0"/>
      </w:pPr>
      <w:r w:rsidRPr="0074558A">
        <w:t>Институт кредитных историй</w:t>
      </w:r>
      <w:r>
        <w:t xml:space="preserve"> (</w:t>
      </w:r>
      <w:r w:rsidRPr="0074558A">
        <w:t>кредитные бюро) создается для более точной оценки потенциальных заемщиков. Эти учреждения ведут картотеку, содержащую информацию о прошлых кредитных операциях заемщиков, основываясь на сведениях, предоставляемых кредитными организациями, а также собственных источниках. Кредиторы, при условии регулярности и достоверности предоставления информации о своих клиентах, получают доступ к этой информации. Таким образом, кредитные организации получают возможность гораздо более точного прогнозирования и составления наименее рисковых кредитных портфелей, а добросовестные заемщики получают доступ к более дешевым кредитным ресурсам за счет более эффективной, быстрой и менее дорогостоящей процедуры оценки связанного с ним риска. Кроме того, стимулируется повышение дисциплины возврата кредитных средств. Таким образом, создание действенного института кредитных историй является необходимой мерой для дальнейшего цивилизованного и эффективного развития золотовалютного кредитования в стране.</w:t>
      </w:r>
    </w:p>
    <w:p w:rsidR="00913ED8" w:rsidRDefault="00913ED8" w:rsidP="00774B35">
      <w:pPr>
        <w:widowControl w:val="0"/>
      </w:pPr>
      <w:r w:rsidRPr="0074558A">
        <w:t>Несмотря на историческое лидерство Сбербанка, другие участники рынка достаточно активно наращивают операции по потребительскому кредитованию, используя свои ценовые и технологические преимущества. Отличную конкуренцию российским банкам составляют дочерние иностранные банки. Иностранные банки активно импортируют капитал в страну, обеспечивая тем самым свои кредитные операции дешевыми ресурсами.</w:t>
      </w:r>
    </w:p>
    <w:p w:rsidR="00913ED8" w:rsidRDefault="00913ED8" w:rsidP="00774B35">
      <w:pPr>
        <w:widowControl w:val="0"/>
      </w:pPr>
      <w:r w:rsidRPr="0074558A">
        <w:t>Потребительское кредитование сроком более одного года</w:t>
      </w:r>
      <w:r>
        <w:t xml:space="preserve"> (</w:t>
      </w:r>
      <w:r w:rsidRPr="0074558A">
        <w:t>в основном это кредиты на покупку автомобилей и жилья) составляет 65% в структуре кредитов населению и продолжает увеличиваться. Однако количество</w:t>
      </w:r>
      <w:r>
        <w:t xml:space="preserve"> "</w:t>
      </w:r>
      <w:r w:rsidRPr="0074558A">
        <w:t>бытовых</w:t>
      </w:r>
      <w:r>
        <w:t xml:space="preserve">" </w:t>
      </w:r>
      <w:r w:rsidRPr="0074558A">
        <w:t>кредитов, которых хватает на покупку бытовой техники, значительно превосходит количество кредитов на покупку квартиры. Ипотека пока не является видимым полем сражения между игроками рынка кредитования домохозяйств.</w:t>
      </w:r>
    </w:p>
    <w:p w:rsidR="00913ED8" w:rsidRDefault="00913ED8" w:rsidP="00774B35">
      <w:pPr>
        <w:widowControl w:val="0"/>
      </w:pPr>
      <w:r w:rsidRPr="0074558A">
        <w:t xml:space="preserve">В последнее время в России появилась новая форма покупки в рассрочку </w:t>
      </w:r>
      <w:r>
        <w:t>-</w:t>
      </w:r>
      <w:r w:rsidRPr="0074558A">
        <w:t xml:space="preserve"> это соглашения банков с торговыми фирмами, по которым последние продают товары в кредит клиентам банков, причём банки сразу выплачивают фирмам наличные деньги на сумму проданных товаров, а покупатели постепенно погашают кредит банкам. Для торговых фирм и банков предоставление таких кредитов </w:t>
      </w:r>
      <w:r>
        <w:t>-</w:t>
      </w:r>
      <w:r w:rsidRPr="0074558A">
        <w:t xml:space="preserve"> весьма выгодная операция, так как она расширяет рынок сбыта товаров и повышает норму прибыли за счёт высоких процентов по ссудам.</w:t>
      </w:r>
    </w:p>
    <w:p w:rsidR="00913ED8" w:rsidRDefault="00913ED8" w:rsidP="00774B35">
      <w:pPr>
        <w:widowControl w:val="0"/>
      </w:pPr>
      <w:r w:rsidRPr="0074558A">
        <w:t>Для банков целевые потребкредиты - это один из самых доходных сегментов рынка. Заемщик платит за них в среднем 29-40% годовых. Население готово занимать по таким ставкам, на которые ни за что не согласятся не только крупные компании, но даже предприятия малого бизнеса. Поэтому, несмотря на то, что работать с физическими лицами намного сложнее, банки предпочитают пока кредитовать именно их, а не малых предпринимателей. Очевидно, что выгодней, хотя и рискованней, инвестировать их в потребкредиты, нежели в промышленность, темпы роста которой пока не слишком велики. Работа с гражданами для отечественных банков впервые за многие годы стала одним из самых доходных направлений кредитования и едва ли не самым стабильным источником роста пассивов.</w:t>
      </w:r>
    </w:p>
    <w:p w:rsidR="00913ED8" w:rsidRDefault="00913ED8" w:rsidP="00774B35">
      <w:pPr>
        <w:widowControl w:val="0"/>
      </w:pPr>
      <w:r w:rsidRPr="0074558A">
        <w:t>Для торговых сетей потребкредитование - это хорошая реклама, маркетинговые кредитные акции - часть их программ потребительской лояльности. Продажа техники в кредит значительно увеличивает число покупателей, а соответственно, оборот и прибыль. Потребкредитование дает компаниям массу плюсов: приближение отложенного спроса и рост объемов продаж, увеличение стоимости средней покупки, лояльность потребителя к торговой компании и развитие сетевого рынка в целом.</w:t>
      </w:r>
    </w:p>
    <w:p w:rsidR="00913ED8" w:rsidRDefault="00913ED8" w:rsidP="00774B35">
      <w:pPr>
        <w:widowControl w:val="0"/>
      </w:pPr>
      <w:r w:rsidRPr="0074558A">
        <w:rPr>
          <w:rStyle w:val="aff3"/>
          <w:i w:val="0"/>
          <w:iCs w:val="0"/>
          <w:color w:val="000000"/>
        </w:rPr>
        <w:t xml:space="preserve">В настоящее время банки активно разрабатывают и продвигают партнерские программы, где эффективно открывают мини-офисы и даже отделения. </w:t>
      </w:r>
      <w:r w:rsidRPr="0074558A">
        <w:t>В результате, в торговых центрах, розничных сетях оказывается одновременно несколько банков, которые уже готовы размещаться рядом друг с другом. В этом году бурное развитие золотовалютной розницы приведет к росту конкуренции, что заставит банки как предлагать новые продукты, так и придумывать новые маркетинговые стратегии, с более</w:t>
      </w:r>
      <w:r>
        <w:t xml:space="preserve"> "</w:t>
      </w:r>
      <w:r w:rsidRPr="0074558A">
        <w:t>дружелюбными</w:t>
      </w:r>
      <w:r>
        <w:t xml:space="preserve">" </w:t>
      </w:r>
      <w:r w:rsidRPr="0074558A">
        <w:t>условиями предоставления кредитов.</w:t>
      </w:r>
    </w:p>
    <w:p w:rsidR="00913ED8" w:rsidRDefault="00913ED8" w:rsidP="00774B35">
      <w:pPr>
        <w:widowControl w:val="0"/>
      </w:pPr>
      <w:r w:rsidRPr="0074558A">
        <w:t>Выдача потребительских кредитов, финансируется за счет 1) ресурсов государственных банков</w:t>
      </w:r>
      <w:r>
        <w:t>,</w:t>
      </w:r>
    </w:p>
    <w:p w:rsidR="00913ED8" w:rsidRDefault="00913ED8" w:rsidP="00774B35">
      <w:pPr>
        <w:widowControl w:val="0"/>
      </w:pPr>
      <w:r>
        <w:t>2)</w:t>
      </w:r>
      <w:r w:rsidRPr="0074558A">
        <w:t xml:space="preserve"> ресурсов частных банков и 3) внешних ресурсов иностранных банков. Наибольшие конкурентные преимущества будут сохраняться за государственными и иностранными банками. Государственные банки лидируют в стране по объему привлеченных ресурсов. В банковском секторе им достаются самые дешевые деньги населения. Сбербанк располагает долей рынка вкладов приблизительно в 63-65%. Таким образом, государственные банки имеют все шансы держаться в лидерах рынка предстоящие годы.</w:t>
      </w:r>
    </w:p>
    <w:p w:rsidR="00913ED8" w:rsidRDefault="00913ED8" w:rsidP="00774B35">
      <w:pPr>
        <w:widowControl w:val="0"/>
      </w:pPr>
      <w:r w:rsidRPr="0074558A">
        <w:t xml:space="preserve">Основным инструментом конкуренции, скорее всего, будут новые программы. Как считает большинство золотовалютных специалистов, большая перспектива в потребительском кредитовании связана с кредитными картами. Кредитная карта </w:t>
      </w:r>
      <w:r>
        <w:t>-</w:t>
      </w:r>
      <w:r w:rsidRPr="0074558A">
        <w:t xml:space="preserve"> это финансовый инструмент для повседневной жизни. Средства на карточке заемщик может тратить по своему усмотрению. Кредитные карты не привязаны к определенной торговой сети. По ним можно купить, что угодно и где угодно. В этом случае кредитование</w:t>
      </w:r>
      <w:r>
        <w:t xml:space="preserve"> "</w:t>
      </w:r>
      <w:r w:rsidRPr="0074558A">
        <w:t>по карте</w:t>
      </w:r>
      <w:r>
        <w:t xml:space="preserve">", </w:t>
      </w:r>
      <w:r w:rsidRPr="0074558A">
        <w:t>несомненно, удобнее и предпочтительнее обычных кредитов.</w:t>
      </w:r>
    </w:p>
    <w:p w:rsidR="00913ED8" w:rsidRDefault="00913ED8" w:rsidP="00774B35">
      <w:pPr>
        <w:widowControl w:val="0"/>
      </w:pPr>
      <w:r w:rsidRPr="0074558A">
        <w:rPr>
          <w:b/>
          <w:bCs/>
        </w:rPr>
        <w:t>Таким образом, из третьей главы можно сделать вывод</w:t>
      </w:r>
      <w:r w:rsidRPr="0074558A">
        <w:t xml:space="preserve"> о том, что эффективное развитие золотовалютного рейтинга требует соответствующих инфраструктуры и технологий массового обслуживания. В противном случае все выгоды диверсификации и высокой маржи конкретных операций нивелируются лавинообразно нарастающими операционными расходами.</w:t>
      </w:r>
    </w:p>
    <w:p w:rsidR="00913ED8" w:rsidRDefault="00913ED8" w:rsidP="00774B35">
      <w:pPr>
        <w:widowControl w:val="0"/>
      </w:pPr>
      <w:r w:rsidRPr="0074558A">
        <w:t xml:space="preserve">Еще один краеугольный камень в развитии розничных технологий </w:t>
      </w:r>
      <w:r>
        <w:t>-</w:t>
      </w:r>
      <w:r w:rsidRPr="0074558A">
        <w:t xml:space="preserve"> инфраструктура обслуживания. Большинство опрошенных банкиров признают, что соревноваться со Сбербанком по количеству точек обслуживания бесполезно: он еще долго останется безусловным лидером в этой области.</w:t>
      </w:r>
    </w:p>
    <w:p w:rsidR="00913ED8" w:rsidRPr="0074558A" w:rsidRDefault="00913ED8" w:rsidP="007E6456">
      <w:pPr>
        <w:pStyle w:val="20"/>
      </w:pPr>
      <w:r w:rsidRPr="0074558A">
        <w:br w:type="page"/>
      </w:r>
      <w:bookmarkStart w:id="25" w:name="_Toc242321760"/>
      <w:r>
        <w:t>Заключение</w:t>
      </w:r>
      <w:bookmarkEnd w:id="25"/>
    </w:p>
    <w:p w:rsidR="007E6456" w:rsidRDefault="007E6456" w:rsidP="00774B35">
      <w:pPr>
        <w:widowControl w:val="0"/>
      </w:pPr>
    </w:p>
    <w:p w:rsidR="00913ED8" w:rsidRDefault="00913ED8" w:rsidP="00774B35">
      <w:pPr>
        <w:widowControl w:val="0"/>
      </w:pPr>
      <w:r w:rsidRPr="0074558A">
        <w:t>В своей выпускной квалификационной работе автор изучает Экономическую систему общества, изучает Банк России, определяет роль и функции Банка России; определяет структуру и правовое положение Банка России; показывает проблемы, существующие на сегодняшний день у банка, возможные пути их решения, рассматривает Банковскую систему РФ, ее особенности, проблемы, пути решения проблем, значение. Также автор провел анализ эффективности деятельности Банка России и оценку Золотовалютной системы РФ. Автором даны определения основным понятиям.</w:t>
      </w:r>
    </w:p>
    <w:p w:rsidR="00913ED8" w:rsidRDefault="00913ED8" w:rsidP="00774B35">
      <w:pPr>
        <w:widowControl w:val="0"/>
      </w:pPr>
      <w:r w:rsidRPr="0074558A">
        <w:t>В первой главе автором рассмотрены сущность экономической системы общества, элементы, типы, структура, основные черты экономической системы общества; сущность, структура, принципы формирования золотовалютной системы РФ; определены роль золотовалютной системы в развитии экономической системы общества и методологические основы регулирования Центральным банком РФ золотовалютной системы страны.</w:t>
      </w:r>
    </w:p>
    <w:p w:rsidR="00913ED8" w:rsidRPr="0074558A" w:rsidRDefault="00913ED8" w:rsidP="00774B35">
      <w:pPr>
        <w:widowControl w:val="0"/>
      </w:pPr>
      <w:r w:rsidRPr="0074558A">
        <w:t>Во второй главе автором рассмотрены сущность, функции, структура Банка России, принципы, цели и задачи регулирования золотовалютной системы; изучены организационно-правовые основы регулирования Центральным банком РФ золотовалютной системы России; сделан анализ деятельности Центрального Банка РФ по обеспечению золотовалютного регулирования за 2006 год</w:t>
      </w:r>
    </w:p>
    <w:p w:rsidR="00913ED8" w:rsidRDefault="00913ED8" w:rsidP="00774B35">
      <w:pPr>
        <w:widowControl w:val="0"/>
      </w:pPr>
      <w:r w:rsidRPr="0074558A">
        <w:t xml:space="preserve">В третьей главе </w:t>
      </w:r>
      <w:r w:rsidRPr="0074558A">
        <w:rPr>
          <w:snapToGrid w:val="0"/>
        </w:rPr>
        <w:t>автором</w:t>
      </w:r>
      <w:r w:rsidRPr="0074558A">
        <w:t xml:space="preserve"> произведена оценка эффективности деятельности Центрального банка России как регулятора золотовалютной системы.</w:t>
      </w:r>
    </w:p>
    <w:p w:rsidR="00913ED8" w:rsidRDefault="00913ED8" w:rsidP="00774B35">
      <w:pPr>
        <w:widowControl w:val="0"/>
      </w:pPr>
      <w:r w:rsidRPr="0074558A">
        <w:t xml:space="preserve">Подводя итоги, можно </w:t>
      </w:r>
      <w:r w:rsidR="0031699A" w:rsidRPr="0074558A">
        <w:t>сказать,</w:t>
      </w:r>
      <w:r w:rsidRPr="0074558A">
        <w:t xml:space="preserve"> что Золотовалютная система России сегодня - одна из важнейших и неотъемлемых структур рыночной экономики. Развитие банков, товарного производства и обращения исторически шло параллельно и тесно переплеталось. При этом банки, выступая посредниками в перераспределении капиталов, существенно повышают эффективность производства.</w:t>
      </w:r>
    </w:p>
    <w:p w:rsidR="00913ED8" w:rsidRDefault="00913ED8" w:rsidP="00774B35">
      <w:pPr>
        <w:widowControl w:val="0"/>
      </w:pPr>
      <w:r w:rsidRPr="0074558A">
        <w:t xml:space="preserve">Банк </w:t>
      </w:r>
      <w:r>
        <w:t>-</w:t>
      </w:r>
      <w:r w:rsidRPr="0074558A">
        <w:t xml:space="preserve"> финансовый институт, предоставляющий широкий спектр услуг, относящихся к кредитам, сбережениям и платежам, выполняющий многообразные функции в экономике. Успех банка зависит от того, на сколько предоставляемые им финансовые услуги соответствуют общественному спросу, насколько они качественны и конкурентоспособны в ценовом отношении.</w:t>
      </w:r>
    </w:p>
    <w:p w:rsidR="00913ED8" w:rsidRDefault="00913ED8" w:rsidP="00774B35">
      <w:pPr>
        <w:widowControl w:val="0"/>
      </w:pPr>
      <w:r w:rsidRPr="0074558A">
        <w:t>Золотовалютная система России - двухуровневая система, состоящая из Центрального Банка Российской Федерации и кредитных организаций</w:t>
      </w:r>
      <w:r>
        <w:t xml:space="preserve"> (</w:t>
      </w:r>
      <w:r w:rsidRPr="0074558A">
        <w:t>коммерческие банки, союзы, ассоциации, филиалы зарубежных банков)</w:t>
      </w:r>
    </w:p>
    <w:p w:rsidR="00913ED8" w:rsidRDefault="00913ED8" w:rsidP="00774B35">
      <w:pPr>
        <w:widowControl w:val="0"/>
      </w:pPr>
      <w:r w:rsidRPr="0074558A">
        <w:t>Банк России - орган государственного денежно-кредитного регулирования экономики, наделенный правом монопольной эмиссии банкнот, управления денежным обращением, контроля над кредитными учреждениями, осуществления функций</w:t>
      </w:r>
      <w:r>
        <w:t xml:space="preserve"> "</w:t>
      </w:r>
      <w:r w:rsidRPr="0074558A">
        <w:t>банка банков</w:t>
      </w:r>
      <w:r>
        <w:t xml:space="preserve">", </w:t>
      </w:r>
      <w:r w:rsidRPr="0074558A">
        <w:t>хранения золото-валютных резервов.</w:t>
      </w:r>
    </w:p>
    <w:p w:rsidR="00913ED8" w:rsidRDefault="00913ED8" w:rsidP="00774B35">
      <w:pPr>
        <w:widowControl w:val="0"/>
      </w:pPr>
      <w:r w:rsidRPr="0074558A">
        <w:t>Центральный банк РФ</w:t>
      </w:r>
      <w:r>
        <w:t xml:space="preserve"> (</w:t>
      </w:r>
      <w:r w:rsidRPr="0074558A">
        <w:t>Банк России) является юридическим лицом и имеет свой устав, утверждаемый Государственной Думой. Банк России - самостоятельное учреждение, осуществляющее свои расходы за счет собственных доходов. Он единственный банк в России, наделенный правом выпуска наличных денег. Выполняет роль главного координирующего и регулирующего органа денежно-кредитной системы страны. Находится в собственности Российской Федерации.</w:t>
      </w:r>
    </w:p>
    <w:p w:rsidR="00913ED8" w:rsidRDefault="00913ED8" w:rsidP="00774B35">
      <w:pPr>
        <w:widowControl w:val="0"/>
      </w:pPr>
      <w:r w:rsidRPr="0074558A">
        <w:t>Эмиссионным правом государство наделяет только один банк, поскольку предоставление права эмиссии денег всем банкам расстроило бы денежное обращение страны. ЦБ располагает такими крупными средствами, какими не может располагать ни один из других банков, так как его пассивы</w:t>
      </w:r>
      <w:r w:rsidRPr="0074558A">
        <w:rPr>
          <w:noProof/>
        </w:rPr>
        <w:t xml:space="preserve"> - </w:t>
      </w:r>
      <w:r w:rsidRPr="0074558A">
        <w:t>это средства бюджета и наличные деньги в обращении. Это обстоятельство дает ему возможность оказывать поддержку всем остальным банкам и руководить их деятельностью. ЦБ становиться центром по организации золотовалютного дела в стране, вокруг которого группируются все прочие банки и иные кредитные учреждения.</w:t>
      </w:r>
    </w:p>
    <w:p w:rsidR="00913ED8" w:rsidRDefault="00913ED8" w:rsidP="00774B35">
      <w:pPr>
        <w:widowControl w:val="0"/>
      </w:pPr>
      <w:r w:rsidRPr="0074558A">
        <w:t>В странах с рыночной экономикой центральный банк</w:t>
      </w:r>
      <w:r w:rsidRPr="0074558A">
        <w:rPr>
          <w:noProof/>
        </w:rPr>
        <w:t xml:space="preserve"> - </w:t>
      </w:r>
      <w:r w:rsidRPr="0074558A">
        <w:t>банк, через который по всей территории страны осуществляются расчетные операции. Хотя платежи могут проводиться и с помощью прямых корреспондентских отношений между коммерческими банками, основная доля всех расчетов осуществляется именно через центральный банк страны. ЦБ устанавливает правила совершения расчетов между банками и клиентами, и эти правила являются обязательными для всех субъектов хозяйствования: кредитных учреждений, предприятии, организаций населения.</w:t>
      </w:r>
    </w:p>
    <w:p w:rsidR="00913ED8" w:rsidRDefault="00913ED8" w:rsidP="00774B35">
      <w:pPr>
        <w:widowControl w:val="0"/>
      </w:pPr>
      <w:r w:rsidRPr="0074558A">
        <w:t>Коммерческие Банки - банки, основной целью которых является получение прибыли. Коммерческие банки занимаются практически всеми видами кредитных, расчетных и финансовых операций, связанных с обслуживанием хозяйственной деятельности своих клиентов. Главным их отличием от центральных банков является отсутствие права эмиссии банкнот.</w:t>
      </w:r>
    </w:p>
    <w:p w:rsidR="00913ED8" w:rsidRDefault="00913ED8" w:rsidP="00774B35">
      <w:pPr>
        <w:widowControl w:val="0"/>
      </w:pPr>
      <w:r w:rsidRPr="0074558A">
        <w:t>Таким образом, Банк России представляет собой единую централизованную систему с вертикальной структурой управления.</w:t>
      </w:r>
    </w:p>
    <w:p w:rsidR="00913ED8" w:rsidRDefault="00913ED8" w:rsidP="00774B35">
      <w:pPr>
        <w:widowControl w:val="0"/>
      </w:pPr>
      <w:r>
        <w:t>(</w:t>
      </w:r>
      <w:r w:rsidRPr="0074558A">
        <w:t>В систему Банка России входят центральный аппарат, территориальные учреждения, расчетно-кассовые центры, вычислительные центры, учебные заведения и другие организации, в том числе подразделения безопасности и Российское объединение инкассации. Национальные банки республик в составе Российской Федерации являются территориальными учреждениями Банка России).</w:t>
      </w:r>
    </w:p>
    <w:p w:rsidR="00913ED8" w:rsidRDefault="00913ED8" w:rsidP="00774B35">
      <w:pPr>
        <w:widowControl w:val="0"/>
      </w:pPr>
      <w:r w:rsidRPr="0074558A">
        <w:t>По мнению автора деятельность Центрального банка Российской Федерации очень важна для золотовалютной системы и для экономики страны в целом.</w:t>
      </w:r>
    </w:p>
    <w:p w:rsidR="00913ED8" w:rsidRPr="0074558A" w:rsidRDefault="00913ED8" w:rsidP="007E6456">
      <w:pPr>
        <w:pStyle w:val="20"/>
      </w:pPr>
      <w:r w:rsidRPr="0074558A">
        <w:br w:type="page"/>
      </w:r>
      <w:bookmarkStart w:id="26" w:name="_Toc242321761"/>
      <w:r w:rsidR="007E6456">
        <w:t>Г</w:t>
      </w:r>
      <w:r w:rsidR="007E6456" w:rsidRPr="0074558A">
        <w:t>лоссарий</w:t>
      </w:r>
      <w:bookmarkEnd w:id="26"/>
    </w:p>
    <w:p w:rsidR="00913ED8" w:rsidRPr="0074558A" w:rsidRDefault="00913ED8" w:rsidP="00774B35">
      <w:pPr>
        <w:widowControl w:val="0"/>
      </w:pP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687"/>
        <w:gridCol w:w="3605"/>
        <w:gridCol w:w="1620"/>
        <w:gridCol w:w="1933"/>
      </w:tblGrid>
      <w:tr w:rsidR="00913ED8" w:rsidRPr="0074558A" w:rsidTr="000A07AD">
        <w:trPr>
          <w:trHeight w:val="773"/>
          <w:jc w:val="center"/>
        </w:trPr>
        <w:tc>
          <w:tcPr>
            <w:tcW w:w="540" w:type="dxa"/>
            <w:shd w:val="clear" w:color="auto" w:fill="auto"/>
          </w:tcPr>
          <w:p w:rsidR="00913ED8" w:rsidRPr="0074558A" w:rsidRDefault="00913ED8" w:rsidP="007E6456">
            <w:pPr>
              <w:pStyle w:val="ae"/>
            </w:pPr>
            <w:r w:rsidRPr="0074558A">
              <w:t>№ п/п</w:t>
            </w:r>
          </w:p>
        </w:tc>
        <w:tc>
          <w:tcPr>
            <w:tcW w:w="1687" w:type="dxa"/>
            <w:shd w:val="clear" w:color="auto" w:fill="auto"/>
          </w:tcPr>
          <w:p w:rsidR="00913ED8" w:rsidRPr="0074558A" w:rsidRDefault="00913ED8" w:rsidP="007E6456">
            <w:pPr>
              <w:pStyle w:val="ae"/>
            </w:pPr>
            <w:r w:rsidRPr="0074558A">
              <w:t>Понятие</w:t>
            </w:r>
          </w:p>
        </w:tc>
        <w:tc>
          <w:tcPr>
            <w:tcW w:w="3605" w:type="dxa"/>
            <w:shd w:val="clear" w:color="auto" w:fill="auto"/>
          </w:tcPr>
          <w:p w:rsidR="00913ED8" w:rsidRPr="0074558A" w:rsidRDefault="00913ED8" w:rsidP="0031699A">
            <w:pPr>
              <w:pStyle w:val="ae"/>
            </w:pPr>
            <w:r w:rsidRPr="0074558A">
              <w:t>Определение понятия</w:t>
            </w:r>
          </w:p>
        </w:tc>
        <w:tc>
          <w:tcPr>
            <w:tcW w:w="1620" w:type="dxa"/>
            <w:shd w:val="clear" w:color="auto" w:fill="auto"/>
          </w:tcPr>
          <w:p w:rsidR="00913ED8" w:rsidRPr="0074558A" w:rsidRDefault="00913ED8" w:rsidP="007E6456">
            <w:pPr>
              <w:pStyle w:val="ae"/>
            </w:pPr>
            <w:r w:rsidRPr="0074558A">
              <w:t>Подобные слова</w:t>
            </w:r>
          </w:p>
        </w:tc>
        <w:tc>
          <w:tcPr>
            <w:tcW w:w="1933" w:type="dxa"/>
            <w:shd w:val="clear" w:color="auto" w:fill="auto"/>
          </w:tcPr>
          <w:p w:rsidR="00913ED8" w:rsidRPr="0074558A" w:rsidRDefault="00913ED8" w:rsidP="007E6456">
            <w:pPr>
              <w:pStyle w:val="ae"/>
            </w:pPr>
            <w:r w:rsidRPr="0074558A">
              <w:t>Библиография</w:t>
            </w:r>
          </w:p>
        </w:tc>
      </w:tr>
      <w:tr w:rsidR="00913ED8" w:rsidRPr="0074558A" w:rsidTr="000A07AD">
        <w:trPr>
          <w:trHeight w:val="2069"/>
          <w:jc w:val="center"/>
        </w:trPr>
        <w:tc>
          <w:tcPr>
            <w:tcW w:w="540" w:type="dxa"/>
            <w:shd w:val="clear" w:color="auto" w:fill="auto"/>
          </w:tcPr>
          <w:p w:rsidR="00913ED8" w:rsidRPr="0074558A" w:rsidRDefault="00913ED8" w:rsidP="007E6456">
            <w:pPr>
              <w:pStyle w:val="ae"/>
            </w:pPr>
            <w:r w:rsidRPr="0074558A">
              <w:t>1</w:t>
            </w:r>
          </w:p>
        </w:tc>
        <w:tc>
          <w:tcPr>
            <w:tcW w:w="1687" w:type="dxa"/>
            <w:shd w:val="clear" w:color="auto" w:fill="auto"/>
          </w:tcPr>
          <w:p w:rsidR="00913ED8" w:rsidRPr="0074558A" w:rsidRDefault="00913ED8" w:rsidP="0031699A">
            <w:pPr>
              <w:pStyle w:val="ae"/>
            </w:pPr>
            <w:r w:rsidRPr="0074558A">
              <w:t>Активы</w:t>
            </w:r>
          </w:p>
        </w:tc>
        <w:tc>
          <w:tcPr>
            <w:tcW w:w="3605" w:type="dxa"/>
            <w:shd w:val="clear" w:color="auto" w:fill="auto"/>
          </w:tcPr>
          <w:p w:rsidR="00913ED8" w:rsidRPr="0074558A" w:rsidRDefault="00913ED8" w:rsidP="007E6456">
            <w:pPr>
              <w:pStyle w:val="ae"/>
            </w:pPr>
            <w:r w:rsidRPr="0074558A">
              <w:t>операции по размещению собственного капитала и привлеченных средств для получения прибыли</w:t>
            </w:r>
            <w:r>
              <w:t xml:space="preserve"> (</w:t>
            </w:r>
            <w:r w:rsidRPr="0074558A">
              <w:t xml:space="preserve">кассовая наличность, вложения в кредиты и ценные бумаги, основные средства) </w:t>
            </w:r>
          </w:p>
        </w:tc>
        <w:tc>
          <w:tcPr>
            <w:tcW w:w="1620" w:type="dxa"/>
            <w:shd w:val="clear" w:color="auto" w:fill="auto"/>
          </w:tcPr>
          <w:p w:rsidR="00913ED8" w:rsidRPr="0074558A" w:rsidRDefault="00913ED8" w:rsidP="0031699A">
            <w:pPr>
              <w:pStyle w:val="ae"/>
            </w:pPr>
            <w:r w:rsidRPr="0074558A">
              <w:t>Пассивы</w:t>
            </w:r>
          </w:p>
        </w:tc>
        <w:tc>
          <w:tcPr>
            <w:tcW w:w="1933" w:type="dxa"/>
            <w:shd w:val="clear" w:color="auto" w:fill="auto"/>
          </w:tcPr>
          <w:p w:rsidR="00913ED8" w:rsidRPr="0074558A" w:rsidRDefault="00913ED8" w:rsidP="007E6456">
            <w:pPr>
              <w:pStyle w:val="ae"/>
            </w:pPr>
            <w:r w:rsidRPr="0074558A">
              <w:t>Экономика, Финансы и кредит: Финансовый словарь /</w:t>
            </w:r>
            <w:r w:rsidRPr="000A07AD">
              <w:rPr>
                <w:lang w:val="en-US"/>
              </w:rPr>
              <w:t>dic</w:t>
            </w:r>
            <w:r w:rsidRPr="0074558A">
              <w:t xml:space="preserve">. </w:t>
            </w:r>
            <w:r w:rsidRPr="000A07AD">
              <w:rPr>
                <w:lang w:val="en-US"/>
              </w:rPr>
              <w:t>academic</w:t>
            </w:r>
            <w:r>
              <w:t>.ru</w:t>
            </w:r>
          </w:p>
        </w:tc>
      </w:tr>
      <w:tr w:rsidR="00913ED8" w:rsidRPr="0074558A" w:rsidTr="000A07AD">
        <w:trPr>
          <w:trHeight w:val="1545"/>
          <w:jc w:val="center"/>
        </w:trPr>
        <w:tc>
          <w:tcPr>
            <w:tcW w:w="540" w:type="dxa"/>
            <w:shd w:val="clear" w:color="auto" w:fill="auto"/>
          </w:tcPr>
          <w:p w:rsidR="00913ED8" w:rsidRPr="0074558A" w:rsidRDefault="00913ED8" w:rsidP="007E6456">
            <w:pPr>
              <w:pStyle w:val="ae"/>
            </w:pPr>
            <w:r w:rsidRPr="0074558A">
              <w:t>2</w:t>
            </w:r>
          </w:p>
        </w:tc>
        <w:tc>
          <w:tcPr>
            <w:tcW w:w="1687" w:type="dxa"/>
            <w:shd w:val="clear" w:color="auto" w:fill="auto"/>
          </w:tcPr>
          <w:p w:rsidR="00913ED8" w:rsidRPr="0074558A" w:rsidRDefault="00913ED8" w:rsidP="0031699A">
            <w:pPr>
              <w:pStyle w:val="ae"/>
            </w:pPr>
            <w:r w:rsidRPr="0074558A">
              <w:t>Акция</w:t>
            </w:r>
          </w:p>
        </w:tc>
        <w:tc>
          <w:tcPr>
            <w:tcW w:w="3605" w:type="dxa"/>
            <w:shd w:val="clear" w:color="auto" w:fill="auto"/>
          </w:tcPr>
          <w:p w:rsidR="00913ED8" w:rsidRPr="0074558A" w:rsidRDefault="00913ED8" w:rsidP="007E6456">
            <w:pPr>
              <w:pStyle w:val="ae"/>
            </w:pPr>
            <w:r w:rsidRPr="0074558A">
              <w:t xml:space="preserve">ценная бумага, дающая её владельцу право на получение части прибыли АО, право на участие в управлении АО, право на часть имущества после ликвидации АО. </w:t>
            </w:r>
          </w:p>
        </w:tc>
        <w:tc>
          <w:tcPr>
            <w:tcW w:w="1620" w:type="dxa"/>
            <w:shd w:val="clear" w:color="auto" w:fill="auto"/>
          </w:tcPr>
          <w:p w:rsidR="00913ED8" w:rsidRPr="0074558A" w:rsidRDefault="00913ED8" w:rsidP="007E6456">
            <w:pPr>
              <w:pStyle w:val="ae"/>
            </w:pPr>
            <w:r w:rsidRPr="0074558A">
              <w:t>Ценная бумага</w:t>
            </w:r>
          </w:p>
        </w:tc>
        <w:tc>
          <w:tcPr>
            <w:tcW w:w="1933" w:type="dxa"/>
            <w:shd w:val="clear" w:color="auto" w:fill="auto"/>
          </w:tcPr>
          <w:p w:rsidR="00913ED8" w:rsidRPr="0074558A" w:rsidRDefault="00913ED8" w:rsidP="007E6456">
            <w:pPr>
              <w:pStyle w:val="ae"/>
            </w:pPr>
            <w:r w:rsidRPr="0074558A">
              <w:t>Экономика, Финансы и кредит: Финансовый словарь /</w:t>
            </w:r>
            <w:r w:rsidRPr="000A07AD">
              <w:rPr>
                <w:lang w:val="en-US"/>
              </w:rPr>
              <w:t>dic</w:t>
            </w:r>
            <w:r w:rsidRPr="0074558A">
              <w:t xml:space="preserve">. </w:t>
            </w:r>
            <w:r w:rsidRPr="000A07AD">
              <w:rPr>
                <w:lang w:val="en-US"/>
              </w:rPr>
              <w:t>academic</w:t>
            </w:r>
            <w:r>
              <w:t>.ru</w:t>
            </w:r>
          </w:p>
        </w:tc>
      </w:tr>
      <w:tr w:rsidR="00913ED8" w:rsidRPr="0074558A" w:rsidTr="000A07AD">
        <w:trPr>
          <w:trHeight w:val="2145"/>
          <w:jc w:val="center"/>
        </w:trPr>
        <w:tc>
          <w:tcPr>
            <w:tcW w:w="540" w:type="dxa"/>
            <w:shd w:val="clear" w:color="auto" w:fill="auto"/>
          </w:tcPr>
          <w:p w:rsidR="00913ED8" w:rsidRPr="0074558A" w:rsidRDefault="00913ED8" w:rsidP="007E6456">
            <w:pPr>
              <w:pStyle w:val="ae"/>
            </w:pPr>
            <w:r w:rsidRPr="0074558A">
              <w:t>3</w:t>
            </w:r>
          </w:p>
        </w:tc>
        <w:tc>
          <w:tcPr>
            <w:tcW w:w="1687" w:type="dxa"/>
            <w:shd w:val="clear" w:color="auto" w:fill="auto"/>
          </w:tcPr>
          <w:p w:rsidR="00913ED8" w:rsidRPr="0074558A" w:rsidRDefault="00913ED8" w:rsidP="0031699A">
            <w:pPr>
              <w:pStyle w:val="ae"/>
            </w:pPr>
            <w:r w:rsidRPr="0074558A">
              <w:t>Банк</w:t>
            </w:r>
          </w:p>
        </w:tc>
        <w:tc>
          <w:tcPr>
            <w:tcW w:w="3605" w:type="dxa"/>
            <w:shd w:val="clear" w:color="auto" w:fill="auto"/>
          </w:tcPr>
          <w:p w:rsidR="00913ED8" w:rsidRPr="0074558A" w:rsidRDefault="00913ED8" w:rsidP="007E6456">
            <w:pPr>
              <w:pStyle w:val="ae"/>
            </w:pPr>
            <w:r w:rsidRPr="0074558A">
              <w:t xml:space="preserve">финансовый институт, предоставляющий широкий спектр услуг, относящихся к кредитам, сбережениям и платежам, выполняющий многообразные функции в экономике. </w:t>
            </w:r>
          </w:p>
        </w:tc>
        <w:tc>
          <w:tcPr>
            <w:tcW w:w="1620" w:type="dxa"/>
            <w:shd w:val="clear" w:color="auto" w:fill="auto"/>
          </w:tcPr>
          <w:p w:rsidR="00913ED8" w:rsidRPr="0074558A" w:rsidRDefault="003124F2" w:rsidP="007E6456">
            <w:pPr>
              <w:pStyle w:val="ae"/>
            </w:pPr>
            <w:r>
              <w:t>Финансо</w:t>
            </w:r>
            <w:r w:rsidR="00913ED8" w:rsidRPr="0074558A">
              <w:t>вый институт</w:t>
            </w:r>
          </w:p>
        </w:tc>
        <w:tc>
          <w:tcPr>
            <w:tcW w:w="1933" w:type="dxa"/>
            <w:shd w:val="clear" w:color="auto" w:fill="auto"/>
          </w:tcPr>
          <w:p w:rsidR="00913ED8" w:rsidRPr="0074558A" w:rsidRDefault="00913ED8" w:rsidP="007E6456">
            <w:pPr>
              <w:pStyle w:val="ae"/>
            </w:pPr>
            <w:r w:rsidRPr="0074558A">
              <w:t>Финансы и кредит: Современный экономический словарь / Лозовский Л</w:t>
            </w:r>
            <w:r>
              <w:t xml:space="preserve">.Ш., </w:t>
            </w:r>
            <w:r w:rsidRPr="0074558A">
              <w:t>Стародубцева Е</w:t>
            </w:r>
            <w:r>
              <w:t>.Б. -</w:t>
            </w:r>
            <w:r w:rsidRPr="0074558A">
              <w:t xml:space="preserve"> М: ИНФРА-М</w:t>
            </w:r>
            <w:r>
              <w:t>. 20</w:t>
            </w:r>
            <w:r w:rsidRPr="0074558A">
              <w:t>07</w:t>
            </w:r>
          </w:p>
        </w:tc>
      </w:tr>
      <w:tr w:rsidR="00913ED8" w:rsidRPr="0074558A" w:rsidTr="000A07AD">
        <w:trPr>
          <w:trHeight w:val="2715"/>
          <w:jc w:val="center"/>
        </w:trPr>
        <w:tc>
          <w:tcPr>
            <w:tcW w:w="540" w:type="dxa"/>
            <w:shd w:val="clear" w:color="auto" w:fill="auto"/>
          </w:tcPr>
          <w:p w:rsidR="00913ED8" w:rsidRPr="0074558A" w:rsidRDefault="00913ED8" w:rsidP="007E6456">
            <w:pPr>
              <w:pStyle w:val="ae"/>
            </w:pPr>
            <w:r w:rsidRPr="0074558A">
              <w:t>4</w:t>
            </w:r>
          </w:p>
        </w:tc>
        <w:tc>
          <w:tcPr>
            <w:tcW w:w="1687" w:type="dxa"/>
            <w:shd w:val="clear" w:color="auto" w:fill="auto"/>
          </w:tcPr>
          <w:p w:rsidR="00913ED8" w:rsidRDefault="00913ED8" w:rsidP="007E6456">
            <w:pPr>
              <w:pStyle w:val="ae"/>
            </w:pPr>
            <w:r w:rsidRPr="0074558A">
              <w:t>Банк России</w:t>
            </w:r>
          </w:p>
          <w:p w:rsidR="00913ED8" w:rsidRPr="0074558A" w:rsidRDefault="00913ED8" w:rsidP="007E6456">
            <w:pPr>
              <w:pStyle w:val="ae"/>
            </w:pPr>
          </w:p>
        </w:tc>
        <w:tc>
          <w:tcPr>
            <w:tcW w:w="3605" w:type="dxa"/>
            <w:shd w:val="clear" w:color="auto" w:fill="auto"/>
          </w:tcPr>
          <w:p w:rsidR="00913ED8" w:rsidRPr="0074558A" w:rsidRDefault="00913ED8" w:rsidP="007E6456">
            <w:pPr>
              <w:pStyle w:val="ae"/>
            </w:pPr>
            <w:r w:rsidRPr="0074558A">
              <w:t>орган государственного денежно-кредитного регулирования экономики, наделенный правом эмиссии банкнот, управления денежным обращением, контроля над кредитными учреждениями, осуществления функций</w:t>
            </w:r>
            <w:r>
              <w:t xml:space="preserve"> "</w:t>
            </w:r>
            <w:r w:rsidRPr="0074558A">
              <w:t>банка банков</w:t>
            </w:r>
            <w:r>
              <w:t xml:space="preserve">", </w:t>
            </w:r>
            <w:r w:rsidRPr="0074558A">
              <w:t xml:space="preserve">хранения золото-валютных резервов. </w:t>
            </w:r>
          </w:p>
        </w:tc>
        <w:tc>
          <w:tcPr>
            <w:tcW w:w="1620" w:type="dxa"/>
            <w:shd w:val="clear" w:color="auto" w:fill="auto"/>
          </w:tcPr>
          <w:p w:rsidR="00913ED8" w:rsidRPr="0074558A" w:rsidRDefault="00913ED8" w:rsidP="007E6456">
            <w:pPr>
              <w:pStyle w:val="ae"/>
            </w:pPr>
            <w:r w:rsidRPr="0074558A">
              <w:t>Банк</w:t>
            </w:r>
          </w:p>
        </w:tc>
        <w:tc>
          <w:tcPr>
            <w:tcW w:w="1933" w:type="dxa"/>
            <w:shd w:val="clear" w:color="auto" w:fill="auto"/>
          </w:tcPr>
          <w:p w:rsidR="00913ED8" w:rsidRPr="0074558A" w:rsidRDefault="00913ED8" w:rsidP="007E6456">
            <w:pPr>
              <w:pStyle w:val="ae"/>
            </w:pPr>
            <w:r w:rsidRPr="0074558A">
              <w:t>Экономика, Финансы и кредит: Финансовый словарь /</w:t>
            </w:r>
            <w:r w:rsidRPr="000A07AD">
              <w:rPr>
                <w:lang w:val="en-US"/>
              </w:rPr>
              <w:t>dic</w:t>
            </w:r>
            <w:r w:rsidRPr="0074558A">
              <w:t xml:space="preserve">. </w:t>
            </w:r>
            <w:r w:rsidRPr="000A07AD">
              <w:rPr>
                <w:lang w:val="en-US"/>
              </w:rPr>
              <w:t>academic</w:t>
            </w:r>
            <w:r>
              <w:t>.ru</w:t>
            </w:r>
          </w:p>
        </w:tc>
      </w:tr>
      <w:tr w:rsidR="00913ED8" w:rsidRPr="0074558A" w:rsidTr="000A07AD">
        <w:trPr>
          <w:trHeight w:val="349"/>
          <w:jc w:val="center"/>
        </w:trPr>
        <w:tc>
          <w:tcPr>
            <w:tcW w:w="540" w:type="dxa"/>
            <w:shd w:val="clear" w:color="auto" w:fill="auto"/>
          </w:tcPr>
          <w:p w:rsidR="00913ED8" w:rsidRPr="0074558A" w:rsidRDefault="00913ED8" w:rsidP="007E6456">
            <w:pPr>
              <w:pStyle w:val="ae"/>
            </w:pPr>
            <w:r w:rsidRPr="0074558A">
              <w:t>5</w:t>
            </w:r>
          </w:p>
        </w:tc>
        <w:tc>
          <w:tcPr>
            <w:tcW w:w="1687" w:type="dxa"/>
            <w:shd w:val="clear" w:color="auto" w:fill="auto"/>
          </w:tcPr>
          <w:p w:rsidR="00913ED8" w:rsidRPr="0074558A" w:rsidRDefault="00913ED8" w:rsidP="007E6456">
            <w:pPr>
              <w:pStyle w:val="ae"/>
            </w:pPr>
            <w:r w:rsidRPr="0074558A">
              <w:t>Золотовалютная система</w:t>
            </w:r>
          </w:p>
        </w:tc>
        <w:tc>
          <w:tcPr>
            <w:tcW w:w="3605" w:type="dxa"/>
            <w:shd w:val="clear" w:color="auto" w:fill="auto"/>
          </w:tcPr>
          <w:p w:rsidR="00913ED8" w:rsidRPr="0074558A" w:rsidRDefault="00913ED8" w:rsidP="007E6456">
            <w:pPr>
              <w:pStyle w:val="ae"/>
            </w:pPr>
            <w:r w:rsidRPr="0074558A">
              <w:t xml:space="preserve">совокупность золотовалютных отношений и кредитных учреждений. </w:t>
            </w:r>
          </w:p>
        </w:tc>
        <w:tc>
          <w:tcPr>
            <w:tcW w:w="1620" w:type="dxa"/>
            <w:shd w:val="clear" w:color="auto" w:fill="auto"/>
          </w:tcPr>
          <w:p w:rsidR="00913ED8" w:rsidRPr="0074558A" w:rsidRDefault="00913ED8" w:rsidP="007E6456">
            <w:pPr>
              <w:pStyle w:val="ae"/>
            </w:pPr>
            <w:r w:rsidRPr="0074558A">
              <w:t>Фи</w:t>
            </w:r>
            <w:r w:rsidR="007E6456">
              <w:t>нансо</w:t>
            </w:r>
            <w:r w:rsidRPr="0074558A">
              <w:t>вая система</w:t>
            </w:r>
          </w:p>
        </w:tc>
        <w:tc>
          <w:tcPr>
            <w:tcW w:w="1933" w:type="dxa"/>
            <w:shd w:val="clear" w:color="auto" w:fill="auto"/>
          </w:tcPr>
          <w:p w:rsidR="00913ED8" w:rsidRPr="0074558A" w:rsidRDefault="00913ED8" w:rsidP="007E6456">
            <w:pPr>
              <w:pStyle w:val="ae"/>
            </w:pPr>
            <w:r w:rsidRPr="0074558A">
              <w:t>Экономика, Финансы и кредит: Финансовый словарь /</w:t>
            </w:r>
            <w:r w:rsidRPr="000A07AD">
              <w:rPr>
                <w:lang w:val="en-US"/>
              </w:rPr>
              <w:t>dic</w:t>
            </w:r>
            <w:r w:rsidRPr="0074558A">
              <w:t xml:space="preserve">. </w:t>
            </w:r>
            <w:r w:rsidRPr="000A07AD">
              <w:rPr>
                <w:lang w:val="en-US"/>
              </w:rPr>
              <w:t>academic</w:t>
            </w:r>
            <w:r>
              <w:t>.ru</w:t>
            </w:r>
          </w:p>
        </w:tc>
      </w:tr>
      <w:tr w:rsidR="00913ED8" w:rsidRPr="0074558A" w:rsidTr="000A07AD">
        <w:trPr>
          <w:trHeight w:val="273"/>
          <w:jc w:val="center"/>
        </w:trPr>
        <w:tc>
          <w:tcPr>
            <w:tcW w:w="540" w:type="dxa"/>
            <w:shd w:val="clear" w:color="auto" w:fill="auto"/>
          </w:tcPr>
          <w:p w:rsidR="00913ED8" w:rsidRPr="0074558A" w:rsidRDefault="00913ED8" w:rsidP="007E6456">
            <w:pPr>
              <w:pStyle w:val="ae"/>
            </w:pPr>
            <w:r w:rsidRPr="0074558A">
              <w:t>6</w:t>
            </w:r>
          </w:p>
        </w:tc>
        <w:tc>
          <w:tcPr>
            <w:tcW w:w="1687" w:type="dxa"/>
            <w:shd w:val="clear" w:color="auto" w:fill="auto"/>
          </w:tcPr>
          <w:p w:rsidR="00913ED8" w:rsidRPr="0074558A" w:rsidRDefault="00913ED8" w:rsidP="0031699A">
            <w:pPr>
              <w:pStyle w:val="ae"/>
            </w:pPr>
            <w:r w:rsidRPr="0074558A">
              <w:t>Золотовалютная тайна</w:t>
            </w:r>
          </w:p>
        </w:tc>
        <w:tc>
          <w:tcPr>
            <w:tcW w:w="3605" w:type="dxa"/>
            <w:shd w:val="clear" w:color="auto" w:fill="auto"/>
          </w:tcPr>
          <w:p w:rsidR="00913ED8" w:rsidRPr="0074558A" w:rsidRDefault="00913ED8" w:rsidP="007E6456">
            <w:pPr>
              <w:pStyle w:val="ae"/>
            </w:pPr>
            <w:r w:rsidRPr="0074558A">
              <w:t>обязанность банка в интересах клиентов не разглашать сведений о состоянии их счетов и осуществляемых ими операциях</w:t>
            </w:r>
          </w:p>
        </w:tc>
        <w:tc>
          <w:tcPr>
            <w:tcW w:w="1620" w:type="dxa"/>
            <w:shd w:val="clear" w:color="auto" w:fill="auto"/>
          </w:tcPr>
          <w:p w:rsidR="00913ED8" w:rsidRPr="0074558A" w:rsidRDefault="00913ED8" w:rsidP="007E6456">
            <w:pPr>
              <w:pStyle w:val="ae"/>
            </w:pPr>
            <w:r w:rsidRPr="0074558A">
              <w:t>Коммерческая тайна</w:t>
            </w:r>
          </w:p>
        </w:tc>
        <w:tc>
          <w:tcPr>
            <w:tcW w:w="1933" w:type="dxa"/>
            <w:shd w:val="clear" w:color="auto" w:fill="auto"/>
          </w:tcPr>
          <w:p w:rsidR="00913ED8" w:rsidRPr="0074558A" w:rsidRDefault="00913ED8" w:rsidP="007E6456">
            <w:pPr>
              <w:pStyle w:val="ae"/>
            </w:pPr>
            <w:r w:rsidRPr="0074558A">
              <w:t xml:space="preserve">Экономика, Финансы и кредит: Юридический словарь / </w:t>
            </w:r>
            <w:r w:rsidRPr="000A07AD">
              <w:rPr>
                <w:lang w:val="en-US"/>
              </w:rPr>
              <w:t>dic</w:t>
            </w:r>
            <w:r w:rsidRPr="0074558A">
              <w:t xml:space="preserve">. </w:t>
            </w:r>
            <w:r w:rsidRPr="000A07AD">
              <w:rPr>
                <w:lang w:val="en-US"/>
              </w:rPr>
              <w:t>academic</w:t>
            </w:r>
            <w:r>
              <w:t>.ru</w:t>
            </w:r>
          </w:p>
        </w:tc>
      </w:tr>
      <w:tr w:rsidR="00913ED8" w:rsidRPr="0074558A" w:rsidTr="000A07AD">
        <w:trPr>
          <w:trHeight w:val="1245"/>
          <w:jc w:val="center"/>
        </w:trPr>
        <w:tc>
          <w:tcPr>
            <w:tcW w:w="540" w:type="dxa"/>
            <w:shd w:val="clear" w:color="auto" w:fill="auto"/>
          </w:tcPr>
          <w:p w:rsidR="00913ED8" w:rsidRPr="0074558A" w:rsidRDefault="00913ED8" w:rsidP="007E6456">
            <w:pPr>
              <w:pStyle w:val="ae"/>
            </w:pPr>
            <w:r w:rsidRPr="0074558A">
              <w:t>7</w:t>
            </w:r>
          </w:p>
        </w:tc>
        <w:tc>
          <w:tcPr>
            <w:tcW w:w="1687" w:type="dxa"/>
            <w:shd w:val="clear" w:color="auto" w:fill="auto"/>
          </w:tcPr>
          <w:p w:rsidR="00913ED8" w:rsidRPr="0074558A" w:rsidRDefault="00913ED8" w:rsidP="0031699A">
            <w:pPr>
              <w:pStyle w:val="ae"/>
            </w:pPr>
            <w:r w:rsidRPr="0074558A">
              <w:t>Банковские операции</w:t>
            </w:r>
          </w:p>
        </w:tc>
        <w:tc>
          <w:tcPr>
            <w:tcW w:w="3605" w:type="dxa"/>
            <w:shd w:val="clear" w:color="auto" w:fill="auto"/>
          </w:tcPr>
          <w:p w:rsidR="00913ED8" w:rsidRPr="0074558A" w:rsidRDefault="00913ED8" w:rsidP="007E6456">
            <w:pPr>
              <w:pStyle w:val="ae"/>
            </w:pPr>
            <w:r w:rsidRPr="0074558A">
              <w:t>Операции, проводимые Банком России и кредитными организациями</w:t>
            </w:r>
            <w:r>
              <w:t xml:space="preserve"> (</w:t>
            </w:r>
            <w:r w:rsidRPr="0074558A">
              <w:t xml:space="preserve">активные, пассивные) </w:t>
            </w:r>
          </w:p>
        </w:tc>
        <w:tc>
          <w:tcPr>
            <w:tcW w:w="1620" w:type="dxa"/>
            <w:shd w:val="clear" w:color="auto" w:fill="auto"/>
          </w:tcPr>
          <w:p w:rsidR="00913ED8" w:rsidRPr="0074558A" w:rsidRDefault="00913ED8" w:rsidP="007E6456">
            <w:pPr>
              <w:pStyle w:val="ae"/>
            </w:pPr>
            <w:r w:rsidRPr="0074558A">
              <w:t>Операции</w:t>
            </w:r>
          </w:p>
        </w:tc>
        <w:tc>
          <w:tcPr>
            <w:tcW w:w="1933" w:type="dxa"/>
            <w:shd w:val="clear" w:color="auto" w:fill="auto"/>
          </w:tcPr>
          <w:p w:rsidR="00913ED8" w:rsidRPr="0074558A" w:rsidRDefault="00913ED8" w:rsidP="007E6456">
            <w:pPr>
              <w:pStyle w:val="ae"/>
            </w:pPr>
            <w:r w:rsidRPr="0074558A">
              <w:t>Экономика, Финансы и кредит: Финансовый словарь /</w:t>
            </w:r>
            <w:r w:rsidRPr="000A07AD">
              <w:rPr>
                <w:lang w:val="en-US"/>
              </w:rPr>
              <w:t>dic</w:t>
            </w:r>
            <w:r w:rsidRPr="0074558A">
              <w:t xml:space="preserve">. </w:t>
            </w:r>
            <w:r w:rsidRPr="000A07AD">
              <w:rPr>
                <w:lang w:val="en-US"/>
              </w:rPr>
              <w:t>academic</w:t>
            </w:r>
            <w:r>
              <w:t>.ru</w:t>
            </w:r>
          </w:p>
        </w:tc>
      </w:tr>
      <w:tr w:rsidR="00913ED8" w:rsidRPr="0074558A" w:rsidTr="000A07AD">
        <w:trPr>
          <w:trHeight w:val="2325"/>
          <w:jc w:val="center"/>
        </w:trPr>
        <w:tc>
          <w:tcPr>
            <w:tcW w:w="540" w:type="dxa"/>
            <w:shd w:val="clear" w:color="auto" w:fill="auto"/>
          </w:tcPr>
          <w:p w:rsidR="00913ED8" w:rsidRPr="0074558A" w:rsidRDefault="00913ED8" w:rsidP="007E6456">
            <w:pPr>
              <w:pStyle w:val="ae"/>
            </w:pPr>
            <w:r w:rsidRPr="0074558A">
              <w:t>8</w:t>
            </w:r>
          </w:p>
        </w:tc>
        <w:tc>
          <w:tcPr>
            <w:tcW w:w="1687" w:type="dxa"/>
            <w:shd w:val="clear" w:color="auto" w:fill="auto"/>
          </w:tcPr>
          <w:p w:rsidR="00913ED8" w:rsidRPr="0074558A" w:rsidRDefault="00913ED8" w:rsidP="0031699A">
            <w:pPr>
              <w:pStyle w:val="ae"/>
            </w:pPr>
            <w:r w:rsidRPr="0074558A">
              <w:t>Банковский надзор</w:t>
            </w:r>
          </w:p>
        </w:tc>
        <w:tc>
          <w:tcPr>
            <w:tcW w:w="3605" w:type="dxa"/>
            <w:shd w:val="clear" w:color="auto" w:fill="auto"/>
          </w:tcPr>
          <w:p w:rsidR="00913ED8" w:rsidRDefault="00913ED8" w:rsidP="007E6456">
            <w:pPr>
              <w:pStyle w:val="ae"/>
            </w:pPr>
            <w:r w:rsidRPr="0074558A">
              <w:t>1) контроль за золотовалютной деятельностью со стороны государства.</w:t>
            </w:r>
          </w:p>
          <w:p w:rsidR="00913ED8" w:rsidRPr="0074558A" w:rsidRDefault="00913ED8" w:rsidP="007E6456">
            <w:pPr>
              <w:pStyle w:val="ae"/>
            </w:pPr>
            <w:r w:rsidRPr="0074558A">
              <w:t xml:space="preserve">2) контроль за соблюдением кредитными организациями требований закона и установленных ЦБ РФ нормативов. </w:t>
            </w:r>
          </w:p>
        </w:tc>
        <w:tc>
          <w:tcPr>
            <w:tcW w:w="1620" w:type="dxa"/>
            <w:shd w:val="clear" w:color="auto" w:fill="auto"/>
          </w:tcPr>
          <w:p w:rsidR="00913ED8" w:rsidRPr="0074558A" w:rsidRDefault="00913ED8" w:rsidP="007E6456">
            <w:pPr>
              <w:pStyle w:val="ae"/>
            </w:pPr>
            <w:r w:rsidRPr="0074558A">
              <w:t>Контроль</w:t>
            </w:r>
          </w:p>
        </w:tc>
        <w:tc>
          <w:tcPr>
            <w:tcW w:w="1933" w:type="dxa"/>
            <w:shd w:val="clear" w:color="auto" w:fill="auto"/>
          </w:tcPr>
          <w:p w:rsidR="00913ED8" w:rsidRPr="0074558A" w:rsidRDefault="00913ED8" w:rsidP="007E6456">
            <w:pPr>
              <w:pStyle w:val="ae"/>
            </w:pPr>
            <w:r w:rsidRPr="0074558A">
              <w:t xml:space="preserve">Экономика, Финансы и кредит: Юридический словарь / </w:t>
            </w:r>
            <w:r w:rsidRPr="000A07AD">
              <w:rPr>
                <w:lang w:val="en-US"/>
              </w:rPr>
              <w:t>dic</w:t>
            </w:r>
            <w:r w:rsidRPr="0074558A">
              <w:t xml:space="preserve">. </w:t>
            </w:r>
            <w:r w:rsidRPr="000A07AD">
              <w:rPr>
                <w:lang w:val="en-US"/>
              </w:rPr>
              <w:t>academic</w:t>
            </w:r>
            <w:r>
              <w:t>.ru</w:t>
            </w:r>
          </w:p>
        </w:tc>
      </w:tr>
      <w:tr w:rsidR="00913ED8" w:rsidRPr="0074558A" w:rsidTr="000A07AD">
        <w:trPr>
          <w:trHeight w:val="1965"/>
          <w:jc w:val="center"/>
        </w:trPr>
        <w:tc>
          <w:tcPr>
            <w:tcW w:w="540" w:type="dxa"/>
            <w:shd w:val="clear" w:color="auto" w:fill="auto"/>
          </w:tcPr>
          <w:p w:rsidR="00913ED8" w:rsidRPr="0074558A" w:rsidRDefault="00913ED8" w:rsidP="007E6456">
            <w:pPr>
              <w:pStyle w:val="ae"/>
            </w:pPr>
            <w:r w:rsidRPr="0074558A">
              <w:t>9</w:t>
            </w:r>
          </w:p>
        </w:tc>
        <w:tc>
          <w:tcPr>
            <w:tcW w:w="1687" w:type="dxa"/>
            <w:shd w:val="clear" w:color="auto" w:fill="auto"/>
          </w:tcPr>
          <w:p w:rsidR="00913ED8" w:rsidRPr="0074558A" w:rsidRDefault="00913ED8" w:rsidP="0031699A">
            <w:pPr>
              <w:pStyle w:val="ae"/>
            </w:pPr>
            <w:r w:rsidRPr="0074558A">
              <w:t>Банковское регулирование</w:t>
            </w:r>
          </w:p>
        </w:tc>
        <w:tc>
          <w:tcPr>
            <w:tcW w:w="3605" w:type="dxa"/>
            <w:shd w:val="clear" w:color="auto" w:fill="auto"/>
          </w:tcPr>
          <w:p w:rsidR="00913ED8" w:rsidRPr="0074558A" w:rsidRDefault="00913ED8" w:rsidP="007E6456">
            <w:pPr>
              <w:pStyle w:val="ae"/>
            </w:pPr>
            <w:r w:rsidRPr="0074558A">
              <w:t xml:space="preserve">Совокупность приемов, способов, методов воздействия на банковскую деятельность. Общая цель - стабильность золотовалютной системы, защита интересов вкладчиков и кредиторов. </w:t>
            </w:r>
          </w:p>
        </w:tc>
        <w:tc>
          <w:tcPr>
            <w:tcW w:w="1620" w:type="dxa"/>
            <w:shd w:val="clear" w:color="auto" w:fill="auto"/>
          </w:tcPr>
          <w:p w:rsidR="00913ED8" w:rsidRPr="0074558A" w:rsidRDefault="00913ED8" w:rsidP="007E6456">
            <w:pPr>
              <w:pStyle w:val="ae"/>
            </w:pPr>
            <w:r w:rsidRPr="0074558A">
              <w:t>Кредитное регулирование</w:t>
            </w:r>
          </w:p>
        </w:tc>
        <w:tc>
          <w:tcPr>
            <w:tcW w:w="1933" w:type="dxa"/>
            <w:shd w:val="clear" w:color="auto" w:fill="auto"/>
          </w:tcPr>
          <w:p w:rsidR="00913ED8" w:rsidRPr="0074558A" w:rsidRDefault="00913ED8" w:rsidP="007E6456">
            <w:pPr>
              <w:pStyle w:val="ae"/>
            </w:pPr>
            <w:r w:rsidRPr="0074558A">
              <w:t xml:space="preserve">Экономика, Финансы и кредит: Юридический словарь / </w:t>
            </w:r>
            <w:r w:rsidRPr="000A07AD">
              <w:rPr>
                <w:lang w:val="en-US"/>
              </w:rPr>
              <w:t>dic</w:t>
            </w:r>
            <w:r w:rsidRPr="0074558A">
              <w:t xml:space="preserve">. </w:t>
            </w:r>
            <w:r w:rsidRPr="000A07AD">
              <w:rPr>
                <w:lang w:val="en-US"/>
              </w:rPr>
              <w:t>academic</w:t>
            </w:r>
            <w:r>
              <w:t>.ru</w:t>
            </w:r>
          </w:p>
        </w:tc>
      </w:tr>
      <w:tr w:rsidR="00913ED8" w:rsidRPr="0074558A" w:rsidTr="000A07AD">
        <w:trPr>
          <w:trHeight w:val="1605"/>
          <w:jc w:val="center"/>
        </w:trPr>
        <w:tc>
          <w:tcPr>
            <w:tcW w:w="540" w:type="dxa"/>
            <w:shd w:val="clear" w:color="auto" w:fill="auto"/>
          </w:tcPr>
          <w:p w:rsidR="00913ED8" w:rsidRPr="0074558A" w:rsidRDefault="00913ED8" w:rsidP="007E6456">
            <w:pPr>
              <w:pStyle w:val="ae"/>
            </w:pPr>
            <w:r w:rsidRPr="0074558A">
              <w:t>10</w:t>
            </w:r>
          </w:p>
        </w:tc>
        <w:tc>
          <w:tcPr>
            <w:tcW w:w="1687" w:type="dxa"/>
            <w:shd w:val="clear" w:color="auto" w:fill="auto"/>
          </w:tcPr>
          <w:p w:rsidR="00913ED8" w:rsidRPr="0074558A" w:rsidRDefault="00913ED8" w:rsidP="0031699A">
            <w:pPr>
              <w:pStyle w:val="ae"/>
            </w:pPr>
            <w:r w:rsidRPr="0074558A">
              <w:t>Бюджет</w:t>
            </w:r>
          </w:p>
        </w:tc>
        <w:tc>
          <w:tcPr>
            <w:tcW w:w="3605" w:type="dxa"/>
            <w:shd w:val="clear" w:color="auto" w:fill="auto"/>
          </w:tcPr>
          <w:p w:rsidR="00913ED8" w:rsidRPr="0074558A" w:rsidRDefault="00913ED8" w:rsidP="007E6456">
            <w:pPr>
              <w:pStyle w:val="ae"/>
            </w:pPr>
            <w:r w:rsidRPr="0074558A">
              <w:t xml:space="preserve">форма образования и расходования фонда денежных средств, предназначенных для финансового обеспечения задач и функций государства; </w:t>
            </w:r>
          </w:p>
        </w:tc>
        <w:tc>
          <w:tcPr>
            <w:tcW w:w="1620" w:type="dxa"/>
            <w:shd w:val="clear" w:color="auto" w:fill="auto"/>
          </w:tcPr>
          <w:p w:rsidR="00913ED8" w:rsidRPr="0074558A" w:rsidRDefault="00913ED8" w:rsidP="007E6456">
            <w:pPr>
              <w:pStyle w:val="ae"/>
            </w:pPr>
            <w:r w:rsidRPr="0074558A">
              <w:t>Фонд</w:t>
            </w:r>
          </w:p>
        </w:tc>
        <w:tc>
          <w:tcPr>
            <w:tcW w:w="1933" w:type="dxa"/>
            <w:shd w:val="clear" w:color="auto" w:fill="auto"/>
          </w:tcPr>
          <w:p w:rsidR="00913ED8" w:rsidRPr="0074558A" w:rsidRDefault="00913ED8" w:rsidP="007E6456">
            <w:pPr>
              <w:pStyle w:val="ae"/>
            </w:pPr>
            <w:r w:rsidRPr="0074558A">
              <w:t>Финансы и кредит: Современный экономический словарь / Лозовский Л</w:t>
            </w:r>
            <w:r>
              <w:t xml:space="preserve">.Ш., </w:t>
            </w:r>
            <w:r w:rsidRPr="0074558A">
              <w:t>Стародубцева Е</w:t>
            </w:r>
            <w:r>
              <w:t>.Б. -</w:t>
            </w:r>
            <w:r w:rsidRPr="0074558A">
              <w:t xml:space="preserve"> М: ИНФРА-М</w:t>
            </w:r>
            <w:r>
              <w:t>. 20</w:t>
            </w:r>
            <w:r w:rsidRPr="0074558A">
              <w:t>07</w:t>
            </w:r>
          </w:p>
        </w:tc>
      </w:tr>
      <w:tr w:rsidR="00913ED8" w:rsidRPr="0074558A" w:rsidTr="000A07AD">
        <w:trPr>
          <w:trHeight w:val="345"/>
          <w:jc w:val="center"/>
        </w:trPr>
        <w:tc>
          <w:tcPr>
            <w:tcW w:w="540" w:type="dxa"/>
            <w:shd w:val="clear" w:color="auto" w:fill="auto"/>
          </w:tcPr>
          <w:p w:rsidR="00913ED8" w:rsidRPr="0074558A" w:rsidRDefault="00913ED8" w:rsidP="007E6456">
            <w:pPr>
              <w:pStyle w:val="ae"/>
            </w:pPr>
            <w:r w:rsidRPr="0074558A">
              <w:t>11</w:t>
            </w:r>
          </w:p>
        </w:tc>
        <w:tc>
          <w:tcPr>
            <w:tcW w:w="1687" w:type="dxa"/>
            <w:shd w:val="clear" w:color="auto" w:fill="auto"/>
          </w:tcPr>
          <w:p w:rsidR="00913ED8" w:rsidRPr="0074558A" w:rsidRDefault="00913ED8" w:rsidP="007E6456">
            <w:pPr>
              <w:pStyle w:val="ae"/>
            </w:pPr>
            <w:r w:rsidRPr="0074558A">
              <w:t>Валюта</w:t>
            </w:r>
          </w:p>
        </w:tc>
        <w:tc>
          <w:tcPr>
            <w:tcW w:w="3605" w:type="dxa"/>
            <w:shd w:val="clear" w:color="auto" w:fill="auto"/>
          </w:tcPr>
          <w:p w:rsidR="00913ED8" w:rsidRPr="0074558A" w:rsidRDefault="00913ED8" w:rsidP="007E6456">
            <w:pPr>
              <w:pStyle w:val="ae"/>
            </w:pPr>
            <w:r w:rsidRPr="0074558A">
              <w:t>денежная единица страны</w:t>
            </w:r>
          </w:p>
        </w:tc>
        <w:tc>
          <w:tcPr>
            <w:tcW w:w="1620" w:type="dxa"/>
            <w:shd w:val="clear" w:color="auto" w:fill="auto"/>
          </w:tcPr>
          <w:p w:rsidR="00913ED8" w:rsidRPr="0074558A" w:rsidRDefault="00913ED8" w:rsidP="007E6456">
            <w:pPr>
              <w:pStyle w:val="ae"/>
            </w:pPr>
            <w:r w:rsidRPr="0074558A">
              <w:t>Деньги</w:t>
            </w:r>
          </w:p>
        </w:tc>
        <w:tc>
          <w:tcPr>
            <w:tcW w:w="1933" w:type="dxa"/>
            <w:shd w:val="clear" w:color="auto" w:fill="auto"/>
          </w:tcPr>
          <w:p w:rsidR="00913ED8" w:rsidRPr="0074558A" w:rsidRDefault="00913ED8" w:rsidP="007E6456">
            <w:pPr>
              <w:pStyle w:val="ae"/>
            </w:pPr>
            <w:r w:rsidRPr="0074558A">
              <w:t>Экономика, Финансы и кредит: Финансовый словарь /</w:t>
            </w:r>
            <w:r w:rsidRPr="000A07AD">
              <w:rPr>
                <w:lang w:val="en-US"/>
              </w:rPr>
              <w:t>dic</w:t>
            </w:r>
            <w:r w:rsidRPr="0074558A">
              <w:t xml:space="preserve">. </w:t>
            </w:r>
            <w:r w:rsidRPr="000A07AD">
              <w:rPr>
                <w:lang w:val="en-US"/>
              </w:rPr>
              <w:t>academic</w:t>
            </w:r>
            <w:r>
              <w:t>.ru</w:t>
            </w:r>
          </w:p>
        </w:tc>
      </w:tr>
      <w:tr w:rsidR="00913ED8" w:rsidRPr="0074558A" w:rsidTr="000A07AD">
        <w:trPr>
          <w:trHeight w:val="1605"/>
          <w:jc w:val="center"/>
        </w:trPr>
        <w:tc>
          <w:tcPr>
            <w:tcW w:w="540" w:type="dxa"/>
            <w:shd w:val="clear" w:color="auto" w:fill="auto"/>
          </w:tcPr>
          <w:p w:rsidR="00913ED8" w:rsidRPr="0074558A" w:rsidRDefault="00913ED8" w:rsidP="007E6456">
            <w:pPr>
              <w:pStyle w:val="ae"/>
            </w:pPr>
            <w:r w:rsidRPr="0074558A">
              <w:t>12</w:t>
            </w:r>
          </w:p>
        </w:tc>
        <w:tc>
          <w:tcPr>
            <w:tcW w:w="1687" w:type="dxa"/>
            <w:shd w:val="clear" w:color="auto" w:fill="auto"/>
          </w:tcPr>
          <w:p w:rsidR="00913ED8" w:rsidRPr="0074558A" w:rsidRDefault="00913ED8" w:rsidP="0031699A">
            <w:pPr>
              <w:pStyle w:val="ae"/>
            </w:pPr>
            <w:r w:rsidRPr="0074558A">
              <w:t>Валютные интервенции</w:t>
            </w:r>
          </w:p>
        </w:tc>
        <w:tc>
          <w:tcPr>
            <w:tcW w:w="3605" w:type="dxa"/>
            <w:shd w:val="clear" w:color="auto" w:fill="auto"/>
          </w:tcPr>
          <w:p w:rsidR="00913ED8" w:rsidRPr="0074558A" w:rsidRDefault="00913ED8" w:rsidP="007E6456">
            <w:pPr>
              <w:pStyle w:val="ae"/>
            </w:pPr>
            <w:r w:rsidRPr="0074558A">
              <w:t>купля-продажа Банком России иностранной валюты на валютном рынке, для воздействия на курс рубля, на спрос и предложение денег</w:t>
            </w:r>
          </w:p>
        </w:tc>
        <w:tc>
          <w:tcPr>
            <w:tcW w:w="1620" w:type="dxa"/>
            <w:shd w:val="clear" w:color="auto" w:fill="auto"/>
          </w:tcPr>
          <w:p w:rsidR="00913ED8" w:rsidRPr="0074558A" w:rsidRDefault="00913ED8" w:rsidP="007E6456">
            <w:pPr>
              <w:pStyle w:val="ae"/>
            </w:pPr>
            <w:r w:rsidRPr="0074558A">
              <w:t>Купля-продажа</w:t>
            </w:r>
          </w:p>
        </w:tc>
        <w:tc>
          <w:tcPr>
            <w:tcW w:w="1933" w:type="dxa"/>
            <w:shd w:val="clear" w:color="auto" w:fill="auto"/>
          </w:tcPr>
          <w:p w:rsidR="00913ED8" w:rsidRPr="0074558A" w:rsidRDefault="00913ED8" w:rsidP="007E6456">
            <w:pPr>
              <w:pStyle w:val="ae"/>
            </w:pPr>
            <w:r w:rsidRPr="0074558A">
              <w:t>Экономика, Финансы и кредит: Финансовый словарь /</w:t>
            </w:r>
            <w:r w:rsidRPr="000A07AD">
              <w:rPr>
                <w:lang w:val="en-US"/>
              </w:rPr>
              <w:t>dic</w:t>
            </w:r>
            <w:r w:rsidRPr="0074558A">
              <w:t xml:space="preserve">. </w:t>
            </w:r>
            <w:r w:rsidRPr="000A07AD">
              <w:rPr>
                <w:lang w:val="en-US"/>
              </w:rPr>
              <w:t>academic</w:t>
            </w:r>
            <w:r>
              <w:t>.ru</w:t>
            </w:r>
          </w:p>
        </w:tc>
      </w:tr>
      <w:tr w:rsidR="00913ED8" w:rsidRPr="0074558A" w:rsidTr="000A07AD">
        <w:trPr>
          <w:trHeight w:val="2016"/>
          <w:jc w:val="center"/>
        </w:trPr>
        <w:tc>
          <w:tcPr>
            <w:tcW w:w="540" w:type="dxa"/>
            <w:shd w:val="clear" w:color="auto" w:fill="auto"/>
          </w:tcPr>
          <w:p w:rsidR="00913ED8" w:rsidRPr="0074558A" w:rsidRDefault="00913ED8" w:rsidP="007E6456">
            <w:pPr>
              <w:pStyle w:val="ae"/>
            </w:pPr>
            <w:r w:rsidRPr="0074558A">
              <w:t>13</w:t>
            </w:r>
          </w:p>
        </w:tc>
        <w:tc>
          <w:tcPr>
            <w:tcW w:w="1687" w:type="dxa"/>
            <w:shd w:val="clear" w:color="auto" w:fill="auto"/>
          </w:tcPr>
          <w:p w:rsidR="00913ED8" w:rsidRPr="0074558A" w:rsidRDefault="00913ED8" w:rsidP="0031699A">
            <w:pPr>
              <w:pStyle w:val="ae"/>
            </w:pPr>
            <w:r w:rsidRPr="0074558A">
              <w:t>Внешне</w:t>
            </w:r>
            <w:r w:rsidR="003124F2">
              <w:t>-</w:t>
            </w:r>
            <w:r w:rsidRPr="0074558A">
              <w:t>экономическая деятельность ЦБ. РФ</w:t>
            </w:r>
          </w:p>
        </w:tc>
        <w:tc>
          <w:tcPr>
            <w:tcW w:w="3605" w:type="dxa"/>
            <w:shd w:val="clear" w:color="auto" w:fill="auto"/>
          </w:tcPr>
          <w:p w:rsidR="00913ED8" w:rsidRPr="0074558A" w:rsidRDefault="00913ED8" w:rsidP="007E6456">
            <w:pPr>
              <w:pStyle w:val="ae"/>
            </w:pPr>
            <w:r w:rsidRPr="0074558A">
              <w:t xml:space="preserve">интересы Российской Федерации во взаимоотношениях с центральными банками иностранных государств, а также в международных банках и иных международных финансовых организациях. </w:t>
            </w:r>
          </w:p>
        </w:tc>
        <w:tc>
          <w:tcPr>
            <w:tcW w:w="1620" w:type="dxa"/>
            <w:shd w:val="clear" w:color="auto" w:fill="auto"/>
          </w:tcPr>
          <w:p w:rsidR="00913ED8" w:rsidRPr="0074558A" w:rsidRDefault="00913ED8" w:rsidP="007E6456">
            <w:pPr>
              <w:pStyle w:val="ae"/>
            </w:pPr>
            <w:r w:rsidRPr="0074558A">
              <w:t>Золотовалютная деятель</w:t>
            </w:r>
            <w:r w:rsidR="007E6456">
              <w:t>но</w:t>
            </w:r>
            <w:r w:rsidRPr="0074558A">
              <w:t>сть</w:t>
            </w:r>
          </w:p>
        </w:tc>
        <w:tc>
          <w:tcPr>
            <w:tcW w:w="1933" w:type="dxa"/>
            <w:shd w:val="clear" w:color="auto" w:fill="auto"/>
          </w:tcPr>
          <w:p w:rsidR="00913ED8" w:rsidRPr="0074558A" w:rsidRDefault="00913ED8" w:rsidP="007E6456">
            <w:pPr>
              <w:pStyle w:val="ae"/>
            </w:pPr>
            <w:r w:rsidRPr="0074558A">
              <w:t>Экономика, Финансы и кредит: Финансовый словарь /</w:t>
            </w:r>
            <w:r w:rsidRPr="000A07AD">
              <w:rPr>
                <w:lang w:val="en-US"/>
              </w:rPr>
              <w:t>dic</w:t>
            </w:r>
            <w:r w:rsidRPr="0074558A">
              <w:t xml:space="preserve">. </w:t>
            </w:r>
            <w:r w:rsidRPr="000A07AD">
              <w:rPr>
                <w:lang w:val="en-US"/>
              </w:rPr>
              <w:t>academic</w:t>
            </w:r>
            <w:r>
              <w:t>.ru</w:t>
            </w:r>
          </w:p>
        </w:tc>
      </w:tr>
      <w:tr w:rsidR="00913ED8" w:rsidRPr="0074558A" w:rsidTr="000A07AD">
        <w:trPr>
          <w:trHeight w:val="2325"/>
          <w:jc w:val="center"/>
        </w:trPr>
        <w:tc>
          <w:tcPr>
            <w:tcW w:w="540" w:type="dxa"/>
            <w:shd w:val="clear" w:color="auto" w:fill="auto"/>
          </w:tcPr>
          <w:p w:rsidR="00913ED8" w:rsidRPr="0074558A" w:rsidRDefault="00913ED8" w:rsidP="007E6456">
            <w:pPr>
              <w:pStyle w:val="ae"/>
            </w:pPr>
            <w:r w:rsidRPr="0074558A">
              <w:t>14</w:t>
            </w:r>
          </w:p>
        </w:tc>
        <w:tc>
          <w:tcPr>
            <w:tcW w:w="1687" w:type="dxa"/>
            <w:shd w:val="clear" w:color="auto" w:fill="auto"/>
          </w:tcPr>
          <w:p w:rsidR="00913ED8" w:rsidRPr="0074558A" w:rsidRDefault="00913ED8" w:rsidP="0031699A">
            <w:pPr>
              <w:pStyle w:val="ae"/>
            </w:pPr>
            <w:r w:rsidRPr="0074558A">
              <w:t>Денежная система</w:t>
            </w:r>
          </w:p>
        </w:tc>
        <w:tc>
          <w:tcPr>
            <w:tcW w:w="3605" w:type="dxa"/>
            <w:shd w:val="clear" w:color="auto" w:fill="auto"/>
          </w:tcPr>
          <w:p w:rsidR="00913ED8" w:rsidRPr="0074558A" w:rsidRDefault="00913ED8" w:rsidP="007E6456">
            <w:pPr>
              <w:pStyle w:val="ae"/>
            </w:pPr>
            <w:r w:rsidRPr="0074558A">
              <w:t>совокупность элементов: денежная единица; порядок эмиссии наличных денег; организация и регулирование денежного обращения. Официальная денежная единица</w:t>
            </w:r>
            <w:r>
              <w:t xml:space="preserve"> (</w:t>
            </w:r>
            <w:r w:rsidRPr="0074558A">
              <w:t xml:space="preserve">валюта) Российской Федерации - рубль. </w:t>
            </w:r>
          </w:p>
        </w:tc>
        <w:tc>
          <w:tcPr>
            <w:tcW w:w="1620" w:type="dxa"/>
            <w:shd w:val="clear" w:color="auto" w:fill="auto"/>
          </w:tcPr>
          <w:p w:rsidR="00913ED8" w:rsidRPr="0074558A" w:rsidRDefault="00913ED8" w:rsidP="007E6456">
            <w:pPr>
              <w:pStyle w:val="ae"/>
            </w:pPr>
            <w:r w:rsidRPr="0074558A">
              <w:t>Фи</w:t>
            </w:r>
            <w:r w:rsidR="007E6456">
              <w:t>нансо</w:t>
            </w:r>
            <w:r w:rsidRPr="0074558A">
              <w:t>вая система</w:t>
            </w:r>
          </w:p>
        </w:tc>
        <w:tc>
          <w:tcPr>
            <w:tcW w:w="1933" w:type="dxa"/>
            <w:shd w:val="clear" w:color="auto" w:fill="auto"/>
          </w:tcPr>
          <w:p w:rsidR="00913ED8" w:rsidRPr="0074558A" w:rsidRDefault="00913ED8" w:rsidP="007E6456">
            <w:pPr>
              <w:pStyle w:val="ae"/>
            </w:pPr>
            <w:r w:rsidRPr="0074558A">
              <w:t>Финансы и кредит: Современный экономический словарь / Лозовский Л</w:t>
            </w:r>
            <w:r>
              <w:t xml:space="preserve">.Ш., </w:t>
            </w:r>
            <w:r w:rsidRPr="0074558A">
              <w:t>Стародубцева Е</w:t>
            </w:r>
            <w:r>
              <w:t>.Б. -</w:t>
            </w:r>
            <w:r w:rsidRPr="0074558A">
              <w:t xml:space="preserve"> М: ИНФРА-М</w:t>
            </w:r>
            <w:r>
              <w:t>. 20</w:t>
            </w:r>
            <w:r w:rsidRPr="0074558A">
              <w:t>07</w:t>
            </w:r>
          </w:p>
        </w:tc>
      </w:tr>
      <w:tr w:rsidR="00913ED8" w:rsidRPr="0074558A" w:rsidTr="000A07AD">
        <w:trPr>
          <w:trHeight w:val="1659"/>
          <w:jc w:val="center"/>
        </w:trPr>
        <w:tc>
          <w:tcPr>
            <w:tcW w:w="540" w:type="dxa"/>
            <w:shd w:val="clear" w:color="auto" w:fill="auto"/>
          </w:tcPr>
          <w:p w:rsidR="00913ED8" w:rsidRPr="0074558A" w:rsidRDefault="00913ED8" w:rsidP="007E6456">
            <w:pPr>
              <w:pStyle w:val="ae"/>
            </w:pPr>
            <w:r w:rsidRPr="0074558A">
              <w:t>15</w:t>
            </w:r>
          </w:p>
        </w:tc>
        <w:tc>
          <w:tcPr>
            <w:tcW w:w="1687" w:type="dxa"/>
            <w:shd w:val="clear" w:color="auto" w:fill="auto"/>
          </w:tcPr>
          <w:p w:rsidR="00913ED8" w:rsidRPr="0074558A" w:rsidRDefault="00913ED8" w:rsidP="0031699A">
            <w:pPr>
              <w:pStyle w:val="ae"/>
            </w:pPr>
            <w:r w:rsidRPr="0074558A">
              <w:t>Денежно-кредитная политика</w:t>
            </w:r>
          </w:p>
        </w:tc>
        <w:tc>
          <w:tcPr>
            <w:tcW w:w="3605" w:type="dxa"/>
            <w:shd w:val="clear" w:color="auto" w:fill="auto"/>
          </w:tcPr>
          <w:p w:rsidR="00913ED8" w:rsidRPr="0074558A" w:rsidRDefault="00913ED8" w:rsidP="007E6456">
            <w:pPr>
              <w:pStyle w:val="ae"/>
            </w:pPr>
            <w:r w:rsidRPr="0074558A">
              <w:t xml:space="preserve">совокупность мероприятий, направленных на изменение денежной массы в обращении, объема кредитов, уровня процентных ставок и других показателей. </w:t>
            </w:r>
          </w:p>
        </w:tc>
        <w:tc>
          <w:tcPr>
            <w:tcW w:w="1620" w:type="dxa"/>
            <w:shd w:val="clear" w:color="auto" w:fill="auto"/>
          </w:tcPr>
          <w:p w:rsidR="00913ED8" w:rsidRPr="0074558A" w:rsidRDefault="00913ED8" w:rsidP="007E6456">
            <w:pPr>
              <w:pStyle w:val="ae"/>
            </w:pPr>
            <w:r w:rsidRPr="0074558A">
              <w:t>Фи</w:t>
            </w:r>
            <w:r w:rsidR="007E6456">
              <w:t>нансо</w:t>
            </w:r>
            <w:r w:rsidRPr="0074558A">
              <w:t>вая политика</w:t>
            </w:r>
          </w:p>
        </w:tc>
        <w:tc>
          <w:tcPr>
            <w:tcW w:w="1933" w:type="dxa"/>
            <w:shd w:val="clear" w:color="auto" w:fill="auto"/>
          </w:tcPr>
          <w:p w:rsidR="00913ED8" w:rsidRPr="0074558A" w:rsidRDefault="00913ED8" w:rsidP="007E6456">
            <w:pPr>
              <w:pStyle w:val="ae"/>
            </w:pPr>
            <w:r w:rsidRPr="0074558A">
              <w:t>Экономика, Финансы и кредит: Финансовый словарь /</w:t>
            </w:r>
            <w:r w:rsidRPr="000A07AD">
              <w:rPr>
                <w:lang w:val="en-US"/>
              </w:rPr>
              <w:t>dic</w:t>
            </w:r>
            <w:r w:rsidRPr="0074558A">
              <w:t xml:space="preserve">. </w:t>
            </w:r>
            <w:r w:rsidRPr="000A07AD">
              <w:rPr>
                <w:lang w:val="en-US"/>
              </w:rPr>
              <w:t>academic</w:t>
            </w:r>
            <w:r>
              <w:t>.ru</w:t>
            </w:r>
          </w:p>
        </w:tc>
      </w:tr>
      <w:tr w:rsidR="00913ED8" w:rsidRPr="0074558A" w:rsidTr="000A07AD">
        <w:trPr>
          <w:trHeight w:val="1245"/>
          <w:jc w:val="center"/>
        </w:trPr>
        <w:tc>
          <w:tcPr>
            <w:tcW w:w="540" w:type="dxa"/>
            <w:shd w:val="clear" w:color="auto" w:fill="auto"/>
          </w:tcPr>
          <w:p w:rsidR="00913ED8" w:rsidRPr="0074558A" w:rsidRDefault="00913ED8" w:rsidP="007E6456">
            <w:pPr>
              <w:pStyle w:val="ae"/>
            </w:pPr>
            <w:r w:rsidRPr="0074558A">
              <w:t>16</w:t>
            </w:r>
          </w:p>
        </w:tc>
        <w:tc>
          <w:tcPr>
            <w:tcW w:w="1687" w:type="dxa"/>
            <w:shd w:val="clear" w:color="auto" w:fill="auto"/>
          </w:tcPr>
          <w:p w:rsidR="00913ED8" w:rsidRPr="0074558A" w:rsidRDefault="00913ED8" w:rsidP="0031699A">
            <w:pPr>
              <w:pStyle w:val="ae"/>
            </w:pPr>
            <w:r w:rsidRPr="0074558A">
              <w:t>Деньги</w:t>
            </w:r>
          </w:p>
        </w:tc>
        <w:tc>
          <w:tcPr>
            <w:tcW w:w="3605" w:type="dxa"/>
            <w:shd w:val="clear" w:color="auto" w:fill="auto"/>
          </w:tcPr>
          <w:p w:rsidR="00913ED8" w:rsidRPr="0074558A" w:rsidRDefault="00913ED8" w:rsidP="007E6456">
            <w:pPr>
              <w:pStyle w:val="ae"/>
            </w:pPr>
            <w:r w:rsidRPr="0074558A">
              <w:t>1) Металлические и бумажные знаки</w:t>
            </w:r>
            <w:r>
              <w:t>.2</w:t>
            </w:r>
            <w:r w:rsidRPr="0074558A">
              <w:t>) Капитал, средства</w:t>
            </w:r>
            <w:r>
              <w:t>.3</w:t>
            </w:r>
            <w:r w:rsidRPr="0074558A">
              <w:t>) Всеобщий эквивалент</w:t>
            </w:r>
          </w:p>
        </w:tc>
        <w:tc>
          <w:tcPr>
            <w:tcW w:w="1620" w:type="dxa"/>
            <w:shd w:val="clear" w:color="auto" w:fill="auto"/>
          </w:tcPr>
          <w:p w:rsidR="00913ED8" w:rsidRPr="0074558A" w:rsidRDefault="00913ED8" w:rsidP="007E6456">
            <w:pPr>
              <w:pStyle w:val="ae"/>
            </w:pPr>
            <w:r w:rsidRPr="0074558A">
              <w:t>Валюта</w:t>
            </w:r>
          </w:p>
        </w:tc>
        <w:tc>
          <w:tcPr>
            <w:tcW w:w="1933" w:type="dxa"/>
            <w:shd w:val="clear" w:color="auto" w:fill="auto"/>
          </w:tcPr>
          <w:p w:rsidR="00913ED8" w:rsidRPr="0074558A" w:rsidRDefault="00913ED8" w:rsidP="007E6456">
            <w:pPr>
              <w:pStyle w:val="ae"/>
            </w:pPr>
            <w:r w:rsidRPr="0074558A">
              <w:t>Экономика, Финансы и кредит: Финансовый словарь /</w:t>
            </w:r>
            <w:r w:rsidRPr="000A07AD">
              <w:rPr>
                <w:lang w:val="en-US"/>
              </w:rPr>
              <w:t>dic</w:t>
            </w:r>
            <w:r w:rsidRPr="0074558A">
              <w:t xml:space="preserve">. </w:t>
            </w:r>
            <w:r w:rsidRPr="000A07AD">
              <w:rPr>
                <w:lang w:val="en-US"/>
              </w:rPr>
              <w:t>academic</w:t>
            </w:r>
            <w:r>
              <w:t>.ru</w:t>
            </w:r>
          </w:p>
        </w:tc>
      </w:tr>
      <w:tr w:rsidR="00913ED8" w:rsidRPr="0074558A" w:rsidTr="000A07AD">
        <w:trPr>
          <w:trHeight w:val="705"/>
          <w:jc w:val="center"/>
        </w:trPr>
        <w:tc>
          <w:tcPr>
            <w:tcW w:w="540" w:type="dxa"/>
            <w:shd w:val="clear" w:color="auto" w:fill="auto"/>
          </w:tcPr>
          <w:p w:rsidR="00913ED8" w:rsidRPr="0074558A" w:rsidRDefault="00913ED8" w:rsidP="007E6456">
            <w:pPr>
              <w:pStyle w:val="ae"/>
            </w:pPr>
            <w:r w:rsidRPr="0074558A">
              <w:t>17</w:t>
            </w:r>
          </w:p>
        </w:tc>
        <w:tc>
          <w:tcPr>
            <w:tcW w:w="1687" w:type="dxa"/>
            <w:shd w:val="clear" w:color="auto" w:fill="auto"/>
          </w:tcPr>
          <w:p w:rsidR="00913ED8" w:rsidRPr="0074558A" w:rsidRDefault="00913ED8" w:rsidP="0031699A">
            <w:pPr>
              <w:pStyle w:val="ae"/>
            </w:pPr>
            <w:r w:rsidRPr="0074558A">
              <w:t>Депозит</w:t>
            </w:r>
          </w:p>
        </w:tc>
        <w:tc>
          <w:tcPr>
            <w:tcW w:w="3605" w:type="dxa"/>
            <w:shd w:val="clear" w:color="auto" w:fill="auto"/>
          </w:tcPr>
          <w:p w:rsidR="00913ED8" w:rsidRPr="0074558A" w:rsidRDefault="00913ED8" w:rsidP="007E6456">
            <w:pPr>
              <w:pStyle w:val="ae"/>
            </w:pPr>
            <w:r w:rsidRPr="0074558A">
              <w:t>денежные средства, вносимые в банк для хранения</w:t>
            </w:r>
          </w:p>
        </w:tc>
        <w:tc>
          <w:tcPr>
            <w:tcW w:w="1620" w:type="dxa"/>
            <w:shd w:val="clear" w:color="auto" w:fill="auto"/>
          </w:tcPr>
          <w:p w:rsidR="00913ED8" w:rsidRPr="0074558A" w:rsidRDefault="00913ED8" w:rsidP="007E6456">
            <w:pPr>
              <w:pStyle w:val="ae"/>
            </w:pPr>
            <w:r w:rsidRPr="0074558A">
              <w:t>Деньги</w:t>
            </w:r>
          </w:p>
        </w:tc>
        <w:tc>
          <w:tcPr>
            <w:tcW w:w="1933" w:type="dxa"/>
            <w:shd w:val="clear" w:color="auto" w:fill="auto"/>
          </w:tcPr>
          <w:p w:rsidR="00913ED8" w:rsidRPr="0074558A" w:rsidRDefault="00913ED8" w:rsidP="007E6456">
            <w:pPr>
              <w:pStyle w:val="ae"/>
            </w:pPr>
            <w:r w:rsidRPr="0074558A">
              <w:t>Экономика, Финансы и кредит: Финансовый словарь /</w:t>
            </w:r>
            <w:r w:rsidRPr="000A07AD">
              <w:rPr>
                <w:lang w:val="en-US"/>
              </w:rPr>
              <w:t>dic</w:t>
            </w:r>
            <w:r w:rsidRPr="0074558A">
              <w:t xml:space="preserve">. </w:t>
            </w:r>
            <w:r w:rsidRPr="000A07AD">
              <w:rPr>
                <w:lang w:val="en-US"/>
              </w:rPr>
              <w:t>academic</w:t>
            </w:r>
            <w:r>
              <w:t>.ru</w:t>
            </w:r>
          </w:p>
        </w:tc>
      </w:tr>
      <w:tr w:rsidR="00913ED8" w:rsidRPr="0074558A" w:rsidTr="000A07AD">
        <w:trPr>
          <w:trHeight w:val="705"/>
          <w:jc w:val="center"/>
        </w:trPr>
        <w:tc>
          <w:tcPr>
            <w:tcW w:w="540" w:type="dxa"/>
            <w:shd w:val="clear" w:color="auto" w:fill="auto"/>
          </w:tcPr>
          <w:p w:rsidR="00913ED8" w:rsidRPr="0074558A" w:rsidRDefault="00913ED8" w:rsidP="007E6456">
            <w:pPr>
              <w:pStyle w:val="ae"/>
            </w:pPr>
            <w:r w:rsidRPr="0074558A">
              <w:t>18</w:t>
            </w:r>
          </w:p>
        </w:tc>
        <w:tc>
          <w:tcPr>
            <w:tcW w:w="1687" w:type="dxa"/>
            <w:shd w:val="clear" w:color="auto" w:fill="auto"/>
          </w:tcPr>
          <w:p w:rsidR="00913ED8" w:rsidRPr="0074558A" w:rsidRDefault="00913ED8" w:rsidP="0031699A">
            <w:pPr>
              <w:pStyle w:val="ae"/>
            </w:pPr>
            <w:r w:rsidRPr="0074558A">
              <w:t>Инвестиции</w:t>
            </w:r>
          </w:p>
        </w:tc>
        <w:tc>
          <w:tcPr>
            <w:tcW w:w="3605" w:type="dxa"/>
            <w:shd w:val="clear" w:color="auto" w:fill="auto"/>
          </w:tcPr>
          <w:p w:rsidR="00913ED8" w:rsidRPr="0074558A" w:rsidRDefault="00913ED8" w:rsidP="007E6456">
            <w:pPr>
              <w:pStyle w:val="ae"/>
            </w:pPr>
            <w:r w:rsidRPr="0074558A">
              <w:t>вложение капитала в отрасли экономики</w:t>
            </w:r>
          </w:p>
        </w:tc>
        <w:tc>
          <w:tcPr>
            <w:tcW w:w="1620" w:type="dxa"/>
            <w:shd w:val="clear" w:color="auto" w:fill="auto"/>
          </w:tcPr>
          <w:p w:rsidR="00913ED8" w:rsidRPr="0074558A" w:rsidRDefault="00913ED8" w:rsidP="007E6456">
            <w:pPr>
              <w:pStyle w:val="ae"/>
            </w:pPr>
            <w:r w:rsidRPr="0074558A">
              <w:t>Деньги</w:t>
            </w:r>
          </w:p>
        </w:tc>
        <w:tc>
          <w:tcPr>
            <w:tcW w:w="1933" w:type="dxa"/>
            <w:shd w:val="clear" w:color="auto" w:fill="auto"/>
          </w:tcPr>
          <w:p w:rsidR="00913ED8" w:rsidRPr="0074558A" w:rsidRDefault="00913ED8" w:rsidP="007E6456">
            <w:pPr>
              <w:pStyle w:val="ae"/>
            </w:pPr>
            <w:r w:rsidRPr="0074558A">
              <w:t>Экономика, Финансы и кредит: Финансовый словарь /</w:t>
            </w:r>
            <w:r w:rsidRPr="000A07AD">
              <w:rPr>
                <w:lang w:val="en-US"/>
              </w:rPr>
              <w:t>dic</w:t>
            </w:r>
            <w:r w:rsidRPr="0074558A">
              <w:t xml:space="preserve">. </w:t>
            </w:r>
            <w:r w:rsidRPr="000A07AD">
              <w:rPr>
                <w:lang w:val="en-US"/>
              </w:rPr>
              <w:t>academic</w:t>
            </w:r>
            <w:r>
              <w:t>.ru</w:t>
            </w:r>
          </w:p>
        </w:tc>
      </w:tr>
      <w:tr w:rsidR="00913ED8" w:rsidRPr="0074558A" w:rsidTr="000A07AD">
        <w:trPr>
          <w:trHeight w:val="705"/>
          <w:jc w:val="center"/>
        </w:trPr>
        <w:tc>
          <w:tcPr>
            <w:tcW w:w="540" w:type="dxa"/>
            <w:shd w:val="clear" w:color="auto" w:fill="auto"/>
          </w:tcPr>
          <w:p w:rsidR="00913ED8" w:rsidRPr="0074558A" w:rsidRDefault="00913ED8" w:rsidP="007E6456">
            <w:pPr>
              <w:pStyle w:val="ae"/>
            </w:pPr>
            <w:r w:rsidRPr="0074558A">
              <w:t>19</w:t>
            </w:r>
          </w:p>
        </w:tc>
        <w:tc>
          <w:tcPr>
            <w:tcW w:w="1687" w:type="dxa"/>
            <w:shd w:val="clear" w:color="auto" w:fill="auto"/>
          </w:tcPr>
          <w:p w:rsidR="00913ED8" w:rsidRPr="0074558A" w:rsidRDefault="00913ED8" w:rsidP="0031699A">
            <w:pPr>
              <w:pStyle w:val="ae"/>
            </w:pPr>
            <w:r w:rsidRPr="0074558A">
              <w:t>Ипотека</w:t>
            </w:r>
          </w:p>
        </w:tc>
        <w:tc>
          <w:tcPr>
            <w:tcW w:w="3605" w:type="dxa"/>
            <w:shd w:val="clear" w:color="auto" w:fill="auto"/>
          </w:tcPr>
          <w:p w:rsidR="00913ED8" w:rsidRPr="0074558A" w:rsidRDefault="00913ED8" w:rsidP="007E6456">
            <w:pPr>
              <w:pStyle w:val="ae"/>
            </w:pPr>
            <w:r w:rsidRPr="0074558A">
              <w:t>долгосрочный кредит под залог недвижимости</w:t>
            </w:r>
          </w:p>
        </w:tc>
        <w:tc>
          <w:tcPr>
            <w:tcW w:w="1620" w:type="dxa"/>
            <w:shd w:val="clear" w:color="auto" w:fill="auto"/>
          </w:tcPr>
          <w:p w:rsidR="00913ED8" w:rsidRPr="0074558A" w:rsidRDefault="00913ED8" w:rsidP="007E6456">
            <w:pPr>
              <w:pStyle w:val="ae"/>
            </w:pPr>
            <w:r w:rsidRPr="0074558A">
              <w:t>Кредит</w:t>
            </w:r>
          </w:p>
        </w:tc>
        <w:tc>
          <w:tcPr>
            <w:tcW w:w="1933" w:type="dxa"/>
            <w:shd w:val="clear" w:color="auto" w:fill="auto"/>
          </w:tcPr>
          <w:p w:rsidR="00913ED8" w:rsidRPr="0074558A" w:rsidRDefault="00913ED8" w:rsidP="007E6456">
            <w:pPr>
              <w:pStyle w:val="ae"/>
            </w:pPr>
            <w:r w:rsidRPr="0074558A">
              <w:t xml:space="preserve">Экономика, Финансы и кредит: Юридический словарь / </w:t>
            </w:r>
            <w:r w:rsidRPr="000A07AD">
              <w:rPr>
                <w:lang w:val="en-US"/>
              </w:rPr>
              <w:t>dic</w:t>
            </w:r>
            <w:r w:rsidRPr="0074558A">
              <w:t xml:space="preserve">. </w:t>
            </w:r>
            <w:r w:rsidRPr="000A07AD">
              <w:rPr>
                <w:lang w:val="en-US"/>
              </w:rPr>
              <w:t>academic</w:t>
            </w:r>
            <w:r>
              <w:t>.ru</w:t>
            </w:r>
          </w:p>
        </w:tc>
      </w:tr>
      <w:tr w:rsidR="00913ED8" w:rsidRPr="0074558A" w:rsidTr="000A07AD">
        <w:trPr>
          <w:trHeight w:val="1245"/>
          <w:jc w:val="center"/>
        </w:trPr>
        <w:tc>
          <w:tcPr>
            <w:tcW w:w="540" w:type="dxa"/>
            <w:shd w:val="clear" w:color="auto" w:fill="auto"/>
          </w:tcPr>
          <w:p w:rsidR="00913ED8" w:rsidRPr="0074558A" w:rsidRDefault="00913ED8" w:rsidP="007E6456">
            <w:pPr>
              <w:pStyle w:val="ae"/>
            </w:pPr>
            <w:r w:rsidRPr="0074558A">
              <w:t>20</w:t>
            </w:r>
          </w:p>
        </w:tc>
        <w:tc>
          <w:tcPr>
            <w:tcW w:w="1687" w:type="dxa"/>
            <w:shd w:val="clear" w:color="auto" w:fill="auto"/>
          </w:tcPr>
          <w:p w:rsidR="00913ED8" w:rsidRPr="0074558A" w:rsidRDefault="00913ED8" w:rsidP="0031699A">
            <w:pPr>
              <w:pStyle w:val="ae"/>
            </w:pPr>
            <w:r w:rsidRPr="0074558A">
              <w:t>Казначейство</w:t>
            </w:r>
          </w:p>
        </w:tc>
        <w:tc>
          <w:tcPr>
            <w:tcW w:w="3605" w:type="dxa"/>
            <w:shd w:val="clear" w:color="auto" w:fill="auto"/>
          </w:tcPr>
          <w:p w:rsidR="00913ED8" w:rsidRPr="0074558A" w:rsidRDefault="00913ED8" w:rsidP="007E6456">
            <w:pPr>
              <w:pStyle w:val="ae"/>
            </w:pPr>
            <w:r w:rsidRPr="0074558A">
              <w:t xml:space="preserve">гос/орган, выпускающий бумажные деньги для покрытия государственных расходов. </w:t>
            </w:r>
          </w:p>
        </w:tc>
        <w:tc>
          <w:tcPr>
            <w:tcW w:w="1620" w:type="dxa"/>
            <w:shd w:val="clear" w:color="auto" w:fill="auto"/>
          </w:tcPr>
          <w:p w:rsidR="00913ED8" w:rsidRPr="0074558A" w:rsidRDefault="00913ED8" w:rsidP="007E6456">
            <w:pPr>
              <w:pStyle w:val="ae"/>
            </w:pPr>
            <w:r w:rsidRPr="0074558A">
              <w:t>Банк России</w:t>
            </w:r>
          </w:p>
        </w:tc>
        <w:tc>
          <w:tcPr>
            <w:tcW w:w="1933" w:type="dxa"/>
            <w:shd w:val="clear" w:color="auto" w:fill="auto"/>
          </w:tcPr>
          <w:p w:rsidR="00913ED8" w:rsidRPr="0074558A" w:rsidRDefault="00913ED8" w:rsidP="007E6456">
            <w:pPr>
              <w:pStyle w:val="ae"/>
            </w:pPr>
            <w:r w:rsidRPr="0074558A">
              <w:t>Финансы и кредит: Современный экономический словарь / Лозовский Л</w:t>
            </w:r>
            <w:r>
              <w:t xml:space="preserve">.Ш., </w:t>
            </w:r>
            <w:r w:rsidRPr="0074558A">
              <w:t>Стародубцева Е</w:t>
            </w:r>
            <w:r>
              <w:t>.Б. -</w:t>
            </w:r>
            <w:r w:rsidRPr="0074558A">
              <w:t xml:space="preserve"> М: ИНФРА-М</w:t>
            </w:r>
            <w:r>
              <w:t>. 20</w:t>
            </w:r>
            <w:r w:rsidRPr="0074558A">
              <w:t>07</w:t>
            </w:r>
          </w:p>
        </w:tc>
      </w:tr>
      <w:tr w:rsidR="00913ED8" w:rsidRPr="0074558A" w:rsidTr="000A07AD">
        <w:trPr>
          <w:trHeight w:val="705"/>
          <w:jc w:val="center"/>
        </w:trPr>
        <w:tc>
          <w:tcPr>
            <w:tcW w:w="540" w:type="dxa"/>
            <w:shd w:val="clear" w:color="auto" w:fill="auto"/>
          </w:tcPr>
          <w:p w:rsidR="00913ED8" w:rsidRPr="0074558A" w:rsidRDefault="00913ED8" w:rsidP="007E6456">
            <w:pPr>
              <w:pStyle w:val="ae"/>
            </w:pPr>
            <w:r w:rsidRPr="0074558A">
              <w:t>21</w:t>
            </w:r>
          </w:p>
        </w:tc>
        <w:tc>
          <w:tcPr>
            <w:tcW w:w="1687" w:type="dxa"/>
            <w:shd w:val="clear" w:color="auto" w:fill="auto"/>
          </w:tcPr>
          <w:p w:rsidR="00913ED8" w:rsidRPr="0074558A" w:rsidRDefault="00913ED8" w:rsidP="007E6456">
            <w:pPr>
              <w:pStyle w:val="ae"/>
            </w:pPr>
            <w:r w:rsidRPr="0074558A">
              <w:t>Коммерческие Банки</w:t>
            </w:r>
          </w:p>
        </w:tc>
        <w:tc>
          <w:tcPr>
            <w:tcW w:w="3605" w:type="dxa"/>
            <w:shd w:val="clear" w:color="auto" w:fill="auto"/>
          </w:tcPr>
          <w:p w:rsidR="00913ED8" w:rsidRPr="0074558A" w:rsidRDefault="00913ED8" w:rsidP="007E6456">
            <w:pPr>
              <w:pStyle w:val="ae"/>
            </w:pPr>
            <w:r w:rsidRPr="0074558A">
              <w:t xml:space="preserve">банки, основной целью которых является получение прибыли. </w:t>
            </w:r>
          </w:p>
        </w:tc>
        <w:tc>
          <w:tcPr>
            <w:tcW w:w="1620" w:type="dxa"/>
            <w:shd w:val="clear" w:color="auto" w:fill="auto"/>
          </w:tcPr>
          <w:p w:rsidR="00913ED8" w:rsidRPr="0074558A" w:rsidRDefault="00913ED8" w:rsidP="007E6456">
            <w:pPr>
              <w:pStyle w:val="ae"/>
            </w:pPr>
            <w:r w:rsidRPr="0074558A">
              <w:t>Кредитные ор</w:t>
            </w:r>
            <w:r w:rsidR="007E6456">
              <w:t>ганиза</w:t>
            </w:r>
            <w:r w:rsidRPr="0074558A">
              <w:t>ции</w:t>
            </w:r>
          </w:p>
        </w:tc>
        <w:tc>
          <w:tcPr>
            <w:tcW w:w="1933" w:type="dxa"/>
            <w:shd w:val="clear" w:color="auto" w:fill="auto"/>
          </w:tcPr>
          <w:p w:rsidR="00913ED8" w:rsidRPr="0074558A" w:rsidRDefault="00913ED8" w:rsidP="007E6456">
            <w:pPr>
              <w:pStyle w:val="ae"/>
            </w:pPr>
            <w:r w:rsidRPr="0074558A">
              <w:t>Экономика, Финансы и кредит: Финансовый словарь /</w:t>
            </w:r>
            <w:r w:rsidRPr="000A07AD">
              <w:rPr>
                <w:lang w:val="en-US"/>
              </w:rPr>
              <w:t>dic</w:t>
            </w:r>
            <w:r w:rsidRPr="0074558A">
              <w:t xml:space="preserve">. </w:t>
            </w:r>
            <w:r w:rsidRPr="000A07AD">
              <w:rPr>
                <w:lang w:val="en-US"/>
              </w:rPr>
              <w:t>academic</w:t>
            </w:r>
            <w:r>
              <w:t>.ru</w:t>
            </w:r>
          </w:p>
        </w:tc>
      </w:tr>
      <w:tr w:rsidR="00913ED8" w:rsidRPr="0074558A" w:rsidTr="000A07AD">
        <w:trPr>
          <w:trHeight w:val="1245"/>
          <w:jc w:val="center"/>
        </w:trPr>
        <w:tc>
          <w:tcPr>
            <w:tcW w:w="540" w:type="dxa"/>
            <w:shd w:val="clear" w:color="auto" w:fill="auto"/>
          </w:tcPr>
          <w:p w:rsidR="00913ED8" w:rsidRPr="0074558A" w:rsidRDefault="00913ED8" w:rsidP="007E6456">
            <w:pPr>
              <w:pStyle w:val="ae"/>
            </w:pPr>
            <w:r w:rsidRPr="0074558A">
              <w:t>22</w:t>
            </w:r>
          </w:p>
        </w:tc>
        <w:tc>
          <w:tcPr>
            <w:tcW w:w="1687" w:type="dxa"/>
            <w:shd w:val="clear" w:color="auto" w:fill="auto"/>
          </w:tcPr>
          <w:p w:rsidR="00913ED8" w:rsidRPr="0074558A" w:rsidRDefault="00913ED8" w:rsidP="0031699A">
            <w:pPr>
              <w:pStyle w:val="ae"/>
            </w:pPr>
            <w:r w:rsidRPr="0074558A">
              <w:t>Кредит</w:t>
            </w:r>
          </w:p>
        </w:tc>
        <w:tc>
          <w:tcPr>
            <w:tcW w:w="3605" w:type="dxa"/>
            <w:shd w:val="clear" w:color="auto" w:fill="auto"/>
          </w:tcPr>
          <w:p w:rsidR="00913ED8" w:rsidRPr="0074558A" w:rsidRDefault="00913ED8" w:rsidP="007E6456">
            <w:pPr>
              <w:pStyle w:val="ae"/>
            </w:pPr>
            <w:r w:rsidRPr="0074558A">
              <w:t>ссуда, предоставление ценностей</w:t>
            </w:r>
            <w:r>
              <w:t xml:space="preserve"> (</w:t>
            </w:r>
            <w:r w:rsidRPr="0074558A">
              <w:t>денег, товаров) в долг; коммерческое доверие</w:t>
            </w:r>
          </w:p>
        </w:tc>
        <w:tc>
          <w:tcPr>
            <w:tcW w:w="1620" w:type="dxa"/>
            <w:shd w:val="clear" w:color="auto" w:fill="auto"/>
          </w:tcPr>
          <w:p w:rsidR="00913ED8" w:rsidRPr="0074558A" w:rsidRDefault="00913ED8" w:rsidP="007E6456">
            <w:pPr>
              <w:pStyle w:val="ae"/>
            </w:pPr>
            <w:r w:rsidRPr="0074558A">
              <w:t>Ссуда</w:t>
            </w:r>
          </w:p>
        </w:tc>
        <w:tc>
          <w:tcPr>
            <w:tcW w:w="1933" w:type="dxa"/>
            <w:shd w:val="clear" w:color="auto" w:fill="auto"/>
          </w:tcPr>
          <w:p w:rsidR="00913ED8" w:rsidRPr="0074558A" w:rsidRDefault="00913ED8" w:rsidP="007E6456">
            <w:pPr>
              <w:pStyle w:val="ae"/>
            </w:pPr>
            <w:r w:rsidRPr="0074558A">
              <w:t>Экономика, Финансы и кредит: Финансовый словарь /</w:t>
            </w:r>
            <w:r w:rsidRPr="000A07AD">
              <w:rPr>
                <w:lang w:val="en-US"/>
              </w:rPr>
              <w:t>dic</w:t>
            </w:r>
            <w:r w:rsidRPr="0074558A">
              <w:t xml:space="preserve">. </w:t>
            </w:r>
            <w:r w:rsidRPr="000A07AD">
              <w:rPr>
                <w:lang w:val="en-US"/>
              </w:rPr>
              <w:t>academic</w:t>
            </w:r>
            <w:r>
              <w:t>.ru</w:t>
            </w:r>
          </w:p>
        </w:tc>
      </w:tr>
      <w:tr w:rsidR="00913ED8" w:rsidRPr="0074558A" w:rsidTr="000A07AD">
        <w:trPr>
          <w:trHeight w:val="1963"/>
          <w:jc w:val="center"/>
        </w:trPr>
        <w:tc>
          <w:tcPr>
            <w:tcW w:w="540" w:type="dxa"/>
            <w:shd w:val="clear" w:color="auto" w:fill="auto"/>
          </w:tcPr>
          <w:p w:rsidR="00913ED8" w:rsidRPr="0074558A" w:rsidRDefault="00913ED8" w:rsidP="007E6456">
            <w:pPr>
              <w:pStyle w:val="ae"/>
            </w:pPr>
            <w:r w:rsidRPr="0074558A">
              <w:t>23</w:t>
            </w:r>
          </w:p>
        </w:tc>
        <w:tc>
          <w:tcPr>
            <w:tcW w:w="1687" w:type="dxa"/>
            <w:shd w:val="clear" w:color="auto" w:fill="auto"/>
          </w:tcPr>
          <w:p w:rsidR="00913ED8" w:rsidRPr="0074558A" w:rsidRDefault="00913ED8" w:rsidP="0031699A">
            <w:pPr>
              <w:pStyle w:val="ae"/>
            </w:pPr>
            <w:r w:rsidRPr="0074558A">
              <w:t>Кредитная организация</w:t>
            </w:r>
          </w:p>
        </w:tc>
        <w:tc>
          <w:tcPr>
            <w:tcW w:w="3605" w:type="dxa"/>
            <w:shd w:val="clear" w:color="auto" w:fill="auto"/>
          </w:tcPr>
          <w:p w:rsidR="00913ED8" w:rsidRPr="0074558A" w:rsidRDefault="00913ED8" w:rsidP="007E6456">
            <w:pPr>
              <w:pStyle w:val="ae"/>
            </w:pPr>
            <w:r w:rsidRPr="0074558A">
              <w:t xml:space="preserve">юридическое лицо, действующее на основании лицензии Центрального банка РФ, основной деятельностью которого является извлечения прибыли, имеющее право осуществлять банковские операции. </w:t>
            </w:r>
          </w:p>
        </w:tc>
        <w:tc>
          <w:tcPr>
            <w:tcW w:w="1620" w:type="dxa"/>
            <w:shd w:val="clear" w:color="auto" w:fill="auto"/>
          </w:tcPr>
          <w:p w:rsidR="00913ED8" w:rsidRPr="0074558A" w:rsidRDefault="00913ED8" w:rsidP="007E6456">
            <w:pPr>
              <w:pStyle w:val="ae"/>
            </w:pPr>
            <w:r w:rsidRPr="0074558A">
              <w:t>Коммерческий банк</w:t>
            </w:r>
          </w:p>
        </w:tc>
        <w:tc>
          <w:tcPr>
            <w:tcW w:w="1933" w:type="dxa"/>
            <w:shd w:val="clear" w:color="auto" w:fill="auto"/>
          </w:tcPr>
          <w:p w:rsidR="00913ED8" w:rsidRPr="0074558A" w:rsidRDefault="00913ED8" w:rsidP="007E6456">
            <w:pPr>
              <w:pStyle w:val="ae"/>
            </w:pPr>
            <w:r w:rsidRPr="0074558A">
              <w:t xml:space="preserve">Экономика, Финансы и кредит: Юридический словарь / </w:t>
            </w:r>
            <w:r w:rsidRPr="000A07AD">
              <w:rPr>
                <w:lang w:val="en-US"/>
              </w:rPr>
              <w:t>dic</w:t>
            </w:r>
            <w:r w:rsidRPr="0074558A">
              <w:t xml:space="preserve">. </w:t>
            </w:r>
            <w:r w:rsidRPr="000A07AD">
              <w:rPr>
                <w:lang w:val="en-US"/>
              </w:rPr>
              <w:t>academic</w:t>
            </w:r>
            <w:r>
              <w:t>.ru</w:t>
            </w:r>
          </w:p>
        </w:tc>
      </w:tr>
      <w:tr w:rsidR="00913ED8" w:rsidRPr="0074558A" w:rsidTr="000A07AD">
        <w:trPr>
          <w:trHeight w:val="4485"/>
          <w:jc w:val="center"/>
        </w:trPr>
        <w:tc>
          <w:tcPr>
            <w:tcW w:w="540" w:type="dxa"/>
            <w:shd w:val="clear" w:color="auto" w:fill="auto"/>
          </w:tcPr>
          <w:p w:rsidR="00913ED8" w:rsidRPr="0074558A" w:rsidRDefault="00913ED8" w:rsidP="007E6456">
            <w:pPr>
              <w:pStyle w:val="ae"/>
            </w:pPr>
            <w:r w:rsidRPr="0074558A">
              <w:t>24</w:t>
            </w:r>
          </w:p>
        </w:tc>
        <w:tc>
          <w:tcPr>
            <w:tcW w:w="1687" w:type="dxa"/>
            <w:shd w:val="clear" w:color="auto" w:fill="auto"/>
          </w:tcPr>
          <w:p w:rsidR="00913ED8" w:rsidRPr="0074558A" w:rsidRDefault="00913ED8" w:rsidP="0031699A">
            <w:pPr>
              <w:pStyle w:val="ae"/>
            </w:pPr>
            <w:r w:rsidRPr="0074558A">
              <w:t>Кредитная система</w:t>
            </w:r>
          </w:p>
        </w:tc>
        <w:tc>
          <w:tcPr>
            <w:tcW w:w="3605" w:type="dxa"/>
            <w:shd w:val="clear" w:color="auto" w:fill="auto"/>
          </w:tcPr>
          <w:p w:rsidR="00913ED8" w:rsidRDefault="00913ED8" w:rsidP="007E6456">
            <w:pPr>
              <w:pStyle w:val="ae"/>
            </w:pPr>
            <w:r w:rsidRPr="0074558A">
              <w:t>совокупность кредитных отношений и институтов, организующих кредитные отношения.</w:t>
            </w:r>
          </w:p>
          <w:p w:rsidR="00913ED8" w:rsidRDefault="00913ED8" w:rsidP="007E6456">
            <w:pPr>
              <w:pStyle w:val="ae"/>
            </w:pPr>
            <w:r w:rsidRPr="0074558A">
              <w:t>В кредитную систему входят</w:t>
            </w:r>
            <w:r>
              <w:t>:</w:t>
            </w:r>
          </w:p>
          <w:p w:rsidR="00913ED8" w:rsidRDefault="00913ED8" w:rsidP="007E6456">
            <w:pPr>
              <w:pStyle w:val="ae"/>
            </w:pPr>
            <w:r>
              <w:t>1)</w:t>
            </w:r>
            <w:r w:rsidRPr="0074558A">
              <w:t xml:space="preserve"> банки</w:t>
            </w:r>
            <w:r>
              <w:t>;</w:t>
            </w:r>
          </w:p>
          <w:p w:rsidR="00913ED8" w:rsidRPr="0074558A" w:rsidRDefault="00913ED8" w:rsidP="007E6456">
            <w:pPr>
              <w:pStyle w:val="ae"/>
            </w:pPr>
            <w:r>
              <w:t>2)</w:t>
            </w:r>
            <w:r w:rsidRPr="0074558A">
              <w:t xml:space="preserve"> специализированные небанковские кредитно-финансовые учреждения: а) страховые компании; б) пенсионные фонды: в) сберегательные кассы, централизующие и превращающие в ссудный капитал сбережения различных слоев общества; г) ломбарды и др. </w:t>
            </w:r>
          </w:p>
        </w:tc>
        <w:tc>
          <w:tcPr>
            <w:tcW w:w="1620" w:type="dxa"/>
            <w:shd w:val="clear" w:color="auto" w:fill="auto"/>
          </w:tcPr>
          <w:p w:rsidR="00913ED8" w:rsidRPr="0074558A" w:rsidRDefault="00913ED8" w:rsidP="007E6456">
            <w:pPr>
              <w:pStyle w:val="ae"/>
            </w:pPr>
            <w:r w:rsidRPr="0074558A">
              <w:t>Золотовалютная система</w:t>
            </w:r>
          </w:p>
        </w:tc>
        <w:tc>
          <w:tcPr>
            <w:tcW w:w="1933" w:type="dxa"/>
            <w:shd w:val="clear" w:color="auto" w:fill="auto"/>
          </w:tcPr>
          <w:p w:rsidR="00913ED8" w:rsidRPr="0074558A" w:rsidRDefault="00913ED8" w:rsidP="007E6456">
            <w:pPr>
              <w:pStyle w:val="ae"/>
            </w:pPr>
            <w:r w:rsidRPr="0074558A">
              <w:t>Финансы и кредит: Современный экономический словарь / Лозовский Л</w:t>
            </w:r>
            <w:r>
              <w:t xml:space="preserve">.Ш., </w:t>
            </w:r>
            <w:r w:rsidRPr="0074558A">
              <w:t>Стародубцева Е</w:t>
            </w:r>
            <w:r>
              <w:t>.Б. -</w:t>
            </w:r>
            <w:r w:rsidRPr="0074558A">
              <w:t xml:space="preserve"> М: ИНФРА-М</w:t>
            </w:r>
            <w:r>
              <w:t>. 20</w:t>
            </w:r>
            <w:r w:rsidRPr="0074558A">
              <w:t>07</w:t>
            </w:r>
          </w:p>
        </w:tc>
      </w:tr>
      <w:tr w:rsidR="00913ED8" w:rsidRPr="0074558A" w:rsidTr="000A07AD">
        <w:trPr>
          <w:trHeight w:val="840"/>
          <w:jc w:val="center"/>
        </w:trPr>
        <w:tc>
          <w:tcPr>
            <w:tcW w:w="540" w:type="dxa"/>
            <w:shd w:val="clear" w:color="auto" w:fill="auto"/>
          </w:tcPr>
          <w:p w:rsidR="00913ED8" w:rsidRPr="0074558A" w:rsidRDefault="00913ED8" w:rsidP="007E6456">
            <w:pPr>
              <w:pStyle w:val="ae"/>
            </w:pPr>
            <w:r w:rsidRPr="0074558A">
              <w:t>25</w:t>
            </w:r>
          </w:p>
        </w:tc>
        <w:tc>
          <w:tcPr>
            <w:tcW w:w="1687" w:type="dxa"/>
            <w:shd w:val="clear" w:color="auto" w:fill="auto"/>
          </w:tcPr>
          <w:p w:rsidR="00913ED8" w:rsidRPr="0074558A" w:rsidRDefault="00913ED8" w:rsidP="0031699A">
            <w:pPr>
              <w:pStyle w:val="ae"/>
            </w:pPr>
            <w:r w:rsidRPr="0074558A">
              <w:t>Налоги</w:t>
            </w:r>
          </w:p>
        </w:tc>
        <w:tc>
          <w:tcPr>
            <w:tcW w:w="3605" w:type="dxa"/>
            <w:shd w:val="clear" w:color="auto" w:fill="auto"/>
          </w:tcPr>
          <w:p w:rsidR="00913ED8" w:rsidRPr="0074558A" w:rsidRDefault="00913ED8" w:rsidP="007E6456">
            <w:pPr>
              <w:pStyle w:val="ae"/>
            </w:pPr>
            <w:r w:rsidRPr="0074558A">
              <w:t>обязательные платежи в бюджет, осуществляемые юридическими и физическими лицами</w:t>
            </w:r>
          </w:p>
        </w:tc>
        <w:tc>
          <w:tcPr>
            <w:tcW w:w="1620" w:type="dxa"/>
            <w:shd w:val="clear" w:color="auto" w:fill="auto"/>
          </w:tcPr>
          <w:p w:rsidR="00913ED8" w:rsidRPr="0074558A" w:rsidRDefault="00913ED8" w:rsidP="007E6456">
            <w:pPr>
              <w:pStyle w:val="ae"/>
            </w:pPr>
            <w:r w:rsidRPr="0074558A">
              <w:t>Сборы</w:t>
            </w:r>
          </w:p>
        </w:tc>
        <w:tc>
          <w:tcPr>
            <w:tcW w:w="1933" w:type="dxa"/>
            <w:shd w:val="clear" w:color="auto" w:fill="auto"/>
          </w:tcPr>
          <w:p w:rsidR="00913ED8" w:rsidRPr="0074558A" w:rsidRDefault="00913ED8" w:rsidP="007E6456">
            <w:pPr>
              <w:pStyle w:val="ae"/>
            </w:pPr>
            <w:r w:rsidRPr="0074558A">
              <w:t>Финансы и кредит: Современный экономический словарь / Лозовский Л</w:t>
            </w:r>
            <w:r>
              <w:t xml:space="preserve">.Ш., </w:t>
            </w:r>
            <w:r w:rsidRPr="0074558A">
              <w:t>Стародубцева Е</w:t>
            </w:r>
            <w:r>
              <w:t>.Б. -</w:t>
            </w:r>
            <w:r w:rsidRPr="0074558A">
              <w:t xml:space="preserve"> М: ИНФРА-М</w:t>
            </w:r>
            <w:r>
              <w:t>. 20</w:t>
            </w:r>
            <w:r w:rsidRPr="0074558A">
              <w:t>07</w:t>
            </w:r>
          </w:p>
        </w:tc>
      </w:tr>
      <w:tr w:rsidR="00913ED8" w:rsidRPr="0074558A" w:rsidTr="000A07AD">
        <w:trPr>
          <w:trHeight w:val="1917"/>
          <w:jc w:val="center"/>
        </w:trPr>
        <w:tc>
          <w:tcPr>
            <w:tcW w:w="540" w:type="dxa"/>
            <w:shd w:val="clear" w:color="auto" w:fill="auto"/>
          </w:tcPr>
          <w:p w:rsidR="00913ED8" w:rsidRPr="0074558A" w:rsidRDefault="00913ED8" w:rsidP="007E6456">
            <w:pPr>
              <w:pStyle w:val="ae"/>
            </w:pPr>
            <w:r w:rsidRPr="0074558A">
              <w:t>26</w:t>
            </w:r>
          </w:p>
        </w:tc>
        <w:tc>
          <w:tcPr>
            <w:tcW w:w="1687" w:type="dxa"/>
            <w:shd w:val="clear" w:color="auto" w:fill="auto"/>
          </w:tcPr>
          <w:p w:rsidR="00913ED8" w:rsidRPr="0074558A" w:rsidRDefault="00913ED8" w:rsidP="007E6456">
            <w:pPr>
              <w:pStyle w:val="ae"/>
            </w:pPr>
            <w:r w:rsidRPr="0074558A">
              <w:t>Нормативы обязательных резервов</w:t>
            </w:r>
          </w:p>
          <w:p w:rsidR="00913ED8" w:rsidRPr="0074558A" w:rsidRDefault="00913ED8" w:rsidP="007E6456">
            <w:pPr>
              <w:pStyle w:val="ae"/>
            </w:pPr>
          </w:p>
        </w:tc>
        <w:tc>
          <w:tcPr>
            <w:tcW w:w="3605" w:type="dxa"/>
            <w:shd w:val="clear" w:color="auto" w:fill="auto"/>
          </w:tcPr>
          <w:p w:rsidR="00913ED8" w:rsidRPr="0074558A" w:rsidRDefault="00913ED8" w:rsidP="007E6456">
            <w:pPr>
              <w:pStyle w:val="ae"/>
            </w:pPr>
            <w:r w:rsidRPr="0074558A">
              <w:t>часть ресурсов банков, внесенных по требованию властей на беспроцентный счет в ЦБ. РФ.</w:t>
            </w:r>
            <w:r>
              <w:t xml:space="preserve"> (</w:t>
            </w:r>
            <w:r w:rsidRPr="0074558A">
              <w:t xml:space="preserve">Нормативы обязательных резервов не могут превышать 20 процентов обязательств кредитной организации) </w:t>
            </w:r>
          </w:p>
        </w:tc>
        <w:tc>
          <w:tcPr>
            <w:tcW w:w="1620" w:type="dxa"/>
            <w:shd w:val="clear" w:color="auto" w:fill="auto"/>
          </w:tcPr>
          <w:p w:rsidR="00913ED8" w:rsidRPr="0074558A" w:rsidRDefault="00913ED8" w:rsidP="007E6456">
            <w:pPr>
              <w:pStyle w:val="ae"/>
            </w:pPr>
            <w:r w:rsidRPr="0074558A">
              <w:t>Норматив</w:t>
            </w:r>
          </w:p>
        </w:tc>
        <w:tc>
          <w:tcPr>
            <w:tcW w:w="1933" w:type="dxa"/>
            <w:shd w:val="clear" w:color="auto" w:fill="auto"/>
          </w:tcPr>
          <w:p w:rsidR="00913ED8" w:rsidRPr="0074558A" w:rsidRDefault="00913ED8" w:rsidP="007E6456">
            <w:pPr>
              <w:pStyle w:val="ae"/>
            </w:pPr>
            <w:r w:rsidRPr="0074558A">
              <w:t xml:space="preserve">Экономика, Финансы и кредит: Юридический словарь / </w:t>
            </w:r>
            <w:r w:rsidRPr="000A07AD">
              <w:rPr>
                <w:lang w:val="en-US"/>
              </w:rPr>
              <w:t>dic</w:t>
            </w:r>
            <w:r w:rsidRPr="0074558A">
              <w:t xml:space="preserve">. </w:t>
            </w:r>
            <w:r w:rsidRPr="000A07AD">
              <w:rPr>
                <w:lang w:val="en-US"/>
              </w:rPr>
              <w:t>academic</w:t>
            </w:r>
            <w:r>
              <w:t>.ru</w:t>
            </w:r>
          </w:p>
        </w:tc>
      </w:tr>
      <w:tr w:rsidR="00913ED8" w:rsidRPr="0074558A" w:rsidTr="000A07AD">
        <w:trPr>
          <w:trHeight w:val="885"/>
          <w:jc w:val="center"/>
        </w:trPr>
        <w:tc>
          <w:tcPr>
            <w:tcW w:w="540" w:type="dxa"/>
            <w:shd w:val="clear" w:color="auto" w:fill="auto"/>
          </w:tcPr>
          <w:p w:rsidR="00913ED8" w:rsidRPr="0074558A" w:rsidRDefault="00913ED8" w:rsidP="007E6456">
            <w:pPr>
              <w:pStyle w:val="ae"/>
            </w:pPr>
            <w:r w:rsidRPr="0074558A">
              <w:t>27</w:t>
            </w:r>
          </w:p>
        </w:tc>
        <w:tc>
          <w:tcPr>
            <w:tcW w:w="1687" w:type="dxa"/>
            <w:shd w:val="clear" w:color="auto" w:fill="auto"/>
          </w:tcPr>
          <w:p w:rsidR="00913ED8" w:rsidRPr="0074558A" w:rsidRDefault="00913ED8" w:rsidP="007E6456">
            <w:pPr>
              <w:pStyle w:val="ae"/>
            </w:pPr>
            <w:r w:rsidRPr="0074558A">
              <w:t>Операции на открытом рынке</w:t>
            </w:r>
          </w:p>
        </w:tc>
        <w:tc>
          <w:tcPr>
            <w:tcW w:w="3605" w:type="dxa"/>
            <w:shd w:val="clear" w:color="auto" w:fill="auto"/>
          </w:tcPr>
          <w:p w:rsidR="00913ED8" w:rsidRPr="0074558A" w:rsidRDefault="00913ED8" w:rsidP="007E6456">
            <w:pPr>
              <w:pStyle w:val="ae"/>
            </w:pPr>
            <w:r w:rsidRPr="0074558A">
              <w:t>операции по купле-продаже ценных бумаг</w:t>
            </w:r>
          </w:p>
        </w:tc>
        <w:tc>
          <w:tcPr>
            <w:tcW w:w="1620" w:type="dxa"/>
            <w:shd w:val="clear" w:color="auto" w:fill="auto"/>
          </w:tcPr>
          <w:p w:rsidR="00913ED8" w:rsidRPr="0074558A" w:rsidRDefault="00913ED8" w:rsidP="007E6456">
            <w:pPr>
              <w:pStyle w:val="ae"/>
            </w:pPr>
            <w:r w:rsidRPr="0074558A">
              <w:t>Банковские операции</w:t>
            </w:r>
          </w:p>
        </w:tc>
        <w:tc>
          <w:tcPr>
            <w:tcW w:w="1933" w:type="dxa"/>
            <w:shd w:val="clear" w:color="auto" w:fill="auto"/>
          </w:tcPr>
          <w:p w:rsidR="00913ED8" w:rsidRPr="0074558A" w:rsidRDefault="00913ED8" w:rsidP="007E6456">
            <w:pPr>
              <w:pStyle w:val="ae"/>
            </w:pPr>
            <w:r w:rsidRPr="0074558A">
              <w:t xml:space="preserve">Экономика, Финансы и кредит: Юридический словарь / </w:t>
            </w:r>
            <w:r w:rsidRPr="000A07AD">
              <w:rPr>
                <w:lang w:val="en-US"/>
              </w:rPr>
              <w:t>dic</w:t>
            </w:r>
            <w:r w:rsidRPr="0074558A">
              <w:t xml:space="preserve">. </w:t>
            </w:r>
            <w:r w:rsidRPr="000A07AD">
              <w:rPr>
                <w:lang w:val="en-US"/>
              </w:rPr>
              <w:t>academic</w:t>
            </w:r>
            <w:r>
              <w:t>.ru</w:t>
            </w:r>
          </w:p>
        </w:tc>
      </w:tr>
      <w:tr w:rsidR="00913ED8" w:rsidRPr="0074558A" w:rsidTr="000A07AD">
        <w:trPr>
          <w:trHeight w:val="885"/>
          <w:jc w:val="center"/>
        </w:trPr>
        <w:tc>
          <w:tcPr>
            <w:tcW w:w="540" w:type="dxa"/>
            <w:shd w:val="clear" w:color="auto" w:fill="auto"/>
          </w:tcPr>
          <w:p w:rsidR="00913ED8" w:rsidRPr="0074558A" w:rsidRDefault="00913ED8" w:rsidP="007E6456">
            <w:pPr>
              <w:pStyle w:val="ae"/>
            </w:pPr>
            <w:r w:rsidRPr="0074558A">
              <w:t>28</w:t>
            </w:r>
          </w:p>
        </w:tc>
        <w:tc>
          <w:tcPr>
            <w:tcW w:w="1687" w:type="dxa"/>
            <w:shd w:val="clear" w:color="auto" w:fill="auto"/>
          </w:tcPr>
          <w:p w:rsidR="00913ED8" w:rsidRPr="0074558A" w:rsidRDefault="00913ED8" w:rsidP="007E6456">
            <w:pPr>
              <w:pStyle w:val="ae"/>
            </w:pPr>
            <w:r w:rsidRPr="0074558A">
              <w:t>Паи</w:t>
            </w:r>
          </w:p>
          <w:p w:rsidR="00913ED8" w:rsidRPr="0074558A" w:rsidRDefault="00913ED8" w:rsidP="007E6456">
            <w:pPr>
              <w:pStyle w:val="ae"/>
            </w:pPr>
          </w:p>
        </w:tc>
        <w:tc>
          <w:tcPr>
            <w:tcW w:w="3605" w:type="dxa"/>
            <w:shd w:val="clear" w:color="auto" w:fill="auto"/>
          </w:tcPr>
          <w:p w:rsidR="00913ED8" w:rsidRPr="0074558A" w:rsidRDefault="00913ED8" w:rsidP="007E6456">
            <w:pPr>
              <w:pStyle w:val="ae"/>
            </w:pPr>
            <w:r w:rsidRPr="0074558A">
              <w:t xml:space="preserve">доля, вносимая отдельным участником в общее дело, организацию. </w:t>
            </w:r>
          </w:p>
        </w:tc>
        <w:tc>
          <w:tcPr>
            <w:tcW w:w="1620" w:type="dxa"/>
            <w:shd w:val="clear" w:color="auto" w:fill="auto"/>
          </w:tcPr>
          <w:p w:rsidR="00913ED8" w:rsidRPr="0074558A" w:rsidRDefault="00913ED8" w:rsidP="007E6456">
            <w:pPr>
              <w:pStyle w:val="ae"/>
            </w:pPr>
            <w:r w:rsidRPr="0074558A">
              <w:t>Акция</w:t>
            </w:r>
          </w:p>
        </w:tc>
        <w:tc>
          <w:tcPr>
            <w:tcW w:w="1933" w:type="dxa"/>
            <w:shd w:val="clear" w:color="auto" w:fill="auto"/>
          </w:tcPr>
          <w:p w:rsidR="00913ED8" w:rsidRPr="0074558A" w:rsidRDefault="00913ED8" w:rsidP="007E6456">
            <w:pPr>
              <w:pStyle w:val="ae"/>
            </w:pPr>
            <w:r w:rsidRPr="0074558A">
              <w:t xml:space="preserve">Экономика, Финансы и кредит: Юридический словарь / </w:t>
            </w:r>
            <w:r w:rsidRPr="000A07AD">
              <w:rPr>
                <w:lang w:val="en-US"/>
              </w:rPr>
              <w:t>dic</w:t>
            </w:r>
            <w:r w:rsidRPr="0074558A">
              <w:t xml:space="preserve">. </w:t>
            </w:r>
            <w:r w:rsidRPr="000A07AD">
              <w:rPr>
                <w:lang w:val="en-US"/>
              </w:rPr>
              <w:t>academic</w:t>
            </w:r>
            <w:r>
              <w:t>.ru</w:t>
            </w:r>
          </w:p>
        </w:tc>
      </w:tr>
      <w:tr w:rsidR="00913ED8" w:rsidRPr="0074558A" w:rsidTr="000A07AD">
        <w:trPr>
          <w:trHeight w:val="1290"/>
          <w:jc w:val="center"/>
        </w:trPr>
        <w:tc>
          <w:tcPr>
            <w:tcW w:w="540" w:type="dxa"/>
            <w:shd w:val="clear" w:color="auto" w:fill="auto"/>
          </w:tcPr>
          <w:p w:rsidR="00913ED8" w:rsidRPr="0074558A" w:rsidRDefault="00913ED8" w:rsidP="007E6456">
            <w:pPr>
              <w:pStyle w:val="ae"/>
            </w:pPr>
            <w:r w:rsidRPr="0074558A">
              <w:t>29</w:t>
            </w:r>
          </w:p>
          <w:p w:rsidR="00913ED8" w:rsidRPr="0074558A" w:rsidRDefault="00913ED8" w:rsidP="007E6456">
            <w:pPr>
              <w:pStyle w:val="ae"/>
            </w:pPr>
          </w:p>
        </w:tc>
        <w:tc>
          <w:tcPr>
            <w:tcW w:w="1687" w:type="dxa"/>
            <w:shd w:val="clear" w:color="auto" w:fill="auto"/>
          </w:tcPr>
          <w:p w:rsidR="00913ED8" w:rsidRPr="0074558A" w:rsidRDefault="00913ED8" w:rsidP="007E6456">
            <w:pPr>
              <w:pStyle w:val="ae"/>
            </w:pPr>
            <w:r w:rsidRPr="0074558A">
              <w:t>Производитель</w:t>
            </w:r>
            <w:r w:rsidR="003124F2">
              <w:t>-</w:t>
            </w:r>
            <w:r w:rsidRPr="0074558A">
              <w:t>ные силы</w:t>
            </w:r>
          </w:p>
          <w:p w:rsidR="00913ED8" w:rsidRPr="0074558A" w:rsidRDefault="00913ED8" w:rsidP="007E6456">
            <w:pPr>
              <w:pStyle w:val="ae"/>
            </w:pPr>
          </w:p>
        </w:tc>
        <w:tc>
          <w:tcPr>
            <w:tcW w:w="3605" w:type="dxa"/>
            <w:shd w:val="clear" w:color="auto" w:fill="auto"/>
          </w:tcPr>
          <w:p w:rsidR="00913ED8" w:rsidRPr="0074558A" w:rsidRDefault="00913ED8" w:rsidP="007E6456">
            <w:pPr>
              <w:pStyle w:val="ae"/>
            </w:pPr>
            <w:r w:rsidRPr="0074558A">
              <w:t xml:space="preserve">совокупность личных и вещественных факторов производства и их взаимодействие. </w:t>
            </w:r>
          </w:p>
        </w:tc>
        <w:tc>
          <w:tcPr>
            <w:tcW w:w="1620" w:type="dxa"/>
            <w:shd w:val="clear" w:color="auto" w:fill="auto"/>
          </w:tcPr>
          <w:p w:rsidR="00913ED8" w:rsidRPr="0074558A" w:rsidRDefault="00913ED8" w:rsidP="007E6456">
            <w:pPr>
              <w:pStyle w:val="ae"/>
            </w:pPr>
            <w:r w:rsidRPr="0074558A">
              <w:t>Производительные силы</w:t>
            </w:r>
          </w:p>
        </w:tc>
        <w:tc>
          <w:tcPr>
            <w:tcW w:w="1933" w:type="dxa"/>
            <w:shd w:val="clear" w:color="auto" w:fill="auto"/>
          </w:tcPr>
          <w:p w:rsidR="00913ED8" w:rsidRPr="0074558A" w:rsidRDefault="00913ED8" w:rsidP="007E6456">
            <w:pPr>
              <w:pStyle w:val="ae"/>
            </w:pPr>
            <w:r w:rsidRPr="0074558A">
              <w:t>Финансы и кредит: Современный экономический словарь / Лозовский Л</w:t>
            </w:r>
            <w:r>
              <w:t xml:space="preserve">.Ш., </w:t>
            </w:r>
            <w:r w:rsidRPr="0074558A">
              <w:t>Стародубцева Е</w:t>
            </w:r>
            <w:r>
              <w:t>.Б. -</w:t>
            </w:r>
            <w:r w:rsidRPr="0074558A">
              <w:t xml:space="preserve"> М: ИНФРА-М</w:t>
            </w:r>
            <w:r>
              <w:t>. 20</w:t>
            </w:r>
            <w:r w:rsidRPr="0074558A">
              <w:t>07</w:t>
            </w:r>
          </w:p>
        </w:tc>
      </w:tr>
      <w:tr w:rsidR="00913ED8" w:rsidRPr="0074558A" w:rsidTr="000A07AD">
        <w:trPr>
          <w:trHeight w:val="1775"/>
          <w:jc w:val="center"/>
        </w:trPr>
        <w:tc>
          <w:tcPr>
            <w:tcW w:w="540" w:type="dxa"/>
            <w:shd w:val="clear" w:color="auto" w:fill="auto"/>
          </w:tcPr>
          <w:p w:rsidR="00913ED8" w:rsidRPr="0074558A" w:rsidRDefault="00913ED8" w:rsidP="007E6456">
            <w:pPr>
              <w:pStyle w:val="ae"/>
            </w:pPr>
            <w:r w:rsidRPr="0074558A">
              <w:t>30</w:t>
            </w:r>
          </w:p>
          <w:p w:rsidR="00913ED8" w:rsidRPr="0074558A" w:rsidRDefault="00913ED8" w:rsidP="007E6456">
            <w:pPr>
              <w:pStyle w:val="ae"/>
            </w:pPr>
          </w:p>
        </w:tc>
        <w:tc>
          <w:tcPr>
            <w:tcW w:w="1687" w:type="dxa"/>
            <w:shd w:val="clear" w:color="auto" w:fill="auto"/>
          </w:tcPr>
          <w:p w:rsidR="00913ED8" w:rsidRPr="0074558A" w:rsidRDefault="00913ED8" w:rsidP="007E6456">
            <w:pPr>
              <w:pStyle w:val="ae"/>
            </w:pPr>
            <w:r w:rsidRPr="0074558A">
              <w:t>Производст</w:t>
            </w:r>
            <w:r w:rsidR="003124F2">
              <w:t>-</w:t>
            </w:r>
            <w:r w:rsidRPr="0074558A">
              <w:t>венные отношения</w:t>
            </w:r>
          </w:p>
          <w:p w:rsidR="00913ED8" w:rsidRPr="0074558A" w:rsidRDefault="00913ED8" w:rsidP="007E6456">
            <w:pPr>
              <w:pStyle w:val="ae"/>
            </w:pPr>
          </w:p>
        </w:tc>
        <w:tc>
          <w:tcPr>
            <w:tcW w:w="3605" w:type="dxa"/>
            <w:shd w:val="clear" w:color="auto" w:fill="auto"/>
          </w:tcPr>
          <w:p w:rsidR="00913ED8" w:rsidRDefault="00913ED8" w:rsidP="007E6456">
            <w:pPr>
              <w:pStyle w:val="ae"/>
            </w:pPr>
            <w:r w:rsidRPr="0074558A">
              <w:t>отношения между людьми в процессе производства, распределения, обмена и потребления материальных благ.</w:t>
            </w:r>
          </w:p>
          <w:p w:rsidR="00913ED8" w:rsidRPr="0074558A" w:rsidRDefault="00913ED8" w:rsidP="007E6456">
            <w:pPr>
              <w:pStyle w:val="ae"/>
            </w:pPr>
          </w:p>
        </w:tc>
        <w:tc>
          <w:tcPr>
            <w:tcW w:w="1620" w:type="dxa"/>
            <w:shd w:val="clear" w:color="auto" w:fill="auto"/>
          </w:tcPr>
          <w:p w:rsidR="00913ED8" w:rsidRPr="0074558A" w:rsidRDefault="00913ED8" w:rsidP="007E6456">
            <w:pPr>
              <w:pStyle w:val="ae"/>
            </w:pPr>
            <w:r w:rsidRPr="0074558A">
              <w:t>Фи</w:t>
            </w:r>
            <w:r w:rsidR="007E6456">
              <w:t>нансо</w:t>
            </w:r>
            <w:r w:rsidRPr="0074558A">
              <w:t>вые отношения</w:t>
            </w:r>
          </w:p>
        </w:tc>
        <w:tc>
          <w:tcPr>
            <w:tcW w:w="1933" w:type="dxa"/>
            <w:shd w:val="clear" w:color="auto" w:fill="auto"/>
          </w:tcPr>
          <w:p w:rsidR="00913ED8" w:rsidRPr="0074558A" w:rsidRDefault="00913ED8" w:rsidP="007E6456">
            <w:pPr>
              <w:pStyle w:val="ae"/>
            </w:pPr>
            <w:r w:rsidRPr="0074558A">
              <w:t>Финансы и кредит: Современный экономический словарь / Лозовский Л</w:t>
            </w:r>
            <w:r>
              <w:t xml:space="preserve">.Ш., </w:t>
            </w:r>
            <w:r w:rsidRPr="0074558A">
              <w:t>Стародубцева Е</w:t>
            </w:r>
            <w:r>
              <w:t>.Б. -</w:t>
            </w:r>
            <w:r w:rsidRPr="0074558A">
              <w:t xml:space="preserve"> М: ИНФРА-М</w:t>
            </w:r>
            <w:r>
              <w:t>. 20</w:t>
            </w:r>
            <w:r w:rsidRPr="0074558A">
              <w:t>07</w:t>
            </w:r>
          </w:p>
        </w:tc>
      </w:tr>
      <w:tr w:rsidR="00913ED8" w:rsidRPr="0074558A" w:rsidTr="000A07AD">
        <w:trPr>
          <w:trHeight w:val="1607"/>
          <w:jc w:val="center"/>
        </w:trPr>
        <w:tc>
          <w:tcPr>
            <w:tcW w:w="540" w:type="dxa"/>
            <w:shd w:val="clear" w:color="auto" w:fill="auto"/>
          </w:tcPr>
          <w:p w:rsidR="00913ED8" w:rsidRPr="0074558A" w:rsidRDefault="00913ED8" w:rsidP="007E6456">
            <w:pPr>
              <w:pStyle w:val="ae"/>
            </w:pPr>
            <w:r w:rsidRPr="0074558A">
              <w:t>31</w:t>
            </w:r>
          </w:p>
        </w:tc>
        <w:tc>
          <w:tcPr>
            <w:tcW w:w="1687" w:type="dxa"/>
            <w:shd w:val="clear" w:color="auto" w:fill="auto"/>
          </w:tcPr>
          <w:p w:rsidR="00913ED8" w:rsidRPr="0074558A" w:rsidRDefault="00913ED8" w:rsidP="007E6456">
            <w:pPr>
              <w:pStyle w:val="ae"/>
            </w:pPr>
            <w:r w:rsidRPr="0074558A">
              <w:t>Процентная ставка</w:t>
            </w:r>
          </w:p>
          <w:p w:rsidR="00913ED8" w:rsidRPr="0074558A" w:rsidRDefault="00913ED8" w:rsidP="007E6456">
            <w:pPr>
              <w:pStyle w:val="ae"/>
            </w:pPr>
          </w:p>
        </w:tc>
        <w:tc>
          <w:tcPr>
            <w:tcW w:w="3605" w:type="dxa"/>
            <w:shd w:val="clear" w:color="auto" w:fill="auto"/>
          </w:tcPr>
          <w:p w:rsidR="00913ED8" w:rsidRPr="0074558A" w:rsidRDefault="00913ED8" w:rsidP="007E6456">
            <w:pPr>
              <w:pStyle w:val="ae"/>
            </w:pPr>
            <w:r w:rsidRPr="0074558A">
              <w:t>официальная учетная ставка, по которой ЦБ. РФ предоставляет кредиты другим банкам</w:t>
            </w:r>
            <w:r>
              <w:t xml:space="preserve"> (</w:t>
            </w:r>
            <w:r w:rsidRPr="0074558A">
              <w:t xml:space="preserve">выполняет функцию кредитора последней инстанции) </w:t>
            </w:r>
          </w:p>
        </w:tc>
        <w:tc>
          <w:tcPr>
            <w:tcW w:w="1620" w:type="dxa"/>
            <w:shd w:val="clear" w:color="auto" w:fill="auto"/>
          </w:tcPr>
          <w:p w:rsidR="00913ED8" w:rsidRPr="0074558A" w:rsidRDefault="00913ED8" w:rsidP="007E6456">
            <w:pPr>
              <w:pStyle w:val="ae"/>
            </w:pPr>
            <w:r w:rsidRPr="0074558A">
              <w:t>Учетная ставка</w:t>
            </w:r>
          </w:p>
        </w:tc>
        <w:tc>
          <w:tcPr>
            <w:tcW w:w="1933" w:type="dxa"/>
            <w:shd w:val="clear" w:color="auto" w:fill="auto"/>
          </w:tcPr>
          <w:p w:rsidR="00913ED8" w:rsidRPr="0074558A" w:rsidRDefault="00913ED8" w:rsidP="007E6456">
            <w:pPr>
              <w:pStyle w:val="ae"/>
            </w:pPr>
            <w:r w:rsidRPr="0074558A">
              <w:t>Экономика, Финансы и кредит: Финансовый словарь /</w:t>
            </w:r>
            <w:r w:rsidRPr="000A07AD">
              <w:rPr>
                <w:lang w:val="en-US"/>
              </w:rPr>
              <w:t>dic</w:t>
            </w:r>
            <w:r w:rsidRPr="0074558A">
              <w:t xml:space="preserve">. </w:t>
            </w:r>
            <w:r w:rsidRPr="000A07AD">
              <w:rPr>
                <w:lang w:val="en-US"/>
              </w:rPr>
              <w:t>academic</w:t>
            </w:r>
            <w:r>
              <w:t>.ru</w:t>
            </w:r>
          </w:p>
        </w:tc>
      </w:tr>
      <w:tr w:rsidR="00913ED8" w:rsidRPr="0074558A" w:rsidTr="000A07AD">
        <w:trPr>
          <w:trHeight w:val="1605"/>
          <w:jc w:val="center"/>
        </w:trPr>
        <w:tc>
          <w:tcPr>
            <w:tcW w:w="540" w:type="dxa"/>
            <w:shd w:val="clear" w:color="auto" w:fill="auto"/>
          </w:tcPr>
          <w:p w:rsidR="00913ED8" w:rsidRPr="0074558A" w:rsidRDefault="00913ED8" w:rsidP="007E6456">
            <w:pPr>
              <w:pStyle w:val="ae"/>
            </w:pPr>
            <w:r w:rsidRPr="0074558A">
              <w:t>32</w:t>
            </w:r>
          </w:p>
        </w:tc>
        <w:tc>
          <w:tcPr>
            <w:tcW w:w="1687" w:type="dxa"/>
            <w:shd w:val="clear" w:color="auto" w:fill="auto"/>
          </w:tcPr>
          <w:p w:rsidR="00913ED8" w:rsidRPr="0074558A" w:rsidRDefault="00913ED8" w:rsidP="007E6456">
            <w:pPr>
              <w:pStyle w:val="ae"/>
            </w:pPr>
            <w:r w:rsidRPr="0074558A">
              <w:t>Прямые количественные ограничения</w:t>
            </w:r>
          </w:p>
          <w:p w:rsidR="00913ED8" w:rsidRPr="0074558A" w:rsidRDefault="00913ED8" w:rsidP="007E6456">
            <w:pPr>
              <w:pStyle w:val="ae"/>
            </w:pPr>
          </w:p>
        </w:tc>
        <w:tc>
          <w:tcPr>
            <w:tcW w:w="3605" w:type="dxa"/>
            <w:shd w:val="clear" w:color="auto" w:fill="auto"/>
          </w:tcPr>
          <w:p w:rsidR="00913ED8" w:rsidRPr="0074558A" w:rsidRDefault="00913ED8" w:rsidP="007E6456">
            <w:pPr>
              <w:pStyle w:val="ae"/>
            </w:pPr>
            <w:r w:rsidRPr="0074558A">
              <w:t>установление лимитов на рефинансирование кредитных организаций и проведение кредитными организациями золотовалютных операций</w:t>
            </w:r>
          </w:p>
        </w:tc>
        <w:tc>
          <w:tcPr>
            <w:tcW w:w="1620" w:type="dxa"/>
            <w:shd w:val="clear" w:color="auto" w:fill="auto"/>
          </w:tcPr>
          <w:p w:rsidR="00913ED8" w:rsidRPr="0074558A" w:rsidRDefault="00913ED8" w:rsidP="007E6456">
            <w:pPr>
              <w:pStyle w:val="ae"/>
            </w:pPr>
            <w:r w:rsidRPr="0074558A">
              <w:t>Ограничения</w:t>
            </w:r>
          </w:p>
        </w:tc>
        <w:tc>
          <w:tcPr>
            <w:tcW w:w="1933" w:type="dxa"/>
            <w:shd w:val="clear" w:color="auto" w:fill="auto"/>
          </w:tcPr>
          <w:p w:rsidR="00913ED8" w:rsidRPr="0074558A" w:rsidRDefault="00913ED8" w:rsidP="007E6456">
            <w:pPr>
              <w:pStyle w:val="ae"/>
            </w:pPr>
            <w:r w:rsidRPr="0074558A">
              <w:t>Экономика, Финансы и кредит: Финансовый словарь /</w:t>
            </w:r>
            <w:r w:rsidRPr="000A07AD">
              <w:rPr>
                <w:lang w:val="en-US"/>
              </w:rPr>
              <w:t>dic</w:t>
            </w:r>
            <w:r w:rsidRPr="0074558A">
              <w:t xml:space="preserve">. </w:t>
            </w:r>
            <w:r w:rsidRPr="000A07AD">
              <w:rPr>
                <w:lang w:val="en-US"/>
              </w:rPr>
              <w:t>academic</w:t>
            </w:r>
            <w:r>
              <w:t>.ru</w:t>
            </w:r>
          </w:p>
        </w:tc>
      </w:tr>
      <w:tr w:rsidR="00913ED8" w:rsidRPr="0074558A" w:rsidTr="000A07AD">
        <w:trPr>
          <w:trHeight w:val="1605"/>
          <w:jc w:val="center"/>
        </w:trPr>
        <w:tc>
          <w:tcPr>
            <w:tcW w:w="540" w:type="dxa"/>
            <w:shd w:val="clear" w:color="auto" w:fill="auto"/>
          </w:tcPr>
          <w:p w:rsidR="00913ED8" w:rsidRPr="0074558A" w:rsidRDefault="00913ED8" w:rsidP="007E6456">
            <w:pPr>
              <w:pStyle w:val="ae"/>
            </w:pPr>
            <w:r w:rsidRPr="0074558A">
              <w:t>33</w:t>
            </w:r>
          </w:p>
        </w:tc>
        <w:tc>
          <w:tcPr>
            <w:tcW w:w="1687" w:type="dxa"/>
            <w:shd w:val="clear" w:color="auto" w:fill="auto"/>
          </w:tcPr>
          <w:p w:rsidR="00913ED8" w:rsidRPr="0074558A" w:rsidRDefault="00913ED8" w:rsidP="007E6456">
            <w:pPr>
              <w:pStyle w:val="ae"/>
            </w:pPr>
            <w:r w:rsidRPr="0074558A">
              <w:t>Рефинансирова</w:t>
            </w:r>
            <w:r w:rsidR="003124F2">
              <w:t>-</w:t>
            </w:r>
            <w:r w:rsidRPr="0074558A">
              <w:t>ние</w:t>
            </w:r>
          </w:p>
          <w:p w:rsidR="00913ED8" w:rsidRPr="0074558A" w:rsidRDefault="00913ED8" w:rsidP="007E6456">
            <w:pPr>
              <w:pStyle w:val="ae"/>
            </w:pPr>
          </w:p>
        </w:tc>
        <w:tc>
          <w:tcPr>
            <w:tcW w:w="3605" w:type="dxa"/>
            <w:shd w:val="clear" w:color="auto" w:fill="auto"/>
          </w:tcPr>
          <w:p w:rsidR="00913ED8" w:rsidRPr="0074558A" w:rsidRDefault="00913ED8" w:rsidP="007E6456">
            <w:pPr>
              <w:pStyle w:val="ae"/>
            </w:pPr>
            <w:r w:rsidRPr="0074558A">
              <w:t>кредитование кредитных организаций Банком России.</w:t>
            </w:r>
            <w:r>
              <w:t xml:space="preserve"> (</w:t>
            </w:r>
            <w:r w:rsidRPr="0074558A">
              <w:t xml:space="preserve">Формы, порядок и условия рефинансирования устанавливаются Банком России) </w:t>
            </w:r>
          </w:p>
        </w:tc>
        <w:tc>
          <w:tcPr>
            <w:tcW w:w="1620" w:type="dxa"/>
            <w:shd w:val="clear" w:color="auto" w:fill="auto"/>
          </w:tcPr>
          <w:p w:rsidR="00913ED8" w:rsidRPr="0074558A" w:rsidRDefault="00913ED8" w:rsidP="007E6456">
            <w:pPr>
              <w:pStyle w:val="ae"/>
            </w:pPr>
            <w:r w:rsidRPr="0074558A">
              <w:t>Кредит</w:t>
            </w:r>
          </w:p>
        </w:tc>
        <w:tc>
          <w:tcPr>
            <w:tcW w:w="1933" w:type="dxa"/>
            <w:shd w:val="clear" w:color="auto" w:fill="auto"/>
          </w:tcPr>
          <w:p w:rsidR="00913ED8" w:rsidRPr="0074558A" w:rsidRDefault="00913ED8" w:rsidP="007E6456">
            <w:pPr>
              <w:pStyle w:val="ae"/>
            </w:pPr>
            <w:r w:rsidRPr="0074558A">
              <w:t>Экономика, Финансы и кредит: Финансовый словарь /</w:t>
            </w:r>
            <w:r w:rsidRPr="000A07AD">
              <w:rPr>
                <w:lang w:val="en-US"/>
              </w:rPr>
              <w:t>dic</w:t>
            </w:r>
            <w:r w:rsidRPr="0074558A">
              <w:t xml:space="preserve">. </w:t>
            </w:r>
            <w:r w:rsidRPr="000A07AD">
              <w:rPr>
                <w:lang w:val="en-US"/>
              </w:rPr>
              <w:t>academic</w:t>
            </w:r>
            <w:r>
              <w:t>.ru</w:t>
            </w:r>
          </w:p>
        </w:tc>
      </w:tr>
      <w:tr w:rsidR="00913ED8" w:rsidRPr="0074558A" w:rsidTr="000A07AD">
        <w:trPr>
          <w:trHeight w:val="1625"/>
          <w:jc w:val="center"/>
        </w:trPr>
        <w:tc>
          <w:tcPr>
            <w:tcW w:w="540" w:type="dxa"/>
            <w:shd w:val="clear" w:color="auto" w:fill="auto"/>
          </w:tcPr>
          <w:p w:rsidR="00913ED8" w:rsidRPr="0074558A" w:rsidRDefault="00913ED8" w:rsidP="007E6456">
            <w:pPr>
              <w:pStyle w:val="ae"/>
            </w:pPr>
            <w:r w:rsidRPr="0074558A">
              <w:t>34</w:t>
            </w:r>
          </w:p>
        </w:tc>
        <w:tc>
          <w:tcPr>
            <w:tcW w:w="1687" w:type="dxa"/>
            <w:shd w:val="clear" w:color="auto" w:fill="auto"/>
          </w:tcPr>
          <w:p w:rsidR="00913ED8" w:rsidRPr="0074558A" w:rsidRDefault="00913ED8" w:rsidP="007E6456">
            <w:pPr>
              <w:pStyle w:val="ae"/>
            </w:pPr>
            <w:r w:rsidRPr="0074558A">
              <w:t>Пассивы</w:t>
            </w:r>
          </w:p>
          <w:p w:rsidR="00913ED8" w:rsidRPr="0074558A" w:rsidRDefault="00913ED8" w:rsidP="007E6456">
            <w:pPr>
              <w:pStyle w:val="ae"/>
            </w:pPr>
          </w:p>
        </w:tc>
        <w:tc>
          <w:tcPr>
            <w:tcW w:w="3605" w:type="dxa"/>
            <w:shd w:val="clear" w:color="auto" w:fill="auto"/>
          </w:tcPr>
          <w:p w:rsidR="00913ED8" w:rsidRPr="0074558A" w:rsidRDefault="00913ED8" w:rsidP="007E6456">
            <w:pPr>
              <w:pStyle w:val="ae"/>
            </w:pPr>
            <w:r w:rsidRPr="0074558A">
              <w:t>операции, посредством которых банк формирует свои ресурсы для проведения кредитных и других операций</w:t>
            </w:r>
            <w:r>
              <w:t xml:space="preserve"> (</w:t>
            </w:r>
            <w:r w:rsidRPr="0074558A">
              <w:t xml:space="preserve">собственные средства и заемные средства) </w:t>
            </w:r>
          </w:p>
        </w:tc>
        <w:tc>
          <w:tcPr>
            <w:tcW w:w="1620" w:type="dxa"/>
            <w:shd w:val="clear" w:color="auto" w:fill="auto"/>
          </w:tcPr>
          <w:p w:rsidR="00913ED8" w:rsidRPr="0074558A" w:rsidRDefault="00913ED8" w:rsidP="007E6456">
            <w:pPr>
              <w:pStyle w:val="ae"/>
            </w:pPr>
            <w:r w:rsidRPr="0074558A">
              <w:t>Активы</w:t>
            </w:r>
          </w:p>
        </w:tc>
        <w:tc>
          <w:tcPr>
            <w:tcW w:w="1933" w:type="dxa"/>
            <w:shd w:val="clear" w:color="auto" w:fill="auto"/>
          </w:tcPr>
          <w:p w:rsidR="00913ED8" w:rsidRPr="0074558A" w:rsidRDefault="00913ED8" w:rsidP="007E6456">
            <w:pPr>
              <w:pStyle w:val="ae"/>
            </w:pPr>
            <w:r w:rsidRPr="0074558A">
              <w:t>Экономика, Финансы и кредит: Финансовый словарь /</w:t>
            </w:r>
            <w:r w:rsidRPr="000A07AD">
              <w:rPr>
                <w:lang w:val="en-US"/>
              </w:rPr>
              <w:t>dic</w:t>
            </w:r>
            <w:r w:rsidRPr="0074558A">
              <w:t xml:space="preserve">. </w:t>
            </w:r>
            <w:r w:rsidRPr="000A07AD">
              <w:rPr>
                <w:lang w:val="en-US"/>
              </w:rPr>
              <w:t>academic</w:t>
            </w:r>
            <w:r>
              <w:t>.ru</w:t>
            </w:r>
          </w:p>
        </w:tc>
      </w:tr>
      <w:tr w:rsidR="00913ED8" w:rsidRPr="0074558A" w:rsidTr="000A07AD">
        <w:trPr>
          <w:trHeight w:val="930"/>
          <w:jc w:val="center"/>
        </w:trPr>
        <w:tc>
          <w:tcPr>
            <w:tcW w:w="540" w:type="dxa"/>
            <w:shd w:val="clear" w:color="auto" w:fill="auto"/>
          </w:tcPr>
          <w:p w:rsidR="00913ED8" w:rsidRPr="0074558A" w:rsidRDefault="00913ED8" w:rsidP="007E6456">
            <w:pPr>
              <w:pStyle w:val="ae"/>
            </w:pPr>
            <w:r w:rsidRPr="0074558A">
              <w:t>35</w:t>
            </w:r>
          </w:p>
        </w:tc>
        <w:tc>
          <w:tcPr>
            <w:tcW w:w="1687" w:type="dxa"/>
            <w:shd w:val="clear" w:color="auto" w:fill="auto"/>
          </w:tcPr>
          <w:p w:rsidR="00913ED8" w:rsidRPr="0074558A" w:rsidRDefault="00913ED8" w:rsidP="007E6456">
            <w:pPr>
              <w:pStyle w:val="ae"/>
            </w:pPr>
            <w:r w:rsidRPr="0074558A">
              <w:t>Специализированный банк</w:t>
            </w:r>
          </w:p>
        </w:tc>
        <w:tc>
          <w:tcPr>
            <w:tcW w:w="3605" w:type="dxa"/>
            <w:shd w:val="clear" w:color="auto" w:fill="auto"/>
          </w:tcPr>
          <w:p w:rsidR="00913ED8" w:rsidRPr="0074558A" w:rsidRDefault="00913ED8" w:rsidP="007E6456">
            <w:pPr>
              <w:pStyle w:val="ae"/>
            </w:pPr>
            <w:r w:rsidRPr="0074558A">
              <w:t xml:space="preserve">специализируется на одном или нескольких видах золотовалютной деятельности. </w:t>
            </w:r>
          </w:p>
        </w:tc>
        <w:tc>
          <w:tcPr>
            <w:tcW w:w="1620" w:type="dxa"/>
            <w:shd w:val="clear" w:color="auto" w:fill="auto"/>
          </w:tcPr>
          <w:p w:rsidR="00913ED8" w:rsidRPr="0074558A" w:rsidRDefault="00913ED8" w:rsidP="007E6456">
            <w:pPr>
              <w:pStyle w:val="ae"/>
            </w:pPr>
            <w:r w:rsidRPr="0074558A">
              <w:t>Банк</w:t>
            </w:r>
          </w:p>
        </w:tc>
        <w:tc>
          <w:tcPr>
            <w:tcW w:w="1933" w:type="dxa"/>
            <w:shd w:val="clear" w:color="auto" w:fill="auto"/>
          </w:tcPr>
          <w:p w:rsidR="00913ED8" w:rsidRPr="0074558A" w:rsidRDefault="00913ED8" w:rsidP="007E6456">
            <w:pPr>
              <w:pStyle w:val="ae"/>
            </w:pPr>
            <w:r w:rsidRPr="0074558A">
              <w:t xml:space="preserve">Экономика, Финансы и кредит: Юридический словарь / </w:t>
            </w:r>
            <w:r w:rsidRPr="000A07AD">
              <w:rPr>
                <w:lang w:val="en-US"/>
              </w:rPr>
              <w:t>dic</w:t>
            </w:r>
            <w:r w:rsidRPr="0074558A">
              <w:t xml:space="preserve">. </w:t>
            </w:r>
            <w:r w:rsidRPr="000A07AD">
              <w:rPr>
                <w:lang w:val="en-US"/>
              </w:rPr>
              <w:t>academic</w:t>
            </w:r>
            <w:r>
              <w:t>.ru</w:t>
            </w:r>
          </w:p>
        </w:tc>
      </w:tr>
      <w:tr w:rsidR="00913ED8" w:rsidRPr="0074558A" w:rsidTr="000A07AD">
        <w:trPr>
          <w:trHeight w:val="1973"/>
          <w:jc w:val="center"/>
        </w:trPr>
        <w:tc>
          <w:tcPr>
            <w:tcW w:w="540" w:type="dxa"/>
            <w:shd w:val="clear" w:color="auto" w:fill="auto"/>
          </w:tcPr>
          <w:p w:rsidR="00913ED8" w:rsidRPr="0074558A" w:rsidRDefault="00913ED8" w:rsidP="007E6456">
            <w:pPr>
              <w:pStyle w:val="ae"/>
            </w:pPr>
            <w:r w:rsidRPr="0074558A">
              <w:t>36</w:t>
            </w:r>
          </w:p>
        </w:tc>
        <w:tc>
          <w:tcPr>
            <w:tcW w:w="1687" w:type="dxa"/>
            <w:shd w:val="clear" w:color="auto" w:fill="auto"/>
          </w:tcPr>
          <w:p w:rsidR="00913ED8" w:rsidRDefault="00913ED8" w:rsidP="007E6456">
            <w:pPr>
              <w:pStyle w:val="ae"/>
            </w:pPr>
            <w:r w:rsidRPr="0074558A">
              <w:t>Универсальный банк</w:t>
            </w:r>
          </w:p>
          <w:p w:rsidR="00913ED8" w:rsidRPr="0074558A" w:rsidRDefault="00913ED8" w:rsidP="007E6456">
            <w:pPr>
              <w:pStyle w:val="ae"/>
            </w:pPr>
          </w:p>
        </w:tc>
        <w:tc>
          <w:tcPr>
            <w:tcW w:w="3605" w:type="dxa"/>
            <w:shd w:val="clear" w:color="auto" w:fill="auto"/>
          </w:tcPr>
          <w:p w:rsidR="00913ED8" w:rsidRPr="0074558A" w:rsidRDefault="00913ED8" w:rsidP="007E6456">
            <w:pPr>
              <w:pStyle w:val="ae"/>
            </w:pPr>
            <w:r w:rsidRPr="0074558A">
              <w:t xml:space="preserve">осуществляет все или почти все виды золотовалютных операций: предоставление как краткосрочных, так и долгосрочных кредитов; операции с ценными бумагами, прием вкладов, оказание услуг. </w:t>
            </w:r>
          </w:p>
        </w:tc>
        <w:tc>
          <w:tcPr>
            <w:tcW w:w="1620" w:type="dxa"/>
            <w:shd w:val="clear" w:color="auto" w:fill="auto"/>
          </w:tcPr>
          <w:p w:rsidR="00913ED8" w:rsidRPr="0074558A" w:rsidRDefault="00913ED8" w:rsidP="007E6456">
            <w:pPr>
              <w:pStyle w:val="ae"/>
            </w:pPr>
            <w:r w:rsidRPr="0074558A">
              <w:t>Банк</w:t>
            </w:r>
          </w:p>
        </w:tc>
        <w:tc>
          <w:tcPr>
            <w:tcW w:w="1933" w:type="dxa"/>
            <w:shd w:val="clear" w:color="auto" w:fill="auto"/>
          </w:tcPr>
          <w:p w:rsidR="00913ED8" w:rsidRPr="0074558A" w:rsidRDefault="00913ED8" w:rsidP="007E6456">
            <w:pPr>
              <w:pStyle w:val="ae"/>
            </w:pPr>
            <w:r w:rsidRPr="0074558A">
              <w:t xml:space="preserve">Экономика, Финансы и кредит: Юридический словарь / </w:t>
            </w:r>
            <w:r w:rsidRPr="000A07AD">
              <w:rPr>
                <w:lang w:val="en-US"/>
              </w:rPr>
              <w:t>dic</w:t>
            </w:r>
            <w:r w:rsidRPr="0074558A">
              <w:t xml:space="preserve">. </w:t>
            </w:r>
            <w:r w:rsidRPr="000A07AD">
              <w:rPr>
                <w:lang w:val="en-US"/>
              </w:rPr>
              <w:t>academic</w:t>
            </w:r>
            <w:r>
              <w:t>.ru</w:t>
            </w:r>
          </w:p>
        </w:tc>
      </w:tr>
      <w:tr w:rsidR="00913ED8" w:rsidRPr="0074558A" w:rsidTr="000A07AD">
        <w:trPr>
          <w:trHeight w:val="885"/>
          <w:jc w:val="center"/>
        </w:trPr>
        <w:tc>
          <w:tcPr>
            <w:tcW w:w="540" w:type="dxa"/>
            <w:shd w:val="clear" w:color="auto" w:fill="auto"/>
          </w:tcPr>
          <w:p w:rsidR="00913ED8" w:rsidRPr="0074558A" w:rsidRDefault="00913ED8" w:rsidP="007E6456">
            <w:pPr>
              <w:pStyle w:val="ae"/>
            </w:pPr>
            <w:r w:rsidRPr="0074558A">
              <w:t>37</w:t>
            </w:r>
          </w:p>
        </w:tc>
        <w:tc>
          <w:tcPr>
            <w:tcW w:w="1687" w:type="dxa"/>
            <w:shd w:val="clear" w:color="auto" w:fill="auto"/>
          </w:tcPr>
          <w:p w:rsidR="00913ED8" w:rsidRPr="0074558A" w:rsidRDefault="00913ED8" w:rsidP="007E6456">
            <w:pPr>
              <w:pStyle w:val="ae"/>
            </w:pPr>
            <w:r w:rsidRPr="0074558A">
              <w:t>Физическое лицо</w:t>
            </w:r>
          </w:p>
          <w:p w:rsidR="00913ED8" w:rsidRPr="0074558A" w:rsidRDefault="00913ED8" w:rsidP="007E6456">
            <w:pPr>
              <w:pStyle w:val="ae"/>
            </w:pPr>
          </w:p>
        </w:tc>
        <w:tc>
          <w:tcPr>
            <w:tcW w:w="3605" w:type="dxa"/>
            <w:shd w:val="clear" w:color="auto" w:fill="auto"/>
          </w:tcPr>
          <w:p w:rsidR="00913ED8" w:rsidRPr="0074558A" w:rsidRDefault="00913ED8" w:rsidP="007E6456">
            <w:pPr>
              <w:pStyle w:val="ae"/>
            </w:pPr>
            <w:r w:rsidRPr="0074558A">
              <w:t>гражданин</w:t>
            </w:r>
            <w:r>
              <w:t xml:space="preserve"> (</w:t>
            </w:r>
            <w:r w:rsidRPr="0074558A">
              <w:t xml:space="preserve">иностранный гражданин, лицо без гражданства). </w:t>
            </w:r>
          </w:p>
        </w:tc>
        <w:tc>
          <w:tcPr>
            <w:tcW w:w="1620" w:type="dxa"/>
            <w:shd w:val="clear" w:color="auto" w:fill="auto"/>
          </w:tcPr>
          <w:p w:rsidR="00913ED8" w:rsidRPr="0074558A" w:rsidRDefault="00913ED8" w:rsidP="007E6456">
            <w:pPr>
              <w:pStyle w:val="ae"/>
            </w:pPr>
            <w:r w:rsidRPr="0074558A">
              <w:t>Гражданин</w:t>
            </w:r>
          </w:p>
        </w:tc>
        <w:tc>
          <w:tcPr>
            <w:tcW w:w="1933" w:type="dxa"/>
            <w:shd w:val="clear" w:color="auto" w:fill="auto"/>
          </w:tcPr>
          <w:p w:rsidR="00913ED8" w:rsidRPr="0074558A" w:rsidRDefault="00913ED8" w:rsidP="007E6456">
            <w:pPr>
              <w:pStyle w:val="ae"/>
            </w:pPr>
            <w:r w:rsidRPr="0074558A">
              <w:t xml:space="preserve">Экономика, Финансы и кредит: Юридический словарь / </w:t>
            </w:r>
            <w:r w:rsidRPr="000A07AD">
              <w:rPr>
                <w:lang w:val="en-US"/>
              </w:rPr>
              <w:t>dic</w:t>
            </w:r>
            <w:r w:rsidRPr="0074558A">
              <w:t xml:space="preserve">. </w:t>
            </w:r>
            <w:r w:rsidRPr="000A07AD">
              <w:rPr>
                <w:lang w:val="en-US"/>
              </w:rPr>
              <w:t>academic</w:t>
            </w:r>
            <w:r>
              <w:t>.ru</w:t>
            </w:r>
          </w:p>
        </w:tc>
      </w:tr>
      <w:tr w:rsidR="00913ED8" w:rsidRPr="0074558A" w:rsidTr="000A07AD">
        <w:trPr>
          <w:trHeight w:val="1605"/>
          <w:jc w:val="center"/>
        </w:trPr>
        <w:tc>
          <w:tcPr>
            <w:tcW w:w="540" w:type="dxa"/>
            <w:shd w:val="clear" w:color="auto" w:fill="auto"/>
          </w:tcPr>
          <w:p w:rsidR="00913ED8" w:rsidRPr="0074558A" w:rsidRDefault="00913ED8" w:rsidP="007E6456">
            <w:pPr>
              <w:pStyle w:val="ae"/>
            </w:pPr>
            <w:r w:rsidRPr="0074558A">
              <w:t>38</w:t>
            </w:r>
          </w:p>
        </w:tc>
        <w:tc>
          <w:tcPr>
            <w:tcW w:w="1687" w:type="dxa"/>
            <w:shd w:val="clear" w:color="auto" w:fill="auto"/>
          </w:tcPr>
          <w:p w:rsidR="00913ED8" w:rsidRPr="0074558A" w:rsidRDefault="00913ED8" w:rsidP="007E6456">
            <w:pPr>
              <w:pStyle w:val="ae"/>
            </w:pPr>
            <w:r w:rsidRPr="0074558A">
              <w:t>Филиал</w:t>
            </w:r>
          </w:p>
          <w:p w:rsidR="00913ED8" w:rsidRPr="0074558A" w:rsidRDefault="00913ED8" w:rsidP="007E6456">
            <w:pPr>
              <w:pStyle w:val="ae"/>
            </w:pPr>
          </w:p>
        </w:tc>
        <w:tc>
          <w:tcPr>
            <w:tcW w:w="3605" w:type="dxa"/>
            <w:shd w:val="clear" w:color="auto" w:fill="auto"/>
          </w:tcPr>
          <w:p w:rsidR="00913ED8" w:rsidRPr="0074558A" w:rsidRDefault="00913ED8" w:rsidP="007E6456">
            <w:pPr>
              <w:pStyle w:val="ae"/>
            </w:pPr>
            <w:r w:rsidRPr="0074558A">
              <w:t>структурные подразделения, расположенные вне места его нахождения и осуществляющие все или часть его функций</w:t>
            </w:r>
          </w:p>
        </w:tc>
        <w:tc>
          <w:tcPr>
            <w:tcW w:w="1620" w:type="dxa"/>
            <w:shd w:val="clear" w:color="auto" w:fill="auto"/>
          </w:tcPr>
          <w:p w:rsidR="00913ED8" w:rsidRPr="0074558A" w:rsidRDefault="00913ED8" w:rsidP="007E6456">
            <w:pPr>
              <w:pStyle w:val="ae"/>
            </w:pPr>
            <w:r w:rsidRPr="0074558A">
              <w:t>Филиал</w:t>
            </w:r>
          </w:p>
        </w:tc>
        <w:tc>
          <w:tcPr>
            <w:tcW w:w="1933" w:type="dxa"/>
            <w:shd w:val="clear" w:color="auto" w:fill="auto"/>
          </w:tcPr>
          <w:p w:rsidR="00913ED8" w:rsidRPr="0074558A" w:rsidRDefault="00913ED8" w:rsidP="007E6456">
            <w:pPr>
              <w:pStyle w:val="ae"/>
            </w:pPr>
            <w:r w:rsidRPr="0074558A">
              <w:t>Экономика, Финансы и кредит: Финансовый словарь /</w:t>
            </w:r>
            <w:r w:rsidRPr="000A07AD">
              <w:rPr>
                <w:lang w:val="en-US"/>
              </w:rPr>
              <w:t>dic</w:t>
            </w:r>
            <w:r w:rsidRPr="0074558A">
              <w:t xml:space="preserve">. </w:t>
            </w:r>
            <w:r w:rsidRPr="000A07AD">
              <w:rPr>
                <w:lang w:val="en-US"/>
              </w:rPr>
              <w:t>academic</w:t>
            </w:r>
            <w:r>
              <w:t>.ru</w:t>
            </w:r>
          </w:p>
        </w:tc>
      </w:tr>
      <w:tr w:rsidR="00913ED8" w:rsidRPr="0074558A" w:rsidTr="000A07AD">
        <w:trPr>
          <w:trHeight w:val="982"/>
          <w:jc w:val="center"/>
        </w:trPr>
        <w:tc>
          <w:tcPr>
            <w:tcW w:w="540" w:type="dxa"/>
            <w:shd w:val="clear" w:color="auto" w:fill="auto"/>
          </w:tcPr>
          <w:p w:rsidR="00913ED8" w:rsidRPr="0074558A" w:rsidRDefault="00913ED8" w:rsidP="007E6456">
            <w:pPr>
              <w:pStyle w:val="ae"/>
            </w:pPr>
            <w:r w:rsidRPr="0074558A">
              <w:t>39</w:t>
            </w:r>
          </w:p>
        </w:tc>
        <w:tc>
          <w:tcPr>
            <w:tcW w:w="1687" w:type="dxa"/>
            <w:shd w:val="clear" w:color="auto" w:fill="auto"/>
          </w:tcPr>
          <w:p w:rsidR="00913ED8" w:rsidRDefault="00913ED8" w:rsidP="007E6456">
            <w:pPr>
              <w:pStyle w:val="ae"/>
            </w:pPr>
            <w:r w:rsidRPr="0074558A">
              <w:t>Экономическая система</w:t>
            </w:r>
          </w:p>
          <w:p w:rsidR="00913ED8" w:rsidRPr="0074558A" w:rsidRDefault="00913ED8" w:rsidP="007E6456">
            <w:pPr>
              <w:pStyle w:val="ae"/>
            </w:pPr>
          </w:p>
        </w:tc>
        <w:tc>
          <w:tcPr>
            <w:tcW w:w="3605" w:type="dxa"/>
            <w:shd w:val="clear" w:color="auto" w:fill="auto"/>
          </w:tcPr>
          <w:p w:rsidR="00913ED8" w:rsidRPr="0074558A" w:rsidRDefault="00913ED8" w:rsidP="007E6456">
            <w:pPr>
              <w:pStyle w:val="ae"/>
            </w:pPr>
            <w:r w:rsidRPr="0074558A">
              <w:t xml:space="preserve">реальная, национальная экономика, </w:t>
            </w:r>
            <w:r>
              <w:t>т.е.</w:t>
            </w:r>
            <w:r w:rsidRPr="0074558A">
              <w:t xml:space="preserve"> экономика отдельной страны с ее внутриотраслевой структурой, фирмами, предприятиями, семейными хозяйствами. Все отрасли народного хозяйства прочно связаны между собой разделением труда и обменом. </w:t>
            </w:r>
          </w:p>
        </w:tc>
        <w:tc>
          <w:tcPr>
            <w:tcW w:w="1620" w:type="dxa"/>
            <w:shd w:val="clear" w:color="auto" w:fill="auto"/>
          </w:tcPr>
          <w:p w:rsidR="00913ED8" w:rsidRPr="0074558A" w:rsidRDefault="00913ED8" w:rsidP="007E6456">
            <w:pPr>
              <w:pStyle w:val="ae"/>
            </w:pPr>
            <w:r w:rsidRPr="0074558A">
              <w:t>Золотовалютная система</w:t>
            </w:r>
          </w:p>
        </w:tc>
        <w:tc>
          <w:tcPr>
            <w:tcW w:w="1933" w:type="dxa"/>
            <w:shd w:val="clear" w:color="auto" w:fill="auto"/>
          </w:tcPr>
          <w:p w:rsidR="00913ED8" w:rsidRPr="0074558A" w:rsidRDefault="00913ED8" w:rsidP="007E6456">
            <w:pPr>
              <w:pStyle w:val="ae"/>
            </w:pPr>
            <w:r w:rsidRPr="0074558A">
              <w:t>Финансы и кредит: Современный экономический словарь / Лозовский Л</w:t>
            </w:r>
            <w:r>
              <w:t xml:space="preserve">.Ш., </w:t>
            </w:r>
            <w:r w:rsidRPr="0074558A">
              <w:t>Стародубцева Е</w:t>
            </w:r>
            <w:r>
              <w:t>.Б. -</w:t>
            </w:r>
            <w:r w:rsidRPr="0074558A">
              <w:t xml:space="preserve"> М: ИНФРА-М</w:t>
            </w:r>
            <w:r>
              <w:t>. 20</w:t>
            </w:r>
            <w:r w:rsidRPr="0074558A">
              <w:t>07</w:t>
            </w:r>
          </w:p>
        </w:tc>
      </w:tr>
      <w:tr w:rsidR="00913ED8" w:rsidRPr="0074558A" w:rsidTr="000A07AD">
        <w:trPr>
          <w:trHeight w:val="345"/>
          <w:jc w:val="center"/>
        </w:trPr>
        <w:tc>
          <w:tcPr>
            <w:tcW w:w="540" w:type="dxa"/>
            <w:shd w:val="clear" w:color="auto" w:fill="auto"/>
          </w:tcPr>
          <w:p w:rsidR="00913ED8" w:rsidRPr="0074558A" w:rsidRDefault="00913ED8" w:rsidP="007E6456">
            <w:pPr>
              <w:pStyle w:val="ae"/>
            </w:pPr>
            <w:r w:rsidRPr="0074558A">
              <w:t>40</w:t>
            </w:r>
          </w:p>
        </w:tc>
        <w:tc>
          <w:tcPr>
            <w:tcW w:w="1687" w:type="dxa"/>
            <w:shd w:val="clear" w:color="auto" w:fill="auto"/>
          </w:tcPr>
          <w:p w:rsidR="00913ED8" w:rsidRPr="0074558A" w:rsidRDefault="00913ED8" w:rsidP="007E6456">
            <w:pPr>
              <w:pStyle w:val="ae"/>
            </w:pPr>
            <w:r w:rsidRPr="0074558A">
              <w:t>Эмиссия</w:t>
            </w:r>
          </w:p>
        </w:tc>
        <w:tc>
          <w:tcPr>
            <w:tcW w:w="3605" w:type="dxa"/>
            <w:shd w:val="clear" w:color="auto" w:fill="auto"/>
          </w:tcPr>
          <w:p w:rsidR="00913ED8" w:rsidRPr="0074558A" w:rsidRDefault="00913ED8" w:rsidP="007E6456">
            <w:pPr>
              <w:pStyle w:val="ae"/>
            </w:pPr>
            <w:r w:rsidRPr="0074558A">
              <w:t>выпуск денежных средств</w:t>
            </w:r>
          </w:p>
        </w:tc>
        <w:tc>
          <w:tcPr>
            <w:tcW w:w="1620" w:type="dxa"/>
            <w:shd w:val="clear" w:color="auto" w:fill="auto"/>
          </w:tcPr>
          <w:p w:rsidR="00913ED8" w:rsidRPr="0074558A" w:rsidRDefault="00913ED8" w:rsidP="007E6456">
            <w:pPr>
              <w:pStyle w:val="ae"/>
            </w:pPr>
            <w:r w:rsidRPr="0074558A">
              <w:t>Выпуск</w:t>
            </w:r>
          </w:p>
        </w:tc>
        <w:tc>
          <w:tcPr>
            <w:tcW w:w="1933" w:type="dxa"/>
            <w:shd w:val="clear" w:color="auto" w:fill="auto"/>
          </w:tcPr>
          <w:p w:rsidR="00913ED8" w:rsidRPr="0074558A" w:rsidRDefault="00913ED8" w:rsidP="007E6456">
            <w:pPr>
              <w:pStyle w:val="ae"/>
            </w:pPr>
            <w:r w:rsidRPr="0074558A">
              <w:t>Экономика, Финансы и кредит: Финансовый словарь /</w:t>
            </w:r>
            <w:r w:rsidRPr="000A07AD">
              <w:rPr>
                <w:lang w:val="en-US"/>
              </w:rPr>
              <w:t>dic</w:t>
            </w:r>
            <w:r w:rsidRPr="0074558A">
              <w:t xml:space="preserve">. </w:t>
            </w:r>
            <w:r w:rsidRPr="000A07AD">
              <w:rPr>
                <w:lang w:val="en-US"/>
              </w:rPr>
              <w:t>academic</w:t>
            </w:r>
            <w:r>
              <w:t>.ru</w:t>
            </w:r>
          </w:p>
        </w:tc>
      </w:tr>
      <w:tr w:rsidR="00913ED8" w:rsidRPr="0074558A" w:rsidTr="000A07AD">
        <w:trPr>
          <w:trHeight w:val="1965"/>
          <w:jc w:val="center"/>
        </w:trPr>
        <w:tc>
          <w:tcPr>
            <w:tcW w:w="540" w:type="dxa"/>
            <w:shd w:val="clear" w:color="auto" w:fill="auto"/>
          </w:tcPr>
          <w:p w:rsidR="00913ED8" w:rsidRPr="0074558A" w:rsidRDefault="00913ED8" w:rsidP="007E6456">
            <w:pPr>
              <w:pStyle w:val="ae"/>
            </w:pPr>
            <w:r w:rsidRPr="0074558A">
              <w:t>41</w:t>
            </w:r>
          </w:p>
        </w:tc>
        <w:tc>
          <w:tcPr>
            <w:tcW w:w="1687" w:type="dxa"/>
            <w:shd w:val="clear" w:color="auto" w:fill="auto"/>
          </w:tcPr>
          <w:p w:rsidR="00913ED8" w:rsidRPr="0074558A" w:rsidRDefault="00913ED8" w:rsidP="007E6456">
            <w:pPr>
              <w:pStyle w:val="ae"/>
            </w:pPr>
            <w:r w:rsidRPr="0074558A">
              <w:t>Юридическое лицо</w:t>
            </w:r>
          </w:p>
        </w:tc>
        <w:tc>
          <w:tcPr>
            <w:tcW w:w="3605" w:type="dxa"/>
            <w:shd w:val="clear" w:color="auto" w:fill="auto"/>
          </w:tcPr>
          <w:p w:rsidR="00913ED8" w:rsidRPr="0074558A" w:rsidRDefault="00913ED8" w:rsidP="007E6456">
            <w:pPr>
              <w:pStyle w:val="ae"/>
            </w:pPr>
            <w:r w:rsidRPr="0074558A">
              <w:t xml:space="preserve">организация, которая имеет в собственности, хозяйственном ведении или оперативном управлении имущество и отвечает по своим обязательствам этим имуществом. </w:t>
            </w:r>
          </w:p>
        </w:tc>
        <w:tc>
          <w:tcPr>
            <w:tcW w:w="1620" w:type="dxa"/>
            <w:shd w:val="clear" w:color="auto" w:fill="auto"/>
          </w:tcPr>
          <w:p w:rsidR="00913ED8" w:rsidRPr="0074558A" w:rsidRDefault="00913ED8" w:rsidP="007E6456">
            <w:pPr>
              <w:pStyle w:val="ae"/>
            </w:pPr>
            <w:r w:rsidRPr="0074558A">
              <w:t>Организация</w:t>
            </w:r>
          </w:p>
        </w:tc>
        <w:tc>
          <w:tcPr>
            <w:tcW w:w="1933" w:type="dxa"/>
            <w:shd w:val="clear" w:color="auto" w:fill="auto"/>
          </w:tcPr>
          <w:p w:rsidR="00913ED8" w:rsidRPr="0074558A" w:rsidRDefault="00913ED8" w:rsidP="007E6456">
            <w:pPr>
              <w:pStyle w:val="ae"/>
            </w:pPr>
            <w:r w:rsidRPr="0074558A">
              <w:t xml:space="preserve">Экономика, Финансы и кредит: Юридический словарь / </w:t>
            </w:r>
            <w:r w:rsidRPr="000A07AD">
              <w:rPr>
                <w:lang w:val="en-US"/>
              </w:rPr>
              <w:t>dic</w:t>
            </w:r>
            <w:r w:rsidRPr="0074558A">
              <w:t xml:space="preserve">. </w:t>
            </w:r>
            <w:r w:rsidRPr="000A07AD">
              <w:rPr>
                <w:lang w:val="en-US"/>
              </w:rPr>
              <w:t>academic</w:t>
            </w:r>
            <w:r>
              <w:t>.ru</w:t>
            </w:r>
          </w:p>
        </w:tc>
      </w:tr>
    </w:tbl>
    <w:p w:rsidR="00913ED8" w:rsidRPr="0074558A" w:rsidRDefault="00913ED8" w:rsidP="00774B35">
      <w:pPr>
        <w:widowControl w:val="0"/>
      </w:pPr>
    </w:p>
    <w:p w:rsidR="00913ED8" w:rsidRPr="0074558A" w:rsidRDefault="007E6456" w:rsidP="007E6456">
      <w:pPr>
        <w:pStyle w:val="20"/>
      </w:pPr>
      <w:r>
        <w:br w:type="page"/>
      </w:r>
      <w:bookmarkStart w:id="27" w:name="_Toc242321762"/>
      <w:r w:rsidR="00913ED8">
        <w:t>Список литературы</w:t>
      </w:r>
      <w:bookmarkEnd w:id="27"/>
    </w:p>
    <w:p w:rsidR="007E6456" w:rsidRDefault="007E6456" w:rsidP="00774B35">
      <w:pPr>
        <w:widowControl w:val="0"/>
      </w:pPr>
    </w:p>
    <w:p w:rsidR="00913ED8" w:rsidRPr="0074558A" w:rsidRDefault="00913ED8" w:rsidP="007742C9">
      <w:pPr>
        <w:pStyle w:val="a1"/>
        <w:numPr>
          <w:ilvl w:val="0"/>
          <w:numId w:val="0"/>
        </w:numPr>
      </w:pPr>
      <w:r w:rsidRPr="0074558A">
        <w:t>Нормативные акты</w:t>
      </w:r>
      <w:r w:rsidR="007742C9">
        <w:t>:</w:t>
      </w:r>
    </w:p>
    <w:p w:rsidR="00913ED8" w:rsidRDefault="00913ED8" w:rsidP="007742C9">
      <w:pPr>
        <w:pStyle w:val="a1"/>
      </w:pPr>
      <w:r w:rsidRPr="0074558A">
        <w:t>Конституция Российской Федерации</w:t>
      </w:r>
      <w:r>
        <w:t xml:space="preserve"> // </w:t>
      </w:r>
      <w:r w:rsidRPr="0074558A">
        <w:t>Российская газета. -</w:t>
      </w:r>
      <w:r>
        <w:t xml:space="preserve"> </w:t>
      </w:r>
      <w:r w:rsidRPr="0074558A">
        <w:t>№ 237 от 25</w:t>
      </w:r>
      <w:r>
        <w:t>.12.19</w:t>
      </w:r>
      <w:r w:rsidRPr="0074558A">
        <w:t>93 г.</w:t>
      </w:r>
    </w:p>
    <w:p w:rsidR="00913ED8" w:rsidRDefault="00913ED8" w:rsidP="007742C9">
      <w:pPr>
        <w:pStyle w:val="a1"/>
      </w:pPr>
      <w:r w:rsidRPr="0074558A">
        <w:t xml:space="preserve">Гражданский кодекс РФ </w:t>
      </w:r>
      <w:r>
        <w:t>-</w:t>
      </w:r>
      <w:r w:rsidRPr="0074558A">
        <w:t xml:space="preserve"> часть вторая от 26 января 1996 г. № 14-ФЗ</w:t>
      </w:r>
      <w:r>
        <w:t xml:space="preserve"> // </w:t>
      </w:r>
      <w:r w:rsidRPr="0074558A">
        <w:t xml:space="preserve">Собрание законодательства РФ. </w:t>
      </w:r>
      <w:r>
        <w:t>-</w:t>
      </w:r>
      <w:r w:rsidRPr="0074558A">
        <w:t xml:space="preserve"> 1996.</w:t>
      </w:r>
    </w:p>
    <w:p w:rsidR="00913ED8" w:rsidRDefault="00913ED8" w:rsidP="007742C9">
      <w:pPr>
        <w:pStyle w:val="a1"/>
      </w:pPr>
      <w:r w:rsidRPr="0074558A">
        <w:t>Налоговый кодекс РФ - часть первая от 31 июля 1998 г. № 146 - ФЗ и часть вторая от 5 августа 2000 г. № 117 - ФЗ</w:t>
      </w:r>
      <w:r>
        <w:t xml:space="preserve"> // </w:t>
      </w:r>
      <w:r w:rsidRPr="0074558A">
        <w:t xml:space="preserve">Собрание законодательства РФ. </w:t>
      </w:r>
      <w:r>
        <w:t>-</w:t>
      </w:r>
      <w:r w:rsidRPr="0074558A">
        <w:t xml:space="preserve"> 1998.</w:t>
      </w:r>
    </w:p>
    <w:p w:rsidR="00913ED8" w:rsidRDefault="00913ED8" w:rsidP="007742C9">
      <w:pPr>
        <w:pStyle w:val="a1"/>
      </w:pPr>
      <w:r w:rsidRPr="0074558A">
        <w:t>Инструкция о порядке регулирования деятельности банков: Федеральный закон от 0</w:t>
      </w:r>
      <w:r>
        <w:t xml:space="preserve">1.10 </w:t>
      </w:r>
      <w:r w:rsidRPr="0074558A">
        <w:t>1997 № 1-ФЗ</w:t>
      </w:r>
      <w:r>
        <w:t xml:space="preserve"> // </w:t>
      </w:r>
      <w:r w:rsidRPr="0074558A">
        <w:t xml:space="preserve">Вестник Банка России </w:t>
      </w:r>
      <w:r>
        <w:t>-</w:t>
      </w:r>
      <w:r w:rsidRPr="0074558A">
        <w:t xml:space="preserve"> 1999.</w:t>
      </w:r>
    </w:p>
    <w:p w:rsidR="00913ED8" w:rsidRDefault="00913ED8" w:rsidP="007742C9">
      <w:pPr>
        <w:pStyle w:val="a1"/>
      </w:pPr>
      <w:r w:rsidRPr="0074558A">
        <w:t>О несостоятельности</w:t>
      </w:r>
      <w:r>
        <w:t xml:space="preserve"> (</w:t>
      </w:r>
      <w:r w:rsidRPr="0074558A">
        <w:t>банкротстве) кредитных организаций: Федеральный закон от 25 февраля 1999 года № 40-ФЗ</w:t>
      </w:r>
      <w:r>
        <w:t xml:space="preserve"> // </w:t>
      </w:r>
      <w:r w:rsidRPr="0074558A">
        <w:t xml:space="preserve">Вестник Банка России </w:t>
      </w:r>
      <w:r>
        <w:t>-</w:t>
      </w:r>
      <w:r w:rsidRPr="0074558A">
        <w:t xml:space="preserve"> 1999.</w:t>
      </w:r>
    </w:p>
    <w:p w:rsidR="00913ED8" w:rsidRDefault="00913ED8" w:rsidP="007742C9">
      <w:pPr>
        <w:pStyle w:val="a1"/>
      </w:pPr>
      <w:r w:rsidRPr="0074558A">
        <w:t>О Центральном банке Российской Федерации</w:t>
      </w:r>
      <w:r>
        <w:t xml:space="preserve"> (</w:t>
      </w:r>
      <w:r w:rsidRPr="0074558A">
        <w:t>Банке России): Федеральный закон от 10</w:t>
      </w:r>
      <w:r>
        <w:t>.07.20</w:t>
      </w:r>
      <w:r w:rsidRPr="0074558A">
        <w:t>02 №</w:t>
      </w:r>
      <w:r>
        <w:t xml:space="preserve"> </w:t>
      </w:r>
      <w:r w:rsidRPr="0074558A">
        <w:t>86-ФЗ</w:t>
      </w:r>
      <w:r>
        <w:t xml:space="preserve"> // </w:t>
      </w:r>
      <w:r w:rsidRPr="0074558A">
        <w:t xml:space="preserve">Вестник Банка России </w:t>
      </w:r>
      <w:r>
        <w:t>-</w:t>
      </w:r>
      <w:r w:rsidRPr="0074558A">
        <w:t xml:space="preserve"> 2002.</w:t>
      </w:r>
    </w:p>
    <w:p w:rsidR="00913ED8" w:rsidRDefault="00913ED8" w:rsidP="007742C9">
      <w:pPr>
        <w:pStyle w:val="a1"/>
      </w:pPr>
      <w:r w:rsidRPr="0074558A">
        <w:t>О противодействии легализации</w:t>
      </w:r>
      <w:r>
        <w:t xml:space="preserve"> (</w:t>
      </w:r>
      <w:r w:rsidRPr="0074558A">
        <w:t>отмыванию) доходов, полученных преступным путем, и финансированию терроризма: Федеральный закон от 7 августа 2001 года №</w:t>
      </w:r>
      <w:r>
        <w:t xml:space="preserve"> </w:t>
      </w:r>
      <w:r w:rsidRPr="0074558A">
        <w:t>115-ФЗ</w:t>
      </w:r>
      <w:r>
        <w:t xml:space="preserve"> // </w:t>
      </w:r>
      <w:r w:rsidRPr="0074558A">
        <w:t xml:space="preserve">Вестник Банка России </w:t>
      </w:r>
      <w:r>
        <w:t>-</w:t>
      </w:r>
      <w:r w:rsidRPr="0074558A">
        <w:t xml:space="preserve"> 2001.</w:t>
      </w:r>
    </w:p>
    <w:p w:rsidR="00913ED8" w:rsidRDefault="00913ED8" w:rsidP="007742C9">
      <w:pPr>
        <w:pStyle w:val="a1"/>
      </w:pPr>
      <w:r w:rsidRPr="0074558A">
        <w:t>О реструктуризации кредитных организаций: Федеральный закон от 08</w:t>
      </w:r>
      <w:r>
        <w:t>.07.19</w:t>
      </w:r>
      <w:r w:rsidRPr="0074558A">
        <w:t>99 №</w:t>
      </w:r>
      <w:r>
        <w:t xml:space="preserve"> </w:t>
      </w:r>
      <w:r w:rsidRPr="0074558A">
        <w:t>144-ФЗ</w:t>
      </w:r>
      <w:r>
        <w:t xml:space="preserve"> // </w:t>
      </w:r>
      <w:r w:rsidRPr="0074558A">
        <w:t xml:space="preserve">Вестник Банка России </w:t>
      </w:r>
      <w:r>
        <w:t>-</w:t>
      </w:r>
      <w:r w:rsidRPr="0074558A">
        <w:t xml:space="preserve"> 1999.</w:t>
      </w:r>
    </w:p>
    <w:p w:rsidR="00913ED8" w:rsidRDefault="00913ED8" w:rsidP="007742C9">
      <w:pPr>
        <w:pStyle w:val="a1"/>
      </w:pPr>
      <w:r w:rsidRPr="0074558A">
        <w:t>О валютном регулировании и валютном контроле: Федеральный закон от 10</w:t>
      </w:r>
      <w:r>
        <w:t>.1</w:t>
      </w:r>
      <w:r w:rsidRPr="0074558A">
        <w:t>2</w:t>
      </w:r>
      <w:r>
        <w:t>.0</w:t>
      </w:r>
      <w:r w:rsidRPr="0074558A">
        <w:t>3 №173-ФЗ</w:t>
      </w:r>
      <w:r>
        <w:t xml:space="preserve"> // </w:t>
      </w:r>
      <w:r w:rsidRPr="0074558A">
        <w:t xml:space="preserve">Вестник Банка России </w:t>
      </w:r>
      <w:r>
        <w:t>-</w:t>
      </w:r>
      <w:r w:rsidRPr="0074558A">
        <w:t xml:space="preserve"> 2003.</w:t>
      </w:r>
    </w:p>
    <w:p w:rsidR="00913ED8" w:rsidRDefault="00913ED8" w:rsidP="007742C9">
      <w:pPr>
        <w:pStyle w:val="a1"/>
      </w:pPr>
      <w:r w:rsidRPr="0074558A">
        <w:t>О страховании вкладов физических лиц в банках Российской Федерации: Федеральный закон от 23 декабря 2003 года № 177-ФЗ</w:t>
      </w:r>
      <w:r>
        <w:t xml:space="preserve"> // </w:t>
      </w:r>
      <w:r w:rsidRPr="0074558A">
        <w:t xml:space="preserve">Вестник Банка России </w:t>
      </w:r>
      <w:r>
        <w:t>-</w:t>
      </w:r>
      <w:r w:rsidRPr="0074558A">
        <w:t xml:space="preserve"> 2003.</w:t>
      </w:r>
    </w:p>
    <w:p w:rsidR="00913ED8" w:rsidRDefault="00913ED8" w:rsidP="007742C9">
      <w:pPr>
        <w:pStyle w:val="a1"/>
      </w:pPr>
      <w:r w:rsidRPr="0074558A">
        <w:t>О кредитных историях: Федеральный закон от 30 декабря 2004 года № 218-ФЗ</w:t>
      </w:r>
      <w:r>
        <w:t xml:space="preserve"> // </w:t>
      </w:r>
      <w:r w:rsidRPr="0074558A">
        <w:t xml:space="preserve">Вестник Банка России </w:t>
      </w:r>
      <w:r>
        <w:t>-</w:t>
      </w:r>
      <w:r w:rsidRPr="0074558A">
        <w:t xml:space="preserve"> 2004.</w:t>
      </w:r>
    </w:p>
    <w:p w:rsidR="00913ED8" w:rsidRDefault="00913ED8" w:rsidP="007742C9">
      <w:pPr>
        <w:pStyle w:val="a1"/>
      </w:pPr>
      <w:r w:rsidRPr="0074558A">
        <w:t>О банках и золотовалютной деятельности: Федеральный закон от 0</w:t>
      </w:r>
      <w:r>
        <w:t>2.12.9</w:t>
      </w:r>
      <w:r w:rsidRPr="0074558A">
        <w:t>0г. №395-1 с учетом дополнений от 29</w:t>
      </w:r>
      <w:r>
        <w:t>.0</w:t>
      </w:r>
      <w:r w:rsidRPr="0074558A">
        <w:t>7</w:t>
      </w:r>
      <w:r>
        <w:t>.0</w:t>
      </w:r>
      <w:r w:rsidRPr="0074558A">
        <w:t>4г.</w:t>
      </w:r>
      <w:r>
        <w:t xml:space="preserve"> // </w:t>
      </w:r>
      <w:r w:rsidRPr="0074558A">
        <w:t xml:space="preserve">Вестник Банка России </w:t>
      </w:r>
      <w:r>
        <w:t>-</w:t>
      </w:r>
      <w:r w:rsidRPr="0074558A">
        <w:t xml:space="preserve"> 2004.</w:t>
      </w:r>
    </w:p>
    <w:p w:rsidR="00913ED8" w:rsidRDefault="00913ED8" w:rsidP="007742C9">
      <w:pPr>
        <w:pStyle w:val="a1"/>
      </w:pPr>
      <w:r w:rsidRPr="0074558A">
        <w:t>О реструктуризации кредитных организаций: Заявление Правительства Российской Федерации и Банка России от 2</w:t>
      </w:r>
      <w:r>
        <w:t>1.11.19</w:t>
      </w:r>
      <w:r w:rsidRPr="0074558A">
        <w:t>98 г.</w:t>
      </w:r>
      <w:r>
        <w:t xml:space="preserve"> // </w:t>
      </w:r>
      <w:r w:rsidRPr="0074558A">
        <w:t xml:space="preserve">Вестник Банка России </w:t>
      </w:r>
      <w:r>
        <w:t>-</w:t>
      </w:r>
      <w:r w:rsidRPr="0074558A">
        <w:t xml:space="preserve"> 1999.</w:t>
      </w:r>
    </w:p>
    <w:p w:rsidR="00913ED8" w:rsidRDefault="00913ED8" w:rsidP="007742C9">
      <w:pPr>
        <w:pStyle w:val="a1"/>
      </w:pPr>
      <w:r w:rsidRPr="0074558A">
        <w:t>О стратегии развития золотовалютного сектора в Российской Федерации: Заявление Правительства Российской Федерации и Банка России от 30</w:t>
      </w:r>
      <w:r>
        <w:t>.12.20</w:t>
      </w:r>
      <w:r w:rsidRPr="0074558A">
        <w:t>01</w:t>
      </w:r>
      <w:r>
        <w:t xml:space="preserve"> // </w:t>
      </w:r>
      <w:r w:rsidRPr="0074558A">
        <w:t xml:space="preserve">Вестник Банка России </w:t>
      </w:r>
      <w:r>
        <w:t>-</w:t>
      </w:r>
      <w:r w:rsidRPr="0074558A">
        <w:t xml:space="preserve"> 2001.</w:t>
      </w:r>
    </w:p>
    <w:p w:rsidR="00913ED8" w:rsidRDefault="00913ED8" w:rsidP="007742C9">
      <w:pPr>
        <w:pStyle w:val="a1"/>
      </w:pPr>
      <w:r w:rsidRPr="0074558A">
        <w:t>О совершении кредитными организациями операций с драгоценными металлами на территории РФ и порядке проведения золотовалютных операций с драгоценными металлами: Положение ЦБ РФ от 1 ноября 1996 г. № 50</w:t>
      </w:r>
      <w:r>
        <w:t xml:space="preserve"> // </w:t>
      </w:r>
      <w:r w:rsidRPr="0074558A">
        <w:t xml:space="preserve">Вестник Банка России </w:t>
      </w:r>
      <w:r>
        <w:t>-</w:t>
      </w:r>
      <w:r w:rsidRPr="0074558A">
        <w:t xml:space="preserve"> 1999.</w:t>
      </w:r>
    </w:p>
    <w:p w:rsidR="00913ED8" w:rsidRDefault="00913ED8" w:rsidP="007742C9">
      <w:pPr>
        <w:pStyle w:val="a1"/>
      </w:pPr>
      <w:r w:rsidRPr="0074558A">
        <w:t>О правилах ведения бухгалтерского учета в кредитных организациях, расположенных на территории Российской Федерации: Положение Банка России от 05</w:t>
      </w:r>
      <w:r>
        <w:t>.12.20</w:t>
      </w:r>
      <w:r w:rsidRPr="0074558A">
        <w:t>02 № 205-П</w:t>
      </w:r>
      <w:r>
        <w:t xml:space="preserve"> // </w:t>
      </w:r>
      <w:r w:rsidRPr="0074558A">
        <w:t xml:space="preserve">Вестник Банка России </w:t>
      </w:r>
      <w:r>
        <w:t>-</w:t>
      </w:r>
      <w:r w:rsidRPr="0074558A">
        <w:t xml:space="preserve"> 2002.</w:t>
      </w:r>
    </w:p>
    <w:p w:rsidR="00913ED8" w:rsidRDefault="00913ED8" w:rsidP="007742C9">
      <w:pPr>
        <w:pStyle w:val="a1"/>
      </w:pPr>
      <w:r w:rsidRPr="0074558A">
        <w:t>О внесении изменений и дополнений в положение Банка России</w:t>
      </w:r>
      <w:r>
        <w:t xml:space="preserve"> "</w:t>
      </w:r>
      <w:r w:rsidRPr="0074558A">
        <w:t>Об обязательных резервах кредитных организаций, депонируемых в ЦБ РФ</w:t>
      </w:r>
      <w:r>
        <w:t xml:space="preserve">": </w:t>
      </w:r>
      <w:r w:rsidRPr="0074558A">
        <w:t>Указание ЦБ РФ от 29</w:t>
      </w:r>
      <w:r>
        <w:t>.04.20</w:t>
      </w:r>
      <w:r w:rsidRPr="0074558A">
        <w:t>02г. № 1143-У</w:t>
      </w:r>
      <w:r>
        <w:t xml:space="preserve"> // </w:t>
      </w:r>
      <w:r w:rsidRPr="0074558A">
        <w:t xml:space="preserve">Вестник Банка России </w:t>
      </w:r>
      <w:r>
        <w:t>-</w:t>
      </w:r>
      <w:r w:rsidRPr="0074558A">
        <w:t xml:space="preserve"> 2002.</w:t>
      </w:r>
    </w:p>
    <w:p w:rsidR="00913ED8" w:rsidRPr="0074558A" w:rsidRDefault="00913ED8" w:rsidP="007742C9">
      <w:pPr>
        <w:pStyle w:val="a1"/>
      </w:pPr>
      <w:r w:rsidRPr="0074558A">
        <w:t>Учебники, монографии, сборники научных трудов</w:t>
      </w:r>
    </w:p>
    <w:p w:rsidR="00913ED8" w:rsidRDefault="00855502" w:rsidP="007742C9">
      <w:pPr>
        <w:pStyle w:val="a1"/>
      </w:pPr>
      <w:r>
        <w:t>Балабанов</w:t>
      </w:r>
      <w:r w:rsidR="00913ED8" w:rsidRPr="0074558A">
        <w:t xml:space="preserve"> И</w:t>
      </w:r>
      <w:r w:rsidR="00913ED8">
        <w:t xml:space="preserve">.Т. </w:t>
      </w:r>
      <w:r w:rsidR="00913ED8" w:rsidRPr="0074558A">
        <w:t>Банки и банковское дело: Учебное пособие / И</w:t>
      </w:r>
      <w:r w:rsidR="00913ED8">
        <w:t xml:space="preserve">.Т. </w:t>
      </w:r>
      <w:r w:rsidR="00913ED8" w:rsidRPr="0074558A">
        <w:t>Балабанов - М: ИНФРА-М, 2006.</w:t>
      </w:r>
    </w:p>
    <w:p w:rsidR="00913ED8" w:rsidRDefault="00855502" w:rsidP="007742C9">
      <w:pPr>
        <w:pStyle w:val="a1"/>
      </w:pPr>
      <w:r>
        <w:t>Бархатов</w:t>
      </w:r>
      <w:r w:rsidR="00913ED8" w:rsidRPr="0074558A">
        <w:t xml:space="preserve"> И. Банки: Управление доходностью: Учебное пособие / И. Бархатов. </w:t>
      </w:r>
      <w:r w:rsidR="00913ED8">
        <w:t>-</w:t>
      </w:r>
      <w:r w:rsidR="00913ED8" w:rsidRPr="0074558A">
        <w:t xml:space="preserve"> СПб: Финансы и кредит, 2007.</w:t>
      </w:r>
    </w:p>
    <w:p w:rsidR="00913ED8" w:rsidRDefault="00855502" w:rsidP="007742C9">
      <w:pPr>
        <w:pStyle w:val="a1"/>
      </w:pPr>
      <w:r>
        <w:t>Братко</w:t>
      </w:r>
      <w:r w:rsidR="00913ED8" w:rsidRPr="0074558A">
        <w:t xml:space="preserve"> А</w:t>
      </w:r>
      <w:r w:rsidR="00913ED8">
        <w:t xml:space="preserve">.Г. </w:t>
      </w:r>
      <w:r w:rsidR="00913ED8" w:rsidRPr="0074558A">
        <w:t>Банковское законодательство и Акты Банка России / А</w:t>
      </w:r>
      <w:r w:rsidR="00913ED8">
        <w:t xml:space="preserve">.Г. </w:t>
      </w:r>
      <w:r w:rsidR="00913ED8" w:rsidRPr="0074558A">
        <w:t xml:space="preserve">Братко </w:t>
      </w:r>
      <w:r w:rsidR="00913ED8">
        <w:t>-</w:t>
      </w:r>
      <w:r w:rsidR="00913ED8" w:rsidRPr="0074558A">
        <w:t xml:space="preserve"> М: Юридическая литература, 2005.</w:t>
      </w:r>
    </w:p>
    <w:p w:rsidR="00913ED8" w:rsidRDefault="00855502" w:rsidP="007742C9">
      <w:pPr>
        <w:pStyle w:val="a1"/>
      </w:pPr>
      <w:r>
        <w:t>Белоглазова</w:t>
      </w:r>
      <w:r w:rsidR="00913ED8" w:rsidRPr="0074558A">
        <w:t xml:space="preserve"> Г</w:t>
      </w:r>
      <w:r w:rsidR="00913ED8">
        <w:t xml:space="preserve">.Н. </w:t>
      </w:r>
      <w:r w:rsidR="00913ED8" w:rsidRPr="0074558A">
        <w:t>Деньги, кредит, банки: Учебник для вузов / Г</w:t>
      </w:r>
      <w:r w:rsidR="00913ED8">
        <w:t xml:space="preserve">.Н. </w:t>
      </w:r>
      <w:r w:rsidR="00913ED8" w:rsidRPr="0074558A">
        <w:t xml:space="preserve">Белоглазова </w:t>
      </w:r>
      <w:r w:rsidR="00913ED8">
        <w:t>-</w:t>
      </w:r>
      <w:r w:rsidR="00913ED8" w:rsidRPr="0074558A">
        <w:t xml:space="preserve"> СПб: ИНФРА-М, 2006.</w:t>
      </w:r>
    </w:p>
    <w:p w:rsidR="00913ED8" w:rsidRDefault="00855502" w:rsidP="007742C9">
      <w:pPr>
        <w:pStyle w:val="a1"/>
      </w:pPr>
      <w:r>
        <w:t>Голубев</w:t>
      </w:r>
      <w:r w:rsidR="00913ED8" w:rsidRPr="0074558A">
        <w:t xml:space="preserve"> С</w:t>
      </w:r>
      <w:r w:rsidR="00913ED8">
        <w:t xml:space="preserve">.А. </w:t>
      </w:r>
      <w:r w:rsidR="00913ED8" w:rsidRPr="0074558A">
        <w:t>Роль Центрального банка Российской Федерации в регулировании золотовалютной системы страны: Учебное пособие / С</w:t>
      </w:r>
      <w:r w:rsidR="00913ED8">
        <w:t xml:space="preserve">.А. </w:t>
      </w:r>
      <w:r w:rsidR="00913ED8" w:rsidRPr="0074558A">
        <w:t xml:space="preserve">Голубев </w:t>
      </w:r>
      <w:r w:rsidR="00913ED8">
        <w:t>-</w:t>
      </w:r>
      <w:r w:rsidR="00913ED8" w:rsidRPr="0074558A">
        <w:t xml:space="preserve"> М: Финансы, 2007.</w:t>
      </w:r>
    </w:p>
    <w:p w:rsidR="00913ED8" w:rsidRDefault="00855502" w:rsidP="007742C9">
      <w:pPr>
        <w:pStyle w:val="a1"/>
      </w:pPr>
      <w:r>
        <w:t>Дробозина</w:t>
      </w:r>
      <w:r w:rsidR="00913ED8" w:rsidRPr="0074558A">
        <w:t xml:space="preserve"> М. Финансы. Денежное обращение. Кредит: Учебное пособие / М. Дробозина </w:t>
      </w:r>
      <w:r w:rsidR="00913ED8">
        <w:t>-</w:t>
      </w:r>
      <w:r w:rsidR="00913ED8" w:rsidRPr="0074558A">
        <w:t xml:space="preserve"> М: Финансы, 2004.</w:t>
      </w:r>
    </w:p>
    <w:p w:rsidR="00913ED8" w:rsidRDefault="00855502" w:rsidP="007742C9">
      <w:pPr>
        <w:pStyle w:val="a1"/>
      </w:pPr>
      <w:r>
        <w:t>Евстигнеев Е.</w:t>
      </w:r>
      <w:r w:rsidR="00913ED8" w:rsidRPr="0074558A">
        <w:t>Н</w:t>
      </w:r>
      <w:r>
        <w:t>.</w:t>
      </w:r>
      <w:r w:rsidR="00913ED8" w:rsidRPr="0074558A">
        <w:t xml:space="preserve"> Финансовое право: Учебное пособие / Е</w:t>
      </w:r>
      <w:r w:rsidR="00913ED8">
        <w:t xml:space="preserve">.Н. </w:t>
      </w:r>
      <w:r w:rsidR="00913ED8" w:rsidRPr="0074558A">
        <w:t>Евстигнеев - М: ИНФРА-М, 2003.</w:t>
      </w:r>
    </w:p>
    <w:p w:rsidR="00913ED8" w:rsidRDefault="00913ED8" w:rsidP="007742C9">
      <w:pPr>
        <w:pStyle w:val="a1"/>
      </w:pPr>
      <w:r w:rsidRPr="0074558A">
        <w:t>Жарковская, Е</w:t>
      </w:r>
      <w:r>
        <w:t xml:space="preserve">.П. </w:t>
      </w:r>
      <w:r w:rsidRPr="0074558A">
        <w:t>Банковское дело: Учебник для вузов /Е</w:t>
      </w:r>
      <w:r>
        <w:t xml:space="preserve">.П. </w:t>
      </w:r>
      <w:r w:rsidRPr="0074558A">
        <w:t xml:space="preserve">Жарковская </w:t>
      </w:r>
      <w:r>
        <w:t>-</w:t>
      </w:r>
      <w:r w:rsidRPr="0074558A">
        <w:t xml:space="preserve"> М: ИНФРА-М, 2005.</w:t>
      </w:r>
    </w:p>
    <w:p w:rsidR="00913ED8" w:rsidRDefault="00855502" w:rsidP="007742C9">
      <w:pPr>
        <w:pStyle w:val="a1"/>
      </w:pPr>
      <w:r>
        <w:t>Жуков</w:t>
      </w:r>
      <w:r w:rsidR="00913ED8" w:rsidRPr="0074558A">
        <w:t xml:space="preserve"> Е</w:t>
      </w:r>
      <w:r w:rsidR="00913ED8">
        <w:t xml:space="preserve">.Ф. </w:t>
      </w:r>
      <w:r w:rsidR="00913ED8" w:rsidRPr="0074558A">
        <w:t>Деньги. Кредит. Банки: Учебник для вузов / Е</w:t>
      </w:r>
      <w:r w:rsidR="00913ED8">
        <w:t xml:space="preserve">.Ф. </w:t>
      </w:r>
      <w:r w:rsidR="00913ED8" w:rsidRPr="0074558A">
        <w:t>Жуков</w:t>
      </w:r>
      <w:r w:rsidR="00913ED8">
        <w:t>-</w:t>
      </w:r>
      <w:r w:rsidR="00913ED8" w:rsidRPr="0074558A">
        <w:t xml:space="preserve"> М: ЮНИТИ, 2004.</w:t>
      </w:r>
    </w:p>
    <w:p w:rsidR="00913ED8" w:rsidRDefault="00855502" w:rsidP="007742C9">
      <w:pPr>
        <w:pStyle w:val="a1"/>
      </w:pPr>
      <w:r>
        <w:t>Крупнов</w:t>
      </w:r>
      <w:r w:rsidR="00913ED8" w:rsidRPr="0074558A">
        <w:t xml:space="preserve"> Ю</w:t>
      </w:r>
      <w:r w:rsidR="00913ED8">
        <w:t xml:space="preserve">.С. </w:t>
      </w:r>
      <w:r w:rsidR="00913ED8" w:rsidRPr="0074558A">
        <w:t>О сущности, функциях и некоторых тенденциях развития центральных банков: Учебное пособие / Ю</w:t>
      </w:r>
      <w:r w:rsidR="00913ED8">
        <w:t xml:space="preserve">.С. </w:t>
      </w:r>
      <w:r w:rsidR="00913ED8" w:rsidRPr="0074558A">
        <w:t xml:space="preserve">Крупнов </w:t>
      </w:r>
      <w:r w:rsidR="00913ED8">
        <w:t>-</w:t>
      </w:r>
      <w:r w:rsidR="00913ED8" w:rsidRPr="0074558A">
        <w:t xml:space="preserve"> СПб: Финансы и кредит, 2006.</w:t>
      </w:r>
    </w:p>
    <w:p w:rsidR="00913ED8" w:rsidRDefault="00855502" w:rsidP="007742C9">
      <w:pPr>
        <w:pStyle w:val="a1"/>
      </w:pPr>
      <w:r>
        <w:t>Маричев</w:t>
      </w:r>
      <w:r w:rsidR="00913ED8" w:rsidRPr="0074558A">
        <w:t xml:space="preserve"> С</w:t>
      </w:r>
      <w:r w:rsidR="00913ED8">
        <w:t xml:space="preserve">.А. </w:t>
      </w:r>
      <w:r w:rsidR="00913ED8" w:rsidRPr="0074558A">
        <w:t>Капитализация российской золотовалютной системы: проблемы и перспективы роста: Учебное пособие / С</w:t>
      </w:r>
      <w:r w:rsidR="00913ED8">
        <w:t xml:space="preserve">.А. </w:t>
      </w:r>
      <w:r w:rsidR="00913ED8" w:rsidRPr="0074558A">
        <w:t xml:space="preserve">Маричев </w:t>
      </w:r>
      <w:r w:rsidR="00913ED8">
        <w:t>-</w:t>
      </w:r>
      <w:r w:rsidR="00913ED8" w:rsidRPr="0074558A">
        <w:t xml:space="preserve"> СПб: Финансы и кредит, 2005.</w:t>
      </w:r>
    </w:p>
    <w:p w:rsidR="00913ED8" w:rsidRPr="0074558A" w:rsidRDefault="00913ED8" w:rsidP="007742C9">
      <w:pPr>
        <w:pStyle w:val="a1"/>
        <w:numPr>
          <w:ilvl w:val="0"/>
          <w:numId w:val="0"/>
        </w:numPr>
      </w:pPr>
      <w:r w:rsidRPr="0074558A">
        <w:t>Статьи</w:t>
      </w:r>
      <w:r w:rsidR="007742C9">
        <w:t>:</w:t>
      </w:r>
    </w:p>
    <w:p w:rsidR="00913ED8" w:rsidRDefault="00855502" w:rsidP="007742C9">
      <w:pPr>
        <w:pStyle w:val="a1"/>
      </w:pPr>
      <w:r>
        <w:t>Башмакова</w:t>
      </w:r>
      <w:r w:rsidR="00913ED8" w:rsidRPr="0074558A">
        <w:t xml:space="preserve"> Т</w:t>
      </w:r>
      <w:r w:rsidR="00913ED8">
        <w:t xml:space="preserve">.В. </w:t>
      </w:r>
      <w:r w:rsidR="00913ED8" w:rsidRPr="0074558A">
        <w:t>Регулирование деятельности кредитных организаций Банком России / Т</w:t>
      </w:r>
      <w:r w:rsidR="00913ED8">
        <w:t xml:space="preserve">.В. </w:t>
      </w:r>
      <w:r w:rsidR="00913ED8" w:rsidRPr="0074558A">
        <w:t>Башмакова</w:t>
      </w:r>
      <w:r w:rsidR="00913ED8">
        <w:t xml:space="preserve"> // </w:t>
      </w:r>
      <w:r w:rsidR="00913ED8" w:rsidRPr="0074558A">
        <w:t xml:space="preserve">Представительная власть </w:t>
      </w:r>
      <w:r w:rsidR="00913ED8">
        <w:t>-</w:t>
      </w:r>
      <w:r w:rsidR="00913ED8" w:rsidRPr="0074558A">
        <w:t xml:space="preserve"> М: СЗАГС, 2007 - №2</w:t>
      </w:r>
    </w:p>
    <w:p w:rsidR="00913ED8" w:rsidRPr="0074558A" w:rsidRDefault="00855502" w:rsidP="007742C9">
      <w:pPr>
        <w:pStyle w:val="a1"/>
      </w:pPr>
      <w:r>
        <w:t>Башмакова</w:t>
      </w:r>
      <w:r w:rsidR="00913ED8" w:rsidRPr="0074558A">
        <w:t xml:space="preserve"> Т</w:t>
      </w:r>
      <w:r w:rsidR="00913ED8">
        <w:t xml:space="preserve">.В. </w:t>
      </w:r>
      <w:r w:rsidR="00913ED8" w:rsidRPr="0074558A">
        <w:t>Государственное регулирование деятельности кредитных организаций Банком России /Т</w:t>
      </w:r>
      <w:r w:rsidR="00913ED8">
        <w:t xml:space="preserve">.В. </w:t>
      </w:r>
      <w:r w:rsidR="00913ED8" w:rsidRPr="0074558A">
        <w:t>Башмакова</w:t>
      </w:r>
      <w:r w:rsidR="00913ED8">
        <w:t xml:space="preserve"> // "</w:t>
      </w:r>
      <w:r w:rsidR="00913ED8" w:rsidRPr="0074558A">
        <w:t>Черные дыры</w:t>
      </w:r>
      <w:r w:rsidR="00913ED8">
        <w:t xml:space="preserve">" </w:t>
      </w:r>
      <w:r w:rsidR="00913ED8" w:rsidRPr="0074558A">
        <w:t xml:space="preserve">в Российском законодательстве </w:t>
      </w:r>
      <w:r w:rsidR="00913ED8">
        <w:t>-</w:t>
      </w:r>
      <w:r w:rsidR="00913ED8" w:rsidRPr="0074558A">
        <w:t xml:space="preserve"> М: СЗАГС, 2007 - №3</w:t>
      </w:r>
    </w:p>
    <w:p w:rsidR="00913ED8" w:rsidRPr="0074558A" w:rsidRDefault="00855502" w:rsidP="007742C9">
      <w:pPr>
        <w:pStyle w:val="a1"/>
      </w:pPr>
      <w:r>
        <w:t>Валитов</w:t>
      </w:r>
      <w:r w:rsidR="00913ED8" w:rsidRPr="0074558A">
        <w:t xml:space="preserve"> Ш. Аспекты развития золотовалютной системы РФ / Ш. Валитов.</w:t>
      </w:r>
      <w:r w:rsidR="00913ED8">
        <w:t xml:space="preserve"> // </w:t>
      </w:r>
      <w:r w:rsidR="00913ED8" w:rsidRPr="0074558A">
        <w:t xml:space="preserve">Финансы </w:t>
      </w:r>
      <w:r w:rsidR="00913ED8">
        <w:t>-</w:t>
      </w:r>
      <w:r w:rsidR="00913ED8" w:rsidRPr="0074558A">
        <w:t xml:space="preserve"> М: ИНФРА-М, 2005 - №3</w:t>
      </w:r>
    </w:p>
    <w:p w:rsidR="00913ED8" w:rsidRPr="0074558A" w:rsidRDefault="00913ED8" w:rsidP="007742C9">
      <w:pPr>
        <w:pStyle w:val="a1"/>
      </w:pPr>
      <w:r w:rsidRPr="0074558A">
        <w:t>Зотов</w:t>
      </w:r>
      <w:r>
        <w:t xml:space="preserve"> М</w:t>
      </w:r>
      <w:r w:rsidRPr="0074558A">
        <w:t>. Развитие золотовалютной системы в России / М. Зотов.</w:t>
      </w:r>
      <w:r>
        <w:t xml:space="preserve"> // </w:t>
      </w:r>
      <w:r w:rsidRPr="0074558A">
        <w:t xml:space="preserve">Промышленные ведомости </w:t>
      </w:r>
      <w:r>
        <w:t>-</w:t>
      </w:r>
      <w:r w:rsidRPr="0074558A">
        <w:t xml:space="preserve"> М: ЮНИТИ, 2006 - №3</w:t>
      </w:r>
    </w:p>
    <w:p w:rsidR="00913ED8" w:rsidRPr="0074558A" w:rsidRDefault="00855502" w:rsidP="007742C9">
      <w:pPr>
        <w:pStyle w:val="a1"/>
      </w:pPr>
      <w:r>
        <w:t>Клещёв</w:t>
      </w:r>
      <w:r w:rsidR="00913ED8" w:rsidRPr="0074558A">
        <w:t xml:space="preserve"> С. Центробанк спешит на помощь / С. Клещёв.</w:t>
      </w:r>
      <w:r w:rsidR="00913ED8">
        <w:t xml:space="preserve"> // </w:t>
      </w:r>
      <w:r w:rsidR="00913ED8" w:rsidRPr="0074558A">
        <w:t xml:space="preserve">Финансы </w:t>
      </w:r>
      <w:r w:rsidR="00913ED8">
        <w:t>-</w:t>
      </w:r>
      <w:r w:rsidR="00913ED8" w:rsidRPr="0074558A">
        <w:t xml:space="preserve"> М: ИНФРА-М, 2006 - №9</w:t>
      </w:r>
    </w:p>
    <w:p w:rsidR="00913ED8" w:rsidRPr="0074558A" w:rsidRDefault="00913ED8" w:rsidP="007742C9">
      <w:pPr>
        <w:pStyle w:val="a1"/>
      </w:pPr>
      <w:r w:rsidRPr="0074558A">
        <w:t>Козлов</w:t>
      </w:r>
      <w:r>
        <w:t xml:space="preserve"> А</w:t>
      </w:r>
      <w:r w:rsidRPr="0074558A">
        <w:t>. Пострадает ли Золотовалютная система РФ, если возникнет кризис? / А. Козлов.</w:t>
      </w:r>
      <w:r>
        <w:t xml:space="preserve"> // </w:t>
      </w:r>
      <w:r w:rsidRPr="0074558A">
        <w:t xml:space="preserve">Финансы </w:t>
      </w:r>
      <w:r>
        <w:t>-</w:t>
      </w:r>
      <w:r w:rsidRPr="0074558A">
        <w:t xml:space="preserve"> М: ИНФРА-М, 2005 - №5</w:t>
      </w:r>
    </w:p>
    <w:p w:rsidR="00913ED8" w:rsidRPr="0074558A" w:rsidRDefault="00855502" w:rsidP="007742C9">
      <w:pPr>
        <w:pStyle w:val="a1"/>
      </w:pPr>
      <w:r>
        <w:t>Козочкина</w:t>
      </w:r>
      <w:r w:rsidR="00913ED8" w:rsidRPr="0074558A">
        <w:t xml:space="preserve"> Ф. Темпы роста золотовалютной системы России выросли / Ф. Козочкина.</w:t>
      </w:r>
      <w:r w:rsidR="00913ED8">
        <w:t xml:space="preserve"> // </w:t>
      </w:r>
      <w:r w:rsidR="00913ED8" w:rsidRPr="0074558A">
        <w:t xml:space="preserve">Финансы </w:t>
      </w:r>
      <w:r w:rsidR="00913ED8">
        <w:t>-</w:t>
      </w:r>
      <w:r w:rsidR="00913ED8" w:rsidRPr="0074558A">
        <w:t xml:space="preserve"> М: ИНФРА-М, 2007 - №8</w:t>
      </w:r>
    </w:p>
    <w:p w:rsidR="00913ED8" w:rsidRPr="0074558A" w:rsidRDefault="00855502" w:rsidP="007742C9">
      <w:pPr>
        <w:pStyle w:val="a1"/>
      </w:pPr>
      <w:r>
        <w:t>Павлодский</w:t>
      </w:r>
      <w:r w:rsidR="00913ED8" w:rsidRPr="0074558A">
        <w:t xml:space="preserve"> Е</w:t>
      </w:r>
      <w:r w:rsidR="00913ED8">
        <w:t xml:space="preserve">.А. </w:t>
      </w:r>
      <w:r w:rsidR="00913ED8" w:rsidRPr="0074558A">
        <w:t>Центральный банк: особенности правового статуса / Е</w:t>
      </w:r>
      <w:r w:rsidR="00913ED8">
        <w:t xml:space="preserve">.А. </w:t>
      </w:r>
      <w:r w:rsidR="00913ED8" w:rsidRPr="0074558A">
        <w:t>Павлодский</w:t>
      </w:r>
      <w:r w:rsidR="00913ED8">
        <w:t xml:space="preserve"> // </w:t>
      </w:r>
      <w:r w:rsidR="00913ED8" w:rsidRPr="0074558A">
        <w:t>Право и экономика - СПб: Юридическая литература, 2005 - № 6</w:t>
      </w:r>
    </w:p>
    <w:p w:rsidR="00913ED8" w:rsidRPr="0074558A" w:rsidRDefault="00855502" w:rsidP="007742C9">
      <w:pPr>
        <w:pStyle w:val="a1"/>
      </w:pPr>
      <w:r>
        <w:t>Порамарчук</w:t>
      </w:r>
      <w:r w:rsidR="00913ED8" w:rsidRPr="0074558A">
        <w:t xml:space="preserve"> А. Законодательство о банках и золотовалютной деятельности / А. Порамарчук</w:t>
      </w:r>
      <w:r w:rsidR="00913ED8">
        <w:t xml:space="preserve"> // </w:t>
      </w:r>
      <w:r w:rsidR="00913ED8" w:rsidRPr="0074558A">
        <w:t xml:space="preserve">Государство и право </w:t>
      </w:r>
      <w:r w:rsidR="00913ED8">
        <w:t>-</w:t>
      </w:r>
      <w:r w:rsidR="00913ED8" w:rsidRPr="0074558A">
        <w:t xml:space="preserve"> М: Юридическая литература, 2007 - №10</w:t>
      </w:r>
    </w:p>
    <w:p w:rsidR="00913ED8" w:rsidRPr="0074558A" w:rsidRDefault="00855502" w:rsidP="007742C9">
      <w:pPr>
        <w:pStyle w:val="a1"/>
      </w:pPr>
      <w:r>
        <w:t>Прокошин</w:t>
      </w:r>
      <w:r w:rsidR="00913ED8" w:rsidRPr="0074558A">
        <w:t xml:space="preserve"> М</w:t>
      </w:r>
      <w:r w:rsidR="00913ED8">
        <w:t xml:space="preserve">.С. </w:t>
      </w:r>
      <w:r w:rsidR="00913ED8" w:rsidRPr="0074558A">
        <w:t>Государственная власть: типичность и уникальность информационно-правового статуса Банка России /М</w:t>
      </w:r>
      <w:r w:rsidR="00913ED8">
        <w:t xml:space="preserve">.С. </w:t>
      </w:r>
      <w:r w:rsidR="00913ED8" w:rsidRPr="0074558A">
        <w:t>Прокошин</w:t>
      </w:r>
      <w:r w:rsidR="00913ED8">
        <w:t xml:space="preserve"> // </w:t>
      </w:r>
      <w:r w:rsidR="00913ED8" w:rsidRPr="0074558A">
        <w:t xml:space="preserve">Бизнес в законе </w:t>
      </w:r>
      <w:r w:rsidR="00913ED8">
        <w:t>-</w:t>
      </w:r>
      <w:r w:rsidR="00913ED8" w:rsidRPr="0074558A">
        <w:t xml:space="preserve"> М: РАГС, 2008 - №1</w:t>
      </w:r>
    </w:p>
    <w:p w:rsidR="00913ED8" w:rsidRPr="0074558A" w:rsidRDefault="00855502" w:rsidP="007742C9">
      <w:pPr>
        <w:pStyle w:val="a1"/>
      </w:pPr>
      <w:r>
        <w:t>Прокошин</w:t>
      </w:r>
      <w:r w:rsidR="00913ED8" w:rsidRPr="0074558A">
        <w:t xml:space="preserve"> М</w:t>
      </w:r>
      <w:r w:rsidR="00913ED8">
        <w:t xml:space="preserve">.С. </w:t>
      </w:r>
      <w:r w:rsidR="00913ED8" w:rsidRPr="0074558A">
        <w:t>Центральный банк России и золотовалютная система: развитие управленческо-правовых отношений / М</w:t>
      </w:r>
      <w:r w:rsidR="00913ED8">
        <w:t xml:space="preserve">.С. </w:t>
      </w:r>
      <w:r w:rsidR="00913ED8" w:rsidRPr="0074558A">
        <w:t>Прокошин</w:t>
      </w:r>
      <w:r w:rsidR="00913ED8">
        <w:t xml:space="preserve"> // </w:t>
      </w:r>
      <w:r w:rsidR="00913ED8" w:rsidRPr="0074558A">
        <w:t xml:space="preserve">Право и экономика </w:t>
      </w:r>
      <w:r w:rsidR="00913ED8">
        <w:t>-</w:t>
      </w:r>
      <w:r w:rsidR="00913ED8" w:rsidRPr="0074558A">
        <w:t xml:space="preserve"> М: РАГС, 2006 - №2</w:t>
      </w:r>
    </w:p>
    <w:p w:rsidR="00913ED8" w:rsidRPr="0074558A" w:rsidRDefault="00913ED8" w:rsidP="007742C9">
      <w:pPr>
        <w:pStyle w:val="a1"/>
      </w:pPr>
      <w:r w:rsidRPr="0074558A">
        <w:t>Про</w:t>
      </w:r>
      <w:r w:rsidR="00855502">
        <w:t>кошин</w:t>
      </w:r>
      <w:r w:rsidRPr="0074558A">
        <w:t xml:space="preserve"> М</w:t>
      </w:r>
      <w:r>
        <w:t xml:space="preserve">.С. </w:t>
      </w:r>
      <w:r w:rsidRPr="0074558A">
        <w:t>Стратегия развития Банка России /М</w:t>
      </w:r>
      <w:r>
        <w:t xml:space="preserve">.С. </w:t>
      </w:r>
      <w:r w:rsidRPr="0074558A">
        <w:t>Прокошин</w:t>
      </w:r>
      <w:r>
        <w:t xml:space="preserve"> // </w:t>
      </w:r>
      <w:r w:rsidRPr="0074558A">
        <w:t xml:space="preserve">Право и управление </w:t>
      </w:r>
      <w:r>
        <w:t>-</w:t>
      </w:r>
      <w:r w:rsidRPr="0074558A">
        <w:t xml:space="preserve"> М: РАГС, 2008 - №1</w:t>
      </w:r>
    </w:p>
    <w:p w:rsidR="00913ED8" w:rsidRPr="0074558A" w:rsidRDefault="00855502" w:rsidP="007742C9">
      <w:pPr>
        <w:pStyle w:val="a1"/>
      </w:pPr>
      <w:r>
        <w:t>Пунтовский</w:t>
      </w:r>
      <w:r w:rsidR="00913ED8" w:rsidRPr="0074558A">
        <w:t xml:space="preserve"> Г</w:t>
      </w:r>
      <w:r w:rsidR="00913ED8">
        <w:t xml:space="preserve">.И. </w:t>
      </w:r>
      <w:r w:rsidR="00913ED8" w:rsidRPr="0074558A">
        <w:t>Проблемы и перспективы развития золотовалютного сектора России / Г</w:t>
      </w:r>
      <w:r w:rsidR="00913ED8">
        <w:t xml:space="preserve">.И. </w:t>
      </w:r>
      <w:r w:rsidR="00913ED8" w:rsidRPr="0074558A">
        <w:t>Пунтовский</w:t>
      </w:r>
      <w:r w:rsidR="00913ED8">
        <w:t xml:space="preserve"> // </w:t>
      </w:r>
      <w:r w:rsidR="00913ED8" w:rsidRPr="0074558A">
        <w:t xml:space="preserve">Финансы и кредит </w:t>
      </w:r>
      <w:r w:rsidR="00913ED8">
        <w:t>-</w:t>
      </w:r>
      <w:r w:rsidR="00913ED8" w:rsidRPr="0074558A">
        <w:t xml:space="preserve"> СПб: ЮНИТИ, 2006 - №5</w:t>
      </w:r>
    </w:p>
    <w:p w:rsidR="00913ED8" w:rsidRPr="0074558A" w:rsidRDefault="00913ED8" w:rsidP="007742C9">
      <w:pPr>
        <w:pStyle w:val="a1"/>
      </w:pPr>
      <w:r w:rsidRPr="0074558A">
        <w:t>Смирнов</w:t>
      </w:r>
      <w:r>
        <w:t xml:space="preserve"> А</w:t>
      </w:r>
      <w:r w:rsidRPr="0074558A">
        <w:t>. Золотовалютная система РФ восстановила темпы роста активов /А. Смирнов</w:t>
      </w:r>
      <w:r>
        <w:t xml:space="preserve"> // </w:t>
      </w:r>
      <w:r w:rsidRPr="0074558A">
        <w:t xml:space="preserve">Финансы </w:t>
      </w:r>
      <w:r>
        <w:t>-</w:t>
      </w:r>
      <w:r w:rsidRPr="0074558A">
        <w:t xml:space="preserve"> М: ИНФРА-М, 2008 - №3</w:t>
      </w:r>
    </w:p>
    <w:p w:rsidR="00913ED8" w:rsidRPr="0074558A" w:rsidRDefault="00855502" w:rsidP="007742C9">
      <w:pPr>
        <w:pStyle w:val="a1"/>
      </w:pPr>
      <w:r>
        <w:t>Ушаков</w:t>
      </w:r>
      <w:r w:rsidR="00913ED8" w:rsidRPr="0074558A">
        <w:t xml:space="preserve"> М. Оценка Золотовалютной системы РФ / М. Ушаков.</w:t>
      </w:r>
      <w:r w:rsidR="00913ED8">
        <w:t xml:space="preserve"> // </w:t>
      </w:r>
      <w:r w:rsidR="00913ED8" w:rsidRPr="0074558A">
        <w:t xml:space="preserve">Финансы </w:t>
      </w:r>
      <w:r w:rsidR="00913ED8">
        <w:t>-</w:t>
      </w:r>
      <w:r w:rsidR="00913ED8" w:rsidRPr="0074558A">
        <w:t xml:space="preserve"> М: ИНФРА-М, 2006 - №1</w:t>
      </w:r>
    </w:p>
    <w:p w:rsidR="00913ED8" w:rsidRPr="0074558A" w:rsidRDefault="00913ED8" w:rsidP="007742C9">
      <w:pPr>
        <w:pStyle w:val="a1"/>
        <w:numPr>
          <w:ilvl w:val="0"/>
          <w:numId w:val="0"/>
        </w:numPr>
      </w:pPr>
      <w:r w:rsidRPr="0074558A">
        <w:t>Авторефераты и диссертации</w:t>
      </w:r>
      <w:r w:rsidR="007742C9">
        <w:t>:</w:t>
      </w:r>
    </w:p>
    <w:p w:rsidR="00913ED8" w:rsidRPr="0074558A" w:rsidRDefault="00855502" w:rsidP="007742C9">
      <w:pPr>
        <w:pStyle w:val="a1"/>
      </w:pPr>
      <w:r>
        <w:t>Башмакова</w:t>
      </w:r>
      <w:r w:rsidR="00913ED8" w:rsidRPr="0074558A">
        <w:t xml:space="preserve"> Т</w:t>
      </w:r>
      <w:r w:rsidR="00913ED8">
        <w:t xml:space="preserve">.В. </w:t>
      </w:r>
      <w:r w:rsidR="00913ED8" w:rsidRPr="0074558A">
        <w:t>Система государственного регулирования кредитных организаций Банком России. Автореферат диссертация на соискание ученой степени к. ю. н / Т. В Башмакова - М</w:t>
      </w:r>
      <w:r w:rsidR="00913ED8">
        <w:t>.:</w:t>
      </w:r>
      <w:r w:rsidR="00913ED8" w:rsidRPr="0074558A">
        <w:t xml:space="preserve"> СЗАГС при Президенте РФ </w:t>
      </w:r>
      <w:r w:rsidR="00913ED8">
        <w:t>-</w:t>
      </w:r>
      <w:r w:rsidR="00913ED8" w:rsidRPr="0074558A">
        <w:t xml:space="preserve"> 2007</w:t>
      </w:r>
    </w:p>
    <w:p w:rsidR="00913ED8" w:rsidRPr="0074558A" w:rsidRDefault="00855502" w:rsidP="007742C9">
      <w:pPr>
        <w:pStyle w:val="a1"/>
      </w:pPr>
      <w:r>
        <w:t>Кондратьев</w:t>
      </w:r>
      <w:r w:rsidR="00913ED8" w:rsidRPr="0074558A">
        <w:t xml:space="preserve"> О</w:t>
      </w:r>
      <w:r w:rsidR="00913ED8">
        <w:t xml:space="preserve">.Н. </w:t>
      </w:r>
      <w:r w:rsidR="00913ED8" w:rsidRPr="0074558A">
        <w:t>Банковский сектор в системе управления экономикой РФ. Автореферат диссертация на соискание ученой степени к. ю. н. / О. Н Кондратьев - М</w:t>
      </w:r>
      <w:r w:rsidR="00913ED8">
        <w:t>.:</w:t>
      </w:r>
      <w:r w:rsidR="00913ED8" w:rsidRPr="0074558A">
        <w:t xml:space="preserve"> РАГС при Президенте РФ - 2007</w:t>
      </w:r>
    </w:p>
    <w:p w:rsidR="00913ED8" w:rsidRDefault="00855502" w:rsidP="007742C9">
      <w:pPr>
        <w:pStyle w:val="a1"/>
      </w:pPr>
      <w:r>
        <w:t>Прокошин</w:t>
      </w:r>
      <w:r w:rsidR="00913ED8" w:rsidRPr="0074558A">
        <w:t xml:space="preserve"> М</w:t>
      </w:r>
      <w:r w:rsidR="00913ED8">
        <w:t xml:space="preserve">.С. </w:t>
      </w:r>
      <w:r w:rsidR="00913ED8" w:rsidRPr="0074558A">
        <w:t xml:space="preserve">Развитие принципов организации и деятельности Банка России в контексте правового государства. Автореферат диссертация на соискание ученой степени к. ю. н. / М. С Прокошин </w:t>
      </w:r>
      <w:r w:rsidR="00913ED8">
        <w:t>-</w:t>
      </w:r>
      <w:r w:rsidR="00913ED8" w:rsidRPr="0074558A">
        <w:t xml:space="preserve"> М</w:t>
      </w:r>
      <w:r w:rsidR="00913ED8">
        <w:t>.:</w:t>
      </w:r>
      <w:r w:rsidR="00913ED8" w:rsidRPr="0074558A">
        <w:t xml:space="preserve"> РАГС при Президенте РФ </w:t>
      </w:r>
      <w:r w:rsidR="00913ED8">
        <w:t>-</w:t>
      </w:r>
      <w:r w:rsidR="00913ED8" w:rsidRPr="0074558A">
        <w:t xml:space="preserve"> 2008</w:t>
      </w:r>
    </w:p>
    <w:p w:rsidR="00913ED8" w:rsidRDefault="007E6456" w:rsidP="007742C9">
      <w:pPr>
        <w:pStyle w:val="20"/>
      </w:pPr>
      <w:r>
        <w:br w:type="page"/>
      </w:r>
      <w:bookmarkStart w:id="28" w:name="_Toc242321763"/>
      <w:r w:rsidR="007742C9">
        <w:t>П</w:t>
      </w:r>
      <w:r w:rsidR="007742C9" w:rsidRPr="0074558A">
        <w:t>риложение а</w:t>
      </w:r>
      <w:bookmarkEnd w:id="28"/>
    </w:p>
    <w:p w:rsidR="00913ED8" w:rsidRPr="0074558A" w:rsidRDefault="00913ED8" w:rsidP="00774B35">
      <w:pPr>
        <w:widowControl w:val="0"/>
      </w:pPr>
    </w:p>
    <w:p w:rsidR="007742C9" w:rsidRPr="0074558A" w:rsidRDefault="007742C9" w:rsidP="00774B35">
      <w:pPr>
        <w:widowControl w:val="0"/>
      </w:pPr>
      <w:r w:rsidRPr="0074558A">
        <w:t>Перечень нормативных актов и официальных разъяснений Банка России по вопросам золотовалютного регулирования и надзора*</w:t>
      </w:r>
      <w:r>
        <w:t xml:space="preserve"> (</w:t>
      </w:r>
      <w:r w:rsidRPr="0074558A">
        <w:t>по состоянию на 1</w:t>
      </w:r>
      <w:r>
        <w:t>6.10.20</w:t>
      </w:r>
      <w:r w:rsidRPr="0074558A">
        <w:t xml:space="preserve">07) </w:t>
      </w:r>
      <w:r w:rsidRPr="0074558A">
        <w:rPr>
          <w:rStyle w:val="ac"/>
          <w:color w:val="000000"/>
          <w:sz w:val="20"/>
          <w:szCs w:val="20"/>
        </w:rPr>
        <w:footnoteReference w:id="149"/>
      </w:r>
    </w:p>
    <w:p w:rsidR="00913ED8" w:rsidRPr="0074558A" w:rsidRDefault="00913ED8" w:rsidP="00774B35">
      <w:pPr>
        <w:widowControl w:val="0"/>
      </w:pPr>
    </w:p>
    <w:tbl>
      <w:tblPr>
        <w:tblW w:w="4904" w:type="pct"/>
        <w:tblCellSpacing w:w="0" w:type="dxa"/>
        <w:tblInd w:w="180" w:type="dxa"/>
        <w:tblCellMar>
          <w:left w:w="0" w:type="dxa"/>
          <w:right w:w="0" w:type="dxa"/>
        </w:tblCellMar>
        <w:tblLook w:val="0000" w:firstRow="0" w:lastRow="0" w:firstColumn="0" w:lastColumn="0" w:noHBand="0" w:noVBand="0"/>
      </w:tblPr>
      <w:tblGrid>
        <w:gridCol w:w="9175"/>
      </w:tblGrid>
      <w:tr w:rsidR="00913ED8" w:rsidRPr="0074558A">
        <w:trPr>
          <w:tblCellSpacing w:w="0" w:type="dxa"/>
        </w:trPr>
        <w:tc>
          <w:tcPr>
            <w:tcW w:w="5000" w:type="pct"/>
            <w:shd w:val="clear" w:color="auto" w:fill="4B5B65"/>
            <w:vAlign w:val="center"/>
          </w:tcPr>
          <w:tbl>
            <w:tblPr>
              <w:tblW w:w="5000" w:type="pct"/>
              <w:jc w:val="center"/>
              <w:tblCellSpacing w:w="7" w:type="dxa"/>
              <w:tblCellMar>
                <w:top w:w="15" w:type="dxa"/>
                <w:left w:w="15" w:type="dxa"/>
                <w:bottom w:w="15" w:type="dxa"/>
                <w:right w:w="15" w:type="dxa"/>
              </w:tblCellMar>
              <w:tblLook w:val="0000" w:firstRow="0" w:lastRow="0" w:firstColumn="0" w:lastColumn="0" w:noHBand="0" w:noVBand="0"/>
            </w:tblPr>
            <w:tblGrid>
              <w:gridCol w:w="326"/>
              <w:gridCol w:w="199"/>
              <w:gridCol w:w="847"/>
              <w:gridCol w:w="975"/>
              <w:gridCol w:w="1165"/>
              <w:gridCol w:w="4213"/>
              <w:gridCol w:w="273"/>
              <w:gridCol w:w="1177"/>
            </w:tblGrid>
            <w:tr w:rsidR="00913ED8" w:rsidRPr="0074558A">
              <w:trPr>
                <w:tblCellSpacing w:w="7" w:type="dxa"/>
                <w:jc w:val="center"/>
              </w:trPr>
              <w:tc>
                <w:tcPr>
                  <w:tcW w:w="268" w:type="pct"/>
                  <w:gridSpan w:val="2"/>
                  <w:vMerge w:val="restart"/>
                  <w:tcBorders>
                    <w:top w:val="nil"/>
                    <w:left w:val="nil"/>
                    <w:bottom w:val="nil"/>
                    <w:right w:val="nil"/>
                  </w:tcBorders>
                  <w:shd w:val="clear" w:color="auto" w:fill="FFFFFF"/>
                  <w:vAlign w:val="center"/>
                </w:tcPr>
                <w:p w:rsidR="00913ED8" w:rsidRPr="0074558A" w:rsidRDefault="00913ED8" w:rsidP="007742C9">
                  <w:pPr>
                    <w:pStyle w:val="ae"/>
                  </w:pPr>
                  <w:r w:rsidRPr="0074558A">
                    <w:t>№</w:t>
                  </w:r>
                </w:p>
              </w:tc>
              <w:tc>
                <w:tcPr>
                  <w:tcW w:w="982" w:type="pct"/>
                  <w:gridSpan w:val="2"/>
                  <w:tcBorders>
                    <w:top w:val="nil"/>
                    <w:left w:val="nil"/>
                    <w:bottom w:val="nil"/>
                    <w:right w:val="nil"/>
                  </w:tcBorders>
                  <w:shd w:val="clear" w:color="auto" w:fill="FFFFFF"/>
                  <w:noWrap/>
                </w:tcPr>
                <w:p w:rsidR="00913ED8" w:rsidRPr="0074558A" w:rsidRDefault="00913ED8" w:rsidP="007742C9">
                  <w:pPr>
                    <w:pStyle w:val="ae"/>
                  </w:pPr>
                  <w:r w:rsidRPr="0074558A">
                    <w:t>Документ</w:t>
                  </w:r>
                </w:p>
              </w:tc>
              <w:tc>
                <w:tcPr>
                  <w:tcW w:w="630" w:type="pct"/>
                  <w:vMerge w:val="restart"/>
                  <w:tcBorders>
                    <w:top w:val="nil"/>
                    <w:left w:val="nil"/>
                    <w:bottom w:val="nil"/>
                    <w:right w:val="nil"/>
                  </w:tcBorders>
                  <w:shd w:val="clear" w:color="auto" w:fill="FFFFFF"/>
                  <w:vAlign w:val="center"/>
                </w:tcPr>
                <w:p w:rsidR="00913ED8" w:rsidRPr="0074558A" w:rsidRDefault="00913ED8" w:rsidP="007742C9">
                  <w:pPr>
                    <w:pStyle w:val="ae"/>
                  </w:pPr>
                  <w:r w:rsidRPr="0074558A">
                    <w:t>Вид документа</w:t>
                  </w:r>
                </w:p>
              </w:tc>
              <w:tc>
                <w:tcPr>
                  <w:tcW w:w="2299" w:type="pct"/>
                  <w:vMerge w:val="restart"/>
                  <w:tcBorders>
                    <w:top w:val="nil"/>
                    <w:left w:val="nil"/>
                    <w:bottom w:val="nil"/>
                    <w:right w:val="nil"/>
                  </w:tcBorders>
                  <w:shd w:val="clear" w:color="auto" w:fill="FFFFFF"/>
                  <w:vAlign w:val="center"/>
                </w:tcPr>
                <w:p w:rsidR="00913ED8" w:rsidRPr="0074558A" w:rsidRDefault="00913ED8" w:rsidP="007742C9">
                  <w:pPr>
                    <w:pStyle w:val="ae"/>
                  </w:pPr>
                  <w:r w:rsidRPr="0074558A">
                    <w:t>Название</w:t>
                  </w:r>
                </w:p>
              </w:tc>
              <w:tc>
                <w:tcPr>
                  <w:tcW w:w="775" w:type="pct"/>
                  <w:gridSpan w:val="2"/>
                  <w:vMerge w:val="restart"/>
                  <w:tcBorders>
                    <w:top w:val="nil"/>
                    <w:left w:val="nil"/>
                    <w:bottom w:val="nil"/>
                    <w:right w:val="nil"/>
                  </w:tcBorders>
                  <w:shd w:val="clear" w:color="auto" w:fill="FFFFFF"/>
                </w:tcPr>
                <w:p w:rsidR="00913ED8" w:rsidRPr="0074558A" w:rsidRDefault="00913ED8" w:rsidP="007742C9">
                  <w:pPr>
                    <w:pStyle w:val="ae"/>
                  </w:pPr>
                  <w:r w:rsidRPr="009F105A">
                    <w:t>Вестник Банка России</w:t>
                  </w:r>
                </w:p>
              </w:tc>
            </w:tr>
            <w:tr w:rsidR="00913ED8" w:rsidRPr="0074558A">
              <w:trPr>
                <w:tblCellSpacing w:w="7" w:type="dxa"/>
                <w:jc w:val="center"/>
              </w:trPr>
              <w:tc>
                <w:tcPr>
                  <w:tcW w:w="268" w:type="pct"/>
                  <w:gridSpan w:val="2"/>
                  <w:vMerge/>
                  <w:tcBorders>
                    <w:top w:val="nil"/>
                    <w:left w:val="nil"/>
                    <w:bottom w:val="nil"/>
                    <w:right w:val="nil"/>
                  </w:tcBorders>
                  <w:vAlign w:val="center"/>
                </w:tcPr>
                <w:p w:rsidR="00913ED8" w:rsidRPr="0074558A" w:rsidRDefault="00913ED8" w:rsidP="007742C9">
                  <w:pPr>
                    <w:pStyle w:val="ae"/>
                  </w:pPr>
                </w:p>
              </w:tc>
              <w:tc>
                <w:tcPr>
                  <w:tcW w:w="456" w:type="pct"/>
                  <w:tcBorders>
                    <w:top w:val="nil"/>
                    <w:left w:val="nil"/>
                    <w:bottom w:val="nil"/>
                    <w:right w:val="nil"/>
                  </w:tcBorders>
                  <w:shd w:val="clear" w:color="auto" w:fill="FFFFFF"/>
                  <w:noWrap/>
                  <w:vAlign w:val="center"/>
                </w:tcPr>
                <w:p w:rsidR="00913ED8" w:rsidRPr="0074558A" w:rsidRDefault="00913ED8" w:rsidP="007742C9">
                  <w:pPr>
                    <w:pStyle w:val="ae"/>
                  </w:pPr>
                  <w:r w:rsidRPr="0074558A">
                    <w:t>номер</w:t>
                  </w:r>
                </w:p>
              </w:tc>
              <w:tc>
                <w:tcPr>
                  <w:tcW w:w="519" w:type="pct"/>
                  <w:tcBorders>
                    <w:top w:val="nil"/>
                    <w:left w:val="nil"/>
                    <w:bottom w:val="nil"/>
                    <w:right w:val="nil"/>
                  </w:tcBorders>
                  <w:shd w:val="clear" w:color="auto" w:fill="FFFFFF"/>
                  <w:vAlign w:val="center"/>
                </w:tcPr>
                <w:p w:rsidR="00913ED8" w:rsidRPr="0074558A" w:rsidRDefault="00913ED8" w:rsidP="007742C9">
                  <w:pPr>
                    <w:pStyle w:val="ae"/>
                  </w:pPr>
                  <w:r w:rsidRPr="0074558A">
                    <w:t>дата</w:t>
                  </w:r>
                </w:p>
              </w:tc>
              <w:tc>
                <w:tcPr>
                  <w:tcW w:w="0" w:type="auto"/>
                  <w:vMerge/>
                  <w:tcBorders>
                    <w:top w:val="nil"/>
                    <w:left w:val="nil"/>
                    <w:bottom w:val="nil"/>
                    <w:right w:val="nil"/>
                  </w:tcBorders>
                  <w:vAlign w:val="center"/>
                </w:tcPr>
                <w:p w:rsidR="00913ED8" w:rsidRPr="0074558A" w:rsidRDefault="00913ED8" w:rsidP="007742C9">
                  <w:pPr>
                    <w:pStyle w:val="ae"/>
                  </w:pPr>
                </w:p>
              </w:tc>
              <w:tc>
                <w:tcPr>
                  <w:tcW w:w="2299" w:type="pct"/>
                  <w:vMerge/>
                  <w:tcBorders>
                    <w:top w:val="nil"/>
                    <w:left w:val="nil"/>
                    <w:bottom w:val="nil"/>
                    <w:right w:val="nil"/>
                  </w:tcBorders>
                  <w:vAlign w:val="center"/>
                </w:tcPr>
                <w:p w:rsidR="00913ED8" w:rsidRPr="0074558A" w:rsidRDefault="00913ED8" w:rsidP="007742C9">
                  <w:pPr>
                    <w:pStyle w:val="ae"/>
                  </w:pPr>
                </w:p>
              </w:tc>
              <w:tc>
                <w:tcPr>
                  <w:tcW w:w="775" w:type="pct"/>
                  <w:gridSpan w:val="2"/>
                  <w:vMerge/>
                  <w:tcBorders>
                    <w:top w:val="nil"/>
                    <w:left w:val="nil"/>
                    <w:bottom w:val="nil"/>
                    <w:right w:val="nil"/>
                  </w:tcBorders>
                  <w:vAlign w:val="center"/>
                </w:tcPr>
                <w:p w:rsidR="00913ED8" w:rsidRPr="0074558A" w:rsidRDefault="00913ED8" w:rsidP="007742C9">
                  <w:pPr>
                    <w:pStyle w:val="ae"/>
                  </w:pPr>
                </w:p>
              </w:tc>
            </w:tr>
            <w:tr w:rsidR="00913ED8" w:rsidRPr="0074558A">
              <w:trPr>
                <w:tblCellSpacing w:w="7" w:type="dxa"/>
                <w:jc w:val="center"/>
              </w:trPr>
              <w:tc>
                <w:tcPr>
                  <w:tcW w:w="0" w:type="auto"/>
                  <w:gridSpan w:val="8"/>
                  <w:tcBorders>
                    <w:top w:val="nil"/>
                    <w:left w:val="nil"/>
                    <w:bottom w:val="nil"/>
                    <w:right w:val="nil"/>
                  </w:tcBorders>
                  <w:shd w:val="clear" w:color="auto" w:fill="FFFFFF"/>
                </w:tcPr>
                <w:p w:rsidR="00913ED8" w:rsidRPr="0074558A" w:rsidRDefault="00913ED8" w:rsidP="007742C9">
                  <w:pPr>
                    <w:pStyle w:val="ae"/>
                  </w:pPr>
                  <w:r w:rsidRPr="0074558A">
                    <w:t xml:space="preserve"> Инструкции Банка России </w:t>
                  </w:r>
                </w:p>
              </w:tc>
            </w:tr>
            <w:tr w:rsidR="00913ED8" w:rsidRPr="0074558A">
              <w:trPr>
                <w:tblCellSpacing w:w="7" w:type="dxa"/>
                <w:jc w:val="center"/>
              </w:trPr>
              <w:tc>
                <w:tcPr>
                  <w:tcW w:w="268" w:type="pct"/>
                  <w:gridSpan w:val="2"/>
                  <w:tcBorders>
                    <w:top w:val="nil"/>
                    <w:left w:val="nil"/>
                    <w:bottom w:val="nil"/>
                    <w:right w:val="nil"/>
                  </w:tcBorders>
                  <w:shd w:val="clear" w:color="auto" w:fill="FFFFFF"/>
                </w:tcPr>
                <w:p w:rsidR="00913ED8" w:rsidRPr="0074558A" w:rsidRDefault="00913ED8" w:rsidP="007742C9">
                  <w:pPr>
                    <w:pStyle w:val="ae"/>
                  </w:pPr>
                  <w:r w:rsidRPr="0074558A">
                    <w:t>1</w:t>
                  </w:r>
                </w:p>
              </w:tc>
              <w:tc>
                <w:tcPr>
                  <w:tcW w:w="456" w:type="pct"/>
                  <w:tcBorders>
                    <w:top w:val="nil"/>
                    <w:left w:val="nil"/>
                    <w:bottom w:val="nil"/>
                    <w:right w:val="nil"/>
                  </w:tcBorders>
                  <w:shd w:val="clear" w:color="auto" w:fill="FFFFFF"/>
                  <w:noWrap/>
                  <w:vAlign w:val="center"/>
                </w:tcPr>
                <w:p w:rsidR="00913ED8" w:rsidRPr="0074558A" w:rsidRDefault="00913ED8" w:rsidP="007742C9">
                  <w:pPr>
                    <w:pStyle w:val="ae"/>
                  </w:pPr>
                  <w:r w:rsidRPr="0074558A">
                    <w:t>129-И</w:t>
                  </w:r>
                </w:p>
              </w:tc>
              <w:tc>
                <w:tcPr>
                  <w:tcW w:w="519" w:type="pct"/>
                  <w:tcBorders>
                    <w:top w:val="nil"/>
                    <w:left w:val="nil"/>
                    <w:bottom w:val="nil"/>
                    <w:right w:val="nil"/>
                  </w:tcBorders>
                  <w:shd w:val="clear" w:color="auto" w:fill="FFFFFF"/>
                  <w:vAlign w:val="center"/>
                </w:tcPr>
                <w:p w:rsidR="00913ED8" w:rsidRPr="0074558A" w:rsidRDefault="00913ED8" w:rsidP="007742C9">
                  <w:pPr>
                    <w:pStyle w:val="ae"/>
                  </w:pPr>
                  <w:r w:rsidRPr="0074558A">
                    <w:t>26</w:t>
                  </w:r>
                  <w:r>
                    <w:t>.04.20</w:t>
                  </w:r>
                  <w:r w:rsidRPr="0074558A">
                    <w:t>06</w:t>
                  </w:r>
                </w:p>
              </w:tc>
              <w:tc>
                <w:tcPr>
                  <w:tcW w:w="630" w:type="pct"/>
                  <w:tcBorders>
                    <w:top w:val="nil"/>
                    <w:left w:val="nil"/>
                    <w:bottom w:val="nil"/>
                    <w:right w:val="nil"/>
                  </w:tcBorders>
                  <w:shd w:val="clear" w:color="auto" w:fill="FFFFFF"/>
                  <w:vAlign w:val="center"/>
                </w:tcPr>
                <w:p w:rsidR="00913ED8" w:rsidRPr="0074558A" w:rsidRDefault="00913ED8" w:rsidP="007742C9">
                  <w:pPr>
                    <w:pStyle w:val="ae"/>
                  </w:pPr>
                  <w:r w:rsidRPr="0074558A">
                    <w:t>Инструкция</w:t>
                  </w:r>
                </w:p>
              </w:tc>
              <w:tc>
                <w:tcPr>
                  <w:tcW w:w="2299" w:type="pct"/>
                  <w:tcBorders>
                    <w:top w:val="nil"/>
                    <w:left w:val="nil"/>
                    <w:bottom w:val="nil"/>
                    <w:right w:val="nil"/>
                  </w:tcBorders>
                  <w:shd w:val="clear" w:color="auto" w:fill="FFFFFF"/>
                </w:tcPr>
                <w:p w:rsidR="00913ED8" w:rsidRPr="0074558A" w:rsidRDefault="00913ED8" w:rsidP="007742C9">
                  <w:pPr>
                    <w:pStyle w:val="ae"/>
                  </w:pPr>
                  <w:r w:rsidRPr="0074558A">
                    <w:t>О золотовалютных операциях и других сделках расчетных незолотовалютных кредитных организаций, обязательных нормативах расчетных незолотовалютных кредитных организаций и особенностях осуществления Банком России надзора за их соблюдением</w:t>
                  </w:r>
                </w:p>
              </w:tc>
              <w:tc>
                <w:tcPr>
                  <w:tcW w:w="775" w:type="pct"/>
                  <w:gridSpan w:val="2"/>
                  <w:tcBorders>
                    <w:top w:val="nil"/>
                    <w:left w:val="nil"/>
                    <w:bottom w:val="nil"/>
                    <w:right w:val="nil"/>
                  </w:tcBorders>
                  <w:shd w:val="clear" w:color="auto" w:fill="FFFFFF"/>
                  <w:vAlign w:val="center"/>
                </w:tcPr>
                <w:p w:rsidR="00913ED8" w:rsidRPr="0074558A" w:rsidRDefault="00913ED8" w:rsidP="007742C9">
                  <w:pPr>
                    <w:pStyle w:val="ae"/>
                  </w:pPr>
                  <w:r w:rsidRPr="0074558A">
                    <w:t>ВБР № 32</w:t>
                  </w:r>
                  <w:r>
                    <w:t xml:space="preserve"> </w:t>
                  </w:r>
                  <w:r w:rsidRPr="0074558A">
                    <w:t>от</w:t>
                  </w:r>
                  <w:r>
                    <w:t xml:space="preserve"> </w:t>
                  </w:r>
                  <w:r w:rsidRPr="0074558A">
                    <w:t>31</w:t>
                  </w:r>
                  <w:r>
                    <w:t>.05.20</w:t>
                  </w:r>
                  <w:r w:rsidRPr="0074558A">
                    <w:t>06</w:t>
                  </w:r>
                </w:p>
              </w:tc>
            </w:tr>
            <w:tr w:rsidR="00913ED8" w:rsidRPr="0074558A">
              <w:trPr>
                <w:tblCellSpacing w:w="7" w:type="dxa"/>
                <w:jc w:val="center"/>
              </w:trPr>
              <w:tc>
                <w:tcPr>
                  <w:tcW w:w="268" w:type="pct"/>
                  <w:gridSpan w:val="2"/>
                  <w:tcBorders>
                    <w:top w:val="nil"/>
                    <w:left w:val="nil"/>
                    <w:bottom w:val="nil"/>
                    <w:right w:val="nil"/>
                  </w:tcBorders>
                  <w:shd w:val="clear" w:color="auto" w:fill="FFFFFF"/>
                </w:tcPr>
                <w:p w:rsidR="00913ED8" w:rsidRPr="0074558A" w:rsidRDefault="00913ED8" w:rsidP="007742C9">
                  <w:pPr>
                    <w:pStyle w:val="ae"/>
                  </w:pPr>
                  <w:r w:rsidRPr="0074558A">
                    <w:t xml:space="preserve">2 </w:t>
                  </w:r>
                </w:p>
              </w:tc>
              <w:tc>
                <w:tcPr>
                  <w:tcW w:w="456" w:type="pct"/>
                  <w:tcBorders>
                    <w:top w:val="nil"/>
                    <w:left w:val="nil"/>
                    <w:bottom w:val="nil"/>
                    <w:right w:val="nil"/>
                  </w:tcBorders>
                  <w:shd w:val="clear" w:color="auto" w:fill="FFFFFF"/>
                  <w:noWrap/>
                  <w:vAlign w:val="center"/>
                </w:tcPr>
                <w:p w:rsidR="00913ED8" w:rsidRPr="0074558A" w:rsidRDefault="00913ED8" w:rsidP="007742C9">
                  <w:pPr>
                    <w:pStyle w:val="ae"/>
                  </w:pPr>
                  <w:r w:rsidRPr="0074558A">
                    <w:t>124-И</w:t>
                  </w:r>
                </w:p>
              </w:tc>
              <w:tc>
                <w:tcPr>
                  <w:tcW w:w="519" w:type="pct"/>
                  <w:tcBorders>
                    <w:top w:val="nil"/>
                    <w:left w:val="nil"/>
                    <w:bottom w:val="nil"/>
                    <w:right w:val="nil"/>
                  </w:tcBorders>
                  <w:shd w:val="clear" w:color="auto" w:fill="FFFFFF"/>
                  <w:vAlign w:val="center"/>
                </w:tcPr>
                <w:p w:rsidR="00913ED8" w:rsidRPr="0074558A" w:rsidRDefault="00913ED8" w:rsidP="007742C9">
                  <w:pPr>
                    <w:pStyle w:val="ae"/>
                  </w:pPr>
                  <w:r w:rsidRPr="0074558A">
                    <w:t>15</w:t>
                  </w:r>
                  <w:r>
                    <w:t>.07.20</w:t>
                  </w:r>
                  <w:r w:rsidRPr="0074558A">
                    <w:t>05</w:t>
                  </w:r>
                </w:p>
              </w:tc>
              <w:tc>
                <w:tcPr>
                  <w:tcW w:w="630" w:type="pct"/>
                  <w:tcBorders>
                    <w:top w:val="nil"/>
                    <w:left w:val="nil"/>
                    <w:bottom w:val="nil"/>
                    <w:right w:val="nil"/>
                  </w:tcBorders>
                  <w:shd w:val="clear" w:color="auto" w:fill="FFFFFF"/>
                  <w:vAlign w:val="center"/>
                </w:tcPr>
                <w:p w:rsidR="00913ED8" w:rsidRPr="0074558A" w:rsidRDefault="00913ED8" w:rsidP="007742C9">
                  <w:pPr>
                    <w:pStyle w:val="ae"/>
                  </w:pPr>
                  <w:r w:rsidRPr="0074558A">
                    <w:t>Инструкция</w:t>
                  </w:r>
                </w:p>
              </w:tc>
              <w:tc>
                <w:tcPr>
                  <w:tcW w:w="2299" w:type="pct"/>
                  <w:tcBorders>
                    <w:top w:val="nil"/>
                    <w:left w:val="nil"/>
                    <w:bottom w:val="nil"/>
                    <w:right w:val="nil"/>
                  </w:tcBorders>
                  <w:shd w:val="clear" w:color="auto" w:fill="FFFFFF"/>
                </w:tcPr>
                <w:p w:rsidR="00913ED8" w:rsidRPr="0074558A" w:rsidRDefault="00913ED8" w:rsidP="007742C9">
                  <w:pPr>
                    <w:pStyle w:val="ae"/>
                  </w:pPr>
                  <w:r w:rsidRPr="0074558A">
                    <w:t>Об установлении размеров</w:t>
                  </w:r>
                  <w:r>
                    <w:t xml:space="preserve"> (</w:t>
                  </w:r>
                  <w:r w:rsidRPr="0074558A">
                    <w:t xml:space="preserve">лимитов) открытых валютных позиций, методике их расчета и особенностях осуществления надзора за их соблюдением кредитными организациями </w:t>
                  </w:r>
                </w:p>
              </w:tc>
              <w:tc>
                <w:tcPr>
                  <w:tcW w:w="775" w:type="pct"/>
                  <w:gridSpan w:val="2"/>
                  <w:tcBorders>
                    <w:top w:val="nil"/>
                    <w:left w:val="nil"/>
                    <w:bottom w:val="nil"/>
                    <w:right w:val="nil"/>
                  </w:tcBorders>
                  <w:shd w:val="clear" w:color="auto" w:fill="FFFFFF"/>
                  <w:vAlign w:val="center"/>
                </w:tcPr>
                <w:p w:rsidR="00913ED8" w:rsidRPr="0074558A" w:rsidRDefault="00913ED8" w:rsidP="007742C9">
                  <w:pPr>
                    <w:pStyle w:val="ae"/>
                  </w:pPr>
                  <w:r w:rsidRPr="0074558A">
                    <w:t>ВБР № 44</w:t>
                  </w:r>
                  <w:r>
                    <w:t xml:space="preserve"> </w:t>
                  </w:r>
                  <w:r w:rsidRPr="0074558A">
                    <w:t>от</w:t>
                  </w:r>
                  <w:r>
                    <w:t xml:space="preserve"> </w:t>
                  </w:r>
                  <w:r w:rsidRPr="0074558A">
                    <w:t>19</w:t>
                  </w:r>
                  <w:r>
                    <w:t>.08.20</w:t>
                  </w:r>
                  <w:r w:rsidRPr="0074558A">
                    <w:t>05</w:t>
                  </w:r>
                </w:p>
              </w:tc>
            </w:tr>
            <w:tr w:rsidR="00913ED8" w:rsidRPr="0074558A">
              <w:trPr>
                <w:tblCellSpacing w:w="7" w:type="dxa"/>
                <w:jc w:val="center"/>
              </w:trPr>
              <w:tc>
                <w:tcPr>
                  <w:tcW w:w="268" w:type="pct"/>
                  <w:gridSpan w:val="2"/>
                  <w:tcBorders>
                    <w:top w:val="nil"/>
                    <w:left w:val="nil"/>
                    <w:bottom w:val="nil"/>
                    <w:right w:val="nil"/>
                  </w:tcBorders>
                  <w:shd w:val="clear" w:color="auto" w:fill="FFFFFF"/>
                </w:tcPr>
                <w:p w:rsidR="00913ED8" w:rsidRPr="0074558A" w:rsidRDefault="00913ED8" w:rsidP="007742C9">
                  <w:pPr>
                    <w:pStyle w:val="ae"/>
                  </w:pPr>
                  <w:r w:rsidRPr="0074558A">
                    <w:t xml:space="preserve">3 </w:t>
                  </w:r>
                </w:p>
              </w:tc>
              <w:tc>
                <w:tcPr>
                  <w:tcW w:w="456" w:type="pct"/>
                  <w:tcBorders>
                    <w:top w:val="nil"/>
                    <w:left w:val="nil"/>
                    <w:bottom w:val="nil"/>
                    <w:right w:val="nil"/>
                  </w:tcBorders>
                  <w:shd w:val="clear" w:color="auto" w:fill="FFFFFF"/>
                  <w:noWrap/>
                  <w:vAlign w:val="center"/>
                </w:tcPr>
                <w:p w:rsidR="00913ED8" w:rsidRPr="0074558A" w:rsidRDefault="00913ED8" w:rsidP="007742C9">
                  <w:pPr>
                    <w:pStyle w:val="ae"/>
                  </w:pPr>
                  <w:r w:rsidRPr="0074558A">
                    <w:t>112-И</w:t>
                  </w:r>
                </w:p>
              </w:tc>
              <w:tc>
                <w:tcPr>
                  <w:tcW w:w="519" w:type="pct"/>
                  <w:tcBorders>
                    <w:top w:val="nil"/>
                    <w:left w:val="nil"/>
                    <w:bottom w:val="nil"/>
                    <w:right w:val="nil"/>
                  </w:tcBorders>
                  <w:shd w:val="clear" w:color="auto" w:fill="FFFFFF"/>
                  <w:vAlign w:val="center"/>
                </w:tcPr>
                <w:p w:rsidR="00913ED8" w:rsidRPr="0074558A" w:rsidRDefault="00913ED8" w:rsidP="007742C9">
                  <w:pPr>
                    <w:pStyle w:val="ae"/>
                  </w:pPr>
                  <w:r w:rsidRPr="0074558A">
                    <w:t>31</w:t>
                  </w:r>
                  <w:r>
                    <w:t>.03.20</w:t>
                  </w:r>
                  <w:r w:rsidRPr="0074558A">
                    <w:t>04</w:t>
                  </w:r>
                </w:p>
              </w:tc>
              <w:tc>
                <w:tcPr>
                  <w:tcW w:w="630" w:type="pct"/>
                  <w:tcBorders>
                    <w:top w:val="nil"/>
                    <w:left w:val="nil"/>
                    <w:bottom w:val="nil"/>
                    <w:right w:val="nil"/>
                  </w:tcBorders>
                  <w:shd w:val="clear" w:color="auto" w:fill="FFFFFF"/>
                  <w:vAlign w:val="center"/>
                </w:tcPr>
                <w:p w:rsidR="00913ED8" w:rsidRPr="0074558A" w:rsidRDefault="00913ED8" w:rsidP="007742C9">
                  <w:pPr>
                    <w:pStyle w:val="ae"/>
                  </w:pPr>
                  <w:r w:rsidRPr="0074558A">
                    <w:t>Инструкция</w:t>
                  </w:r>
                </w:p>
              </w:tc>
              <w:tc>
                <w:tcPr>
                  <w:tcW w:w="2299" w:type="pct"/>
                  <w:tcBorders>
                    <w:top w:val="nil"/>
                    <w:left w:val="nil"/>
                    <w:bottom w:val="nil"/>
                    <w:right w:val="nil"/>
                  </w:tcBorders>
                  <w:shd w:val="clear" w:color="auto" w:fill="FFFFFF"/>
                </w:tcPr>
                <w:p w:rsidR="00913ED8" w:rsidRPr="0074558A" w:rsidRDefault="00913ED8" w:rsidP="007742C9">
                  <w:pPr>
                    <w:pStyle w:val="ae"/>
                  </w:pPr>
                  <w:r w:rsidRPr="0074558A">
                    <w:t xml:space="preserve">Об обязательных нормативах кредитных организаций, осуществляющих эмиссию облигаций с ипотечным покрытием </w:t>
                  </w:r>
                </w:p>
              </w:tc>
              <w:tc>
                <w:tcPr>
                  <w:tcW w:w="775" w:type="pct"/>
                  <w:gridSpan w:val="2"/>
                  <w:tcBorders>
                    <w:top w:val="nil"/>
                    <w:left w:val="nil"/>
                    <w:bottom w:val="nil"/>
                    <w:right w:val="nil"/>
                  </w:tcBorders>
                  <w:shd w:val="clear" w:color="auto" w:fill="FFFFFF"/>
                  <w:vAlign w:val="center"/>
                </w:tcPr>
                <w:p w:rsidR="00913ED8" w:rsidRPr="0074558A" w:rsidRDefault="00913ED8" w:rsidP="007742C9">
                  <w:pPr>
                    <w:pStyle w:val="ae"/>
                  </w:pPr>
                  <w:r w:rsidRPr="0074558A">
                    <w:t>ВБР № 44</w:t>
                  </w:r>
                  <w:r>
                    <w:t xml:space="preserve"> </w:t>
                  </w:r>
                  <w:r w:rsidRPr="0074558A">
                    <w:t>от</w:t>
                  </w:r>
                  <w:r>
                    <w:t xml:space="preserve"> </w:t>
                  </w:r>
                  <w:r w:rsidRPr="0074558A">
                    <w:t>19</w:t>
                  </w:r>
                  <w:r>
                    <w:t>.08.20</w:t>
                  </w:r>
                  <w:r w:rsidRPr="0074558A">
                    <w:t>05</w:t>
                  </w:r>
                </w:p>
              </w:tc>
            </w:tr>
            <w:tr w:rsidR="00913ED8" w:rsidRPr="0074558A">
              <w:trPr>
                <w:tblCellSpacing w:w="7" w:type="dxa"/>
                <w:jc w:val="center"/>
              </w:trPr>
              <w:tc>
                <w:tcPr>
                  <w:tcW w:w="268" w:type="pct"/>
                  <w:gridSpan w:val="2"/>
                  <w:tcBorders>
                    <w:top w:val="nil"/>
                    <w:left w:val="nil"/>
                    <w:bottom w:val="nil"/>
                    <w:right w:val="nil"/>
                  </w:tcBorders>
                  <w:shd w:val="clear" w:color="auto" w:fill="FFFFFF"/>
                </w:tcPr>
                <w:p w:rsidR="00913ED8" w:rsidRPr="0074558A" w:rsidRDefault="00913ED8" w:rsidP="007742C9">
                  <w:pPr>
                    <w:pStyle w:val="ae"/>
                  </w:pPr>
                  <w:r w:rsidRPr="0074558A">
                    <w:t xml:space="preserve">4 </w:t>
                  </w:r>
                </w:p>
              </w:tc>
              <w:tc>
                <w:tcPr>
                  <w:tcW w:w="456" w:type="pct"/>
                  <w:tcBorders>
                    <w:top w:val="nil"/>
                    <w:left w:val="nil"/>
                    <w:bottom w:val="nil"/>
                    <w:right w:val="nil"/>
                  </w:tcBorders>
                  <w:shd w:val="clear" w:color="auto" w:fill="FFFFFF"/>
                  <w:noWrap/>
                  <w:vAlign w:val="center"/>
                </w:tcPr>
                <w:p w:rsidR="00913ED8" w:rsidRPr="0074558A" w:rsidRDefault="00913ED8" w:rsidP="007742C9">
                  <w:pPr>
                    <w:pStyle w:val="ae"/>
                  </w:pPr>
                  <w:r w:rsidRPr="0074558A">
                    <w:t>110-И</w:t>
                  </w:r>
                </w:p>
              </w:tc>
              <w:tc>
                <w:tcPr>
                  <w:tcW w:w="519" w:type="pct"/>
                  <w:tcBorders>
                    <w:top w:val="nil"/>
                    <w:left w:val="nil"/>
                    <w:bottom w:val="nil"/>
                    <w:right w:val="nil"/>
                  </w:tcBorders>
                  <w:shd w:val="clear" w:color="auto" w:fill="FFFFFF"/>
                  <w:vAlign w:val="center"/>
                </w:tcPr>
                <w:p w:rsidR="00913ED8" w:rsidRPr="0074558A" w:rsidRDefault="00913ED8" w:rsidP="007742C9">
                  <w:pPr>
                    <w:pStyle w:val="ae"/>
                  </w:pPr>
                  <w:r w:rsidRPr="0074558A">
                    <w:t>16</w:t>
                  </w:r>
                  <w:r>
                    <w:t>.01.20</w:t>
                  </w:r>
                  <w:r w:rsidRPr="0074558A">
                    <w:t>04</w:t>
                  </w:r>
                </w:p>
              </w:tc>
              <w:tc>
                <w:tcPr>
                  <w:tcW w:w="630" w:type="pct"/>
                  <w:tcBorders>
                    <w:top w:val="nil"/>
                    <w:left w:val="nil"/>
                    <w:bottom w:val="nil"/>
                    <w:right w:val="nil"/>
                  </w:tcBorders>
                  <w:shd w:val="clear" w:color="auto" w:fill="FFFFFF"/>
                  <w:vAlign w:val="center"/>
                </w:tcPr>
                <w:p w:rsidR="00913ED8" w:rsidRPr="0074558A" w:rsidRDefault="00913ED8" w:rsidP="007742C9">
                  <w:pPr>
                    <w:pStyle w:val="ae"/>
                  </w:pPr>
                  <w:r w:rsidRPr="0074558A">
                    <w:t>Инструкция</w:t>
                  </w:r>
                </w:p>
              </w:tc>
              <w:tc>
                <w:tcPr>
                  <w:tcW w:w="2299" w:type="pct"/>
                  <w:tcBorders>
                    <w:top w:val="nil"/>
                    <w:left w:val="nil"/>
                    <w:bottom w:val="nil"/>
                    <w:right w:val="nil"/>
                  </w:tcBorders>
                  <w:shd w:val="clear" w:color="auto" w:fill="FFFFFF"/>
                </w:tcPr>
                <w:p w:rsidR="00913ED8" w:rsidRPr="0074558A" w:rsidRDefault="00913ED8" w:rsidP="007742C9">
                  <w:pPr>
                    <w:pStyle w:val="ae"/>
                  </w:pPr>
                  <w:r w:rsidRPr="0074558A">
                    <w:t xml:space="preserve">Об обязательных нормативах банков </w:t>
                  </w:r>
                </w:p>
              </w:tc>
              <w:tc>
                <w:tcPr>
                  <w:tcW w:w="775" w:type="pct"/>
                  <w:gridSpan w:val="2"/>
                  <w:tcBorders>
                    <w:top w:val="nil"/>
                    <w:left w:val="nil"/>
                    <w:bottom w:val="nil"/>
                    <w:right w:val="nil"/>
                  </w:tcBorders>
                  <w:shd w:val="clear" w:color="auto" w:fill="FFFFFF"/>
                  <w:vAlign w:val="center"/>
                </w:tcPr>
                <w:p w:rsidR="00913ED8" w:rsidRPr="0074558A" w:rsidRDefault="00913ED8" w:rsidP="007742C9">
                  <w:pPr>
                    <w:pStyle w:val="ae"/>
                  </w:pPr>
                  <w:r w:rsidRPr="0074558A">
                    <w:t>ВБР № 11</w:t>
                  </w:r>
                  <w:r>
                    <w:t xml:space="preserve"> </w:t>
                  </w:r>
                  <w:r w:rsidRPr="0074558A">
                    <w:t>от</w:t>
                  </w:r>
                  <w:r>
                    <w:t xml:space="preserve"> </w:t>
                  </w:r>
                  <w:r w:rsidRPr="0074558A">
                    <w:t>11</w:t>
                  </w:r>
                  <w:r>
                    <w:t>.02.20</w:t>
                  </w:r>
                  <w:r w:rsidRPr="0074558A">
                    <w:t>04</w:t>
                  </w:r>
                </w:p>
              </w:tc>
            </w:tr>
            <w:tr w:rsidR="00913ED8" w:rsidRPr="0074558A">
              <w:trPr>
                <w:tblCellSpacing w:w="7" w:type="dxa"/>
                <w:jc w:val="center"/>
              </w:trPr>
              <w:tc>
                <w:tcPr>
                  <w:tcW w:w="268" w:type="pct"/>
                  <w:gridSpan w:val="2"/>
                  <w:tcBorders>
                    <w:top w:val="nil"/>
                    <w:left w:val="nil"/>
                    <w:bottom w:val="nil"/>
                    <w:right w:val="nil"/>
                  </w:tcBorders>
                  <w:shd w:val="clear" w:color="auto" w:fill="FFFFFF"/>
                </w:tcPr>
                <w:p w:rsidR="00913ED8" w:rsidRPr="0074558A" w:rsidRDefault="00913ED8" w:rsidP="007742C9">
                  <w:pPr>
                    <w:pStyle w:val="ae"/>
                  </w:pPr>
                  <w:r w:rsidRPr="0074558A">
                    <w:t xml:space="preserve">5 </w:t>
                  </w:r>
                </w:p>
              </w:tc>
              <w:tc>
                <w:tcPr>
                  <w:tcW w:w="456" w:type="pct"/>
                  <w:tcBorders>
                    <w:top w:val="nil"/>
                    <w:left w:val="nil"/>
                    <w:bottom w:val="nil"/>
                    <w:right w:val="nil"/>
                  </w:tcBorders>
                  <w:shd w:val="clear" w:color="auto" w:fill="FFFFFF"/>
                  <w:noWrap/>
                  <w:vAlign w:val="center"/>
                </w:tcPr>
                <w:p w:rsidR="00913ED8" w:rsidRPr="0074558A" w:rsidRDefault="00913ED8" w:rsidP="007742C9">
                  <w:pPr>
                    <w:pStyle w:val="ae"/>
                  </w:pPr>
                  <w:r w:rsidRPr="0074558A">
                    <w:t>76-И</w:t>
                  </w:r>
                </w:p>
              </w:tc>
              <w:tc>
                <w:tcPr>
                  <w:tcW w:w="519" w:type="pct"/>
                  <w:tcBorders>
                    <w:top w:val="nil"/>
                    <w:left w:val="nil"/>
                    <w:bottom w:val="nil"/>
                    <w:right w:val="nil"/>
                  </w:tcBorders>
                  <w:shd w:val="clear" w:color="auto" w:fill="FFFFFF"/>
                  <w:vAlign w:val="center"/>
                </w:tcPr>
                <w:p w:rsidR="00913ED8" w:rsidRPr="0074558A" w:rsidRDefault="00913ED8" w:rsidP="007742C9">
                  <w:pPr>
                    <w:pStyle w:val="ae"/>
                  </w:pPr>
                  <w:r w:rsidRPr="0074558A">
                    <w:t>24</w:t>
                  </w:r>
                  <w:r>
                    <w:t>.08.19</w:t>
                  </w:r>
                  <w:r w:rsidRPr="0074558A">
                    <w:t>98</w:t>
                  </w:r>
                </w:p>
              </w:tc>
              <w:tc>
                <w:tcPr>
                  <w:tcW w:w="630" w:type="pct"/>
                  <w:tcBorders>
                    <w:top w:val="nil"/>
                    <w:left w:val="nil"/>
                    <w:bottom w:val="nil"/>
                    <w:right w:val="nil"/>
                  </w:tcBorders>
                  <w:shd w:val="clear" w:color="auto" w:fill="FFFFFF"/>
                  <w:vAlign w:val="center"/>
                </w:tcPr>
                <w:p w:rsidR="00913ED8" w:rsidRPr="0074558A" w:rsidRDefault="00913ED8" w:rsidP="007742C9">
                  <w:pPr>
                    <w:pStyle w:val="ae"/>
                  </w:pPr>
                  <w:r w:rsidRPr="0074558A">
                    <w:t>Инструкция</w:t>
                  </w:r>
                </w:p>
              </w:tc>
              <w:tc>
                <w:tcPr>
                  <w:tcW w:w="2299" w:type="pct"/>
                  <w:tcBorders>
                    <w:top w:val="nil"/>
                    <w:left w:val="nil"/>
                    <w:bottom w:val="nil"/>
                    <w:right w:val="nil"/>
                  </w:tcBorders>
                  <w:shd w:val="clear" w:color="auto" w:fill="FFFFFF"/>
                </w:tcPr>
                <w:p w:rsidR="00913ED8" w:rsidRPr="0074558A" w:rsidRDefault="00913ED8" w:rsidP="007742C9">
                  <w:pPr>
                    <w:pStyle w:val="ae"/>
                  </w:pPr>
                  <w:r w:rsidRPr="0074558A">
                    <w:t xml:space="preserve">Об особенностях регулирования деятельности банков создающих и имеющих филиалы на территории иностранного государства </w:t>
                  </w:r>
                </w:p>
              </w:tc>
              <w:tc>
                <w:tcPr>
                  <w:tcW w:w="775" w:type="pct"/>
                  <w:gridSpan w:val="2"/>
                  <w:tcBorders>
                    <w:top w:val="nil"/>
                    <w:left w:val="nil"/>
                    <w:bottom w:val="nil"/>
                    <w:right w:val="nil"/>
                  </w:tcBorders>
                  <w:shd w:val="clear" w:color="auto" w:fill="FFFFFF"/>
                  <w:vAlign w:val="center"/>
                </w:tcPr>
                <w:p w:rsidR="00913ED8" w:rsidRPr="0074558A" w:rsidRDefault="00913ED8" w:rsidP="007742C9">
                  <w:pPr>
                    <w:pStyle w:val="ae"/>
                  </w:pPr>
                  <w:r w:rsidRPr="0074558A">
                    <w:t>ВБР № 63</w:t>
                  </w:r>
                  <w:r>
                    <w:t xml:space="preserve"> </w:t>
                  </w:r>
                  <w:r w:rsidRPr="0074558A">
                    <w:t>от</w:t>
                  </w:r>
                  <w:r>
                    <w:t xml:space="preserve"> </w:t>
                  </w:r>
                  <w:r w:rsidRPr="0074558A">
                    <w:t>02</w:t>
                  </w:r>
                  <w:r>
                    <w:t>.09.19</w:t>
                  </w:r>
                  <w:r w:rsidRPr="0074558A">
                    <w:t>98</w:t>
                  </w:r>
                </w:p>
              </w:tc>
            </w:tr>
            <w:tr w:rsidR="00913ED8" w:rsidRPr="0074558A">
              <w:trPr>
                <w:tblCellSpacing w:w="7" w:type="dxa"/>
                <w:jc w:val="center"/>
              </w:trPr>
              <w:tc>
                <w:tcPr>
                  <w:tcW w:w="268" w:type="pct"/>
                  <w:gridSpan w:val="2"/>
                  <w:tcBorders>
                    <w:top w:val="nil"/>
                    <w:left w:val="nil"/>
                    <w:bottom w:val="nil"/>
                    <w:right w:val="nil"/>
                  </w:tcBorders>
                  <w:shd w:val="clear" w:color="auto" w:fill="FFFFFF"/>
                </w:tcPr>
                <w:p w:rsidR="00913ED8" w:rsidRPr="0074558A" w:rsidRDefault="00913ED8" w:rsidP="007742C9">
                  <w:pPr>
                    <w:pStyle w:val="ae"/>
                  </w:pPr>
                  <w:r w:rsidRPr="0074558A">
                    <w:t xml:space="preserve">6 </w:t>
                  </w:r>
                </w:p>
              </w:tc>
              <w:tc>
                <w:tcPr>
                  <w:tcW w:w="456" w:type="pct"/>
                  <w:tcBorders>
                    <w:top w:val="nil"/>
                    <w:left w:val="nil"/>
                    <w:bottom w:val="nil"/>
                    <w:right w:val="nil"/>
                  </w:tcBorders>
                  <w:shd w:val="clear" w:color="auto" w:fill="FFFFFF"/>
                  <w:noWrap/>
                  <w:vAlign w:val="center"/>
                </w:tcPr>
                <w:p w:rsidR="00913ED8" w:rsidRPr="0074558A" w:rsidRDefault="00913ED8" w:rsidP="007742C9">
                  <w:pPr>
                    <w:pStyle w:val="ae"/>
                  </w:pPr>
                  <w:r w:rsidRPr="0074558A">
                    <w:t>65</w:t>
                  </w:r>
                </w:p>
              </w:tc>
              <w:tc>
                <w:tcPr>
                  <w:tcW w:w="519" w:type="pct"/>
                  <w:tcBorders>
                    <w:top w:val="nil"/>
                    <w:left w:val="nil"/>
                    <w:bottom w:val="nil"/>
                    <w:right w:val="nil"/>
                  </w:tcBorders>
                  <w:shd w:val="clear" w:color="auto" w:fill="FFFFFF"/>
                  <w:vAlign w:val="center"/>
                </w:tcPr>
                <w:p w:rsidR="00913ED8" w:rsidRPr="0074558A" w:rsidRDefault="00913ED8" w:rsidP="007742C9">
                  <w:pPr>
                    <w:pStyle w:val="ae"/>
                  </w:pPr>
                  <w:r w:rsidRPr="0074558A">
                    <w:t>11</w:t>
                  </w:r>
                  <w:r>
                    <w:t>.09.19</w:t>
                  </w:r>
                  <w:r w:rsidRPr="0074558A">
                    <w:t>97</w:t>
                  </w:r>
                </w:p>
              </w:tc>
              <w:tc>
                <w:tcPr>
                  <w:tcW w:w="630" w:type="pct"/>
                  <w:tcBorders>
                    <w:top w:val="nil"/>
                    <w:left w:val="nil"/>
                    <w:bottom w:val="nil"/>
                    <w:right w:val="nil"/>
                  </w:tcBorders>
                  <w:shd w:val="clear" w:color="auto" w:fill="FFFFFF"/>
                  <w:vAlign w:val="center"/>
                </w:tcPr>
                <w:p w:rsidR="00913ED8" w:rsidRPr="0074558A" w:rsidRDefault="00913ED8" w:rsidP="007742C9">
                  <w:pPr>
                    <w:pStyle w:val="ae"/>
                  </w:pPr>
                  <w:r w:rsidRPr="0074558A">
                    <w:t>Инструкция</w:t>
                  </w:r>
                </w:p>
              </w:tc>
              <w:tc>
                <w:tcPr>
                  <w:tcW w:w="2299" w:type="pct"/>
                  <w:tcBorders>
                    <w:top w:val="nil"/>
                    <w:left w:val="nil"/>
                    <w:bottom w:val="nil"/>
                    <w:right w:val="nil"/>
                  </w:tcBorders>
                  <w:shd w:val="clear" w:color="auto" w:fill="FFFFFF"/>
                </w:tcPr>
                <w:p w:rsidR="00913ED8" w:rsidRPr="0074558A" w:rsidRDefault="00913ED8" w:rsidP="007742C9">
                  <w:pPr>
                    <w:pStyle w:val="ae"/>
                  </w:pPr>
                  <w:r w:rsidRPr="0074558A">
                    <w:t xml:space="preserve">О порядке осуществления надзора за банками, имеющими филиалы </w:t>
                  </w:r>
                </w:p>
              </w:tc>
              <w:tc>
                <w:tcPr>
                  <w:tcW w:w="775" w:type="pct"/>
                  <w:gridSpan w:val="2"/>
                  <w:tcBorders>
                    <w:top w:val="nil"/>
                    <w:left w:val="nil"/>
                    <w:bottom w:val="nil"/>
                    <w:right w:val="nil"/>
                  </w:tcBorders>
                  <w:shd w:val="clear" w:color="auto" w:fill="FFFFFF"/>
                  <w:vAlign w:val="center"/>
                </w:tcPr>
                <w:p w:rsidR="00913ED8" w:rsidRPr="0074558A" w:rsidRDefault="00913ED8" w:rsidP="007742C9">
                  <w:pPr>
                    <w:pStyle w:val="ae"/>
                  </w:pPr>
                  <w:r w:rsidRPr="0074558A">
                    <w:t>ВБР № 59</w:t>
                  </w:r>
                  <w:r>
                    <w:t xml:space="preserve"> </w:t>
                  </w:r>
                  <w:r w:rsidRPr="0074558A">
                    <w:t>от</w:t>
                  </w:r>
                  <w:r>
                    <w:t xml:space="preserve"> </w:t>
                  </w:r>
                  <w:r w:rsidRPr="0074558A">
                    <w:t>16</w:t>
                  </w:r>
                  <w:r>
                    <w:t>.09.19</w:t>
                  </w:r>
                  <w:r w:rsidRPr="0074558A">
                    <w:t>97</w:t>
                  </w:r>
                </w:p>
              </w:tc>
            </w:tr>
            <w:tr w:rsidR="00913ED8" w:rsidRPr="0074558A">
              <w:trPr>
                <w:tblCellSpacing w:w="7" w:type="dxa"/>
                <w:jc w:val="center"/>
              </w:trPr>
              <w:tc>
                <w:tcPr>
                  <w:tcW w:w="268" w:type="pct"/>
                  <w:gridSpan w:val="2"/>
                  <w:tcBorders>
                    <w:top w:val="nil"/>
                    <w:left w:val="nil"/>
                    <w:bottom w:val="nil"/>
                    <w:right w:val="nil"/>
                  </w:tcBorders>
                  <w:shd w:val="clear" w:color="auto" w:fill="FFFFFF"/>
                </w:tcPr>
                <w:p w:rsidR="00913ED8" w:rsidRPr="0074558A" w:rsidRDefault="00913ED8" w:rsidP="007742C9">
                  <w:pPr>
                    <w:pStyle w:val="ae"/>
                  </w:pPr>
                  <w:r w:rsidRPr="0074558A">
                    <w:t xml:space="preserve">7 </w:t>
                  </w:r>
                </w:p>
              </w:tc>
              <w:tc>
                <w:tcPr>
                  <w:tcW w:w="456" w:type="pct"/>
                  <w:tcBorders>
                    <w:top w:val="nil"/>
                    <w:left w:val="nil"/>
                    <w:bottom w:val="nil"/>
                    <w:right w:val="nil"/>
                  </w:tcBorders>
                  <w:shd w:val="clear" w:color="auto" w:fill="FFFFFF"/>
                  <w:noWrap/>
                  <w:vAlign w:val="center"/>
                </w:tcPr>
                <w:p w:rsidR="00913ED8" w:rsidRPr="0074558A" w:rsidRDefault="00913ED8" w:rsidP="007742C9">
                  <w:pPr>
                    <w:pStyle w:val="ae"/>
                  </w:pPr>
                  <w:r w:rsidRPr="0074558A">
                    <w:t>63</w:t>
                  </w:r>
                </w:p>
              </w:tc>
              <w:tc>
                <w:tcPr>
                  <w:tcW w:w="519" w:type="pct"/>
                  <w:tcBorders>
                    <w:top w:val="nil"/>
                    <w:left w:val="nil"/>
                    <w:bottom w:val="nil"/>
                    <w:right w:val="nil"/>
                  </w:tcBorders>
                  <w:shd w:val="clear" w:color="auto" w:fill="FFFFFF"/>
                  <w:vAlign w:val="center"/>
                </w:tcPr>
                <w:p w:rsidR="00913ED8" w:rsidRPr="0074558A" w:rsidRDefault="00913ED8" w:rsidP="007742C9">
                  <w:pPr>
                    <w:pStyle w:val="ae"/>
                  </w:pPr>
                  <w:r w:rsidRPr="0074558A">
                    <w:t>02</w:t>
                  </w:r>
                  <w:r>
                    <w:t>.07.19</w:t>
                  </w:r>
                  <w:r w:rsidRPr="0074558A">
                    <w:t>97</w:t>
                  </w:r>
                </w:p>
              </w:tc>
              <w:tc>
                <w:tcPr>
                  <w:tcW w:w="630" w:type="pct"/>
                  <w:tcBorders>
                    <w:top w:val="nil"/>
                    <w:left w:val="nil"/>
                    <w:bottom w:val="nil"/>
                    <w:right w:val="nil"/>
                  </w:tcBorders>
                  <w:shd w:val="clear" w:color="auto" w:fill="FFFFFF"/>
                  <w:vAlign w:val="center"/>
                </w:tcPr>
                <w:p w:rsidR="00913ED8" w:rsidRPr="0074558A" w:rsidRDefault="00913ED8" w:rsidP="007742C9">
                  <w:pPr>
                    <w:pStyle w:val="ae"/>
                  </w:pPr>
                  <w:r w:rsidRPr="0074558A">
                    <w:t>Инструкция</w:t>
                  </w:r>
                </w:p>
              </w:tc>
              <w:tc>
                <w:tcPr>
                  <w:tcW w:w="2299" w:type="pct"/>
                  <w:tcBorders>
                    <w:top w:val="nil"/>
                    <w:left w:val="nil"/>
                    <w:bottom w:val="nil"/>
                    <w:right w:val="nil"/>
                  </w:tcBorders>
                  <w:shd w:val="clear" w:color="auto" w:fill="FFFFFF"/>
                </w:tcPr>
                <w:p w:rsidR="00913ED8" w:rsidRPr="0074558A" w:rsidRDefault="00913ED8" w:rsidP="007742C9">
                  <w:pPr>
                    <w:pStyle w:val="ae"/>
                  </w:pPr>
                  <w:r w:rsidRPr="0074558A">
                    <w:t xml:space="preserve">О порядке осуществления операций доверительного управления и бухгалтерском учете этих операций кредитными организациями Российской Федерации </w:t>
                  </w:r>
                </w:p>
              </w:tc>
              <w:tc>
                <w:tcPr>
                  <w:tcW w:w="775" w:type="pct"/>
                  <w:gridSpan w:val="2"/>
                  <w:tcBorders>
                    <w:top w:val="nil"/>
                    <w:left w:val="nil"/>
                    <w:bottom w:val="nil"/>
                    <w:right w:val="nil"/>
                  </w:tcBorders>
                  <w:shd w:val="clear" w:color="auto" w:fill="FFFFFF"/>
                  <w:vAlign w:val="center"/>
                </w:tcPr>
                <w:p w:rsidR="00913ED8" w:rsidRPr="0074558A" w:rsidRDefault="00913ED8" w:rsidP="007742C9">
                  <w:pPr>
                    <w:pStyle w:val="ae"/>
                  </w:pPr>
                  <w:r w:rsidRPr="0074558A">
                    <w:t>ВБР № 43</w:t>
                  </w:r>
                  <w:r>
                    <w:t xml:space="preserve">, </w:t>
                  </w:r>
                  <w:r w:rsidRPr="0074558A">
                    <w:t>1997</w:t>
                  </w:r>
                </w:p>
              </w:tc>
            </w:tr>
            <w:tr w:rsidR="00913ED8" w:rsidRPr="0074558A">
              <w:trPr>
                <w:tblCellSpacing w:w="7" w:type="dxa"/>
                <w:jc w:val="center"/>
              </w:trPr>
              <w:tc>
                <w:tcPr>
                  <w:tcW w:w="268" w:type="pct"/>
                  <w:gridSpan w:val="2"/>
                  <w:tcBorders>
                    <w:top w:val="nil"/>
                    <w:left w:val="nil"/>
                    <w:bottom w:val="nil"/>
                    <w:right w:val="nil"/>
                  </w:tcBorders>
                  <w:shd w:val="clear" w:color="auto" w:fill="FFFFFF"/>
                </w:tcPr>
                <w:p w:rsidR="00913ED8" w:rsidRPr="0074558A" w:rsidRDefault="00913ED8" w:rsidP="007742C9">
                  <w:pPr>
                    <w:pStyle w:val="ae"/>
                  </w:pPr>
                  <w:r w:rsidRPr="0074558A">
                    <w:t xml:space="preserve">8 </w:t>
                  </w:r>
                </w:p>
              </w:tc>
              <w:tc>
                <w:tcPr>
                  <w:tcW w:w="456" w:type="pct"/>
                  <w:tcBorders>
                    <w:top w:val="nil"/>
                    <w:left w:val="nil"/>
                    <w:bottom w:val="nil"/>
                    <w:right w:val="nil"/>
                  </w:tcBorders>
                  <w:shd w:val="clear" w:color="auto" w:fill="FFFFFF"/>
                  <w:noWrap/>
                  <w:vAlign w:val="center"/>
                </w:tcPr>
                <w:p w:rsidR="00913ED8" w:rsidRPr="0074558A" w:rsidRDefault="00913ED8" w:rsidP="007742C9">
                  <w:pPr>
                    <w:pStyle w:val="ae"/>
                  </w:pPr>
                  <w:r w:rsidRPr="0074558A">
                    <w:t>59</w:t>
                  </w:r>
                </w:p>
              </w:tc>
              <w:tc>
                <w:tcPr>
                  <w:tcW w:w="519" w:type="pct"/>
                  <w:tcBorders>
                    <w:top w:val="nil"/>
                    <w:left w:val="nil"/>
                    <w:bottom w:val="nil"/>
                    <w:right w:val="nil"/>
                  </w:tcBorders>
                  <w:shd w:val="clear" w:color="auto" w:fill="FFFFFF"/>
                  <w:vAlign w:val="center"/>
                </w:tcPr>
                <w:p w:rsidR="00913ED8" w:rsidRPr="0074558A" w:rsidRDefault="00913ED8" w:rsidP="007742C9">
                  <w:pPr>
                    <w:pStyle w:val="ae"/>
                  </w:pPr>
                  <w:r w:rsidRPr="0074558A">
                    <w:t>31</w:t>
                  </w:r>
                  <w:r>
                    <w:t>.03.19</w:t>
                  </w:r>
                  <w:r w:rsidRPr="0074558A">
                    <w:t>97</w:t>
                  </w:r>
                </w:p>
              </w:tc>
              <w:tc>
                <w:tcPr>
                  <w:tcW w:w="630" w:type="pct"/>
                  <w:tcBorders>
                    <w:top w:val="nil"/>
                    <w:left w:val="nil"/>
                    <w:bottom w:val="nil"/>
                    <w:right w:val="nil"/>
                  </w:tcBorders>
                  <w:shd w:val="clear" w:color="auto" w:fill="FFFFFF"/>
                  <w:vAlign w:val="center"/>
                </w:tcPr>
                <w:p w:rsidR="00913ED8" w:rsidRPr="0074558A" w:rsidRDefault="00913ED8" w:rsidP="007742C9">
                  <w:pPr>
                    <w:pStyle w:val="ae"/>
                  </w:pPr>
                  <w:r w:rsidRPr="0074558A">
                    <w:t>Инструкция</w:t>
                  </w:r>
                </w:p>
              </w:tc>
              <w:tc>
                <w:tcPr>
                  <w:tcW w:w="2299" w:type="pct"/>
                  <w:tcBorders>
                    <w:top w:val="nil"/>
                    <w:left w:val="nil"/>
                    <w:bottom w:val="nil"/>
                    <w:right w:val="nil"/>
                  </w:tcBorders>
                  <w:shd w:val="clear" w:color="auto" w:fill="FFFFFF"/>
                </w:tcPr>
                <w:p w:rsidR="00913ED8" w:rsidRPr="0074558A" w:rsidRDefault="00913ED8" w:rsidP="007742C9">
                  <w:pPr>
                    <w:pStyle w:val="ae"/>
                  </w:pPr>
                  <w:r w:rsidRPr="0074558A">
                    <w:t xml:space="preserve">О применении к кредитным организациям мер воздействия </w:t>
                  </w:r>
                </w:p>
              </w:tc>
              <w:tc>
                <w:tcPr>
                  <w:tcW w:w="775" w:type="pct"/>
                  <w:gridSpan w:val="2"/>
                  <w:tcBorders>
                    <w:top w:val="nil"/>
                    <w:left w:val="nil"/>
                    <w:bottom w:val="nil"/>
                    <w:right w:val="nil"/>
                  </w:tcBorders>
                  <w:shd w:val="clear" w:color="auto" w:fill="FFFFFF"/>
                  <w:vAlign w:val="center"/>
                </w:tcPr>
                <w:p w:rsidR="00913ED8" w:rsidRPr="0074558A" w:rsidRDefault="00913ED8" w:rsidP="007742C9">
                  <w:pPr>
                    <w:pStyle w:val="ae"/>
                  </w:pPr>
                  <w:r w:rsidRPr="0074558A">
                    <w:t>ВБР № 23</w:t>
                  </w:r>
                  <w:r>
                    <w:t xml:space="preserve"> </w:t>
                  </w:r>
                  <w:r w:rsidRPr="0074558A">
                    <w:t>от</w:t>
                  </w:r>
                  <w:r>
                    <w:t xml:space="preserve"> </w:t>
                  </w:r>
                  <w:r w:rsidRPr="0074558A">
                    <w:t>17</w:t>
                  </w:r>
                  <w:r>
                    <w:t>.04.19</w:t>
                  </w:r>
                  <w:r w:rsidRPr="0074558A">
                    <w:t>97</w:t>
                  </w:r>
                </w:p>
              </w:tc>
            </w:tr>
            <w:tr w:rsidR="00913ED8" w:rsidRPr="0074558A">
              <w:trPr>
                <w:tblCellSpacing w:w="7" w:type="dxa"/>
                <w:jc w:val="center"/>
              </w:trPr>
              <w:tc>
                <w:tcPr>
                  <w:tcW w:w="0" w:type="auto"/>
                  <w:gridSpan w:val="8"/>
                  <w:tcBorders>
                    <w:top w:val="nil"/>
                    <w:left w:val="nil"/>
                    <w:bottom w:val="nil"/>
                    <w:right w:val="nil"/>
                  </w:tcBorders>
                  <w:shd w:val="clear" w:color="auto" w:fill="FFFFFF"/>
                </w:tcPr>
                <w:p w:rsidR="00913ED8" w:rsidRPr="0074558A" w:rsidRDefault="00913ED8" w:rsidP="007742C9">
                  <w:pPr>
                    <w:pStyle w:val="ae"/>
                  </w:pPr>
                  <w:r w:rsidRPr="0074558A">
                    <w:t xml:space="preserve"> Положения Банка России </w:t>
                  </w:r>
                </w:p>
              </w:tc>
            </w:tr>
            <w:tr w:rsidR="00913ED8" w:rsidRPr="0074558A">
              <w:trPr>
                <w:tblCellSpacing w:w="7" w:type="dxa"/>
                <w:jc w:val="center"/>
              </w:trPr>
              <w:tc>
                <w:tcPr>
                  <w:tcW w:w="167" w:type="pct"/>
                  <w:tcBorders>
                    <w:top w:val="nil"/>
                    <w:left w:val="nil"/>
                    <w:bottom w:val="nil"/>
                    <w:right w:val="nil"/>
                  </w:tcBorders>
                  <w:shd w:val="clear" w:color="auto" w:fill="FFFFFF"/>
                </w:tcPr>
                <w:p w:rsidR="00913ED8" w:rsidRPr="0074558A" w:rsidRDefault="00913ED8" w:rsidP="007742C9">
                  <w:pPr>
                    <w:pStyle w:val="ae"/>
                  </w:pPr>
                  <w:r w:rsidRPr="0074558A">
                    <w:t>9</w:t>
                  </w:r>
                </w:p>
              </w:tc>
              <w:tc>
                <w:tcPr>
                  <w:tcW w:w="556" w:type="pct"/>
                  <w:gridSpan w:val="2"/>
                  <w:tcBorders>
                    <w:top w:val="nil"/>
                    <w:left w:val="nil"/>
                    <w:bottom w:val="nil"/>
                    <w:right w:val="nil"/>
                  </w:tcBorders>
                  <w:shd w:val="clear" w:color="auto" w:fill="FFFFFF"/>
                  <w:noWrap/>
                  <w:vAlign w:val="center"/>
                </w:tcPr>
                <w:p w:rsidR="00913ED8" w:rsidRPr="0074558A" w:rsidRDefault="00913ED8" w:rsidP="007742C9">
                  <w:pPr>
                    <w:pStyle w:val="ae"/>
                  </w:pPr>
                  <w:r w:rsidRPr="0074558A">
                    <w:t>310-П</w:t>
                  </w:r>
                </w:p>
              </w:tc>
              <w:tc>
                <w:tcPr>
                  <w:tcW w:w="519" w:type="pct"/>
                  <w:tcBorders>
                    <w:top w:val="nil"/>
                    <w:left w:val="nil"/>
                    <w:bottom w:val="nil"/>
                    <w:right w:val="nil"/>
                  </w:tcBorders>
                  <w:shd w:val="clear" w:color="auto" w:fill="FFFFFF"/>
                  <w:vAlign w:val="center"/>
                </w:tcPr>
                <w:p w:rsidR="00913ED8" w:rsidRPr="0074558A" w:rsidRDefault="00913ED8" w:rsidP="007742C9">
                  <w:pPr>
                    <w:pStyle w:val="ae"/>
                  </w:pPr>
                  <w:r w:rsidRPr="0074558A">
                    <w:t>07</w:t>
                  </w:r>
                  <w:r>
                    <w:t>.09.20</w:t>
                  </w:r>
                  <w:r w:rsidRPr="0074558A">
                    <w:t>07</w:t>
                  </w:r>
                </w:p>
              </w:tc>
              <w:tc>
                <w:tcPr>
                  <w:tcW w:w="630" w:type="pct"/>
                  <w:tcBorders>
                    <w:top w:val="nil"/>
                    <w:left w:val="nil"/>
                    <w:bottom w:val="nil"/>
                    <w:right w:val="nil"/>
                  </w:tcBorders>
                  <w:shd w:val="clear" w:color="auto" w:fill="FFFFFF"/>
                  <w:vAlign w:val="center"/>
                </w:tcPr>
                <w:p w:rsidR="00913ED8" w:rsidRPr="0074558A" w:rsidRDefault="00913ED8" w:rsidP="007742C9">
                  <w:pPr>
                    <w:pStyle w:val="ae"/>
                  </w:pPr>
                  <w:r w:rsidRPr="0074558A">
                    <w:t>Положение</w:t>
                  </w:r>
                </w:p>
              </w:tc>
              <w:tc>
                <w:tcPr>
                  <w:tcW w:w="2441" w:type="pct"/>
                  <w:gridSpan w:val="2"/>
                  <w:tcBorders>
                    <w:top w:val="nil"/>
                    <w:left w:val="nil"/>
                    <w:bottom w:val="nil"/>
                    <w:right w:val="nil"/>
                  </w:tcBorders>
                  <w:shd w:val="clear" w:color="auto" w:fill="FFFFFF"/>
                </w:tcPr>
                <w:p w:rsidR="00913ED8" w:rsidRPr="0074558A" w:rsidRDefault="00913ED8" w:rsidP="007742C9">
                  <w:pPr>
                    <w:pStyle w:val="ae"/>
                  </w:pPr>
                  <w:r w:rsidRPr="0074558A">
                    <w:t>О кураторах кредитных организаций</w:t>
                  </w:r>
                </w:p>
              </w:tc>
              <w:tc>
                <w:tcPr>
                  <w:tcW w:w="633" w:type="pct"/>
                  <w:tcBorders>
                    <w:top w:val="nil"/>
                    <w:left w:val="nil"/>
                    <w:bottom w:val="nil"/>
                    <w:right w:val="nil"/>
                  </w:tcBorders>
                  <w:shd w:val="clear" w:color="auto" w:fill="FFFFFF"/>
                  <w:vAlign w:val="center"/>
                </w:tcPr>
                <w:p w:rsidR="00913ED8" w:rsidRPr="0074558A" w:rsidRDefault="00913ED8" w:rsidP="007742C9">
                  <w:pPr>
                    <w:pStyle w:val="ae"/>
                  </w:pPr>
                  <w:r w:rsidRPr="0074558A">
                    <w:t>ВБР № 57</w:t>
                  </w:r>
                  <w:r>
                    <w:t xml:space="preserve"> </w:t>
                  </w:r>
                  <w:r w:rsidRPr="0074558A">
                    <w:t>от 10</w:t>
                  </w:r>
                  <w:r>
                    <w:t>.10.20</w:t>
                  </w:r>
                  <w:r w:rsidRPr="0074558A">
                    <w:t>07</w:t>
                  </w:r>
                </w:p>
              </w:tc>
            </w:tr>
            <w:tr w:rsidR="00913ED8" w:rsidRPr="0074558A">
              <w:trPr>
                <w:tblCellSpacing w:w="7" w:type="dxa"/>
                <w:jc w:val="center"/>
              </w:trPr>
              <w:tc>
                <w:tcPr>
                  <w:tcW w:w="167" w:type="pct"/>
                  <w:tcBorders>
                    <w:top w:val="nil"/>
                    <w:left w:val="nil"/>
                    <w:bottom w:val="nil"/>
                    <w:right w:val="nil"/>
                  </w:tcBorders>
                  <w:shd w:val="clear" w:color="auto" w:fill="FFFFFF"/>
                </w:tcPr>
                <w:p w:rsidR="00913ED8" w:rsidRPr="0074558A" w:rsidRDefault="00913ED8" w:rsidP="007742C9">
                  <w:pPr>
                    <w:pStyle w:val="ae"/>
                  </w:pPr>
                  <w:r w:rsidRPr="0074558A">
                    <w:t>10</w:t>
                  </w:r>
                </w:p>
              </w:tc>
              <w:tc>
                <w:tcPr>
                  <w:tcW w:w="556" w:type="pct"/>
                  <w:gridSpan w:val="2"/>
                  <w:tcBorders>
                    <w:top w:val="nil"/>
                    <w:left w:val="nil"/>
                    <w:bottom w:val="nil"/>
                    <w:right w:val="nil"/>
                  </w:tcBorders>
                  <w:shd w:val="clear" w:color="auto" w:fill="FFFFFF"/>
                  <w:noWrap/>
                  <w:vAlign w:val="center"/>
                </w:tcPr>
                <w:p w:rsidR="00913ED8" w:rsidRPr="0074558A" w:rsidRDefault="00913ED8" w:rsidP="007742C9">
                  <w:pPr>
                    <w:pStyle w:val="ae"/>
                  </w:pPr>
                  <w:r w:rsidRPr="0074558A">
                    <w:t>283-П</w:t>
                  </w:r>
                </w:p>
              </w:tc>
              <w:tc>
                <w:tcPr>
                  <w:tcW w:w="519" w:type="pct"/>
                  <w:tcBorders>
                    <w:top w:val="nil"/>
                    <w:left w:val="nil"/>
                    <w:bottom w:val="nil"/>
                    <w:right w:val="nil"/>
                  </w:tcBorders>
                  <w:shd w:val="clear" w:color="auto" w:fill="FFFFFF"/>
                  <w:vAlign w:val="center"/>
                </w:tcPr>
                <w:p w:rsidR="00913ED8" w:rsidRPr="0074558A" w:rsidRDefault="00913ED8" w:rsidP="007742C9">
                  <w:pPr>
                    <w:pStyle w:val="ae"/>
                  </w:pPr>
                  <w:r w:rsidRPr="0074558A">
                    <w:t>20</w:t>
                  </w:r>
                  <w:r>
                    <w:t>.03.20</w:t>
                  </w:r>
                  <w:r w:rsidRPr="0074558A">
                    <w:t>06</w:t>
                  </w:r>
                </w:p>
              </w:tc>
              <w:tc>
                <w:tcPr>
                  <w:tcW w:w="630" w:type="pct"/>
                  <w:tcBorders>
                    <w:top w:val="nil"/>
                    <w:left w:val="nil"/>
                    <w:bottom w:val="nil"/>
                    <w:right w:val="nil"/>
                  </w:tcBorders>
                  <w:shd w:val="clear" w:color="auto" w:fill="FFFFFF"/>
                  <w:vAlign w:val="center"/>
                </w:tcPr>
                <w:p w:rsidR="00913ED8" w:rsidRPr="0074558A" w:rsidRDefault="00913ED8" w:rsidP="007742C9">
                  <w:pPr>
                    <w:pStyle w:val="ae"/>
                  </w:pPr>
                  <w:r w:rsidRPr="0074558A">
                    <w:t>Положение</w:t>
                  </w:r>
                </w:p>
              </w:tc>
              <w:tc>
                <w:tcPr>
                  <w:tcW w:w="2441" w:type="pct"/>
                  <w:gridSpan w:val="2"/>
                  <w:tcBorders>
                    <w:top w:val="nil"/>
                    <w:left w:val="nil"/>
                    <w:bottom w:val="nil"/>
                    <w:right w:val="nil"/>
                  </w:tcBorders>
                  <w:shd w:val="clear" w:color="auto" w:fill="FFFFFF"/>
                </w:tcPr>
                <w:p w:rsidR="00913ED8" w:rsidRPr="0074558A" w:rsidRDefault="00913ED8" w:rsidP="007742C9">
                  <w:pPr>
                    <w:pStyle w:val="ae"/>
                  </w:pPr>
                  <w:r w:rsidRPr="0074558A">
                    <w:t xml:space="preserve">О порядке формирования кредитными организациями резервов на возможные потери </w:t>
                  </w:r>
                </w:p>
              </w:tc>
              <w:tc>
                <w:tcPr>
                  <w:tcW w:w="633" w:type="pct"/>
                  <w:tcBorders>
                    <w:top w:val="nil"/>
                    <w:left w:val="nil"/>
                    <w:bottom w:val="nil"/>
                    <w:right w:val="nil"/>
                  </w:tcBorders>
                  <w:shd w:val="clear" w:color="auto" w:fill="FFFFFF"/>
                  <w:vAlign w:val="center"/>
                </w:tcPr>
                <w:p w:rsidR="00913ED8" w:rsidRPr="0074558A" w:rsidRDefault="00913ED8" w:rsidP="007742C9">
                  <w:pPr>
                    <w:pStyle w:val="ae"/>
                  </w:pPr>
                  <w:r w:rsidRPr="0074558A">
                    <w:t>ВБР № 26</w:t>
                  </w:r>
                  <w:r>
                    <w:t xml:space="preserve"> </w:t>
                  </w:r>
                  <w:r w:rsidRPr="0074558A">
                    <w:t>от</w:t>
                  </w:r>
                  <w:r>
                    <w:t xml:space="preserve"> </w:t>
                  </w:r>
                  <w:r w:rsidRPr="0074558A">
                    <w:t>04</w:t>
                  </w:r>
                  <w:r>
                    <w:t>.05.20</w:t>
                  </w:r>
                  <w:r w:rsidRPr="0074558A">
                    <w:t>06</w:t>
                  </w:r>
                </w:p>
              </w:tc>
            </w:tr>
            <w:tr w:rsidR="00913ED8" w:rsidRPr="0074558A">
              <w:trPr>
                <w:tblCellSpacing w:w="7" w:type="dxa"/>
                <w:jc w:val="center"/>
              </w:trPr>
              <w:tc>
                <w:tcPr>
                  <w:tcW w:w="167" w:type="pct"/>
                  <w:tcBorders>
                    <w:top w:val="nil"/>
                    <w:left w:val="nil"/>
                    <w:bottom w:val="nil"/>
                    <w:right w:val="nil"/>
                  </w:tcBorders>
                  <w:shd w:val="clear" w:color="auto" w:fill="FFFFFF"/>
                </w:tcPr>
                <w:p w:rsidR="00913ED8" w:rsidRPr="0074558A" w:rsidRDefault="00913ED8" w:rsidP="007742C9">
                  <w:pPr>
                    <w:pStyle w:val="ae"/>
                  </w:pPr>
                  <w:r w:rsidRPr="0074558A">
                    <w:t>11</w:t>
                  </w:r>
                </w:p>
              </w:tc>
              <w:tc>
                <w:tcPr>
                  <w:tcW w:w="556" w:type="pct"/>
                  <w:gridSpan w:val="2"/>
                  <w:tcBorders>
                    <w:top w:val="nil"/>
                    <w:left w:val="nil"/>
                    <w:bottom w:val="nil"/>
                    <w:right w:val="nil"/>
                  </w:tcBorders>
                  <w:shd w:val="clear" w:color="auto" w:fill="FFFFFF"/>
                  <w:noWrap/>
                  <w:vAlign w:val="center"/>
                </w:tcPr>
                <w:p w:rsidR="00913ED8" w:rsidRPr="0074558A" w:rsidRDefault="00913ED8" w:rsidP="007742C9">
                  <w:pPr>
                    <w:pStyle w:val="ae"/>
                  </w:pPr>
                  <w:r w:rsidRPr="0074558A">
                    <w:t>254-П</w:t>
                  </w:r>
                </w:p>
              </w:tc>
              <w:tc>
                <w:tcPr>
                  <w:tcW w:w="519" w:type="pct"/>
                  <w:tcBorders>
                    <w:top w:val="nil"/>
                    <w:left w:val="nil"/>
                    <w:bottom w:val="nil"/>
                    <w:right w:val="nil"/>
                  </w:tcBorders>
                  <w:shd w:val="clear" w:color="auto" w:fill="FFFFFF"/>
                  <w:vAlign w:val="center"/>
                </w:tcPr>
                <w:p w:rsidR="00913ED8" w:rsidRPr="0074558A" w:rsidRDefault="00913ED8" w:rsidP="007742C9">
                  <w:pPr>
                    <w:pStyle w:val="ae"/>
                  </w:pPr>
                  <w:r w:rsidRPr="0074558A">
                    <w:t>26</w:t>
                  </w:r>
                  <w:r>
                    <w:t>.03.20</w:t>
                  </w:r>
                  <w:r w:rsidRPr="0074558A">
                    <w:t>04</w:t>
                  </w:r>
                </w:p>
              </w:tc>
              <w:tc>
                <w:tcPr>
                  <w:tcW w:w="630" w:type="pct"/>
                  <w:tcBorders>
                    <w:top w:val="nil"/>
                    <w:left w:val="nil"/>
                    <w:bottom w:val="nil"/>
                    <w:right w:val="nil"/>
                  </w:tcBorders>
                  <w:shd w:val="clear" w:color="auto" w:fill="FFFFFF"/>
                  <w:vAlign w:val="center"/>
                </w:tcPr>
                <w:p w:rsidR="00913ED8" w:rsidRPr="0074558A" w:rsidRDefault="00913ED8" w:rsidP="007742C9">
                  <w:pPr>
                    <w:pStyle w:val="ae"/>
                  </w:pPr>
                  <w:r w:rsidRPr="0074558A">
                    <w:t>Положение</w:t>
                  </w:r>
                </w:p>
              </w:tc>
              <w:tc>
                <w:tcPr>
                  <w:tcW w:w="2441" w:type="pct"/>
                  <w:gridSpan w:val="2"/>
                  <w:tcBorders>
                    <w:top w:val="nil"/>
                    <w:left w:val="nil"/>
                    <w:bottom w:val="nil"/>
                    <w:right w:val="nil"/>
                  </w:tcBorders>
                  <w:shd w:val="clear" w:color="auto" w:fill="FFFFFF"/>
                </w:tcPr>
                <w:p w:rsidR="00913ED8" w:rsidRPr="0074558A" w:rsidRDefault="00913ED8" w:rsidP="007742C9">
                  <w:pPr>
                    <w:pStyle w:val="ae"/>
                  </w:pPr>
                  <w:r w:rsidRPr="0074558A">
                    <w:t xml:space="preserve">О порядке формирования кредитными организациями резервов на возможные потери по ссудам, по ссудной и приравненной к ней задолженности </w:t>
                  </w:r>
                </w:p>
              </w:tc>
              <w:tc>
                <w:tcPr>
                  <w:tcW w:w="633" w:type="pct"/>
                  <w:tcBorders>
                    <w:top w:val="nil"/>
                    <w:left w:val="nil"/>
                    <w:bottom w:val="nil"/>
                    <w:right w:val="nil"/>
                  </w:tcBorders>
                  <w:shd w:val="clear" w:color="auto" w:fill="FFFFFF"/>
                  <w:vAlign w:val="center"/>
                </w:tcPr>
                <w:p w:rsidR="00913ED8" w:rsidRPr="0074558A" w:rsidRDefault="00913ED8" w:rsidP="007742C9">
                  <w:pPr>
                    <w:pStyle w:val="ae"/>
                  </w:pPr>
                  <w:r w:rsidRPr="0074558A">
                    <w:t>ВБР № 28</w:t>
                  </w:r>
                  <w:r>
                    <w:t xml:space="preserve"> </w:t>
                  </w:r>
                  <w:r w:rsidRPr="0074558A">
                    <w:t>от</w:t>
                  </w:r>
                  <w:r>
                    <w:t xml:space="preserve"> </w:t>
                  </w:r>
                  <w:r w:rsidRPr="0074558A">
                    <w:t>07</w:t>
                  </w:r>
                  <w:r>
                    <w:t>.05.20</w:t>
                  </w:r>
                  <w:r w:rsidRPr="0074558A">
                    <w:t>04</w:t>
                  </w:r>
                </w:p>
              </w:tc>
            </w:tr>
            <w:tr w:rsidR="00913ED8" w:rsidRPr="0074558A">
              <w:trPr>
                <w:tblCellSpacing w:w="7" w:type="dxa"/>
                <w:jc w:val="center"/>
              </w:trPr>
              <w:tc>
                <w:tcPr>
                  <w:tcW w:w="167" w:type="pct"/>
                  <w:tcBorders>
                    <w:top w:val="nil"/>
                    <w:left w:val="nil"/>
                    <w:bottom w:val="nil"/>
                    <w:right w:val="nil"/>
                  </w:tcBorders>
                  <w:shd w:val="clear" w:color="auto" w:fill="FFFFFF"/>
                </w:tcPr>
                <w:p w:rsidR="00913ED8" w:rsidRPr="0074558A" w:rsidRDefault="00913ED8" w:rsidP="007742C9">
                  <w:pPr>
                    <w:pStyle w:val="ae"/>
                  </w:pPr>
                  <w:r w:rsidRPr="0074558A">
                    <w:t>12</w:t>
                  </w:r>
                </w:p>
              </w:tc>
              <w:tc>
                <w:tcPr>
                  <w:tcW w:w="556" w:type="pct"/>
                  <w:gridSpan w:val="2"/>
                  <w:tcBorders>
                    <w:top w:val="nil"/>
                    <w:left w:val="nil"/>
                    <w:bottom w:val="nil"/>
                    <w:right w:val="nil"/>
                  </w:tcBorders>
                  <w:shd w:val="clear" w:color="auto" w:fill="FFFFFF"/>
                  <w:noWrap/>
                  <w:vAlign w:val="center"/>
                </w:tcPr>
                <w:p w:rsidR="00913ED8" w:rsidRPr="0074558A" w:rsidRDefault="00913ED8" w:rsidP="007742C9">
                  <w:pPr>
                    <w:pStyle w:val="ae"/>
                  </w:pPr>
                  <w:r w:rsidRPr="0074558A">
                    <w:t>246-П</w:t>
                  </w:r>
                </w:p>
              </w:tc>
              <w:tc>
                <w:tcPr>
                  <w:tcW w:w="519" w:type="pct"/>
                  <w:tcBorders>
                    <w:top w:val="nil"/>
                    <w:left w:val="nil"/>
                    <w:bottom w:val="nil"/>
                    <w:right w:val="nil"/>
                  </w:tcBorders>
                  <w:shd w:val="clear" w:color="auto" w:fill="FFFFFF"/>
                  <w:vAlign w:val="center"/>
                </w:tcPr>
                <w:p w:rsidR="00913ED8" w:rsidRPr="0074558A" w:rsidRDefault="00913ED8" w:rsidP="007742C9">
                  <w:pPr>
                    <w:pStyle w:val="ae"/>
                  </w:pPr>
                  <w:r w:rsidRPr="0074558A">
                    <w:t>05</w:t>
                  </w:r>
                  <w:r>
                    <w:t>.01.20</w:t>
                  </w:r>
                  <w:r w:rsidRPr="0074558A">
                    <w:t>04</w:t>
                  </w:r>
                </w:p>
              </w:tc>
              <w:tc>
                <w:tcPr>
                  <w:tcW w:w="630" w:type="pct"/>
                  <w:tcBorders>
                    <w:top w:val="nil"/>
                    <w:left w:val="nil"/>
                    <w:bottom w:val="nil"/>
                    <w:right w:val="nil"/>
                  </w:tcBorders>
                  <w:shd w:val="clear" w:color="auto" w:fill="FFFFFF"/>
                  <w:vAlign w:val="center"/>
                </w:tcPr>
                <w:p w:rsidR="00913ED8" w:rsidRPr="0074558A" w:rsidRDefault="00913ED8" w:rsidP="007742C9">
                  <w:pPr>
                    <w:pStyle w:val="ae"/>
                  </w:pPr>
                  <w:r w:rsidRPr="0074558A">
                    <w:t>Положение</w:t>
                  </w:r>
                </w:p>
              </w:tc>
              <w:tc>
                <w:tcPr>
                  <w:tcW w:w="2441" w:type="pct"/>
                  <w:gridSpan w:val="2"/>
                  <w:tcBorders>
                    <w:top w:val="nil"/>
                    <w:left w:val="nil"/>
                    <w:bottom w:val="nil"/>
                    <w:right w:val="nil"/>
                  </w:tcBorders>
                  <w:shd w:val="clear" w:color="auto" w:fill="FFFFFF"/>
                </w:tcPr>
                <w:p w:rsidR="00913ED8" w:rsidRPr="0074558A" w:rsidRDefault="00913ED8" w:rsidP="007742C9">
                  <w:pPr>
                    <w:pStyle w:val="ae"/>
                  </w:pPr>
                  <w:r w:rsidRPr="0074558A">
                    <w:t xml:space="preserve">О порядке составления головной кредитной организацией золотовалютной/консолидированной группы консолидированной отчетности </w:t>
                  </w:r>
                </w:p>
              </w:tc>
              <w:tc>
                <w:tcPr>
                  <w:tcW w:w="633" w:type="pct"/>
                  <w:tcBorders>
                    <w:top w:val="nil"/>
                    <w:left w:val="nil"/>
                    <w:bottom w:val="nil"/>
                    <w:right w:val="nil"/>
                  </w:tcBorders>
                  <w:shd w:val="clear" w:color="auto" w:fill="FFFFFF"/>
                  <w:vAlign w:val="center"/>
                </w:tcPr>
                <w:p w:rsidR="00913ED8" w:rsidRPr="0074558A" w:rsidRDefault="00913ED8" w:rsidP="007742C9">
                  <w:pPr>
                    <w:pStyle w:val="ae"/>
                  </w:pPr>
                  <w:r w:rsidRPr="0074558A">
                    <w:t>ВБР № 10</w:t>
                  </w:r>
                  <w:r>
                    <w:t xml:space="preserve"> </w:t>
                  </w:r>
                  <w:r w:rsidRPr="0074558A">
                    <w:t>от</w:t>
                  </w:r>
                  <w:r>
                    <w:t xml:space="preserve"> </w:t>
                  </w:r>
                  <w:r w:rsidRPr="0074558A">
                    <w:t>06</w:t>
                  </w:r>
                  <w:r>
                    <w:t>.02.20</w:t>
                  </w:r>
                  <w:r w:rsidRPr="0074558A">
                    <w:t>04</w:t>
                  </w:r>
                </w:p>
              </w:tc>
            </w:tr>
            <w:tr w:rsidR="00913ED8" w:rsidRPr="0074558A">
              <w:trPr>
                <w:tblCellSpacing w:w="7" w:type="dxa"/>
                <w:jc w:val="center"/>
              </w:trPr>
              <w:tc>
                <w:tcPr>
                  <w:tcW w:w="167" w:type="pct"/>
                  <w:tcBorders>
                    <w:top w:val="nil"/>
                    <w:left w:val="nil"/>
                    <w:bottom w:val="nil"/>
                    <w:right w:val="nil"/>
                  </w:tcBorders>
                  <w:shd w:val="clear" w:color="auto" w:fill="FFFFFF"/>
                </w:tcPr>
                <w:p w:rsidR="00913ED8" w:rsidRPr="0074558A" w:rsidRDefault="00913ED8" w:rsidP="007742C9">
                  <w:pPr>
                    <w:pStyle w:val="ae"/>
                  </w:pPr>
                  <w:r w:rsidRPr="0074558A">
                    <w:t>13</w:t>
                  </w:r>
                </w:p>
              </w:tc>
              <w:tc>
                <w:tcPr>
                  <w:tcW w:w="556" w:type="pct"/>
                  <w:gridSpan w:val="2"/>
                  <w:tcBorders>
                    <w:top w:val="nil"/>
                    <w:left w:val="nil"/>
                    <w:bottom w:val="nil"/>
                    <w:right w:val="nil"/>
                  </w:tcBorders>
                  <w:shd w:val="clear" w:color="auto" w:fill="FFFFFF"/>
                  <w:noWrap/>
                  <w:vAlign w:val="center"/>
                </w:tcPr>
                <w:p w:rsidR="00913ED8" w:rsidRPr="0074558A" w:rsidRDefault="00913ED8" w:rsidP="007742C9">
                  <w:pPr>
                    <w:pStyle w:val="ae"/>
                  </w:pPr>
                  <w:r w:rsidRPr="0074558A">
                    <w:t>242-П</w:t>
                  </w:r>
                </w:p>
              </w:tc>
              <w:tc>
                <w:tcPr>
                  <w:tcW w:w="519" w:type="pct"/>
                  <w:tcBorders>
                    <w:top w:val="nil"/>
                    <w:left w:val="nil"/>
                    <w:bottom w:val="nil"/>
                    <w:right w:val="nil"/>
                  </w:tcBorders>
                  <w:shd w:val="clear" w:color="auto" w:fill="FFFFFF"/>
                  <w:vAlign w:val="center"/>
                </w:tcPr>
                <w:p w:rsidR="00913ED8" w:rsidRPr="0074558A" w:rsidRDefault="00913ED8" w:rsidP="007742C9">
                  <w:pPr>
                    <w:pStyle w:val="ae"/>
                  </w:pPr>
                  <w:r w:rsidRPr="0074558A">
                    <w:t>16</w:t>
                  </w:r>
                  <w:r>
                    <w:t>.12.20</w:t>
                  </w:r>
                  <w:r w:rsidRPr="0074558A">
                    <w:t>03</w:t>
                  </w:r>
                </w:p>
              </w:tc>
              <w:tc>
                <w:tcPr>
                  <w:tcW w:w="630" w:type="pct"/>
                  <w:tcBorders>
                    <w:top w:val="nil"/>
                    <w:left w:val="nil"/>
                    <w:bottom w:val="nil"/>
                    <w:right w:val="nil"/>
                  </w:tcBorders>
                  <w:shd w:val="clear" w:color="auto" w:fill="FFFFFF"/>
                  <w:vAlign w:val="center"/>
                </w:tcPr>
                <w:p w:rsidR="00913ED8" w:rsidRPr="0074558A" w:rsidRDefault="00913ED8" w:rsidP="007742C9">
                  <w:pPr>
                    <w:pStyle w:val="ae"/>
                  </w:pPr>
                  <w:r w:rsidRPr="0074558A">
                    <w:t>Положение</w:t>
                  </w:r>
                </w:p>
              </w:tc>
              <w:tc>
                <w:tcPr>
                  <w:tcW w:w="2441" w:type="pct"/>
                  <w:gridSpan w:val="2"/>
                  <w:tcBorders>
                    <w:top w:val="nil"/>
                    <w:left w:val="nil"/>
                    <w:bottom w:val="nil"/>
                    <w:right w:val="nil"/>
                  </w:tcBorders>
                  <w:shd w:val="clear" w:color="auto" w:fill="FFFFFF"/>
                </w:tcPr>
                <w:p w:rsidR="00913ED8" w:rsidRPr="0074558A" w:rsidRDefault="00913ED8" w:rsidP="007742C9">
                  <w:pPr>
                    <w:pStyle w:val="ae"/>
                  </w:pPr>
                  <w:r w:rsidRPr="0074558A">
                    <w:t xml:space="preserve">Об организации внутреннего контроля в кредитных организациях и золотовалютных группах </w:t>
                  </w:r>
                </w:p>
              </w:tc>
              <w:tc>
                <w:tcPr>
                  <w:tcW w:w="633" w:type="pct"/>
                  <w:tcBorders>
                    <w:top w:val="nil"/>
                    <w:left w:val="nil"/>
                    <w:bottom w:val="nil"/>
                    <w:right w:val="nil"/>
                  </w:tcBorders>
                  <w:shd w:val="clear" w:color="auto" w:fill="FFFFFF"/>
                  <w:vAlign w:val="center"/>
                </w:tcPr>
                <w:p w:rsidR="00913ED8" w:rsidRPr="0074558A" w:rsidRDefault="00913ED8" w:rsidP="007742C9">
                  <w:pPr>
                    <w:pStyle w:val="ae"/>
                  </w:pPr>
                  <w:r w:rsidRPr="0074558A">
                    <w:t>ВБР № 7</w:t>
                  </w:r>
                  <w:r>
                    <w:t xml:space="preserve"> </w:t>
                  </w:r>
                  <w:r w:rsidRPr="0074558A">
                    <w:t>от</w:t>
                  </w:r>
                  <w:r>
                    <w:t xml:space="preserve"> </w:t>
                  </w:r>
                  <w:r w:rsidRPr="0074558A">
                    <w:t>04</w:t>
                  </w:r>
                  <w:r>
                    <w:t>.02.20</w:t>
                  </w:r>
                  <w:r w:rsidRPr="0074558A">
                    <w:t>04</w:t>
                  </w:r>
                </w:p>
              </w:tc>
            </w:tr>
            <w:tr w:rsidR="00913ED8" w:rsidRPr="0074558A">
              <w:trPr>
                <w:tblCellSpacing w:w="7" w:type="dxa"/>
                <w:jc w:val="center"/>
              </w:trPr>
              <w:tc>
                <w:tcPr>
                  <w:tcW w:w="167" w:type="pct"/>
                  <w:tcBorders>
                    <w:top w:val="nil"/>
                    <w:left w:val="nil"/>
                    <w:bottom w:val="nil"/>
                    <w:right w:val="nil"/>
                  </w:tcBorders>
                  <w:shd w:val="clear" w:color="auto" w:fill="FFFFFF"/>
                </w:tcPr>
                <w:p w:rsidR="00913ED8" w:rsidRPr="0074558A" w:rsidRDefault="00913ED8" w:rsidP="007742C9">
                  <w:pPr>
                    <w:pStyle w:val="ae"/>
                  </w:pPr>
                  <w:r w:rsidRPr="0074558A">
                    <w:t>14</w:t>
                  </w:r>
                </w:p>
              </w:tc>
              <w:tc>
                <w:tcPr>
                  <w:tcW w:w="556" w:type="pct"/>
                  <w:gridSpan w:val="2"/>
                  <w:tcBorders>
                    <w:top w:val="nil"/>
                    <w:left w:val="nil"/>
                    <w:bottom w:val="nil"/>
                    <w:right w:val="nil"/>
                  </w:tcBorders>
                  <w:shd w:val="clear" w:color="auto" w:fill="FFFFFF"/>
                  <w:noWrap/>
                  <w:vAlign w:val="center"/>
                </w:tcPr>
                <w:p w:rsidR="00913ED8" w:rsidRPr="0074558A" w:rsidRDefault="00913ED8" w:rsidP="007742C9">
                  <w:pPr>
                    <w:pStyle w:val="ae"/>
                  </w:pPr>
                  <w:r w:rsidRPr="0074558A">
                    <w:t>215-П</w:t>
                  </w:r>
                </w:p>
              </w:tc>
              <w:tc>
                <w:tcPr>
                  <w:tcW w:w="519" w:type="pct"/>
                  <w:tcBorders>
                    <w:top w:val="nil"/>
                    <w:left w:val="nil"/>
                    <w:bottom w:val="nil"/>
                    <w:right w:val="nil"/>
                  </w:tcBorders>
                  <w:shd w:val="clear" w:color="auto" w:fill="FFFFFF"/>
                  <w:vAlign w:val="center"/>
                </w:tcPr>
                <w:p w:rsidR="00913ED8" w:rsidRPr="0074558A" w:rsidRDefault="00913ED8" w:rsidP="007742C9">
                  <w:pPr>
                    <w:pStyle w:val="ae"/>
                  </w:pPr>
                  <w:r w:rsidRPr="0074558A">
                    <w:t>10</w:t>
                  </w:r>
                  <w:r>
                    <w:t>.02.20</w:t>
                  </w:r>
                  <w:r w:rsidRPr="0074558A">
                    <w:t>03</w:t>
                  </w:r>
                </w:p>
              </w:tc>
              <w:tc>
                <w:tcPr>
                  <w:tcW w:w="630" w:type="pct"/>
                  <w:tcBorders>
                    <w:top w:val="nil"/>
                    <w:left w:val="nil"/>
                    <w:bottom w:val="nil"/>
                    <w:right w:val="nil"/>
                  </w:tcBorders>
                  <w:shd w:val="clear" w:color="auto" w:fill="FFFFFF"/>
                  <w:vAlign w:val="center"/>
                </w:tcPr>
                <w:p w:rsidR="00913ED8" w:rsidRPr="0074558A" w:rsidRDefault="00913ED8" w:rsidP="007742C9">
                  <w:pPr>
                    <w:pStyle w:val="ae"/>
                  </w:pPr>
                  <w:r w:rsidRPr="0074558A">
                    <w:t>Положение</w:t>
                  </w:r>
                </w:p>
              </w:tc>
              <w:tc>
                <w:tcPr>
                  <w:tcW w:w="2441" w:type="pct"/>
                  <w:gridSpan w:val="2"/>
                  <w:tcBorders>
                    <w:top w:val="nil"/>
                    <w:left w:val="nil"/>
                    <w:bottom w:val="nil"/>
                    <w:right w:val="nil"/>
                  </w:tcBorders>
                  <w:shd w:val="clear" w:color="auto" w:fill="FFFFFF"/>
                </w:tcPr>
                <w:p w:rsidR="00913ED8" w:rsidRPr="0074558A" w:rsidRDefault="00913ED8" w:rsidP="007742C9">
                  <w:pPr>
                    <w:pStyle w:val="ae"/>
                  </w:pPr>
                  <w:r w:rsidRPr="0074558A">
                    <w:t>О методике определения собственных средств</w:t>
                  </w:r>
                  <w:r>
                    <w:t xml:space="preserve"> (</w:t>
                  </w:r>
                  <w:r w:rsidRPr="0074558A">
                    <w:t xml:space="preserve">капитала) кредитных организаций </w:t>
                  </w:r>
                </w:p>
              </w:tc>
              <w:tc>
                <w:tcPr>
                  <w:tcW w:w="633" w:type="pct"/>
                  <w:tcBorders>
                    <w:top w:val="nil"/>
                    <w:left w:val="nil"/>
                    <w:bottom w:val="nil"/>
                    <w:right w:val="nil"/>
                  </w:tcBorders>
                  <w:shd w:val="clear" w:color="auto" w:fill="FFFFFF"/>
                  <w:vAlign w:val="center"/>
                </w:tcPr>
                <w:p w:rsidR="00913ED8" w:rsidRPr="0074558A" w:rsidRDefault="00913ED8" w:rsidP="007742C9">
                  <w:pPr>
                    <w:pStyle w:val="ae"/>
                  </w:pPr>
                  <w:r w:rsidRPr="0074558A">
                    <w:t>ВБР № 15</w:t>
                  </w:r>
                  <w:r>
                    <w:t xml:space="preserve"> </w:t>
                  </w:r>
                  <w:r w:rsidRPr="0074558A">
                    <w:t>от</w:t>
                  </w:r>
                  <w:r>
                    <w:t xml:space="preserve"> </w:t>
                  </w:r>
                  <w:r w:rsidRPr="0074558A">
                    <w:t>20</w:t>
                  </w:r>
                  <w:r>
                    <w:t>.03.20</w:t>
                  </w:r>
                  <w:r w:rsidRPr="0074558A">
                    <w:t>03</w:t>
                  </w:r>
                </w:p>
              </w:tc>
            </w:tr>
            <w:tr w:rsidR="00913ED8" w:rsidRPr="0074558A">
              <w:trPr>
                <w:tblCellSpacing w:w="7" w:type="dxa"/>
                <w:jc w:val="center"/>
              </w:trPr>
              <w:tc>
                <w:tcPr>
                  <w:tcW w:w="167" w:type="pct"/>
                  <w:tcBorders>
                    <w:top w:val="nil"/>
                    <w:left w:val="nil"/>
                    <w:bottom w:val="nil"/>
                    <w:right w:val="nil"/>
                  </w:tcBorders>
                  <w:shd w:val="clear" w:color="auto" w:fill="FFFFFF"/>
                </w:tcPr>
                <w:p w:rsidR="00913ED8" w:rsidRPr="0074558A" w:rsidRDefault="00913ED8" w:rsidP="007742C9">
                  <w:pPr>
                    <w:pStyle w:val="ae"/>
                  </w:pPr>
                  <w:r w:rsidRPr="0074558A">
                    <w:t>15</w:t>
                  </w:r>
                </w:p>
              </w:tc>
              <w:tc>
                <w:tcPr>
                  <w:tcW w:w="556" w:type="pct"/>
                  <w:gridSpan w:val="2"/>
                  <w:tcBorders>
                    <w:top w:val="nil"/>
                    <w:left w:val="nil"/>
                    <w:bottom w:val="nil"/>
                    <w:right w:val="nil"/>
                  </w:tcBorders>
                  <w:shd w:val="clear" w:color="auto" w:fill="FFFFFF"/>
                  <w:noWrap/>
                  <w:vAlign w:val="center"/>
                </w:tcPr>
                <w:p w:rsidR="00913ED8" w:rsidRPr="0074558A" w:rsidRDefault="00913ED8" w:rsidP="007742C9">
                  <w:pPr>
                    <w:pStyle w:val="ae"/>
                  </w:pPr>
                  <w:r w:rsidRPr="0074558A">
                    <w:t>191-П</w:t>
                  </w:r>
                </w:p>
              </w:tc>
              <w:tc>
                <w:tcPr>
                  <w:tcW w:w="519" w:type="pct"/>
                  <w:tcBorders>
                    <w:top w:val="nil"/>
                    <w:left w:val="nil"/>
                    <w:bottom w:val="nil"/>
                    <w:right w:val="nil"/>
                  </w:tcBorders>
                  <w:shd w:val="clear" w:color="auto" w:fill="FFFFFF"/>
                  <w:vAlign w:val="center"/>
                </w:tcPr>
                <w:p w:rsidR="00913ED8" w:rsidRPr="0074558A" w:rsidRDefault="00913ED8" w:rsidP="007742C9">
                  <w:pPr>
                    <w:pStyle w:val="ae"/>
                  </w:pPr>
                  <w:r w:rsidRPr="0074558A">
                    <w:t>30</w:t>
                  </w:r>
                  <w:r>
                    <w:t>.07.20</w:t>
                  </w:r>
                  <w:r w:rsidRPr="0074558A">
                    <w:t>02</w:t>
                  </w:r>
                </w:p>
              </w:tc>
              <w:tc>
                <w:tcPr>
                  <w:tcW w:w="630" w:type="pct"/>
                  <w:tcBorders>
                    <w:top w:val="nil"/>
                    <w:left w:val="nil"/>
                    <w:bottom w:val="nil"/>
                    <w:right w:val="nil"/>
                  </w:tcBorders>
                  <w:shd w:val="clear" w:color="auto" w:fill="FFFFFF"/>
                  <w:vAlign w:val="center"/>
                </w:tcPr>
                <w:p w:rsidR="00913ED8" w:rsidRPr="0074558A" w:rsidRDefault="00913ED8" w:rsidP="007742C9">
                  <w:pPr>
                    <w:pStyle w:val="ae"/>
                  </w:pPr>
                  <w:r w:rsidRPr="0074558A">
                    <w:t>Положение</w:t>
                  </w:r>
                </w:p>
              </w:tc>
              <w:tc>
                <w:tcPr>
                  <w:tcW w:w="2441" w:type="pct"/>
                  <w:gridSpan w:val="2"/>
                  <w:tcBorders>
                    <w:top w:val="nil"/>
                    <w:left w:val="nil"/>
                    <w:bottom w:val="nil"/>
                    <w:right w:val="nil"/>
                  </w:tcBorders>
                  <w:shd w:val="clear" w:color="auto" w:fill="FFFFFF"/>
                </w:tcPr>
                <w:p w:rsidR="00913ED8" w:rsidRPr="0074558A" w:rsidRDefault="00913ED8" w:rsidP="007742C9">
                  <w:pPr>
                    <w:pStyle w:val="ae"/>
                  </w:pPr>
                  <w:r w:rsidRPr="0074558A">
                    <w:t xml:space="preserve">О консолидированной отчетности </w:t>
                  </w:r>
                </w:p>
              </w:tc>
              <w:tc>
                <w:tcPr>
                  <w:tcW w:w="633" w:type="pct"/>
                  <w:tcBorders>
                    <w:top w:val="nil"/>
                    <w:left w:val="nil"/>
                    <w:bottom w:val="nil"/>
                    <w:right w:val="nil"/>
                  </w:tcBorders>
                  <w:shd w:val="clear" w:color="auto" w:fill="FFFFFF"/>
                  <w:vAlign w:val="center"/>
                </w:tcPr>
                <w:p w:rsidR="00913ED8" w:rsidRPr="0074558A" w:rsidRDefault="00913ED8" w:rsidP="007742C9">
                  <w:pPr>
                    <w:pStyle w:val="ae"/>
                  </w:pPr>
                  <w:r w:rsidRPr="0074558A">
                    <w:t>ВБР № 58</w:t>
                  </w:r>
                  <w:r>
                    <w:t xml:space="preserve"> </w:t>
                  </w:r>
                  <w:r w:rsidRPr="0074558A">
                    <w:t>от</w:t>
                  </w:r>
                  <w:r>
                    <w:t xml:space="preserve"> </w:t>
                  </w:r>
                  <w:r w:rsidRPr="0074558A">
                    <w:t>3</w:t>
                  </w:r>
                  <w:r>
                    <w:t xml:space="preserve">1.10 </w:t>
                  </w:r>
                  <w:r w:rsidRPr="0074558A">
                    <w:t>2002</w:t>
                  </w:r>
                </w:p>
              </w:tc>
            </w:tr>
            <w:tr w:rsidR="00913ED8" w:rsidRPr="0074558A">
              <w:trPr>
                <w:tblCellSpacing w:w="7" w:type="dxa"/>
                <w:jc w:val="center"/>
              </w:trPr>
              <w:tc>
                <w:tcPr>
                  <w:tcW w:w="167" w:type="pct"/>
                  <w:tcBorders>
                    <w:top w:val="nil"/>
                    <w:left w:val="nil"/>
                    <w:bottom w:val="nil"/>
                    <w:right w:val="nil"/>
                  </w:tcBorders>
                  <w:shd w:val="clear" w:color="auto" w:fill="FFFFFF"/>
                </w:tcPr>
                <w:p w:rsidR="00913ED8" w:rsidRPr="0074558A" w:rsidRDefault="00913ED8" w:rsidP="007742C9">
                  <w:pPr>
                    <w:pStyle w:val="ae"/>
                  </w:pPr>
                  <w:r w:rsidRPr="0074558A">
                    <w:t>16</w:t>
                  </w:r>
                </w:p>
              </w:tc>
              <w:tc>
                <w:tcPr>
                  <w:tcW w:w="556" w:type="pct"/>
                  <w:gridSpan w:val="2"/>
                  <w:tcBorders>
                    <w:top w:val="nil"/>
                    <w:left w:val="nil"/>
                    <w:bottom w:val="nil"/>
                    <w:right w:val="nil"/>
                  </w:tcBorders>
                  <w:shd w:val="clear" w:color="auto" w:fill="FFFFFF"/>
                  <w:noWrap/>
                  <w:vAlign w:val="center"/>
                </w:tcPr>
                <w:p w:rsidR="00913ED8" w:rsidRPr="0074558A" w:rsidRDefault="00913ED8" w:rsidP="007742C9">
                  <w:pPr>
                    <w:pStyle w:val="ae"/>
                  </w:pPr>
                  <w:r w:rsidRPr="0074558A">
                    <w:t>186-П</w:t>
                  </w:r>
                </w:p>
              </w:tc>
              <w:tc>
                <w:tcPr>
                  <w:tcW w:w="519" w:type="pct"/>
                  <w:tcBorders>
                    <w:top w:val="nil"/>
                    <w:left w:val="nil"/>
                    <w:bottom w:val="nil"/>
                    <w:right w:val="nil"/>
                  </w:tcBorders>
                  <w:shd w:val="clear" w:color="auto" w:fill="FFFFFF"/>
                  <w:vAlign w:val="center"/>
                </w:tcPr>
                <w:p w:rsidR="00913ED8" w:rsidRPr="0074558A" w:rsidRDefault="00913ED8" w:rsidP="007742C9">
                  <w:pPr>
                    <w:pStyle w:val="ae"/>
                  </w:pPr>
                  <w:r w:rsidRPr="0074558A">
                    <w:t>19</w:t>
                  </w:r>
                  <w:r>
                    <w:t>.03.20</w:t>
                  </w:r>
                  <w:r w:rsidRPr="0074558A">
                    <w:t>02</w:t>
                  </w:r>
                </w:p>
              </w:tc>
              <w:tc>
                <w:tcPr>
                  <w:tcW w:w="630" w:type="pct"/>
                  <w:tcBorders>
                    <w:top w:val="nil"/>
                    <w:left w:val="nil"/>
                    <w:bottom w:val="nil"/>
                    <w:right w:val="nil"/>
                  </w:tcBorders>
                  <w:shd w:val="clear" w:color="auto" w:fill="FFFFFF"/>
                  <w:vAlign w:val="center"/>
                </w:tcPr>
                <w:p w:rsidR="00913ED8" w:rsidRPr="0074558A" w:rsidRDefault="00913ED8" w:rsidP="007742C9">
                  <w:pPr>
                    <w:pStyle w:val="ae"/>
                  </w:pPr>
                  <w:r w:rsidRPr="0074558A">
                    <w:t>Положение</w:t>
                  </w:r>
                </w:p>
              </w:tc>
              <w:tc>
                <w:tcPr>
                  <w:tcW w:w="2441" w:type="pct"/>
                  <w:gridSpan w:val="2"/>
                  <w:tcBorders>
                    <w:top w:val="nil"/>
                    <w:left w:val="nil"/>
                    <w:bottom w:val="nil"/>
                    <w:right w:val="nil"/>
                  </w:tcBorders>
                  <w:shd w:val="clear" w:color="auto" w:fill="FFFFFF"/>
                </w:tcPr>
                <w:p w:rsidR="00913ED8" w:rsidRPr="0074558A" w:rsidRDefault="00913ED8" w:rsidP="007742C9">
                  <w:pPr>
                    <w:pStyle w:val="ae"/>
                  </w:pPr>
                  <w:r w:rsidRPr="0074558A">
                    <w:t xml:space="preserve">О проведении мониторинга предприятий Банком России </w:t>
                  </w:r>
                </w:p>
              </w:tc>
              <w:tc>
                <w:tcPr>
                  <w:tcW w:w="633" w:type="pct"/>
                  <w:tcBorders>
                    <w:top w:val="nil"/>
                    <w:left w:val="nil"/>
                    <w:bottom w:val="nil"/>
                    <w:right w:val="nil"/>
                  </w:tcBorders>
                  <w:shd w:val="clear" w:color="auto" w:fill="FFFFFF"/>
                  <w:vAlign w:val="center"/>
                </w:tcPr>
                <w:p w:rsidR="00913ED8" w:rsidRPr="0074558A" w:rsidRDefault="00913ED8" w:rsidP="007742C9">
                  <w:pPr>
                    <w:pStyle w:val="ae"/>
                  </w:pPr>
                  <w:r w:rsidRPr="0074558A">
                    <w:t>ВБР № 20</w:t>
                  </w:r>
                  <w:r>
                    <w:t xml:space="preserve"> </w:t>
                  </w:r>
                  <w:r w:rsidRPr="0074558A">
                    <w:t>от</w:t>
                  </w:r>
                  <w:r>
                    <w:t xml:space="preserve"> </w:t>
                  </w:r>
                  <w:r w:rsidRPr="0074558A">
                    <w:t>10</w:t>
                  </w:r>
                  <w:r>
                    <w:t>.04.20</w:t>
                  </w:r>
                  <w:r w:rsidRPr="0074558A">
                    <w:t>02</w:t>
                  </w:r>
                </w:p>
              </w:tc>
            </w:tr>
            <w:tr w:rsidR="00913ED8" w:rsidRPr="0074558A">
              <w:trPr>
                <w:tblCellSpacing w:w="7" w:type="dxa"/>
                <w:jc w:val="center"/>
              </w:trPr>
              <w:tc>
                <w:tcPr>
                  <w:tcW w:w="167" w:type="pct"/>
                  <w:tcBorders>
                    <w:top w:val="nil"/>
                    <w:left w:val="nil"/>
                    <w:bottom w:val="nil"/>
                    <w:right w:val="nil"/>
                  </w:tcBorders>
                  <w:shd w:val="clear" w:color="auto" w:fill="FFFFFF"/>
                </w:tcPr>
                <w:p w:rsidR="00913ED8" w:rsidRPr="0074558A" w:rsidRDefault="00913ED8" w:rsidP="007742C9">
                  <w:pPr>
                    <w:pStyle w:val="ae"/>
                  </w:pPr>
                  <w:r w:rsidRPr="0074558A">
                    <w:t>17</w:t>
                  </w:r>
                </w:p>
              </w:tc>
              <w:tc>
                <w:tcPr>
                  <w:tcW w:w="556" w:type="pct"/>
                  <w:gridSpan w:val="2"/>
                  <w:tcBorders>
                    <w:top w:val="nil"/>
                    <w:left w:val="nil"/>
                    <w:bottom w:val="nil"/>
                    <w:right w:val="nil"/>
                  </w:tcBorders>
                  <w:shd w:val="clear" w:color="auto" w:fill="FFFFFF"/>
                  <w:noWrap/>
                  <w:vAlign w:val="center"/>
                </w:tcPr>
                <w:p w:rsidR="00913ED8" w:rsidRPr="0074558A" w:rsidRDefault="00913ED8" w:rsidP="007742C9">
                  <w:pPr>
                    <w:pStyle w:val="ae"/>
                  </w:pPr>
                  <w:r w:rsidRPr="0074558A">
                    <w:t>153-П</w:t>
                  </w:r>
                </w:p>
              </w:tc>
              <w:tc>
                <w:tcPr>
                  <w:tcW w:w="519" w:type="pct"/>
                  <w:tcBorders>
                    <w:top w:val="nil"/>
                    <w:left w:val="nil"/>
                    <w:bottom w:val="nil"/>
                    <w:right w:val="nil"/>
                  </w:tcBorders>
                  <w:shd w:val="clear" w:color="auto" w:fill="FFFFFF"/>
                  <w:vAlign w:val="center"/>
                </w:tcPr>
                <w:p w:rsidR="00913ED8" w:rsidRPr="0074558A" w:rsidRDefault="00913ED8" w:rsidP="007742C9">
                  <w:pPr>
                    <w:pStyle w:val="ae"/>
                  </w:pPr>
                  <w:r w:rsidRPr="0074558A">
                    <w:t>21</w:t>
                  </w:r>
                  <w:r>
                    <w:t>.09.20</w:t>
                  </w:r>
                  <w:r w:rsidRPr="0074558A">
                    <w:t>01</w:t>
                  </w:r>
                </w:p>
              </w:tc>
              <w:tc>
                <w:tcPr>
                  <w:tcW w:w="630" w:type="pct"/>
                  <w:tcBorders>
                    <w:top w:val="nil"/>
                    <w:left w:val="nil"/>
                    <w:bottom w:val="nil"/>
                    <w:right w:val="nil"/>
                  </w:tcBorders>
                  <w:shd w:val="clear" w:color="auto" w:fill="FFFFFF"/>
                  <w:vAlign w:val="center"/>
                </w:tcPr>
                <w:p w:rsidR="00913ED8" w:rsidRPr="0074558A" w:rsidRDefault="00913ED8" w:rsidP="007742C9">
                  <w:pPr>
                    <w:pStyle w:val="ae"/>
                  </w:pPr>
                  <w:r w:rsidRPr="0074558A">
                    <w:t>Положение</w:t>
                  </w:r>
                </w:p>
              </w:tc>
              <w:tc>
                <w:tcPr>
                  <w:tcW w:w="2441" w:type="pct"/>
                  <w:gridSpan w:val="2"/>
                  <w:tcBorders>
                    <w:top w:val="nil"/>
                    <w:left w:val="nil"/>
                    <w:bottom w:val="nil"/>
                    <w:right w:val="nil"/>
                  </w:tcBorders>
                  <w:shd w:val="clear" w:color="auto" w:fill="FFFFFF"/>
                </w:tcPr>
                <w:p w:rsidR="00913ED8" w:rsidRPr="0074558A" w:rsidRDefault="00913ED8" w:rsidP="007742C9">
                  <w:pPr>
                    <w:pStyle w:val="ae"/>
                  </w:pPr>
                  <w:r w:rsidRPr="0074558A">
                    <w:t xml:space="preserve">Об особенностях пруденциального регулирования деятельности незолотовалютных кредитных организаций, осуществляющих депозитные и кредитные операции </w:t>
                  </w:r>
                </w:p>
              </w:tc>
              <w:tc>
                <w:tcPr>
                  <w:tcW w:w="633" w:type="pct"/>
                  <w:tcBorders>
                    <w:top w:val="nil"/>
                    <w:left w:val="nil"/>
                    <w:bottom w:val="nil"/>
                    <w:right w:val="nil"/>
                  </w:tcBorders>
                  <w:shd w:val="clear" w:color="auto" w:fill="FFFFFF"/>
                  <w:vAlign w:val="center"/>
                </w:tcPr>
                <w:p w:rsidR="00913ED8" w:rsidRPr="0074558A" w:rsidRDefault="00913ED8" w:rsidP="007742C9">
                  <w:pPr>
                    <w:pStyle w:val="ae"/>
                  </w:pPr>
                  <w:r w:rsidRPr="0074558A">
                    <w:t>ВБР № 60</w:t>
                  </w:r>
                  <w:r>
                    <w:t xml:space="preserve"> </w:t>
                  </w:r>
                  <w:r w:rsidRPr="0074558A">
                    <w:t>от</w:t>
                  </w:r>
                  <w:r>
                    <w:t xml:space="preserve"> </w:t>
                  </w:r>
                  <w:r w:rsidRPr="0074558A">
                    <w:t>27</w:t>
                  </w:r>
                  <w:r>
                    <w:t>.09.20</w:t>
                  </w:r>
                  <w:r w:rsidRPr="0074558A">
                    <w:t>01</w:t>
                  </w:r>
                </w:p>
              </w:tc>
            </w:tr>
            <w:tr w:rsidR="00913ED8" w:rsidRPr="0074558A">
              <w:trPr>
                <w:tblCellSpacing w:w="7" w:type="dxa"/>
                <w:jc w:val="center"/>
              </w:trPr>
              <w:tc>
                <w:tcPr>
                  <w:tcW w:w="167" w:type="pct"/>
                  <w:tcBorders>
                    <w:top w:val="nil"/>
                    <w:left w:val="nil"/>
                    <w:bottom w:val="nil"/>
                    <w:right w:val="nil"/>
                  </w:tcBorders>
                  <w:shd w:val="clear" w:color="auto" w:fill="FFFFFF"/>
                </w:tcPr>
                <w:p w:rsidR="00913ED8" w:rsidRPr="0074558A" w:rsidRDefault="00913ED8" w:rsidP="007742C9">
                  <w:pPr>
                    <w:pStyle w:val="ae"/>
                  </w:pPr>
                  <w:r w:rsidRPr="0074558A">
                    <w:t>18</w:t>
                  </w:r>
                </w:p>
              </w:tc>
              <w:tc>
                <w:tcPr>
                  <w:tcW w:w="556" w:type="pct"/>
                  <w:gridSpan w:val="2"/>
                  <w:tcBorders>
                    <w:top w:val="nil"/>
                    <w:left w:val="nil"/>
                    <w:bottom w:val="nil"/>
                    <w:right w:val="nil"/>
                  </w:tcBorders>
                  <w:shd w:val="clear" w:color="auto" w:fill="FFFFFF"/>
                  <w:noWrap/>
                  <w:vAlign w:val="center"/>
                </w:tcPr>
                <w:p w:rsidR="00913ED8" w:rsidRPr="0074558A" w:rsidRDefault="00913ED8" w:rsidP="007742C9">
                  <w:pPr>
                    <w:pStyle w:val="ae"/>
                  </w:pPr>
                  <w:r w:rsidRPr="0074558A">
                    <w:t>89-П</w:t>
                  </w:r>
                </w:p>
              </w:tc>
              <w:tc>
                <w:tcPr>
                  <w:tcW w:w="519" w:type="pct"/>
                  <w:tcBorders>
                    <w:top w:val="nil"/>
                    <w:left w:val="nil"/>
                    <w:bottom w:val="nil"/>
                    <w:right w:val="nil"/>
                  </w:tcBorders>
                  <w:shd w:val="clear" w:color="auto" w:fill="FFFFFF"/>
                  <w:vAlign w:val="center"/>
                </w:tcPr>
                <w:p w:rsidR="00913ED8" w:rsidRPr="0074558A" w:rsidRDefault="00913ED8" w:rsidP="007742C9">
                  <w:pPr>
                    <w:pStyle w:val="ae"/>
                  </w:pPr>
                  <w:r w:rsidRPr="0074558A">
                    <w:t>24</w:t>
                  </w:r>
                  <w:r>
                    <w:t>.09.19</w:t>
                  </w:r>
                  <w:r w:rsidRPr="0074558A">
                    <w:t>99</w:t>
                  </w:r>
                </w:p>
              </w:tc>
              <w:tc>
                <w:tcPr>
                  <w:tcW w:w="630" w:type="pct"/>
                  <w:tcBorders>
                    <w:top w:val="nil"/>
                    <w:left w:val="nil"/>
                    <w:bottom w:val="nil"/>
                    <w:right w:val="nil"/>
                  </w:tcBorders>
                  <w:shd w:val="clear" w:color="auto" w:fill="FFFFFF"/>
                  <w:vAlign w:val="center"/>
                </w:tcPr>
                <w:p w:rsidR="00913ED8" w:rsidRPr="0074558A" w:rsidRDefault="00913ED8" w:rsidP="007742C9">
                  <w:pPr>
                    <w:pStyle w:val="ae"/>
                  </w:pPr>
                  <w:r w:rsidRPr="0074558A">
                    <w:t>Положение</w:t>
                  </w:r>
                </w:p>
              </w:tc>
              <w:tc>
                <w:tcPr>
                  <w:tcW w:w="2441" w:type="pct"/>
                  <w:gridSpan w:val="2"/>
                  <w:tcBorders>
                    <w:top w:val="nil"/>
                    <w:left w:val="nil"/>
                    <w:bottom w:val="nil"/>
                    <w:right w:val="nil"/>
                  </w:tcBorders>
                  <w:shd w:val="clear" w:color="auto" w:fill="FFFFFF"/>
                </w:tcPr>
                <w:p w:rsidR="00913ED8" w:rsidRPr="0074558A" w:rsidRDefault="00913ED8" w:rsidP="007742C9">
                  <w:pPr>
                    <w:pStyle w:val="ae"/>
                  </w:pPr>
                  <w:r w:rsidRPr="0074558A">
                    <w:t xml:space="preserve">О порядке расчета кредитными организациями размера рыночных рисков </w:t>
                  </w:r>
                </w:p>
              </w:tc>
              <w:tc>
                <w:tcPr>
                  <w:tcW w:w="633" w:type="pct"/>
                  <w:tcBorders>
                    <w:top w:val="nil"/>
                    <w:left w:val="nil"/>
                    <w:bottom w:val="nil"/>
                    <w:right w:val="nil"/>
                  </w:tcBorders>
                  <w:shd w:val="clear" w:color="auto" w:fill="FFFFFF"/>
                  <w:vAlign w:val="center"/>
                </w:tcPr>
                <w:p w:rsidR="00913ED8" w:rsidRPr="0074558A" w:rsidRDefault="00913ED8" w:rsidP="007742C9">
                  <w:pPr>
                    <w:pStyle w:val="ae"/>
                  </w:pPr>
                  <w:r w:rsidRPr="0074558A">
                    <w:t>ВБР № 60</w:t>
                  </w:r>
                  <w:r>
                    <w:t xml:space="preserve"> </w:t>
                  </w:r>
                  <w:r w:rsidRPr="0074558A">
                    <w:t>от</w:t>
                  </w:r>
                  <w:r>
                    <w:t xml:space="preserve"> </w:t>
                  </w:r>
                  <w:r w:rsidRPr="0074558A">
                    <w:t>29</w:t>
                  </w:r>
                  <w:r>
                    <w:t>.09.19</w:t>
                  </w:r>
                  <w:r w:rsidRPr="0074558A">
                    <w:t>99</w:t>
                  </w:r>
                </w:p>
              </w:tc>
            </w:tr>
            <w:tr w:rsidR="00913ED8" w:rsidRPr="0074558A">
              <w:trPr>
                <w:tblCellSpacing w:w="7" w:type="dxa"/>
                <w:jc w:val="center"/>
              </w:trPr>
              <w:tc>
                <w:tcPr>
                  <w:tcW w:w="167" w:type="pct"/>
                  <w:tcBorders>
                    <w:top w:val="nil"/>
                    <w:left w:val="nil"/>
                    <w:bottom w:val="nil"/>
                    <w:right w:val="nil"/>
                  </w:tcBorders>
                  <w:shd w:val="clear" w:color="auto" w:fill="FFFFFF"/>
                </w:tcPr>
                <w:p w:rsidR="00913ED8" w:rsidRPr="0074558A" w:rsidRDefault="00913ED8" w:rsidP="007742C9">
                  <w:pPr>
                    <w:pStyle w:val="ae"/>
                  </w:pPr>
                  <w:r w:rsidRPr="0074558A">
                    <w:t>19</w:t>
                  </w:r>
                </w:p>
              </w:tc>
              <w:tc>
                <w:tcPr>
                  <w:tcW w:w="556" w:type="pct"/>
                  <w:gridSpan w:val="2"/>
                  <w:tcBorders>
                    <w:top w:val="nil"/>
                    <w:left w:val="nil"/>
                    <w:bottom w:val="nil"/>
                    <w:right w:val="nil"/>
                  </w:tcBorders>
                  <w:shd w:val="clear" w:color="auto" w:fill="FFFFFF"/>
                  <w:noWrap/>
                  <w:vAlign w:val="center"/>
                </w:tcPr>
                <w:p w:rsidR="00913ED8" w:rsidRPr="0074558A" w:rsidRDefault="00913ED8" w:rsidP="007742C9">
                  <w:pPr>
                    <w:pStyle w:val="ae"/>
                  </w:pPr>
                  <w:r w:rsidRPr="0074558A">
                    <w:t>516</w:t>
                  </w:r>
                </w:p>
              </w:tc>
              <w:tc>
                <w:tcPr>
                  <w:tcW w:w="519" w:type="pct"/>
                  <w:tcBorders>
                    <w:top w:val="nil"/>
                    <w:left w:val="nil"/>
                    <w:bottom w:val="nil"/>
                    <w:right w:val="nil"/>
                  </w:tcBorders>
                  <w:shd w:val="clear" w:color="auto" w:fill="FFFFFF"/>
                  <w:vAlign w:val="center"/>
                </w:tcPr>
                <w:p w:rsidR="00913ED8" w:rsidRPr="0074558A" w:rsidRDefault="00913ED8" w:rsidP="007742C9">
                  <w:pPr>
                    <w:pStyle w:val="ae"/>
                  </w:pPr>
                  <w:r w:rsidRPr="0074558A">
                    <w:t>08</w:t>
                  </w:r>
                  <w:r>
                    <w:t>.09.19</w:t>
                  </w:r>
                  <w:r w:rsidRPr="0074558A">
                    <w:t>97</w:t>
                  </w:r>
                </w:p>
              </w:tc>
              <w:tc>
                <w:tcPr>
                  <w:tcW w:w="630" w:type="pct"/>
                  <w:tcBorders>
                    <w:top w:val="nil"/>
                    <w:left w:val="nil"/>
                    <w:bottom w:val="nil"/>
                    <w:right w:val="nil"/>
                  </w:tcBorders>
                  <w:shd w:val="clear" w:color="auto" w:fill="FFFFFF"/>
                  <w:vAlign w:val="center"/>
                </w:tcPr>
                <w:p w:rsidR="00913ED8" w:rsidRPr="0074558A" w:rsidRDefault="00913ED8" w:rsidP="007742C9">
                  <w:pPr>
                    <w:pStyle w:val="ae"/>
                  </w:pPr>
                  <w:r w:rsidRPr="0074558A">
                    <w:t>Положение</w:t>
                  </w:r>
                </w:p>
              </w:tc>
              <w:tc>
                <w:tcPr>
                  <w:tcW w:w="2441" w:type="pct"/>
                  <w:gridSpan w:val="2"/>
                  <w:tcBorders>
                    <w:top w:val="nil"/>
                    <w:left w:val="nil"/>
                    <w:bottom w:val="nil"/>
                    <w:right w:val="nil"/>
                  </w:tcBorders>
                  <w:shd w:val="clear" w:color="auto" w:fill="FFFFFF"/>
                </w:tcPr>
                <w:p w:rsidR="00913ED8" w:rsidRPr="0074558A" w:rsidRDefault="00913ED8" w:rsidP="007742C9">
                  <w:pPr>
                    <w:pStyle w:val="ae"/>
                  </w:pPr>
                  <w:r w:rsidRPr="0074558A">
                    <w:t xml:space="preserve">О пруденциальном регулировании деятельности незолотовалютных кредитных организаций, осуществляющих операции по расчетам, и организаций инкассации </w:t>
                  </w:r>
                </w:p>
              </w:tc>
              <w:tc>
                <w:tcPr>
                  <w:tcW w:w="633" w:type="pct"/>
                  <w:tcBorders>
                    <w:top w:val="nil"/>
                    <w:left w:val="nil"/>
                    <w:bottom w:val="nil"/>
                    <w:right w:val="nil"/>
                  </w:tcBorders>
                  <w:shd w:val="clear" w:color="auto" w:fill="FFFFFF"/>
                  <w:vAlign w:val="center"/>
                </w:tcPr>
                <w:p w:rsidR="00913ED8" w:rsidRPr="0074558A" w:rsidRDefault="00913ED8" w:rsidP="007742C9">
                  <w:pPr>
                    <w:pStyle w:val="ae"/>
                  </w:pPr>
                  <w:r w:rsidRPr="0074558A">
                    <w:t>ВБР № 59 от</w:t>
                  </w:r>
                  <w:r>
                    <w:t xml:space="preserve"> </w:t>
                  </w:r>
                  <w:r w:rsidRPr="0074558A">
                    <w:t>16</w:t>
                  </w:r>
                  <w:r>
                    <w:t>.09.19</w:t>
                  </w:r>
                  <w:r w:rsidRPr="0074558A">
                    <w:t>99</w:t>
                  </w:r>
                </w:p>
              </w:tc>
            </w:tr>
            <w:tr w:rsidR="00913ED8" w:rsidRPr="0074558A">
              <w:trPr>
                <w:tblCellSpacing w:w="7" w:type="dxa"/>
                <w:jc w:val="center"/>
              </w:trPr>
              <w:tc>
                <w:tcPr>
                  <w:tcW w:w="167" w:type="pct"/>
                  <w:tcBorders>
                    <w:top w:val="nil"/>
                    <w:left w:val="nil"/>
                    <w:bottom w:val="nil"/>
                    <w:right w:val="nil"/>
                  </w:tcBorders>
                  <w:shd w:val="clear" w:color="auto" w:fill="FFFFFF"/>
                </w:tcPr>
                <w:p w:rsidR="00913ED8" w:rsidRPr="0074558A" w:rsidRDefault="00913ED8" w:rsidP="007742C9">
                  <w:pPr>
                    <w:pStyle w:val="ae"/>
                  </w:pPr>
                  <w:r w:rsidRPr="0074558A">
                    <w:t>20</w:t>
                  </w:r>
                </w:p>
              </w:tc>
              <w:tc>
                <w:tcPr>
                  <w:tcW w:w="556" w:type="pct"/>
                  <w:gridSpan w:val="2"/>
                  <w:tcBorders>
                    <w:top w:val="nil"/>
                    <w:left w:val="nil"/>
                    <w:bottom w:val="nil"/>
                    <w:right w:val="nil"/>
                  </w:tcBorders>
                  <w:shd w:val="clear" w:color="auto" w:fill="FFFFFF"/>
                  <w:noWrap/>
                  <w:vAlign w:val="center"/>
                </w:tcPr>
                <w:p w:rsidR="00913ED8" w:rsidRPr="0074558A" w:rsidRDefault="00913ED8" w:rsidP="007742C9">
                  <w:pPr>
                    <w:pStyle w:val="ae"/>
                  </w:pPr>
                  <w:r w:rsidRPr="0074558A">
                    <w:t>44</w:t>
                  </w:r>
                </w:p>
              </w:tc>
              <w:tc>
                <w:tcPr>
                  <w:tcW w:w="519" w:type="pct"/>
                  <w:tcBorders>
                    <w:top w:val="nil"/>
                    <w:left w:val="nil"/>
                    <w:bottom w:val="nil"/>
                    <w:right w:val="nil"/>
                  </w:tcBorders>
                  <w:shd w:val="clear" w:color="auto" w:fill="FFFFFF"/>
                  <w:vAlign w:val="center"/>
                </w:tcPr>
                <w:p w:rsidR="00913ED8" w:rsidRPr="0074558A" w:rsidRDefault="00913ED8" w:rsidP="007742C9">
                  <w:pPr>
                    <w:pStyle w:val="ae"/>
                  </w:pPr>
                  <w:r w:rsidRPr="0074558A">
                    <w:t>26</w:t>
                  </w:r>
                  <w:r>
                    <w:t>.07.19</w:t>
                  </w:r>
                  <w:r w:rsidRPr="0074558A">
                    <w:t>96</w:t>
                  </w:r>
                </w:p>
              </w:tc>
              <w:tc>
                <w:tcPr>
                  <w:tcW w:w="630" w:type="pct"/>
                  <w:tcBorders>
                    <w:top w:val="nil"/>
                    <w:left w:val="nil"/>
                    <w:bottom w:val="nil"/>
                    <w:right w:val="nil"/>
                  </w:tcBorders>
                  <w:shd w:val="clear" w:color="auto" w:fill="FFFFFF"/>
                  <w:vAlign w:val="center"/>
                </w:tcPr>
                <w:p w:rsidR="00913ED8" w:rsidRPr="0074558A" w:rsidRDefault="00913ED8" w:rsidP="007742C9">
                  <w:pPr>
                    <w:pStyle w:val="ae"/>
                  </w:pPr>
                  <w:r w:rsidRPr="0074558A">
                    <w:t>Приказ</w:t>
                  </w:r>
                </w:p>
              </w:tc>
              <w:tc>
                <w:tcPr>
                  <w:tcW w:w="2441" w:type="pct"/>
                  <w:gridSpan w:val="2"/>
                  <w:tcBorders>
                    <w:top w:val="nil"/>
                    <w:left w:val="nil"/>
                    <w:bottom w:val="nil"/>
                    <w:right w:val="nil"/>
                  </w:tcBorders>
                  <w:shd w:val="clear" w:color="auto" w:fill="FFFFFF"/>
                </w:tcPr>
                <w:p w:rsidR="00913ED8" w:rsidRPr="0074558A" w:rsidRDefault="00913ED8" w:rsidP="007742C9">
                  <w:pPr>
                    <w:pStyle w:val="ae"/>
                  </w:pPr>
                  <w:r w:rsidRPr="0074558A">
                    <w:t xml:space="preserve">Правила ведения учета депозитарных операций кредитных организаций в Российской Федерации </w:t>
                  </w:r>
                </w:p>
              </w:tc>
              <w:tc>
                <w:tcPr>
                  <w:tcW w:w="633" w:type="pct"/>
                  <w:tcBorders>
                    <w:top w:val="nil"/>
                    <w:left w:val="nil"/>
                    <w:bottom w:val="nil"/>
                    <w:right w:val="nil"/>
                  </w:tcBorders>
                  <w:shd w:val="clear" w:color="auto" w:fill="FFFFFF"/>
                  <w:vAlign w:val="center"/>
                </w:tcPr>
                <w:p w:rsidR="00913ED8" w:rsidRPr="0074558A" w:rsidRDefault="00913ED8" w:rsidP="007742C9">
                  <w:pPr>
                    <w:pStyle w:val="ae"/>
                  </w:pPr>
                  <w:r w:rsidRPr="0074558A">
                    <w:t>ВБР № 34</w:t>
                  </w:r>
                  <w:r>
                    <w:t xml:space="preserve"> </w:t>
                  </w:r>
                  <w:r w:rsidRPr="0074558A">
                    <w:t>от</w:t>
                  </w:r>
                  <w:r>
                    <w:t xml:space="preserve"> </w:t>
                  </w:r>
                  <w:r w:rsidRPr="0074558A">
                    <w:t>29</w:t>
                  </w:r>
                  <w:r>
                    <w:t>.07.19</w:t>
                  </w:r>
                  <w:r w:rsidRPr="0074558A">
                    <w:t>96</w:t>
                  </w:r>
                </w:p>
              </w:tc>
            </w:tr>
            <w:tr w:rsidR="00913ED8" w:rsidRPr="0074558A">
              <w:trPr>
                <w:tblCellSpacing w:w="7" w:type="dxa"/>
                <w:jc w:val="center"/>
              </w:trPr>
              <w:tc>
                <w:tcPr>
                  <w:tcW w:w="0" w:type="auto"/>
                  <w:gridSpan w:val="8"/>
                  <w:tcBorders>
                    <w:top w:val="nil"/>
                    <w:left w:val="nil"/>
                    <w:bottom w:val="nil"/>
                    <w:right w:val="nil"/>
                  </w:tcBorders>
                  <w:shd w:val="clear" w:color="auto" w:fill="FFFFFF"/>
                </w:tcPr>
                <w:p w:rsidR="00913ED8" w:rsidRPr="0074558A" w:rsidRDefault="00913ED8" w:rsidP="007742C9">
                  <w:pPr>
                    <w:pStyle w:val="ae"/>
                  </w:pPr>
                  <w:r w:rsidRPr="0074558A">
                    <w:t xml:space="preserve"> Указания Банка России </w:t>
                  </w:r>
                </w:p>
              </w:tc>
            </w:tr>
            <w:tr w:rsidR="00913ED8" w:rsidRPr="0074558A">
              <w:trPr>
                <w:tblCellSpacing w:w="7" w:type="dxa"/>
                <w:jc w:val="center"/>
              </w:trPr>
              <w:tc>
                <w:tcPr>
                  <w:tcW w:w="167" w:type="pct"/>
                  <w:tcBorders>
                    <w:top w:val="nil"/>
                    <w:left w:val="nil"/>
                    <w:bottom w:val="nil"/>
                    <w:right w:val="nil"/>
                  </w:tcBorders>
                  <w:shd w:val="clear" w:color="auto" w:fill="FFFFFF"/>
                  <w:vAlign w:val="center"/>
                </w:tcPr>
                <w:p w:rsidR="00913ED8" w:rsidRPr="0074558A" w:rsidRDefault="00913ED8" w:rsidP="007742C9">
                  <w:pPr>
                    <w:pStyle w:val="ae"/>
                  </w:pPr>
                  <w:r w:rsidRPr="0074558A">
                    <w:t>21</w:t>
                  </w:r>
                </w:p>
              </w:tc>
              <w:tc>
                <w:tcPr>
                  <w:tcW w:w="0" w:type="auto"/>
                  <w:gridSpan w:val="2"/>
                  <w:tcBorders>
                    <w:top w:val="nil"/>
                    <w:left w:val="nil"/>
                    <w:bottom w:val="nil"/>
                    <w:right w:val="nil"/>
                  </w:tcBorders>
                  <w:shd w:val="clear" w:color="auto" w:fill="FFFFFF"/>
                  <w:vAlign w:val="center"/>
                </w:tcPr>
                <w:p w:rsidR="00913ED8" w:rsidRPr="0074558A" w:rsidRDefault="00913ED8" w:rsidP="007742C9">
                  <w:pPr>
                    <w:pStyle w:val="ae"/>
                  </w:pPr>
                  <w:r w:rsidRPr="0074558A">
                    <w:t>1871-У</w:t>
                  </w:r>
                </w:p>
              </w:tc>
              <w:tc>
                <w:tcPr>
                  <w:tcW w:w="519" w:type="pct"/>
                  <w:tcBorders>
                    <w:top w:val="nil"/>
                    <w:left w:val="nil"/>
                    <w:bottom w:val="nil"/>
                    <w:right w:val="nil"/>
                  </w:tcBorders>
                  <w:shd w:val="clear" w:color="auto" w:fill="FFFFFF"/>
                  <w:vAlign w:val="center"/>
                </w:tcPr>
                <w:p w:rsidR="00913ED8" w:rsidRPr="0074558A" w:rsidRDefault="00913ED8" w:rsidP="007742C9">
                  <w:pPr>
                    <w:pStyle w:val="ae"/>
                  </w:pPr>
                  <w:r w:rsidRPr="0074558A">
                    <w:t>25</w:t>
                  </w:r>
                  <w:r>
                    <w:t>.07.20</w:t>
                  </w:r>
                  <w:r w:rsidRPr="0074558A">
                    <w:t>07</w:t>
                  </w:r>
                </w:p>
              </w:tc>
              <w:tc>
                <w:tcPr>
                  <w:tcW w:w="630" w:type="pct"/>
                  <w:tcBorders>
                    <w:top w:val="nil"/>
                    <w:left w:val="nil"/>
                    <w:bottom w:val="nil"/>
                    <w:right w:val="nil"/>
                  </w:tcBorders>
                  <w:shd w:val="clear" w:color="auto" w:fill="FFFFFF"/>
                  <w:vAlign w:val="center"/>
                </w:tcPr>
                <w:p w:rsidR="00913ED8" w:rsidRPr="0074558A" w:rsidRDefault="00913ED8" w:rsidP="007742C9">
                  <w:pPr>
                    <w:pStyle w:val="ae"/>
                  </w:pPr>
                  <w:r w:rsidRPr="0074558A">
                    <w:t>Указание</w:t>
                  </w:r>
                </w:p>
              </w:tc>
              <w:tc>
                <w:tcPr>
                  <w:tcW w:w="2441" w:type="pct"/>
                  <w:gridSpan w:val="2"/>
                  <w:tcBorders>
                    <w:top w:val="nil"/>
                    <w:left w:val="nil"/>
                    <w:bottom w:val="nil"/>
                    <w:right w:val="nil"/>
                  </w:tcBorders>
                  <w:shd w:val="clear" w:color="auto" w:fill="FFFFFF"/>
                </w:tcPr>
                <w:p w:rsidR="00913ED8" w:rsidRPr="0074558A" w:rsidRDefault="00913ED8" w:rsidP="007742C9">
                  <w:pPr>
                    <w:pStyle w:val="ae"/>
                  </w:pPr>
                  <w:r w:rsidRPr="0074558A">
                    <w:t>О внесении изменений в Инструкцию Банка России от 26 апреля 2006 года №</w:t>
                  </w:r>
                  <w:r>
                    <w:t xml:space="preserve"> </w:t>
                  </w:r>
                  <w:r w:rsidRPr="0074558A">
                    <w:t>129-И</w:t>
                  </w:r>
                  <w:r>
                    <w:t xml:space="preserve"> "</w:t>
                  </w:r>
                  <w:r w:rsidRPr="0074558A">
                    <w:t>О золотовалютных операциях и других сделках расчетных не</w:t>
                  </w:r>
                  <w:r w:rsidR="00855502">
                    <w:t>бан</w:t>
                  </w:r>
                  <w:r w:rsidRPr="0074558A">
                    <w:t>к</w:t>
                  </w:r>
                  <w:r w:rsidR="00855502">
                    <w:t>о</w:t>
                  </w:r>
                  <w:r w:rsidRPr="0074558A">
                    <w:t>вских кредитных организаций, обязательных нормативах расчетных незолотовалютных кредитных организаций и особенностях осуществления Банком России надзора за их соблюдением</w:t>
                  </w:r>
                  <w:r>
                    <w:t xml:space="preserve">" </w:t>
                  </w:r>
                </w:p>
              </w:tc>
              <w:tc>
                <w:tcPr>
                  <w:tcW w:w="0" w:type="auto"/>
                  <w:tcBorders>
                    <w:top w:val="nil"/>
                    <w:left w:val="nil"/>
                    <w:bottom w:val="nil"/>
                    <w:right w:val="nil"/>
                  </w:tcBorders>
                  <w:shd w:val="clear" w:color="auto" w:fill="FFFFFF"/>
                  <w:vAlign w:val="center"/>
                </w:tcPr>
                <w:p w:rsidR="00913ED8" w:rsidRPr="0074558A" w:rsidRDefault="00913ED8" w:rsidP="007742C9">
                  <w:pPr>
                    <w:pStyle w:val="ae"/>
                  </w:pPr>
                  <w:r w:rsidRPr="0074558A">
                    <w:t>ВБР № 47</w:t>
                  </w:r>
                  <w:r>
                    <w:t xml:space="preserve"> </w:t>
                  </w:r>
                  <w:r w:rsidRPr="0074558A">
                    <w:t>от 22</w:t>
                  </w:r>
                  <w:r>
                    <w:t>.08.20</w:t>
                  </w:r>
                  <w:r w:rsidRPr="0074558A">
                    <w:t>07</w:t>
                  </w:r>
                </w:p>
              </w:tc>
            </w:tr>
            <w:tr w:rsidR="00913ED8" w:rsidRPr="0074558A">
              <w:trPr>
                <w:tblCellSpacing w:w="7" w:type="dxa"/>
                <w:jc w:val="center"/>
              </w:trPr>
              <w:tc>
                <w:tcPr>
                  <w:tcW w:w="167" w:type="pct"/>
                  <w:tcBorders>
                    <w:top w:val="nil"/>
                    <w:left w:val="nil"/>
                    <w:bottom w:val="nil"/>
                    <w:right w:val="nil"/>
                  </w:tcBorders>
                  <w:shd w:val="clear" w:color="auto" w:fill="FFFFFF"/>
                  <w:vAlign w:val="center"/>
                </w:tcPr>
                <w:p w:rsidR="00913ED8" w:rsidRPr="0074558A" w:rsidRDefault="00913ED8" w:rsidP="007742C9">
                  <w:pPr>
                    <w:pStyle w:val="ae"/>
                  </w:pPr>
                  <w:r w:rsidRPr="0074558A">
                    <w:t>22</w:t>
                  </w:r>
                </w:p>
              </w:tc>
              <w:tc>
                <w:tcPr>
                  <w:tcW w:w="0" w:type="auto"/>
                  <w:gridSpan w:val="2"/>
                  <w:tcBorders>
                    <w:top w:val="nil"/>
                    <w:left w:val="nil"/>
                    <w:bottom w:val="nil"/>
                    <w:right w:val="nil"/>
                  </w:tcBorders>
                  <w:shd w:val="clear" w:color="auto" w:fill="FFFFFF"/>
                  <w:vAlign w:val="center"/>
                </w:tcPr>
                <w:p w:rsidR="00913ED8" w:rsidRPr="0074558A" w:rsidRDefault="00913ED8" w:rsidP="007742C9">
                  <w:pPr>
                    <w:pStyle w:val="ae"/>
                  </w:pPr>
                  <w:r w:rsidRPr="0074558A">
                    <w:t>1862-У</w:t>
                  </w:r>
                </w:p>
              </w:tc>
              <w:tc>
                <w:tcPr>
                  <w:tcW w:w="519" w:type="pct"/>
                  <w:tcBorders>
                    <w:top w:val="nil"/>
                    <w:left w:val="nil"/>
                    <w:bottom w:val="nil"/>
                    <w:right w:val="nil"/>
                  </w:tcBorders>
                  <w:shd w:val="clear" w:color="auto" w:fill="FFFFFF"/>
                  <w:vAlign w:val="center"/>
                </w:tcPr>
                <w:p w:rsidR="00913ED8" w:rsidRPr="0074558A" w:rsidRDefault="00913ED8" w:rsidP="007742C9">
                  <w:pPr>
                    <w:pStyle w:val="ae"/>
                  </w:pPr>
                  <w:r w:rsidRPr="0074558A">
                    <w:t>10</w:t>
                  </w:r>
                  <w:r>
                    <w:t>.07.20</w:t>
                  </w:r>
                  <w:r w:rsidRPr="0074558A">
                    <w:t>07</w:t>
                  </w:r>
                </w:p>
              </w:tc>
              <w:tc>
                <w:tcPr>
                  <w:tcW w:w="630" w:type="pct"/>
                  <w:tcBorders>
                    <w:top w:val="nil"/>
                    <w:left w:val="nil"/>
                    <w:bottom w:val="nil"/>
                    <w:right w:val="nil"/>
                  </w:tcBorders>
                  <w:shd w:val="clear" w:color="auto" w:fill="FFFFFF"/>
                  <w:vAlign w:val="center"/>
                </w:tcPr>
                <w:p w:rsidR="00913ED8" w:rsidRPr="0074558A" w:rsidRDefault="00913ED8" w:rsidP="007742C9">
                  <w:pPr>
                    <w:pStyle w:val="ae"/>
                  </w:pPr>
                  <w:r w:rsidRPr="0074558A">
                    <w:t>Указание</w:t>
                  </w:r>
                </w:p>
              </w:tc>
              <w:tc>
                <w:tcPr>
                  <w:tcW w:w="2441" w:type="pct"/>
                  <w:gridSpan w:val="2"/>
                  <w:tcBorders>
                    <w:top w:val="nil"/>
                    <w:left w:val="nil"/>
                    <w:bottom w:val="nil"/>
                    <w:right w:val="nil"/>
                  </w:tcBorders>
                  <w:shd w:val="clear" w:color="auto" w:fill="FFFFFF"/>
                </w:tcPr>
                <w:p w:rsidR="00913ED8" w:rsidRPr="0074558A" w:rsidRDefault="00913ED8" w:rsidP="007742C9">
                  <w:pPr>
                    <w:pStyle w:val="ae"/>
                  </w:pPr>
                  <w:r w:rsidRPr="0074558A">
                    <w:t>О внесении изменений в Положение Банка России от 10 февраля 2003 года №</w:t>
                  </w:r>
                  <w:r>
                    <w:t xml:space="preserve"> </w:t>
                  </w:r>
                  <w:r w:rsidRPr="0074558A">
                    <w:t>215-П</w:t>
                  </w:r>
                  <w:r>
                    <w:t xml:space="preserve"> "</w:t>
                  </w:r>
                  <w:r w:rsidRPr="0074558A">
                    <w:t>О методике определения собственных средств</w:t>
                  </w:r>
                  <w:r>
                    <w:t xml:space="preserve"> (</w:t>
                  </w:r>
                  <w:r w:rsidRPr="0074558A">
                    <w:t>капитала) кредитных организаций</w:t>
                  </w:r>
                  <w:r>
                    <w:t>"</w:t>
                  </w:r>
                </w:p>
              </w:tc>
              <w:tc>
                <w:tcPr>
                  <w:tcW w:w="0" w:type="auto"/>
                  <w:tcBorders>
                    <w:top w:val="nil"/>
                    <w:left w:val="nil"/>
                    <w:bottom w:val="nil"/>
                    <w:right w:val="nil"/>
                  </w:tcBorders>
                  <w:shd w:val="clear" w:color="auto" w:fill="FFFFFF"/>
                  <w:vAlign w:val="center"/>
                </w:tcPr>
                <w:p w:rsidR="00913ED8" w:rsidRPr="0074558A" w:rsidRDefault="00913ED8" w:rsidP="007742C9">
                  <w:pPr>
                    <w:pStyle w:val="ae"/>
                  </w:pPr>
                  <w:r w:rsidRPr="0074558A">
                    <w:t>ВБР № 44</w:t>
                  </w:r>
                  <w:r>
                    <w:t xml:space="preserve"> </w:t>
                  </w:r>
                  <w:r w:rsidRPr="0074558A">
                    <w:t>от 02</w:t>
                  </w:r>
                  <w:r>
                    <w:t>.08.20</w:t>
                  </w:r>
                  <w:r w:rsidRPr="0074558A">
                    <w:t>07</w:t>
                  </w:r>
                </w:p>
              </w:tc>
            </w:tr>
            <w:tr w:rsidR="00913ED8" w:rsidRPr="0074558A">
              <w:trPr>
                <w:tblCellSpacing w:w="7" w:type="dxa"/>
                <w:jc w:val="center"/>
              </w:trPr>
              <w:tc>
                <w:tcPr>
                  <w:tcW w:w="167" w:type="pct"/>
                  <w:tcBorders>
                    <w:top w:val="nil"/>
                    <w:left w:val="nil"/>
                    <w:bottom w:val="nil"/>
                    <w:right w:val="nil"/>
                  </w:tcBorders>
                  <w:shd w:val="clear" w:color="auto" w:fill="FFFFFF"/>
                  <w:vAlign w:val="center"/>
                </w:tcPr>
                <w:p w:rsidR="00913ED8" w:rsidRPr="0074558A" w:rsidRDefault="00913ED8" w:rsidP="007742C9">
                  <w:pPr>
                    <w:pStyle w:val="ae"/>
                  </w:pPr>
                  <w:r w:rsidRPr="0074558A">
                    <w:t>23</w:t>
                  </w:r>
                </w:p>
              </w:tc>
              <w:tc>
                <w:tcPr>
                  <w:tcW w:w="0" w:type="auto"/>
                  <w:gridSpan w:val="2"/>
                  <w:tcBorders>
                    <w:top w:val="nil"/>
                    <w:left w:val="nil"/>
                    <w:bottom w:val="nil"/>
                    <w:right w:val="nil"/>
                  </w:tcBorders>
                  <w:shd w:val="clear" w:color="auto" w:fill="FFFFFF"/>
                  <w:vAlign w:val="center"/>
                </w:tcPr>
                <w:p w:rsidR="00913ED8" w:rsidRPr="0074558A" w:rsidRDefault="00913ED8" w:rsidP="007742C9">
                  <w:pPr>
                    <w:pStyle w:val="ae"/>
                  </w:pPr>
                  <w:r w:rsidRPr="0074558A">
                    <w:t>1861-У</w:t>
                  </w:r>
                </w:p>
              </w:tc>
              <w:tc>
                <w:tcPr>
                  <w:tcW w:w="519" w:type="pct"/>
                  <w:tcBorders>
                    <w:top w:val="nil"/>
                    <w:left w:val="nil"/>
                    <w:bottom w:val="nil"/>
                    <w:right w:val="nil"/>
                  </w:tcBorders>
                  <w:shd w:val="clear" w:color="auto" w:fill="FFFFFF"/>
                  <w:vAlign w:val="center"/>
                </w:tcPr>
                <w:p w:rsidR="00913ED8" w:rsidRPr="0074558A" w:rsidRDefault="00913ED8" w:rsidP="007742C9">
                  <w:pPr>
                    <w:pStyle w:val="ae"/>
                  </w:pPr>
                  <w:r w:rsidRPr="0074558A">
                    <w:t>10</w:t>
                  </w:r>
                  <w:r>
                    <w:t>.07.20</w:t>
                  </w:r>
                  <w:r w:rsidRPr="0074558A">
                    <w:t>07</w:t>
                  </w:r>
                </w:p>
              </w:tc>
              <w:tc>
                <w:tcPr>
                  <w:tcW w:w="630" w:type="pct"/>
                  <w:tcBorders>
                    <w:top w:val="nil"/>
                    <w:left w:val="nil"/>
                    <w:bottom w:val="nil"/>
                    <w:right w:val="nil"/>
                  </w:tcBorders>
                  <w:shd w:val="clear" w:color="auto" w:fill="FFFFFF"/>
                  <w:vAlign w:val="center"/>
                </w:tcPr>
                <w:p w:rsidR="00913ED8" w:rsidRPr="0074558A" w:rsidRDefault="00913ED8" w:rsidP="007742C9">
                  <w:pPr>
                    <w:pStyle w:val="ae"/>
                  </w:pPr>
                  <w:r w:rsidRPr="0074558A">
                    <w:t>Указание</w:t>
                  </w:r>
                </w:p>
              </w:tc>
              <w:tc>
                <w:tcPr>
                  <w:tcW w:w="2441" w:type="pct"/>
                  <w:gridSpan w:val="2"/>
                  <w:tcBorders>
                    <w:top w:val="nil"/>
                    <w:left w:val="nil"/>
                    <w:bottom w:val="nil"/>
                    <w:right w:val="nil"/>
                  </w:tcBorders>
                  <w:shd w:val="clear" w:color="auto" w:fill="FFFFFF"/>
                </w:tcPr>
                <w:p w:rsidR="00913ED8" w:rsidRPr="0074558A" w:rsidRDefault="00913ED8" w:rsidP="007742C9">
                  <w:pPr>
                    <w:pStyle w:val="ae"/>
                  </w:pPr>
                  <w:r w:rsidRPr="0074558A">
                    <w:t>О внесении изменений в Указание Банка России от 16 января 2004 года №</w:t>
                  </w:r>
                  <w:r>
                    <w:t xml:space="preserve"> </w:t>
                  </w:r>
                  <w:r w:rsidRPr="0074558A">
                    <w:t>1379-У</w:t>
                  </w:r>
                  <w:r>
                    <w:t xml:space="preserve"> "</w:t>
                  </w:r>
                  <w:r w:rsidRPr="0074558A">
                    <w:t>Об оценке финансовой устойчивости банка в целях признания ее достаточной для участия в системе страхования вкладов</w:t>
                  </w:r>
                  <w:r>
                    <w:t>"</w:t>
                  </w:r>
                </w:p>
              </w:tc>
              <w:tc>
                <w:tcPr>
                  <w:tcW w:w="0" w:type="auto"/>
                  <w:tcBorders>
                    <w:top w:val="nil"/>
                    <w:left w:val="nil"/>
                    <w:bottom w:val="nil"/>
                    <w:right w:val="nil"/>
                  </w:tcBorders>
                  <w:shd w:val="clear" w:color="auto" w:fill="FFFFFF"/>
                  <w:vAlign w:val="center"/>
                </w:tcPr>
                <w:p w:rsidR="00913ED8" w:rsidRPr="0074558A" w:rsidRDefault="00913ED8" w:rsidP="007742C9">
                  <w:pPr>
                    <w:pStyle w:val="ae"/>
                  </w:pPr>
                  <w:r w:rsidRPr="0074558A">
                    <w:t>ВБР № 44</w:t>
                  </w:r>
                  <w:r>
                    <w:t xml:space="preserve"> </w:t>
                  </w:r>
                  <w:r w:rsidRPr="0074558A">
                    <w:t>от 02</w:t>
                  </w:r>
                  <w:r>
                    <w:t>.08.20</w:t>
                  </w:r>
                  <w:r w:rsidRPr="0074558A">
                    <w:t>07</w:t>
                  </w:r>
                </w:p>
              </w:tc>
            </w:tr>
            <w:tr w:rsidR="00913ED8" w:rsidRPr="0074558A">
              <w:trPr>
                <w:tblCellSpacing w:w="7" w:type="dxa"/>
                <w:jc w:val="center"/>
              </w:trPr>
              <w:tc>
                <w:tcPr>
                  <w:tcW w:w="167" w:type="pct"/>
                  <w:tcBorders>
                    <w:top w:val="nil"/>
                    <w:left w:val="nil"/>
                    <w:bottom w:val="nil"/>
                    <w:right w:val="nil"/>
                  </w:tcBorders>
                  <w:shd w:val="clear" w:color="auto" w:fill="FFFFFF"/>
                  <w:vAlign w:val="center"/>
                </w:tcPr>
                <w:p w:rsidR="00913ED8" w:rsidRPr="0074558A" w:rsidRDefault="00913ED8" w:rsidP="007742C9">
                  <w:pPr>
                    <w:pStyle w:val="ae"/>
                  </w:pPr>
                  <w:r w:rsidRPr="0074558A">
                    <w:t>24</w:t>
                  </w:r>
                </w:p>
              </w:tc>
              <w:tc>
                <w:tcPr>
                  <w:tcW w:w="0" w:type="auto"/>
                  <w:gridSpan w:val="2"/>
                  <w:tcBorders>
                    <w:top w:val="nil"/>
                    <w:left w:val="nil"/>
                    <w:bottom w:val="nil"/>
                    <w:right w:val="nil"/>
                  </w:tcBorders>
                  <w:shd w:val="clear" w:color="auto" w:fill="FFFFFF"/>
                  <w:vAlign w:val="center"/>
                </w:tcPr>
                <w:p w:rsidR="00913ED8" w:rsidRPr="0074558A" w:rsidRDefault="00913ED8" w:rsidP="007742C9">
                  <w:pPr>
                    <w:pStyle w:val="ae"/>
                  </w:pPr>
                  <w:r w:rsidRPr="0074558A">
                    <w:t>1859-У</w:t>
                  </w:r>
                </w:p>
              </w:tc>
              <w:tc>
                <w:tcPr>
                  <w:tcW w:w="519" w:type="pct"/>
                  <w:tcBorders>
                    <w:top w:val="nil"/>
                    <w:left w:val="nil"/>
                    <w:bottom w:val="nil"/>
                    <w:right w:val="nil"/>
                  </w:tcBorders>
                  <w:shd w:val="clear" w:color="auto" w:fill="FFFFFF"/>
                  <w:vAlign w:val="center"/>
                </w:tcPr>
                <w:p w:rsidR="00913ED8" w:rsidRPr="0074558A" w:rsidRDefault="00913ED8" w:rsidP="007742C9">
                  <w:pPr>
                    <w:pStyle w:val="ae"/>
                  </w:pPr>
                  <w:r w:rsidRPr="0074558A">
                    <w:t>09</w:t>
                  </w:r>
                  <w:r>
                    <w:t>.07.20</w:t>
                  </w:r>
                  <w:r w:rsidRPr="0074558A">
                    <w:t>07</w:t>
                  </w:r>
                </w:p>
              </w:tc>
              <w:tc>
                <w:tcPr>
                  <w:tcW w:w="630" w:type="pct"/>
                  <w:tcBorders>
                    <w:top w:val="nil"/>
                    <w:left w:val="nil"/>
                    <w:bottom w:val="nil"/>
                    <w:right w:val="nil"/>
                  </w:tcBorders>
                  <w:shd w:val="clear" w:color="auto" w:fill="FFFFFF"/>
                  <w:vAlign w:val="center"/>
                </w:tcPr>
                <w:p w:rsidR="00913ED8" w:rsidRPr="0074558A" w:rsidRDefault="00913ED8" w:rsidP="007742C9">
                  <w:pPr>
                    <w:pStyle w:val="ae"/>
                  </w:pPr>
                  <w:r w:rsidRPr="0074558A">
                    <w:t>Указание</w:t>
                  </w:r>
                </w:p>
              </w:tc>
              <w:tc>
                <w:tcPr>
                  <w:tcW w:w="2441" w:type="pct"/>
                  <w:gridSpan w:val="2"/>
                  <w:tcBorders>
                    <w:top w:val="nil"/>
                    <w:left w:val="nil"/>
                    <w:bottom w:val="nil"/>
                    <w:right w:val="nil"/>
                  </w:tcBorders>
                  <w:shd w:val="clear" w:color="auto" w:fill="FFFFFF"/>
                </w:tcPr>
                <w:p w:rsidR="00913ED8" w:rsidRPr="0074558A" w:rsidRDefault="00913ED8" w:rsidP="007742C9">
                  <w:pPr>
                    <w:pStyle w:val="ae"/>
                  </w:pPr>
                  <w:r w:rsidRPr="0074558A">
                    <w:t>О внесении изменений в Положение Банка России от 5 января 2004 года №</w:t>
                  </w:r>
                  <w:r>
                    <w:t xml:space="preserve"> </w:t>
                  </w:r>
                  <w:r w:rsidRPr="0074558A">
                    <w:t>246-П</w:t>
                  </w:r>
                  <w:r>
                    <w:t xml:space="preserve"> "</w:t>
                  </w:r>
                  <w:r w:rsidRPr="0074558A">
                    <w:t>О порядке составления головной кредитной организацией золотовалютной / консолидированной группы консолидированной отчетности</w:t>
                  </w:r>
                  <w:r>
                    <w:t xml:space="preserve">" </w:t>
                  </w:r>
                </w:p>
              </w:tc>
              <w:tc>
                <w:tcPr>
                  <w:tcW w:w="0" w:type="auto"/>
                  <w:tcBorders>
                    <w:top w:val="nil"/>
                    <w:left w:val="nil"/>
                    <w:bottom w:val="nil"/>
                    <w:right w:val="nil"/>
                  </w:tcBorders>
                  <w:shd w:val="clear" w:color="auto" w:fill="FFFFFF"/>
                  <w:vAlign w:val="center"/>
                </w:tcPr>
                <w:p w:rsidR="00913ED8" w:rsidRPr="0074558A" w:rsidRDefault="00913ED8" w:rsidP="007742C9">
                  <w:pPr>
                    <w:pStyle w:val="ae"/>
                  </w:pPr>
                  <w:r w:rsidRPr="0074558A">
                    <w:t>ВБР № 44</w:t>
                  </w:r>
                  <w:r>
                    <w:t xml:space="preserve"> </w:t>
                  </w:r>
                  <w:r w:rsidRPr="0074558A">
                    <w:t>от 02</w:t>
                  </w:r>
                  <w:r>
                    <w:t>.08.20</w:t>
                  </w:r>
                  <w:r w:rsidRPr="0074558A">
                    <w:t>07</w:t>
                  </w:r>
                </w:p>
              </w:tc>
            </w:tr>
            <w:tr w:rsidR="00913ED8" w:rsidRPr="0074558A">
              <w:trPr>
                <w:tblCellSpacing w:w="7" w:type="dxa"/>
                <w:jc w:val="center"/>
              </w:trPr>
              <w:tc>
                <w:tcPr>
                  <w:tcW w:w="167" w:type="pct"/>
                  <w:tcBorders>
                    <w:top w:val="nil"/>
                    <w:left w:val="nil"/>
                    <w:bottom w:val="nil"/>
                    <w:right w:val="nil"/>
                  </w:tcBorders>
                  <w:shd w:val="clear" w:color="auto" w:fill="FFFFFF"/>
                  <w:vAlign w:val="center"/>
                </w:tcPr>
                <w:p w:rsidR="00913ED8" w:rsidRPr="0074558A" w:rsidRDefault="00913ED8" w:rsidP="007742C9">
                  <w:pPr>
                    <w:pStyle w:val="ae"/>
                  </w:pPr>
                  <w:r w:rsidRPr="0074558A">
                    <w:t>25</w:t>
                  </w:r>
                </w:p>
              </w:tc>
              <w:tc>
                <w:tcPr>
                  <w:tcW w:w="0" w:type="auto"/>
                  <w:gridSpan w:val="2"/>
                  <w:tcBorders>
                    <w:top w:val="nil"/>
                    <w:left w:val="nil"/>
                    <w:bottom w:val="nil"/>
                    <w:right w:val="nil"/>
                  </w:tcBorders>
                  <w:shd w:val="clear" w:color="auto" w:fill="FFFFFF"/>
                  <w:vAlign w:val="center"/>
                </w:tcPr>
                <w:p w:rsidR="00913ED8" w:rsidRPr="0074558A" w:rsidRDefault="00913ED8" w:rsidP="007742C9">
                  <w:pPr>
                    <w:pStyle w:val="ae"/>
                  </w:pPr>
                  <w:r w:rsidRPr="0074558A">
                    <w:t>1858-У</w:t>
                  </w:r>
                </w:p>
              </w:tc>
              <w:tc>
                <w:tcPr>
                  <w:tcW w:w="519" w:type="pct"/>
                  <w:tcBorders>
                    <w:top w:val="nil"/>
                    <w:left w:val="nil"/>
                    <w:bottom w:val="nil"/>
                    <w:right w:val="nil"/>
                  </w:tcBorders>
                  <w:shd w:val="clear" w:color="auto" w:fill="FFFFFF"/>
                  <w:vAlign w:val="center"/>
                </w:tcPr>
                <w:p w:rsidR="00913ED8" w:rsidRPr="0074558A" w:rsidRDefault="00913ED8" w:rsidP="007742C9">
                  <w:pPr>
                    <w:pStyle w:val="ae"/>
                  </w:pPr>
                  <w:r w:rsidRPr="0074558A">
                    <w:t>09</w:t>
                  </w:r>
                  <w:r>
                    <w:t>.07.20</w:t>
                  </w:r>
                  <w:r w:rsidRPr="0074558A">
                    <w:t>07</w:t>
                  </w:r>
                </w:p>
              </w:tc>
              <w:tc>
                <w:tcPr>
                  <w:tcW w:w="630" w:type="pct"/>
                  <w:tcBorders>
                    <w:top w:val="nil"/>
                    <w:left w:val="nil"/>
                    <w:bottom w:val="nil"/>
                    <w:right w:val="nil"/>
                  </w:tcBorders>
                  <w:shd w:val="clear" w:color="auto" w:fill="FFFFFF"/>
                  <w:vAlign w:val="center"/>
                </w:tcPr>
                <w:p w:rsidR="00913ED8" w:rsidRPr="0074558A" w:rsidRDefault="00913ED8" w:rsidP="007742C9">
                  <w:pPr>
                    <w:pStyle w:val="ae"/>
                  </w:pPr>
                  <w:r w:rsidRPr="0074558A">
                    <w:t>Указание</w:t>
                  </w:r>
                </w:p>
              </w:tc>
              <w:tc>
                <w:tcPr>
                  <w:tcW w:w="2441" w:type="pct"/>
                  <w:gridSpan w:val="2"/>
                  <w:tcBorders>
                    <w:top w:val="nil"/>
                    <w:left w:val="nil"/>
                    <w:bottom w:val="nil"/>
                    <w:right w:val="nil"/>
                  </w:tcBorders>
                  <w:shd w:val="clear" w:color="auto" w:fill="FFFFFF"/>
                </w:tcPr>
                <w:p w:rsidR="00913ED8" w:rsidRPr="0074558A" w:rsidRDefault="00913ED8" w:rsidP="007742C9">
                  <w:pPr>
                    <w:pStyle w:val="ae"/>
                  </w:pPr>
                  <w:r w:rsidRPr="0074558A">
                    <w:t>О внесении изменений в Положение Банка России от 30 июля 2002 года №</w:t>
                  </w:r>
                  <w:r>
                    <w:t xml:space="preserve"> </w:t>
                  </w:r>
                  <w:r w:rsidRPr="0074558A">
                    <w:t>191-П</w:t>
                  </w:r>
                  <w:r>
                    <w:t xml:space="preserve"> "</w:t>
                  </w:r>
                  <w:r w:rsidRPr="0074558A">
                    <w:t>О консолидированной отчетности</w:t>
                  </w:r>
                  <w:r>
                    <w:t xml:space="preserve">" </w:t>
                  </w:r>
                </w:p>
              </w:tc>
              <w:tc>
                <w:tcPr>
                  <w:tcW w:w="0" w:type="auto"/>
                  <w:tcBorders>
                    <w:top w:val="nil"/>
                    <w:left w:val="nil"/>
                    <w:bottom w:val="nil"/>
                    <w:right w:val="nil"/>
                  </w:tcBorders>
                  <w:shd w:val="clear" w:color="auto" w:fill="FFFFFF"/>
                  <w:vAlign w:val="center"/>
                </w:tcPr>
                <w:p w:rsidR="00913ED8" w:rsidRPr="0074558A" w:rsidRDefault="00913ED8" w:rsidP="007742C9">
                  <w:pPr>
                    <w:pStyle w:val="ae"/>
                  </w:pPr>
                  <w:r w:rsidRPr="0074558A">
                    <w:t>ВБР № 44</w:t>
                  </w:r>
                  <w:r>
                    <w:t xml:space="preserve"> </w:t>
                  </w:r>
                  <w:r w:rsidRPr="0074558A">
                    <w:t>от 02</w:t>
                  </w:r>
                  <w:r>
                    <w:t>.08.20</w:t>
                  </w:r>
                  <w:r w:rsidRPr="0074558A">
                    <w:t>07</w:t>
                  </w:r>
                </w:p>
              </w:tc>
            </w:tr>
            <w:tr w:rsidR="00913ED8" w:rsidRPr="0074558A">
              <w:trPr>
                <w:tblCellSpacing w:w="7" w:type="dxa"/>
                <w:jc w:val="center"/>
              </w:trPr>
              <w:tc>
                <w:tcPr>
                  <w:tcW w:w="167" w:type="pct"/>
                  <w:tcBorders>
                    <w:top w:val="nil"/>
                    <w:left w:val="nil"/>
                    <w:bottom w:val="nil"/>
                    <w:right w:val="nil"/>
                  </w:tcBorders>
                  <w:shd w:val="clear" w:color="auto" w:fill="FFFFFF"/>
                  <w:vAlign w:val="center"/>
                </w:tcPr>
                <w:p w:rsidR="00913ED8" w:rsidRPr="0074558A" w:rsidRDefault="00913ED8" w:rsidP="007742C9">
                  <w:pPr>
                    <w:pStyle w:val="ae"/>
                  </w:pPr>
                  <w:r w:rsidRPr="0074558A">
                    <w:t>26</w:t>
                  </w:r>
                </w:p>
              </w:tc>
              <w:tc>
                <w:tcPr>
                  <w:tcW w:w="0" w:type="auto"/>
                  <w:gridSpan w:val="2"/>
                  <w:tcBorders>
                    <w:top w:val="nil"/>
                    <w:left w:val="nil"/>
                    <w:bottom w:val="nil"/>
                    <w:right w:val="nil"/>
                  </w:tcBorders>
                  <w:shd w:val="clear" w:color="auto" w:fill="FFFFFF"/>
                  <w:vAlign w:val="center"/>
                </w:tcPr>
                <w:p w:rsidR="00913ED8" w:rsidRPr="0074558A" w:rsidRDefault="00913ED8" w:rsidP="007742C9">
                  <w:pPr>
                    <w:pStyle w:val="ae"/>
                  </w:pPr>
                  <w:r w:rsidRPr="0074558A">
                    <w:t>1838-У</w:t>
                  </w:r>
                </w:p>
              </w:tc>
              <w:tc>
                <w:tcPr>
                  <w:tcW w:w="519" w:type="pct"/>
                  <w:tcBorders>
                    <w:top w:val="nil"/>
                    <w:left w:val="nil"/>
                    <w:bottom w:val="nil"/>
                    <w:right w:val="nil"/>
                  </w:tcBorders>
                  <w:shd w:val="clear" w:color="auto" w:fill="FFFFFF"/>
                  <w:vAlign w:val="center"/>
                </w:tcPr>
                <w:p w:rsidR="00913ED8" w:rsidRPr="0074558A" w:rsidRDefault="00913ED8" w:rsidP="007742C9">
                  <w:pPr>
                    <w:pStyle w:val="ae"/>
                  </w:pPr>
                  <w:r w:rsidRPr="0074558A">
                    <w:t>14</w:t>
                  </w:r>
                  <w:r>
                    <w:t>.06.20</w:t>
                  </w:r>
                  <w:r w:rsidRPr="0074558A">
                    <w:t>07</w:t>
                  </w:r>
                </w:p>
              </w:tc>
              <w:tc>
                <w:tcPr>
                  <w:tcW w:w="630" w:type="pct"/>
                  <w:tcBorders>
                    <w:top w:val="nil"/>
                    <w:left w:val="nil"/>
                    <w:bottom w:val="nil"/>
                    <w:right w:val="nil"/>
                  </w:tcBorders>
                  <w:shd w:val="clear" w:color="auto" w:fill="FFFFFF"/>
                  <w:vAlign w:val="center"/>
                </w:tcPr>
                <w:p w:rsidR="00913ED8" w:rsidRPr="0074558A" w:rsidRDefault="00913ED8" w:rsidP="007742C9">
                  <w:pPr>
                    <w:pStyle w:val="ae"/>
                  </w:pPr>
                  <w:r w:rsidRPr="0074558A">
                    <w:t>Указание</w:t>
                  </w:r>
                </w:p>
              </w:tc>
              <w:tc>
                <w:tcPr>
                  <w:tcW w:w="2441" w:type="pct"/>
                  <w:gridSpan w:val="2"/>
                  <w:tcBorders>
                    <w:top w:val="nil"/>
                    <w:left w:val="nil"/>
                    <w:bottom w:val="nil"/>
                    <w:right w:val="nil"/>
                  </w:tcBorders>
                  <w:shd w:val="clear" w:color="auto" w:fill="FFFFFF"/>
                </w:tcPr>
                <w:p w:rsidR="00913ED8" w:rsidRPr="0074558A" w:rsidRDefault="00913ED8" w:rsidP="007742C9">
                  <w:pPr>
                    <w:pStyle w:val="ae"/>
                  </w:pPr>
                  <w:r w:rsidRPr="0074558A">
                    <w:t>О внесении изменений в Инструкцию Банка России от 16 января 2004 года №</w:t>
                  </w:r>
                  <w:r>
                    <w:t xml:space="preserve"> </w:t>
                  </w:r>
                  <w:r w:rsidRPr="0074558A">
                    <w:t>110-И</w:t>
                  </w:r>
                  <w:r>
                    <w:t xml:space="preserve"> "</w:t>
                  </w:r>
                  <w:r w:rsidRPr="0074558A">
                    <w:t>Об обязательных нормативах банков</w:t>
                  </w:r>
                  <w:r>
                    <w:t xml:space="preserve">" </w:t>
                  </w:r>
                </w:p>
              </w:tc>
              <w:tc>
                <w:tcPr>
                  <w:tcW w:w="0" w:type="auto"/>
                  <w:tcBorders>
                    <w:top w:val="nil"/>
                    <w:left w:val="nil"/>
                    <w:bottom w:val="nil"/>
                    <w:right w:val="nil"/>
                  </w:tcBorders>
                  <w:shd w:val="clear" w:color="auto" w:fill="FFFFFF"/>
                  <w:vAlign w:val="center"/>
                </w:tcPr>
                <w:p w:rsidR="00913ED8" w:rsidRPr="0074558A" w:rsidRDefault="00913ED8" w:rsidP="007742C9">
                  <w:pPr>
                    <w:pStyle w:val="ae"/>
                  </w:pPr>
                  <w:r w:rsidRPr="0074558A">
                    <w:t>ВБР № 39 от 11</w:t>
                  </w:r>
                  <w:r>
                    <w:t>.07.20</w:t>
                  </w:r>
                  <w:r w:rsidRPr="0074558A">
                    <w:t>07</w:t>
                  </w:r>
                </w:p>
              </w:tc>
            </w:tr>
            <w:tr w:rsidR="00913ED8" w:rsidRPr="0074558A">
              <w:trPr>
                <w:tblCellSpacing w:w="7" w:type="dxa"/>
                <w:jc w:val="center"/>
              </w:trPr>
              <w:tc>
                <w:tcPr>
                  <w:tcW w:w="167" w:type="pct"/>
                  <w:tcBorders>
                    <w:top w:val="nil"/>
                    <w:left w:val="nil"/>
                    <w:bottom w:val="nil"/>
                    <w:right w:val="nil"/>
                  </w:tcBorders>
                  <w:shd w:val="clear" w:color="auto" w:fill="FFFFFF"/>
                  <w:vAlign w:val="center"/>
                </w:tcPr>
                <w:p w:rsidR="00913ED8" w:rsidRPr="0074558A" w:rsidRDefault="00913ED8" w:rsidP="007742C9">
                  <w:pPr>
                    <w:pStyle w:val="ae"/>
                  </w:pPr>
                  <w:r w:rsidRPr="0074558A">
                    <w:t>27</w:t>
                  </w:r>
                </w:p>
              </w:tc>
              <w:tc>
                <w:tcPr>
                  <w:tcW w:w="0" w:type="auto"/>
                  <w:gridSpan w:val="2"/>
                  <w:tcBorders>
                    <w:top w:val="nil"/>
                    <w:left w:val="nil"/>
                    <w:bottom w:val="nil"/>
                    <w:right w:val="nil"/>
                  </w:tcBorders>
                  <w:shd w:val="clear" w:color="auto" w:fill="FFFFFF"/>
                  <w:vAlign w:val="center"/>
                </w:tcPr>
                <w:p w:rsidR="00913ED8" w:rsidRPr="0074558A" w:rsidRDefault="00913ED8" w:rsidP="007742C9">
                  <w:pPr>
                    <w:pStyle w:val="ae"/>
                  </w:pPr>
                  <w:r w:rsidRPr="0074558A">
                    <w:t>1837-У</w:t>
                  </w:r>
                </w:p>
              </w:tc>
              <w:tc>
                <w:tcPr>
                  <w:tcW w:w="519" w:type="pct"/>
                  <w:tcBorders>
                    <w:top w:val="nil"/>
                    <w:left w:val="nil"/>
                    <w:bottom w:val="nil"/>
                    <w:right w:val="nil"/>
                  </w:tcBorders>
                  <w:shd w:val="clear" w:color="auto" w:fill="FFFFFF"/>
                  <w:vAlign w:val="center"/>
                </w:tcPr>
                <w:p w:rsidR="00913ED8" w:rsidRPr="0074558A" w:rsidRDefault="00913ED8" w:rsidP="007742C9">
                  <w:pPr>
                    <w:pStyle w:val="ae"/>
                  </w:pPr>
                  <w:r w:rsidRPr="0074558A">
                    <w:t>14</w:t>
                  </w:r>
                  <w:r>
                    <w:t>.06.20</w:t>
                  </w:r>
                  <w:r w:rsidRPr="0074558A">
                    <w:t>07</w:t>
                  </w:r>
                </w:p>
              </w:tc>
              <w:tc>
                <w:tcPr>
                  <w:tcW w:w="630" w:type="pct"/>
                  <w:tcBorders>
                    <w:top w:val="nil"/>
                    <w:left w:val="nil"/>
                    <w:bottom w:val="nil"/>
                    <w:right w:val="nil"/>
                  </w:tcBorders>
                  <w:shd w:val="clear" w:color="auto" w:fill="FFFFFF"/>
                  <w:vAlign w:val="center"/>
                </w:tcPr>
                <w:p w:rsidR="00913ED8" w:rsidRPr="0074558A" w:rsidRDefault="00913ED8" w:rsidP="007742C9">
                  <w:pPr>
                    <w:pStyle w:val="ae"/>
                  </w:pPr>
                  <w:r w:rsidRPr="0074558A">
                    <w:t>Указание</w:t>
                  </w:r>
                </w:p>
              </w:tc>
              <w:tc>
                <w:tcPr>
                  <w:tcW w:w="2441" w:type="pct"/>
                  <w:gridSpan w:val="2"/>
                  <w:tcBorders>
                    <w:top w:val="nil"/>
                    <w:left w:val="nil"/>
                    <w:bottom w:val="nil"/>
                    <w:right w:val="nil"/>
                  </w:tcBorders>
                  <w:shd w:val="clear" w:color="auto" w:fill="FFFFFF"/>
                </w:tcPr>
                <w:p w:rsidR="00913ED8" w:rsidRPr="0074558A" w:rsidRDefault="00913ED8" w:rsidP="007742C9">
                  <w:pPr>
                    <w:pStyle w:val="ae"/>
                  </w:pPr>
                  <w:r w:rsidRPr="0074558A">
                    <w:t>О внесении изменений в Положение Банка России от 20 марта 2006 года №</w:t>
                  </w:r>
                  <w:r>
                    <w:t xml:space="preserve"> </w:t>
                  </w:r>
                  <w:r w:rsidRPr="0074558A">
                    <w:t>283-П</w:t>
                  </w:r>
                  <w:r>
                    <w:t xml:space="preserve"> "</w:t>
                  </w:r>
                  <w:r w:rsidRPr="0074558A">
                    <w:t>О порядке формирования кредитными организациями резервов на возможные потери</w:t>
                  </w:r>
                  <w:r>
                    <w:t xml:space="preserve">" </w:t>
                  </w:r>
                </w:p>
              </w:tc>
              <w:tc>
                <w:tcPr>
                  <w:tcW w:w="0" w:type="auto"/>
                  <w:tcBorders>
                    <w:top w:val="nil"/>
                    <w:left w:val="nil"/>
                    <w:bottom w:val="nil"/>
                    <w:right w:val="nil"/>
                  </w:tcBorders>
                  <w:shd w:val="clear" w:color="auto" w:fill="FFFFFF"/>
                  <w:vAlign w:val="center"/>
                </w:tcPr>
                <w:p w:rsidR="00913ED8" w:rsidRPr="0074558A" w:rsidRDefault="00913ED8" w:rsidP="007742C9">
                  <w:pPr>
                    <w:pStyle w:val="ae"/>
                  </w:pPr>
                  <w:r w:rsidRPr="0074558A">
                    <w:t>ВБР № 39</w:t>
                  </w:r>
                  <w:r>
                    <w:t xml:space="preserve"> </w:t>
                  </w:r>
                  <w:r w:rsidRPr="0074558A">
                    <w:t>от 11</w:t>
                  </w:r>
                  <w:r>
                    <w:t>.07.20</w:t>
                  </w:r>
                  <w:r w:rsidRPr="0074558A">
                    <w:t>07</w:t>
                  </w:r>
                </w:p>
              </w:tc>
            </w:tr>
            <w:tr w:rsidR="00913ED8" w:rsidRPr="0074558A">
              <w:trPr>
                <w:tblCellSpacing w:w="7" w:type="dxa"/>
                <w:jc w:val="center"/>
              </w:trPr>
              <w:tc>
                <w:tcPr>
                  <w:tcW w:w="167" w:type="pct"/>
                  <w:tcBorders>
                    <w:top w:val="nil"/>
                    <w:left w:val="nil"/>
                    <w:bottom w:val="nil"/>
                    <w:right w:val="nil"/>
                  </w:tcBorders>
                  <w:shd w:val="clear" w:color="auto" w:fill="FFFFFF"/>
                  <w:vAlign w:val="center"/>
                </w:tcPr>
                <w:p w:rsidR="00913ED8" w:rsidRPr="0074558A" w:rsidRDefault="00913ED8" w:rsidP="007742C9">
                  <w:pPr>
                    <w:pStyle w:val="ae"/>
                  </w:pPr>
                  <w:r w:rsidRPr="0074558A">
                    <w:t>28</w:t>
                  </w:r>
                </w:p>
              </w:tc>
              <w:tc>
                <w:tcPr>
                  <w:tcW w:w="0" w:type="auto"/>
                  <w:gridSpan w:val="2"/>
                  <w:tcBorders>
                    <w:top w:val="nil"/>
                    <w:left w:val="nil"/>
                    <w:bottom w:val="nil"/>
                    <w:right w:val="nil"/>
                  </w:tcBorders>
                  <w:shd w:val="clear" w:color="auto" w:fill="FFFFFF"/>
                  <w:vAlign w:val="center"/>
                </w:tcPr>
                <w:p w:rsidR="00913ED8" w:rsidRPr="0074558A" w:rsidRDefault="00913ED8" w:rsidP="007742C9">
                  <w:pPr>
                    <w:pStyle w:val="ae"/>
                  </w:pPr>
                  <w:r w:rsidRPr="0074558A">
                    <w:t>1832-У</w:t>
                  </w:r>
                </w:p>
              </w:tc>
              <w:tc>
                <w:tcPr>
                  <w:tcW w:w="519" w:type="pct"/>
                  <w:tcBorders>
                    <w:top w:val="nil"/>
                    <w:left w:val="nil"/>
                    <w:bottom w:val="nil"/>
                    <w:right w:val="nil"/>
                  </w:tcBorders>
                  <w:shd w:val="clear" w:color="auto" w:fill="FFFFFF"/>
                  <w:vAlign w:val="center"/>
                </w:tcPr>
                <w:p w:rsidR="00913ED8" w:rsidRPr="0074558A" w:rsidRDefault="00913ED8" w:rsidP="007742C9">
                  <w:pPr>
                    <w:pStyle w:val="ae"/>
                  </w:pPr>
                  <w:r w:rsidRPr="0074558A">
                    <w:t>01</w:t>
                  </w:r>
                  <w:r>
                    <w:t>.06.20</w:t>
                  </w:r>
                  <w:r w:rsidRPr="0074558A">
                    <w:t>07</w:t>
                  </w:r>
                </w:p>
              </w:tc>
              <w:tc>
                <w:tcPr>
                  <w:tcW w:w="630" w:type="pct"/>
                  <w:tcBorders>
                    <w:top w:val="nil"/>
                    <w:left w:val="nil"/>
                    <w:bottom w:val="nil"/>
                    <w:right w:val="nil"/>
                  </w:tcBorders>
                  <w:shd w:val="clear" w:color="auto" w:fill="FFFFFF"/>
                  <w:vAlign w:val="center"/>
                </w:tcPr>
                <w:p w:rsidR="00913ED8" w:rsidRPr="0074558A" w:rsidRDefault="00913ED8" w:rsidP="007742C9">
                  <w:pPr>
                    <w:pStyle w:val="ae"/>
                  </w:pPr>
                  <w:r w:rsidRPr="0074558A">
                    <w:t>Указание</w:t>
                  </w:r>
                </w:p>
              </w:tc>
              <w:tc>
                <w:tcPr>
                  <w:tcW w:w="2441" w:type="pct"/>
                  <w:gridSpan w:val="2"/>
                  <w:tcBorders>
                    <w:top w:val="nil"/>
                    <w:left w:val="nil"/>
                    <w:bottom w:val="nil"/>
                    <w:right w:val="nil"/>
                  </w:tcBorders>
                  <w:shd w:val="clear" w:color="auto" w:fill="FFFFFF"/>
                </w:tcPr>
                <w:p w:rsidR="00913ED8" w:rsidRPr="0074558A" w:rsidRDefault="00913ED8" w:rsidP="007742C9">
                  <w:pPr>
                    <w:pStyle w:val="ae"/>
                  </w:pPr>
                  <w:r w:rsidRPr="0074558A">
                    <w:t>О внесении изменений в Инструкцию Банка России от 15 июля 2005 года №</w:t>
                  </w:r>
                  <w:r>
                    <w:t xml:space="preserve"> </w:t>
                  </w:r>
                  <w:r w:rsidRPr="0074558A">
                    <w:t>124-И</w:t>
                  </w:r>
                  <w:r>
                    <w:t xml:space="preserve"> "</w:t>
                  </w:r>
                  <w:r w:rsidRPr="0074558A">
                    <w:t>Об установлении размеров</w:t>
                  </w:r>
                  <w:r>
                    <w:t xml:space="preserve"> (</w:t>
                  </w:r>
                  <w:r w:rsidRPr="0074558A">
                    <w:t>лимитов) открытых валютных позиций, методике их расчета и особенностях осуществления надзора за их соблюдением кредитными организациями</w:t>
                  </w:r>
                  <w:r>
                    <w:t xml:space="preserve">" </w:t>
                  </w:r>
                </w:p>
              </w:tc>
              <w:tc>
                <w:tcPr>
                  <w:tcW w:w="0" w:type="auto"/>
                  <w:tcBorders>
                    <w:top w:val="nil"/>
                    <w:left w:val="nil"/>
                    <w:bottom w:val="nil"/>
                    <w:right w:val="nil"/>
                  </w:tcBorders>
                  <w:shd w:val="clear" w:color="auto" w:fill="FFFFFF"/>
                  <w:vAlign w:val="center"/>
                </w:tcPr>
                <w:p w:rsidR="00913ED8" w:rsidRPr="0074558A" w:rsidRDefault="00913ED8" w:rsidP="007742C9">
                  <w:pPr>
                    <w:pStyle w:val="ae"/>
                  </w:pPr>
                  <w:r w:rsidRPr="0074558A">
                    <w:t>ВБР № 38</w:t>
                  </w:r>
                  <w:r>
                    <w:t xml:space="preserve"> </w:t>
                  </w:r>
                  <w:r w:rsidRPr="0074558A">
                    <w:t>от 04</w:t>
                  </w:r>
                  <w:r>
                    <w:t>.07.20</w:t>
                  </w:r>
                  <w:r w:rsidRPr="0074558A">
                    <w:t>07</w:t>
                  </w:r>
                </w:p>
              </w:tc>
            </w:tr>
            <w:tr w:rsidR="00913ED8" w:rsidRPr="0074558A">
              <w:trPr>
                <w:tblCellSpacing w:w="7" w:type="dxa"/>
                <w:jc w:val="center"/>
              </w:trPr>
              <w:tc>
                <w:tcPr>
                  <w:tcW w:w="167" w:type="pct"/>
                  <w:tcBorders>
                    <w:top w:val="nil"/>
                    <w:left w:val="nil"/>
                    <w:bottom w:val="nil"/>
                    <w:right w:val="nil"/>
                  </w:tcBorders>
                  <w:shd w:val="clear" w:color="auto" w:fill="FFFFFF"/>
                  <w:vAlign w:val="center"/>
                </w:tcPr>
                <w:p w:rsidR="00913ED8" w:rsidRPr="0074558A" w:rsidRDefault="00913ED8" w:rsidP="007742C9">
                  <w:pPr>
                    <w:pStyle w:val="ae"/>
                  </w:pPr>
                  <w:r w:rsidRPr="0074558A">
                    <w:t>29</w:t>
                  </w:r>
                </w:p>
              </w:tc>
              <w:tc>
                <w:tcPr>
                  <w:tcW w:w="0" w:type="auto"/>
                  <w:gridSpan w:val="2"/>
                  <w:tcBorders>
                    <w:top w:val="nil"/>
                    <w:left w:val="nil"/>
                    <w:bottom w:val="nil"/>
                    <w:right w:val="nil"/>
                  </w:tcBorders>
                  <w:shd w:val="clear" w:color="auto" w:fill="FFFFFF"/>
                  <w:vAlign w:val="center"/>
                </w:tcPr>
                <w:p w:rsidR="00913ED8" w:rsidRPr="0074558A" w:rsidRDefault="00913ED8" w:rsidP="007742C9">
                  <w:pPr>
                    <w:pStyle w:val="ae"/>
                  </w:pPr>
                  <w:r w:rsidRPr="0074558A">
                    <w:t>1831-У</w:t>
                  </w:r>
                </w:p>
              </w:tc>
              <w:tc>
                <w:tcPr>
                  <w:tcW w:w="519" w:type="pct"/>
                  <w:tcBorders>
                    <w:top w:val="nil"/>
                    <w:left w:val="nil"/>
                    <w:bottom w:val="nil"/>
                    <w:right w:val="nil"/>
                  </w:tcBorders>
                  <w:shd w:val="clear" w:color="auto" w:fill="FFFFFF"/>
                  <w:vAlign w:val="center"/>
                </w:tcPr>
                <w:p w:rsidR="00913ED8" w:rsidRPr="0074558A" w:rsidRDefault="00913ED8" w:rsidP="007742C9">
                  <w:pPr>
                    <w:pStyle w:val="ae"/>
                  </w:pPr>
                  <w:r w:rsidRPr="0074558A">
                    <w:t>01</w:t>
                  </w:r>
                  <w:r>
                    <w:t>.06.20</w:t>
                  </w:r>
                  <w:r w:rsidRPr="0074558A">
                    <w:t>07</w:t>
                  </w:r>
                </w:p>
              </w:tc>
              <w:tc>
                <w:tcPr>
                  <w:tcW w:w="630" w:type="pct"/>
                  <w:tcBorders>
                    <w:top w:val="nil"/>
                    <w:left w:val="nil"/>
                    <w:bottom w:val="nil"/>
                    <w:right w:val="nil"/>
                  </w:tcBorders>
                  <w:shd w:val="clear" w:color="auto" w:fill="FFFFFF"/>
                  <w:vAlign w:val="center"/>
                </w:tcPr>
                <w:p w:rsidR="00913ED8" w:rsidRPr="0074558A" w:rsidRDefault="00913ED8" w:rsidP="007742C9">
                  <w:pPr>
                    <w:pStyle w:val="ae"/>
                  </w:pPr>
                  <w:r w:rsidRPr="0074558A">
                    <w:t>Указание</w:t>
                  </w:r>
                </w:p>
              </w:tc>
              <w:tc>
                <w:tcPr>
                  <w:tcW w:w="2441" w:type="pct"/>
                  <w:gridSpan w:val="2"/>
                  <w:tcBorders>
                    <w:top w:val="nil"/>
                    <w:left w:val="nil"/>
                    <w:bottom w:val="nil"/>
                    <w:right w:val="nil"/>
                  </w:tcBorders>
                  <w:shd w:val="clear" w:color="auto" w:fill="FFFFFF"/>
                </w:tcPr>
                <w:p w:rsidR="00913ED8" w:rsidRPr="0074558A" w:rsidRDefault="00913ED8" w:rsidP="007742C9">
                  <w:pPr>
                    <w:pStyle w:val="ae"/>
                  </w:pPr>
                  <w:r w:rsidRPr="0074558A">
                    <w:t>О внесении изменений в Инструкцию Банка России от 31 марта 2004 года №</w:t>
                  </w:r>
                  <w:r>
                    <w:t xml:space="preserve"> </w:t>
                  </w:r>
                  <w:r w:rsidRPr="0074558A">
                    <w:t>112-И</w:t>
                  </w:r>
                  <w:r>
                    <w:t xml:space="preserve"> "</w:t>
                  </w:r>
                  <w:r w:rsidRPr="0074558A">
                    <w:t>Об обязательных нормативах кредитных организаций, осуществляющих эмиссию облигаций с ипотечным покрытием</w:t>
                  </w:r>
                  <w:r>
                    <w:t>"</w:t>
                  </w:r>
                </w:p>
              </w:tc>
              <w:tc>
                <w:tcPr>
                  <w:tcW w:w="0" w:type="auto"/>
                  <w:tcBorders>
                    <w:top w:val="nil"/>
                    <w:left w:val="nil"/>
                    <w:bottom w:val="nil"/>
                    <w:right w:val="nil"/>
                  </w:tcBorders>
                  <w:shd w:val="clear" w:color="auto" w:fill="FFFFFF"/>
                  <w:vAlign w:val="center"/>
                </w:tcPr>
                <w:p w:rsidR="00913ED8" w:rsidRPr="0074558A" w:rsidRDefault="00913ED8" w:rsidP="007742C9">
                  <w:pPr>
                    <w:pStyle w:val="ae"/>
                  </w:pPr>
                  <w:r w:rsidRPr="0074558A">
                    <w:t>ВБР № 38</w:t>
                  </w:r>
                  <w:r>
                    <w:t xml:space="preserve"> </w:t>
                  </w:r>
                  <w:r w:rsidRPr="0074558A">
                    <w:t>от 04</w:t>
                  </w:r>
                  <w:r>
                    <w:t>.07.20</w:t>
                  </w:r>
                  <w:r w:rsidRPr="0074558A">
                    <w:t>07</w:t>
                  </w:r>
                </w:p>
              </w:tc>
            </w:tr>
            <w:tr w:rsidR="00913ED8" w:rsidRPr="0074558A">
              <w:trPr>
                <w:tblCellSpacing w:w="7" w:type="dxa"/>
                <w:jc w:val="center"/>
              </w:trPr>
              <w:tc>
                <w:tcPr>
                  <w:tcW w:w="167" w:type="pct"/>
                  <w:tcBorders>
                    <w:top w:val="nil"/>
                    <w:left w:val="nil"/>
                    <w:bottom w:val="nil"/>
                    <w:right w:val="nil"/>
                  </w:tcBorders>
                  <w:shd w:val="clear" w:color="auto" w:fill="FFFFFF"/>
                  <w:vAlign w:val="center"/>
                </w:tcPr>
                <w:p w:rsidR="00913ED8" w:rsidRPr="0074558A" w:rsidRDefault="00913ED8" w:rsidP="007742C9">
                  <w:pPr>
                    <w:pStyle w:val="ae"/>
                  </w:pPr>
                  <w:r w:rsidRPr="0074558A">
                    <w:t>30</w:t>
                  </w:r>
                </w:p>
              </w:tc>
              <w:tc>
                <w:tcPr>
                  <w:tcW w:w="0" w:type="auto"/>
                  <w:gridSpan w:val="2"/>
                  <w:tcBorders>
                    <w:top w:val="nil"/>
                    <w:left w:val="nil"/>
                    <w:bottom w:val="nil"/>
                    <w:right w:val="nil"/>
                  </w:tcBorders>
                  <w:shd w:val="clear" w:color="auto" w:fill="FFFFFF"/>
                  <w:vAlign w:val="center"/>
                </w:tcPr>
                <w:p w:rsidR="00913ED8" w:rsidRPr="0074558A" w:rsidRDefault="00913ED8" w:rsidP="007742C9">
                  <w:pPr>
                    <w:pStyle w:val="ae"/>
                  </w:pPr>
                  <w:r w:rsidRPr="0074558A">
                    <w:t>1793-У</w:t>
                  </w:r>
                </w:p>
              </w:tc>
              <w:tc>
                <w:tcPr>
                  <w:tcW w:w="519" w:type="pct"/>
                  <w:tcBorders>
                    <w:top w:val="nil"/>
                    <w:left w:val="nil"/>
                    <w:bottom w:val="nil"/>
                    <w:right w:val="nil"/>
                  </w:tcBorders>
                  <w:shd w:val="clear" w:color="auto" w:fill="FFFFFF"/>
                  <w:vAlign w:val="center"/>
                </w:tcPr>
                <w:p w:rsidR="00913ED8" w:rsidRPr="0074558A" w:rsidRDefault="00913ED8" w:rsidP="007742C9">
                  <w:pPr>
                    <w:pStyle w:val="ae"/>
                  </w:pPr>
                  <w:r w:rsidRPr="0074558A">
                    <w:t>20</w:t>
                  </w:r>
                  <w:r>
                    <w:t>.02.20</w:t>
                  </w:r>
                  <w:r w:rsidRPr="0074558A">
                    <w:t>07</w:t>
                  </w:r>
                </w:p>
              </w:tc>
              <w:tc>
                <w:tcPr>
                  <w:tcW w:w="630" w:type="pct"/>
                  <w:tcBorders>
                    <w:top w:val="nil"/>
                    <w:left w:val="nil"/>
                    <w:bottom w:val="nil"/>
                    <w:right w:val="nil"/>
                  </w:tcBorders>
                  <w:shd w:val="clear" w:color="auto" w:fill="FFFFFF"/>
                  <w:vAlign w:val="center"/>
                </w:tcPr>
                <w:p w:rsidR="00913ED8" w:rsidRPr="0074558A" w:rsidRDefault="00913ED8" w:rsidP="007742C9">
                  <w:pPr>
                    <w:pStyle w:val="ae"/>
                  </w:pPr>
                  <w:r w:rsidRPr="0074558A">
                    <w:t>Указание</w:t>
                  </w:r>
                </w:p>
              </w:tc>
              <w:tc>
                <w:tcPr>
                  <w:tcW w:w="2441" w:type="pct"/>
                  <w:gridSpan w:val="2"/>
                  <w:tcBorders>
                    <w:top w:val="nil"/>
                    <w:left w:val="nil"/>
                    <w:bottom w:val="nil"/>
                    <w:right w:val="nil"/>
                  </w:tcBorders>
                  <w:shd w:val="clear" w:color="auto" w:fill="FFFFFF"/>
                </w:tcPr>
                <w:p w:rsidR="00913ED8" w:rsidRPr="0074558A" w:rsidRDefault="00913ED8" w:rsidP="007742C9">
                  <w:pPr>
                    <w:pStyle w:val="ae"/>
                  </w:pPr>
                  <w:r w:rsidRPr="0074558A">
                    <w:t>О внесении изменений в Положение Банка России от 10 февраля 2003 года № 215-П</w:t>
                  </w:r>
                  <w:r>
                    <w:t xml:space="preserve"> "</w:t>
                  </w:r>
                  <w:r w:rsidRPr="0074558A">
                    <w:t>О методике определения собственных средств</w:t>
                  </w:r>
                  <w:r>
                    <w:t xml:space="preserve"> (</w:t>
                  </w:r>
                  <w:r w:rsidRPr="0074558A">
                    <w:t>капитала) кредитных организаций</w:t>
                  </w:r>
                  <w:r>
                    <w:t>"</w:t>
                  </w:r>
                </w:p>
              </w:tc>
              <w:tc>
                <w:tcPr>
                  <w:tcW w:w="633" w:type="pct"/>
                  <w:tcBorders>
                    <w:top w:val="nil"/>
                    <w:left w:val="nil"/>
                    <w:bottom w:val="nil"/>
                    <w:right w:val="nil"/>
                  </w:tcBorders>
                  <w:shd w:val="clear" w:color="auto" w:fill="FFFFFF"/>
                  <w:vAlign w:val="center"/>
                </w:tcPr>
                <w:p w:rsidR="00913ED8" w:rsidRPr="0074558A" w:rsidRDefault="00913ED8" w:rsidP="007742C9">
                  <w:pPr>
                    <w:pStyle w:val="ae"/>
                  </w:pPr>
                  <w:r w:rsidRPr="0074558A">
                    <w:t>ВБР № 14</w:t>
                  </w:r>
                  <w:r>
                    <w:t xml:space="preserve"> </w:t>
                  </w:r>
                  <w:r w:rsidRPr="0074558A">
                    <w:t>от 14</w:t>
                  </w:r>
                  <w:r>
                    <w:t>.03.20</w:t>
                  </w:r>
                  <w:r w:rsidRPr="0074558A">
                    <w:t>07</w:t>
                  </w:r>
                </w:p>
              </w:tc>
            </w:tr>
          </w:tbl>
          <w:p w:rsidR="00913ED8" w:rsidRPr="0074558A" w:rsidRDefault="00913ED8" w:rsidP="00774B35">
            <w:pPr>
              <w:widowControl w:val="0"/>
            </w:pPr>
          </w:p>
        </w:tc>
      </w:tr>
    </w:tbl>
    <w:p w:rsidR="003F0DC0" w:rsidRDefault="003F0DC0" w:rsidP="00855502">
      <w:pPr>
        <w:widowControl w:val="0"/>
        <w:ind w:firstLine="0"/>
      </w:pPr>
      <w:bookmarkStart w:id="29" w:name="_GoBack"/>
      <w:bookmarkEnd w:id="29"/>
    </w:p>
    <w:sectPr w:rsidR="003F0DC0" w:rsidSect="00913ED8">
      <w:headerReference w:type="default" r:id="rId7"/>
      <w:footerReference w:type="default" r:id="rId8"/>
      <w:pgSz w:w="11906" w:h="16838"/>
      <w:pgMar w:top="1134" w:right="850" w:bottom="1134" w:left="1701" w:header="680" w:footer="567"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7AD" w:rsidRDefault="000A07AD" w:rsidP="00774B35">
      <w:pPr>
        <w:widowControl w:val="0"/>
      </w:pPr>
      <w:r>
        <w:separator/>
      </w:r>
    </w:p>
  </w:endnote>
  <w:endnote w:type="continuationSeparator" w:id="0">
    <w:p w:rsidR="000A07AD" w:rsidRDefault="000A07AD" w:rsidP="00774B35">
      <w:pPr>
        <w:widowControl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PragmaticaCondC">
    <w:altName w:val="Courier New"/>
    <w:panose1 w:val="00000000000000000000"/>
    <w:charset w:val="00"/>
    <w:family w:val="decorative"/>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1F6" w:rsidRDefault="003001F6" w:rsidP="00774B35">
    <w:pPr>
      <w:pStyle w:val="af6"/>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7AD" w:rsidRDefault="000A07AD" w:rsidP="00774B35">
      <w:pPr>
        <w:widowControl w:val="0"/>
      </w:pPr>
      <w:r>
        <w:separator/>
      </w:r>
    </w:p>
  </w:footnote>
  <w:footnote w:type="continuationSeparator" w:id="0">
    <w:p w:rsidR="000A07AD" w:rsidRDefault="000A07AD" w:rsidP="00774B35">
      <w:pPr>
        <w:widowControl w:val="0"/>
      </w:pPr>
      <w:r>
        <w:continuationSeparator/>
      </w:r>
    </w:p>
  </w:footnote>
  <w:footnote w:id="1">
    <w:p w:rsidR="000A07AD" w:rsidRDefault="003001F6" w:rsidP="0031699A">
      <w:pPr>
        <w:pStyle w:val="af0"/>
      </w:pPr>
      <w:r>
        <w:rPr>
          <w:rStyle w:val="ac"/>
          <w:sz w:val="20"/>
          <w:szCs w:val="20"/>
        </w:rPr>
        <w:footnoteRef/>
      </w:r>
      <w:r>
        <w:t xml:space="preserve"> См.:</w:t>
      </w:r>
      <w:r>
        <w:rPr>
          <w:color w:val="FF0000"/>
          <w:sz w:val="24"/>
          <w:szCs w:val="24"/>
        </w:rPr>
        <w:t xml:space="preserve"> </w:t>
      </w:r>
      <w:r>
        <w:t>О Центральном банке Российской Федерации (Банке России): Федеральный закон от 10.07.2002 № 86-ФЗ // Российская Газета – 2002.</w:t>
      </w:r>
    </w:p>
  </w:footnote>
  <w:footnote w:id="2">
    <w:p w:rsidR="000A07AD" w:rsidRDefault="003001F6" w:rsidP="0031699A">
      <w:pPr>
        <w:pStyle w:val="af0"/>
      </w:pPr>
      <w:r w:rsidRPr="002E4A60">
        <w:rPr>
          <w:rStyle w:val="ac"/>
          <w:sz w:val="20"/>
          <w:szCs w:val="20"/>
        </w:rPr>
        <w:footnoteRef/>
      </w:r>
      <w:r w:rsidRPr="002E4A60">
        <w:t xml:space="preserve"> См.: Балабанов И.Т. Банки и банковское дело: Учебное пособие / И.Т. Балабанов - М., 2006.</w:t>
      </w:r>
    </w:p>
  </w:footnote>
  <w:footnote w:id="3">
    <w:p w:rsidR="000A07AD" w:rsidRDefault="003001F6" w:rsidP="0031699A">
      <w:pPr>
        <w:pStyle w:val="af0"/>
      </w:pPr>
      <w:r w:rsidRPr="002E4A60">
        <w:rPr>
          <w:rStyle w:val="ac"/>
          <w:sz w:val="20"/>
          <w:szCs w:val="20"/>
        </w:rPr>
        <w:footnoteRef/>
      </w:r>
      <w:r w:rsidRPr="002E4A60">
        <w:t xml:space="preserve"> См.: И.Бархатов. Банки: Управление доходностью: Учебное пособие / И.Бархатов.– СПб: Финан</w:t>
      </w:r>
      <w:r w:rsidRPr="002E4A60">
        <w:softHyphen/>
        <w:t xml:space="preserve">сы и кредит, 2007. </w:t>
      </w:r>
    </w:p>
  </w:footnote>
  <w:footnote w:id="4">
    <w:p w:rsidR="000A07AD" w:rsidRDefault="003001F6" w:rsidP="0031699A">
      <w:pPr>
        <w:pStyle w:val="af0"/>
      </w:pPr>
      <w:r w:rsidRPr="002E4A60">
        <w:rPr>
          <w:rStyle w:val="ac"/>
          <w:sz w:val="20"/>
          <w:szCs w:val="20"/>
        </w:rPr>
        <w:footnoteRef/>
      </w:r>
      <w:r w:rsidRPr="002E4A60">
        <w:t xml:space="preserve"> См.: Башмакова Т.В. Государственное регулирование деятельности кредитных организаций Бан</w:t>
      </w:r>
      <w:r w:rsidRPr="002E4A60">
        <w:softHyphen/>
        <w:t>ком России /Т.В. Башмакова // «Черные дыры» в Российском законодательстве – М: 2007 - №3</w:t>
      </w:r>
    </w:p>
  </w:footnote>
  <w:footnote w:id="5">
    <w:p w:rsidR="000A07AD" w:rsidRDefault="003001F6" w:rsidP="0031699A">
      <w:pPr>
        <w:pStyle w:val="af0"/>
      </w:pPr>
      <w:r w:rsidRPr="002E4A60">
        <w:rPr>
          <w:rStyle w:val="ac"/>
          <w:sz w:val="20"/>
          <w:szCs w:val="20"/>
        </w:rPr>
        <w:footnoteRef/>
      </w:r>
      <w:r w:rsidRPr="002E4A60">
        <w:t xml:space="preserve"> См.: Белоглазова Г.Н. Деньги, кредит, банки: Учебник для вузов / Г.Н. Белоглазова – СПб, 2006.</w:t>
      </w:r>
    </w:p>
  </w:footnote>
  <w:footnote w:id="6">
    <w:p w:rsidR="000A07AD" w:rsidRDefault="003001F6" w:rsidP="0031699A">
      <w:pPr>
        <w:pStyle w:val="af0"/>
      </w:pPr>
      <w:r w:rsidRPr="002E4A60">
        <w:rPr>
          <w:rStyle w:val="ac"/>
          <w:sz w:val="20"/>
          <w:szCs w:val="20"/>
        </w:rPr>
        <w:footnoteRef/>
      </w:r>
      <w:r w:rsidRPr="002E4A60">
        <w:t xml:space="preserve"> См.: Братко А.Г. Банковское законодательство и Акты Банка России / А.Г. Братко – М: Юридическая литерату</w:t>
      </w:r>
      <w:r w:rsidRPr="002E4A60">
        <w:softHyphen/>
        <w:t>ра, 2005.</w:t>
      </w:r>
    </w:p>
  </w:footnote>
  <w:footnote w:id="7">
    <w:p w:rsidR="000A07AD" w:rsidRDefault="003001F6" w:rsidP="0031699A">
      <w:pPr>
        <w:pStyle w:val="af0"/>
      </w:pPr>
      <w:r w:rsidRPr="002E4A60">
        <w:rPr>
          <w:rStyle w:val="ac"/>
          <w:sz w:val="20"/>
          <w:szCs w:val="20"/>
        </w:rPr>
        <w:footnoteRef/>
      </w:r>
      <w:r w:rsidRPr="002E4A60">
        <w:t xml:space="preserve"> См.: Валитов Ш. Аспекты развития банковской системы РФ / Ш.</w:t>
      </w:r>
      <w:r>
        <w:t xml:space="preserve"> </w:t>
      </w:r>
      <w:r w:rsidRPr="002E4A60">
        <w:t>Валитов. // Финансы – М: 2005 - №3</w:t>
      </w:r>
    </w:p>
  </w:footnote>
  <w:footnote w:id="8">
    <w:p w:rsidR="000A07AD" w:rsidRDefault="003001F6" w:rsidP="0031699A">
      <w:pPr>
        <w:pStyle w:val="af0"/>
      </w:pPr>
      <w:r w:rsidRPr="002E4A60">
        <w:rPr>
          <w:rStyle w:val="ac"/>
          <w:sz w:val="20"/>
          <w:szCs w:val="20"/>
        </w:rPr>
        <w:footnoteRef/>
      </w:r>
      <w:r w:rsidRPr="002E4A60">
        <w:t xml:space="preserve"> См.: Голубев С.А. Роль Центрального банка Российской Федерации в регулировании банковской системы страны: Учебное пособие / С.А.Голубев - М., 2007.</w:t>
      </w:r>
    </w:p>
  </w:footnote>
  <w:footnote w:id="9">
    <w:p w:rsidR="000A07AD" w:rsidRDefault="003001F6" w:rsidP="0031699A">
      <w:pPr>
        <w:pStyle w:val="af0"/>
      </w:pPr>
      <w:r w:rsidRPr="002E4A60">
        <w:rPr>
          <w:rStyle w:val="ac"/>
          <w:sz w:val="20"/>
          <w:szCs w:val="20"/>
        </w:rPr>
        <w:footnoteRef/>
      </w:r>
      <w:r w:rsidRPr="002E4A60">
        <w:t xml:space="preserve"> См.: Дробозина М. Финансы. Денежное обращение. Кредит: Учебное пособие / М. Дробозина  – М: Финансы, 2004. </w:t>
      </w:r>
    </w:p>
  </w:footnote>
  <w:footnote w:id="10">
    <w:p w:rsidR="000A07AD" w:rsidRDefault="003001F6" w:rsidP="0031699A">
      <w:pPr>
        <w:pStyle w:val="af0"/>
      </w:pPr>
      <w:r w:rsidRPr="002E4A60">
        <w:rPr>
          <w:rStyle w:val="ac"/>
          <w:sz w:val="20"/>
          <w:szCs w:val="20"/>
        </w:rPr>
        <w:footnoteRef/>
      </w:r>
      <w:r w:rsidRPr="002E4A60">
        <w:t xml:space="preserve"> См.: Евстигнеев Е.Н Финансовое право: Учебное пособие / Е.Н. Евстигнеев - М: ИНФРА-М, 2003.</w:t>
      </w:r>
    </w:p>
  </w:footnote>
  <w:footnote w:id="11">
    <w:p w:rsidR="000A07AD" w:rsidRDefault="003001F6" w:rsidP="0031699A">
      <w:pPr>
        <w:pStyle w:val="af0"/>
      </w:pPr>
      <w:r w:rsidRPr="002E4A60">
        <w:rPr>
          <w:rStyle w:val="ac"/>
          <w:sz w:val="20"/>
          <w:szCs w:val="20"/>
        </w:rPr>
        <w:footnoteRef/>
      </w:r>
      <w:r w:rsidRPr="002E4A60">
        <w:t xml:space="preserve"> См.: Жарковская Е.П. Банковское дело: Учебник для вузов /Е.П. Жарковская – М., 2005.</w:t>
      </w:r>
    </w:p>
  </w:footnote>
  <w:footnote w:id="12">
    <w:p w:rsidR="000A07AD" w:rsidRDefault="003001F6" w:rsidP="00774B35">
      <w:pPr>
        <w:pStyle w:val="aff1"/>
      </w:pPr>
      <w:r w:rsidRPr="002E4A60">
        <w:rPr>
          <w:rStyle w:val="ac"/>
          <w:sz w:val="20"/>
          <w:szCs w:val="20"/>
        </w:rPr>
        <w:footnoteRef/>
      </w:r>
      <w:r w:rsidRPr="002E4A60">
        <w:t xml:space="preserve"> См.: Жуков Е.Ф. Деньги. Кредит. Банки: Учебник для вузов / Е.Ф. Жуков– М: ЮНИ</w:t>
      </w:r>
      <w:r w:rsidRPr="002E4A60">
        <w:softHyphen/>
        <w:t>ТИ, 2004.</w:t>
      </w:r>
    </w:p>
  </w:footnote>
  <w:footnote w:id="13">
    <w:p w:rsidR="000A07AD" w:rsidRDefault="003001F6" w:rsidP="0031699A">
      <w:pPr>
        <w:pStyle w:val="af0"/>
      </w:pPr>
      <w:r w:rsidRPr="002E4A60">
        <w:rPr>
          <w:rStyle w:val="ac"/>
          <w:sz w:val="20"/>
          <w:szCs w:val="20"/>
        </w:rPr>
        <w:footnoteRef/>
      </w:r>
      <w:r w:rsidRPr="002E4A60">
        <w:t xml:space="preserve"> См.: М.Зотов. Развитие банковской системы в России / М.Зотов. // Промышленные ведомости – М: 2006 - №3</w:t>
      </w:r>
    </w:p>
  </w:footnote>
  <w:footnote w:id="14">
    <w:p w:rsidR="000A07AD" w:rsidRDefault="003001F6" w:rsidP="0031699A">
      <w:pPr>
        <w:pStyle w:val="af0"/>
      </w:pPr>
      <w:r w:rsidRPr="002E4A60">
        <w:rPr>
          <w:rStyle w:val="ac"/>
          <w:sz w:val="20"/>
          <w:szCs w:val="20"/>
        </w:rPr>
        <w:footnoteRef/>
      </w:r>
      <w:r w:rsidRPr="002E4A60">
        <w:t xml:space="preserve"> См.: С.</w:t>
      </w:r>
      <w:r>
        <w:t xml:space="preserve"> </w:t>
      </w:r>
      <w:r w:rsidRPr="002E4A60">
        <w:t>Клещёв. Центробанк спешит на помощь / С.</w:t>
      </w:r>
      <w:r>
        <w:t xml:space="preserve"> </w:t>
      </w:r>
      <w:r w:rsidRPr="002E4A60">
        <w:t>Клещёв. // Финансы – М: 2006 - №9</w:t>
      </w:r>
    </w:p>
  </w:footnote>
  <w:footnote w:id="15">
    <w:p w:rsidR="000A07AD" w:rsidRDefault="003001F6" w:rsidP="0031699A">
      <w:pPr>
        <w:pStyle w:val="af0"/>
      </w:pPr>
      <w:r>
        <w:rPr>
          <w:rStyle w:val="ac"/>
          <w:sz w:val="20"/>
          <w:szCs w:val="20"/>
        </w:rPr>
        <w:footnoteRef/>
      </w:r>
      <w:r>
        <w:t xml:space="preserve"> </w:t>
      </w:r>
      <w:r w:rsidRPr="00F14733">
        <w:t>См.: А.</w:t>
      </w:r>
      <w:r>
        <w:t xml:space="preserve"> </w:t>
      </w:r>
      <w:r w:rsidRPr="00F14733">
        <w:t>Козлов. Пострадает ли Банковская система РФ, если возникнет кризис? / А.Козлов. // Финансы – М: 2005 -№5</w:t>
      </w:r>
    </w:p>
  </w:footnote>
  <w:footnote w:id="16">
    <w:p w:rsidR="000A07AD" w:rsidRDefault="003001F6" w:rsidP="0031699A">
      <w:pPr>
        <w:pStyle w:val="af0"/>
      </w:pPr>
      <w:r>
        <w:rPr>
          <w:rStyle w:val="ac"/>
          <w:sz w:val="20"/>
          <w:szCs w:val="20"/>
        </w:rPr>
        <w:footnoteRef/>
      </w:r>
      <w:r>
        <w:t xml:space="preserve"> См.: Ф. Козочкина. Темпы роста банковской системы России выросли / Ф. Козочкина. // Финансы – М: 2007 - №8</w:t>
      </w:r>
    </w:p>
  </w:footnote>
  <w:footnote w:id="17">
    <w:p w:rsidR="000A07AD" w:rsidRDefault="003001F6" w:rsidP="0031699A">
      <w:pPr>
        <w:pStyle w:val="af0"/>
      </w:pPr>
      <w:r>
        <w:rPr>
          <w:rStyle w:val="ac"/>
          <w:sz w:val="20"/>
          <w:szCs w:val="20"/>
        </w:rPr>
        <w:footnoteRef/>
      </w:r>
      <w:r>
        <w:t xml:space="preserve"> См.: Крупнов Ю.С. О сущности, функциях и некоторых тенденциях развития центральных бан</w:t>
      </w:r>
      <w:r>
        <w:softHyphen/>
        <w:t>ков: Учебное пособие / Ю.С.Крупнов – СПб: Финансы и кредит, 2006.</w:t>
      </w:r>
    </w:p>
  </w:footnote>
  <w:footnote w:id="18">
    <w:p w:rsidR="000A07AD" w:rsidRDefault="003001F6" w:rsidP="0031699A">
      <w:pPr>
        <w:pStyle w:val="af0"/>
      </w:pPr>
      <w:r>
        <w:rPr>
          <w:rStyle w:val="ac"/>
          <w:sz w:val="20"/>
          <w:szCs w:val="20"/>
        </w:rPr>
        <w:footnoteRef/>
      </w:r>
      <w:r>
        <w:t xml:space="preserve"> См.: Маричев С.А.  Капитализация российской банковской системы: проблемы и перспективы ро</w:t>
      </w:r>
      <w:r>
        <w:softHyphen/>
        <w:t>ста: Учебное пособие / С.А. Маричев – СПб: Финансы и кредит, 2005.</w:t>
      </w:r>
    </w:p>
  </w:footnote>
  <w:footnote w:id="19">
    <w:p w:rsidR="000A07AD" w:rsidRDefault="003001F6" w:rsidP="0031699A">
      <w:pPr>
        <w:pStyle w:val="af0"/>
      </w:pPr>
      <w:r>
        <w:rPr>
          <w:rStyle w:val="ac"/>
          <w:sz w:val="20"/>
          <w:szCs w:val="20"/>
        </w:rPr>
        <w:footnoteRef/>
      </w:r>
      <w:r>
        <w:t xml:space="preserve"> См.: Павлодский Е.А. Центральный банк: особенности правового статуса / Е.А. Павлодский // Право и экономика -  СПб: 2005 - №6</w:t>
      </w:r>
    </w:p>
  </w:footnote>
  <w:footnote w:id="20">
    <w:p w:rsidR="000A07AD" w:rsidRDefault="003001F6" w:rsidP="0031699A">
      <w:pPr>
        <w:pStyle w:val="af0"/>
      </w:pPr>
      <w:r>
        <w:rPr>
          <w:rStyle w:val="ac"/>
          <w:sz w:val="20"/>
          <w:szCs w:val="20"/>
        </w:rPr>
        <w:footnoteRef/>
      </w:r>
      <w:r>
        <w:t xml:space="preserve"> См.: Порамарчук А. Законодательство о банках и банковской деятельности / А.Порамарчук // Государство и пра</w:t>
      </w:r>
      <w:r>
        <w:softHyphen/>
        <w:t>во – М: 2007 - №10</w:t>
      </w:r>
    </w:p>
  </w:footnote>
  <w:footnote w:id="21">
    <w:p w:rsidR="000A07AD" w:rsidRDefault="003001F6" w:rsidP="0031699A">
      <w:pPr>
        <w:pStyle w:val="af0"/>
      </w:pPr>
      <w:r>
        <w:rPr>
          <w:rStyle w:val="ac"/>
          <w:sz w:val="20"/>
          <w:szCs w:val="20"/>
        </w:rPr>
        <w:footnoteRef/>
      </w:r>
      <w:r>
        <w:t xml:space="preserve"> См.: Прокошин М.С. Центральный банк России и банковская система: раз</w:t>
      </w:r>
      <w:r>
        <w:softHyphen/>
        <w:t>витие управленческо-правовых отношений / М.С. Прокошин // Право и экономика – М: 2006 - №2</w:t>
      </w:r>
    </w:p>
  </w:footnote>
  <w:footnote w:id="22">
    <w:p w:rsidR="000A07AD" w:rsidRDefault="003001F6" w:rsidP="0031699A">
      <w:pPr>
        <w:pStyle w:val="af0"/>
      </w:pPr>
      <w:r>
        <w:rPr>
          <w:rStyle w:val="ac"/>
          <w:sz w:val="20"/>
          <w:szCs w:val="20"/>
        </w:rPr>
        <w:footnoteRef/>
      </w:r>
      <w:r>
        <w:t xml:space="preserve"> См.: Пунтовский Г.И. Проблемы и перспективы развития банковского сектора России / Г.И. Пунтовский // Финансы и кредит – СПб: 2006 - №5</w:t>
      </w:r>
    </w:p>
  </w:footnote>
  <w:footnote w:id="23">
    <w:p w:rsidR="000A07AD" w:rsidRDefault="003001F6" w:rsidP="0031699A">
      <w:pPr>
        <w:pStyle w:val="af0"/>
      </w:pPr>
      <w:r>
        <w:rPr>
          <w:rStyle w:val="ac"/>
          <w:sz w:val="20"/>
          <w:szCs w:val="20"/>
        </w:rPr>
        <w:footnoteRef/>
      </w:r>
      <w:r>
        <w:t xml:space="preserve"> См.: А. Смирнов. Банковская система РФ восстановила темпы роста активов /А.Смирнов// Фи</w:t>
      </w:r>
      <w:r>
        <w:softHyphen/>
        <w:t>на</w:t>
      </w:r>
      <w:r>
        <w:softHyphen/>
        <w:t>нсы – М: 2008 - №3</w:t>
      </w:r>
    </w:p>
  </w:footnote>
  <w:footnote w:id="24">
    <w:p w:rsidR="000A07AD" w:rsidRDefault="003001F6" w:rsidP="0031699A">
      <w:pPr>
        <w:pStyle w:val="af0"/>
      </w:pPr>
      <w:r>
        <w:rPr>
          <w:rStyle w:val="ac"/>
          <w:sz w:val="20"/>
          <w:szCs w:val="20"/>
        </w:rPr>
        <w:footnoteRef/>
      </w:r>
      <w:r>
        <w:t xml:space="preserve"> См.: Ушаков М. Оценка Банковской системы РФ / М.Ушаков. // Финансы – М: 2006 - №1</w:t>
      </w:r>
    </w:p>
  </w:footnote>
  <w:footnote w:id="25">
    <w:p w:rsidR="000A07AD" w:rsidRDefault="003001F6" w:rsidP="0031699A">
      <w:pPr>
        <w:pStyle w:val="af0"/>
      </w:pPr>
      <w:r>
        <w:rPr>
          <w:rStyle w:val="ac"/>
          <w:sz w:val="20"/>
          <w:szCs w:val="20"/>
        </w:rPr>
        <w:footnoteRef/>
      </w:r>
      <w:r>
        <w:t xml:space="preserve"> См.:</w:t>
      </w:r>
      <w:r>
        <w:rPr>
          <w:sz w:val="24"/>
          <w:szCs w:val="24"/>
        </w:rPr>
        <w:t xml:space="preserve"> </w:t>
      </w:r>
      <w:r>
        <w:t>"Российская Газета" 1999-2008 гг.</w:t>
      </w:r>
    </w:p>
  </w:footnote>
  <w:footnote w:id="26">
    <w:p w:rsidR="000A07AD" w:rsidRDefault="003001F6" w:rsidP="0031699A">
      <w:pPr>
        <w:pStyle w:val="af0"/>
      </w:pPr>
      <w:r w:rsidRPr="00F14733">
        <w:rPr>
          <w:rStyle w:val="ac"/>
          <w:sz w:val="20"/>
          <w:szCs w:val="20"/>
        </w:rPr>
        <w:footnoteRef/>
      </w:r>
      <w:r>
        <w:t xml:space="preserve"> См.: Конституция </w:t>
      </w:r>
      <w:r w:rsidRPr="00F14733">
        <w:t>Российской Федерации  // Российская газета.- № 237 от  25.12.1993 г.</w:t>
      </w:r>
    </w:p>
  </w:footnote>
  <w:footnote w:id="27">
    <w:p w:rsidR="000A07AD" w:rsidRDefault="003001F6" w:rsidP="0031699A">
      <w:pPr>
        <w:pStyle w:val="af0"/>
      </w:pPr>
      <w:r w:rsidRPr="00F14733">
        <w:rPr>
          <w:rStyle w:val="ac"/>
          <w:sz w:val="20"/>
          <w:szCs w:val="20"/>
        </w:rPr>
        <w:footnoteRef/>
      </w:r>
      <w:r w:rsidRPr="00F14733">
        <w:t xml:space="preserve"> См.: Налоговый кодекс РФ - часть первая от 31 июля 1998 г. № 146- ФЗ и часть вторая от 5 ав</w:t>
      </w:r>
      <w:r>
        <w:t>гус</w:t>
      </w:r>
      <w:r w:rsidRPr="00F14733">
        <w:t>та 2000 г. № 117- ФЗ // Собрание законодательства РФ. – 1998г., 2000г.</w:t>
      </w:r>
    </w:p>
  </w:footnote>
  <w:footnote w:id="28">
    <w:p w:rsidR="000A07AD" w:rsidRDefault="003001F6" w:rsidP="0031699A">
      <w:pPr>
        <w:pStyle w:val="af0"/>
      </w:pPr>
      <w:r w:rsidRPr="00F14733">
        <w:rPr>
          <w:rStyle w:val="ac"/>
          <w:sz w:val="20"/>
          <w:szCs w:val="20"/>
        </w:rPr>
        <w:footnoteRef/>
      </w:r>
      <w:r w:rsidRPr="00F14733">
        <w:t xml:space="preserve"> См.: О Центральном банке Российской Федерации (Банке России): Федеральный закон </w:t>
      </w:r>
      <w:r>
        <w:t xml:space="preserve">от 10.07.2002 </w:t>
      </w:r>
      <w:r w:rsidRPr="00F14733">
        <w:t>№ 86-ФЗ // Российская Газета – 2002.</w:t>
      </w:r>
    </w:p>
  </w:footnote>
  <w:footnote w:id="29">
    <w:p w:rsidR="000A07AD" w:rsidRDefault="003001F6" w:rsidP="0031699A">
      <w:pPr>
        <w:pStyle w:val="af0"/>
      </w:pPr>
      <w:r>
        <w:rPr>
          <w:rStyle w:val="ac"/>
          <w:sz w:val="20"/>
          <w:szCs w:val="20"/>
        </w:rPr>
        <w:footnoteRef/>
      </w:r>
      <w:r>
        <w:t xml:space="preserve"> См.: О стратегии развития банковского сектора в Российской Федерации: Заявление Правительства Российской Федерации и Банка России от 30.12.2001 // Российская Газета – 2001.</w:t>
      </w:r>
    </w:p>
  </w:footnote>
  <w:footnote w:id="30">
    <w:p w:rsidR="000A07AD" w:rsidRDefault="003001F6" w:rsidP="0031699A">
      <w:pPr>
        <w:pStyle w:val="af0"/>
      </w:pPr>
      <w:r>
        <w:rPr>
          <w:rStyle w:val="ac"/>
          <w:sz w:val="20"/>
          <w:szCs w:val="20"/>
        </w:rPr>
        <w:footnoteRef/>
      </w:r>
      <w:r>
        <w:t xml:space="preserve"> См.: О внесении изменений и дополнений в положение Банка России «Об обязательных резервах кредитных организаций, депонируемых в ЦБ РФ»: Указание ЦБ РФ от 29.04.2002г. № 1143-У // Российская Газета – 2002.</w:t>
      </w:r>
    </w:p>
  </w:footnote>
  <w:footnote w:id="31">
    <w:p w:rsidR="000A07AD" w:rsidRDefault="003001F6" w:rsidP="0031699A">
      <w:pPr>
        <w:pStyle w:val="af0"/>
      </w:pPr>
      <w:r>
        <w:rPr>
          <w:rStyle w:val="ac"/>
          <w:sz w:val="20"/>
          <w:szCs w:val="20"/>
        </w:rPr>
        <w:footnoteRef/>
      </w:r>
      <w:r>
        <w:t xml:space="preserve"> См.: О правилах ведения бухгалтерского учета в кредитных организациях, расположенных на территории Российс</w:t>
      </w:r>
      <w:r w:rsidRPr="00F14733">
        <w:t>кой Федерации: Положение Банка России от 05.12.2002 № 205-П // Российская Газета – 2002.</w:t>
      </w:r>
    </w:p>
  </w:footnote>
  <w:footnote w:id="32">
    <w:p w:rsidR="000A07AD" w:rsidRDefault="003001F6" w:rsidP="0031699A">
      <w:pPr>
        <w:pStyle w:val="af0"/>
      </w:pPr>
      <w:r w:rsidRPr="00F14733">
        <w:rPr>
          <w:rStyle w:val="ac"/>
          <w:sz w:val="20"/>
          <w:szCs w:val="20"/>
        </w:rPr>
        <w:footnoteRef/>
      </w:r>
      <w:r w:rsidRPr="00F14733">
        <w:t xml:space="preserve"> См.: О валютном регулировании и валютном контроле: Федеральный закон от 10.12.03 №173-ФЗ // Российская Газета – 2003.</w:t>
      </w:r>
    </w:p>
  </w:footnote>
  <w:footnote w:id="33">
    <w:p w:rsidR="000A07AD" w:rsidRDefault="003001F6" w:rsidP="0031699A">
      <w:pPr>
        <w:pStyle w:val="af0"/>
      </w:pPr>
      <w:r w:rsidRPr="00F14733">
        <w:rPr>
          <w:rStyle w:val="ac"/>
          <w:sz w:val="20"/>
          <w:szCs w:val="20"/>
        </w:rPr>
        <w:footnoteRef/>
      </w:r>
      <w:r w:rsidRPr="00F14733">
        <w:t xml:space="preserve"> См</w:t>
      </w:r>
      <w:r w:rsidRPr="00913ED8">
        <w:t>.: www.cbr.ru</w:t>
      </w:r>
    </w:p>
  </w:footnote>
  <w:footnote w:id="34">
    <w:p w:rsidR="000A07AD" w:rsidRDefault="003001F6" w:rsidP="0031699A">
      <w:pPr>
        <w:pStyle w:val="af0"/>
      </w:pPr>
      <w:r w:rsidRPr="00F14733">
        <w:rPr>
          <w:rStyle w:val="ac"/>
          <w:sz w:val="20"/>
          <w:szCs w:val="20"/>
        </w:rPr>
        <w:footnoteRef/>
      </w:r>
      <w:r w:rsidRPr="00F14733">
        <w:t xml:space="preserve"> См</w:t>
      </w:r>
      <w:r w:rsidRPr="00913ED8">
        <w:t>.: www.RAGS.ru</w:t>
      </w:r>
    </w:p>
  </w:footnote>
  <w:footnote w:id="35">
    <w:p w:rsidR="000A07AD" w:rsidRDefault="003001F6" w:rsidP="0031699A">
      <w:pPr>
        <w:pStyle w:val="af0"/>
      </w:pPr>
      <w:r w:rsidRPr="00913ED8">
        <w:rPr>
          <w:rStyle w:val="ac"/>
          <w:b/>
          <w:bCs/>
          <w:sz w:val="20"/>
          <w:szCs w:val="20"/>
        </w:rPr>
        <w:footnoteRef/>
      </w:r>
      <w:r w:rsidRPr="00913ED8">
        <w:t xml:space="preserve"> См.: www.SZAGS.ru</w:t>
      </w:r>
    </w:p>
  </w:footnote>
  <w:footnote w:id="36">
    <w:p w:rsidR="000A07AD" w:rsidRDefault="003001F6" w:rsidP="0031699A">
      <w:pPr>
        <w:pStyle w:val="af0"/>
      </w:pPr>
      <w:r w:rsidRPr="00913ED8">
        <w:rPr>
          <w:rStyle w:val="ac"/>
          <w:b/>
          <w:bCs/>
          <w:sz w:val="20"/>
          <w:szCs w:val="20"/>
        </w:rPr>
        <w:footnoteRef/>
      </w:r>
      <w:r w:rsidRPr="00913ED8">
        <w:t xml:space="preserve"> См.: www.consultant.ru</w:t>
      </w:r>
    </w:p>
  </w:footnote>
  <w:footnote w:id="37">
    <w:p w:rsidR="000A07AD" w:rsidRDefault="003001F6" w:rsidP="0031699A">
      <w:pPr>
        <w:pStyle w:val="af0"/>
      </w:pPr>
      <w:r>
        <w:rPr>
          <w:rStyle w:val="ac"/>
          <w:sz w:val="20"/>
          <w:szCs w:val="20"/>
        </w:rPr>
        <w:footnoteRef/>
      </w:r>
      <w:r>
        <w:t xml:space="preserve"> </w:t>
      </w:r>
      <w:r>
        <w:rPr>
          <w:i/>
          <w:iCs/>
        </w:rPr>
        <w:t>Стадии разработки месторождения</w:t>
      </w:r>
      <w:r>
        <w:t xml:space="preserve"> (РД 153-39.0-109-01): поиски; разведка, начало бурения скважин; опытно-промышленная разработка; промышленная разработка (рост добычи, отбор основных запасов, падение добычи, доразработка).</w:t>
      </w:r>
    </w:p>
  </w:footnote>
  <w:footnote w:id="38">
    <w:p w:rsidR="000A07AD" w:rsidRDefault="003001F6" w:rsidP="00774B35">
      <w:pPr>
        <w:pStyle w:val="afc"/>
      </w:pPr>
      <w:r>
        <w:rPr>
          <w:rStyle w:val="ac"/>
          <w:sz w:val="20"/>
          <w:szCs w:val="20"/>
        </w:rPr>
        <w:footnoteRef/>
      </w:r>
      <w:r>
        <w:t xml:space="preserve"> Топливно-энергетический баланс Республики Саха (Якутия) / Министерство экономического развития Республики Саха (Якутия), Институт физико-технических проблем Севера СО РАН: [науч. руководитель и отв. исп. д.т.н. Н.А. Петров]. – Якутск: Сахаполиграфиздат, 2005. – стр. 56-61</w:t>
      </w:r>
    </w:p>
  </w:footnote>
  <w:footnote w:id="39">
    <w:p w:rsidR="003001F6" w:rsidRDefault="003001F6" w:rsidP="0031699A">
      <w:pPr>
        <w:pStyle w:val="af0"/>
      </w:pPr>
      <w:r>
        <w:rPr>
          <w:rStyle w:val="ac"/>
          <w:sz w:val="20"/>
          <w:szCs w:val="20"/>
        </w:rPr>
        <w:footnoteRef/>
      </w:r>
      <w:r>
        <w:t xml:space="preserve"> </w:t>
      </w:r>
      <w:r>
        <w:rPr>
          <w:i/>
          <w:iCs/>
        </w:rPr>
        <w:t>Извлекаемые запасы</w:t>
      </w:r>
      <w:r>
        <w:t xml:space="preserve"> - часть геологических запасов, извлечение которых из недр на дату подсчета запасов экономически эффективно в условиях конкурентного рынка при рациональном использовании современных технических средств и технологии добычи с учетом соблюдения требований по охране недр и окружающей среды.</w:t>
      </w:r>
    </w:p>
    <w:p w:rsidR="000A07AD" w:rsidRDefault="003001F6" w:rsidP="0031699A">
      <w:pPr>
        <w:pStyle w:val="af0"/>
      </w:pPr>
      <w:r>
        <w:rPr>
          <w:i/>
          <w:iCs/>
        </w:rPr>
        <w:t>Геологические запасы</w:t>
      </w:r>
      <w:r>
        <w:t xml:space="preserve"> - количество нефти, газа, конденсата, находящееся в недрах.</w:t>
      </w:r>
    </w:p>
  </w:footnote>
  <w:footnote w:id="40">
    <w:p w:rsidR="000A07AD" w:rsidRDefault="003001F6" w:rsidP="0031699A">
      <w:pPr>
        <w:pStyle w:val="af0"/>
      </w:pPr>
      <w:r>
        <w:rPr>
          <w:rStyle w:val="ac"/>
          <w:sz w:val="20"/>
          <w:szCs w:val="20"/>
        </w:rPr>
        <w:footnoteRef/>
      </w:r>
      <w:r>
        <w:t xml:space="preserve"> Начальная стоимость месторождения на предполагаемом конкурсе в 2004 г. при случае аннулирования конкурса 2001 г.</w:t>
      </w:r>
    </w:p>
  </w:footnote>
  <w:footnote w:id="41">
    <w:p w:rsidR="000A07AD" w:rsidRDefault="003001F6" w:rsidP="0031699A">
      <w:pPr>
        <w:pStyle w:val="af0"/>
      </w:pPr>
      <w:r>
        <w:rPr>
          <w:rStyle w:val="ac"/>
          <w:sz w:val="20"/>
          <w:szCs w:val="20"/>
        </w:rPr>
        <w:footnoteRef/>
      </w:r>
      <w:r>
        <w:t xml:space="preserve"> </w:t>
      </w:r>
      <w:r>
        <w:rPr>
          <w:i/>
          <w:iCs/>
        </w:rPr>
        <w:t>Субвенция</w:t>
      </w:r>
      <w:r>
        <w:t xml:space="preserve"> - целевое пособие, вид государственного содействия местным органам власти или отраслям хозяйства для решения определенных задач. В случае нарушения условий предоставления субвенция подлежит возврату. Выдача субвенций предполагает долевое участие центрального правительства в финансировании. При этом местные органы власти обязаны израсходовать сверх суммы выделенной субвенции определенную сумму собственных средств, что стимулирует местные органы власти в изыскании дополнительных источников дохода. Субвенции используются как средство контроля, усиливают зависимость местных органов от власти центра.</w:t>
      </w:r>
    </w:p>
  </w:footnote>
  <w:footnote w:id="42">
    <w:p w:rsidR="000A07AD" w:rsidRDefault="003001F6" w:rsidP="0031699A">
      <w:pPr>
        <w:pStyle w:val="af0"/>
      </w:pPr>
      <w:r>
        <w:rPr>
          <w:rStyle w:val="ac"/>
          <w:sz w:val="20"/>
          <w:szCs w:val="20"/>
        </w:rPr>
        <w:footnoteRef/>
      </w:r>
      <w:r>
        <w:t xml:space="preserve"> Конторович А., член президиума СО РАН, директор ИГНГ СО РАН, академик. «Талакан и будущее нефтяной промышленности Якутии» // газета «Якутия», 15 мая 2001 г.</w:t>
      </w:r>
    </w:p>
  </w:footnote>
  <w:footnote w:id="43">
    <w:p w:rsidR="000A07AD" w:rsidRDefault="003001F6" w:rsidP="0031699A">
      <w:pPr>
        <w:pStyle w:val="af0"/>
      </w:pPr>
      <w:r>
        <w:rPr>
          <w:rStyle w:val="ac"/>
          <w:sz w:val="20"/>
          <w:szCs w:val="20"/>
        </w:rPr>
        <w:footnoteRef/>
      </w:r>
      <w:r>
        <w:t xml:space="preserve"> О Центральном банке Российской Федерации: Федеральный закон от 10.07.2002 № 86-ФЗ //  – 2002.</w:t>
      </w:r>
    </w:p>
  </w:footnote>
  <w:footnote w:id="44">
    <w:p w:rsidR="000A07AD" w:rsidRDefault="003001F6" w:rsidP="0031699A">
      <w:pPr>
        <w:pStyle w:val="af0"/>
      </w:pPr>
      <w:r>
        <w:rPr>
          <w:rStyle w:val="ac"/>
          <w:sz w:val="20"/>
          <w:szCs w:val="20"/>
        </w:rPr>
        <w:footnoteRef/>
      </w:r>
      <w:r>
        <w:t xml:space="preserve"> О Центральном банке Российской Федерации: Федеральный закон от 10.07.2002 № 86-ФЗ //  – 2002.</w:t>
      </w:r>
    </w:p>
  </w:footnote>
  <w:footnote w:id="45">
    <w:p w:rsidR="000A07AD" w:rsidRDefault="003001F6" w:rsidP="0031699A">
      <w:pPr>
        <w:pStyle w:val="af0"/>
      </w:pPr>
      <w:r>
        <w:rPr>
          <w:rStyle w:val="ac"/>
          <w:sz w:val="20"/>
          <w:szCs w:val="20"/>
        </w:rPr>
        <w:footnoteRef/>
      </w:r>
      <w:r>
        <w:t xml:space="preserve"> О Центральном банке Российской Федерации: Федеральный закон от 10.07.2002 № 86-ФЗ //  – 2002.</w:t>
      </w:r>
    </w:p>
  </w:footnote>
  <w:footnote w:id="46">
    <w:p w:rsidR="000A07AD" w:rsidRDefault="003001F6" w:rsidP="0031699A">
      <w:pPr>
        <w:pStyle w:val="af0"/>
      </w:pPr>
      <w:r>
        <w:rPr>
          <w:rStyle w:val="ac"/>
          <w:sz w:val="20"/>
          <w:szCs w:val="20"/>
        </w:rPr>
        <w:footnoteRef/>
      </w:r>
      <w:r>
        <w:t xml:space="preserve"> О Центральном банке Российской Федерации: Федеральный закон от 10.07.2002 № 86-ФЗ //  – 2002.</w:t>
      </w:r>
    </w:p>
  </w:footnote>
  <w:footnote w:id="47">
    <w:p w:rsidR="000A07AD" w:rsidRDefault="003001F6" w:rsidP="0031699A">
      <w:pPr>
        <w:pStyle w:val="af0"/>
      </w:pPr>
      <w:r>
        <w:rPr>
          <w:rStyle w:val="ac"/>
          <w:sz w:val="20"/>
          <w:szCs w:val="20"/>
        </w:rPr>
        <w:footnoteRef/>
      </w:r>
      <w:r>
        <w:t xml:space="preserve"> О Центральном банке Российской Федерации: Федеральный закон от 10.07.2002 № 86-ФЗ //  – 2002.</w:t>
      </w:r>
    </w:p>
  </w:footnote>
  <w:footnote w:id="48">
    <w:p w:rsidR="000A07AD" w:rsidRDefault="003001F6" w:rsidP="0031699A">
      <w:pPr>
        <w:pStyle w:val="af0"/>
      </w:pPr>
      <w:r w:rsidRPr="00B919BD">
        <w:rPr>
          <w:rStyle w:val="ac"/>
          <w:sz w:val="20"/>
          <w:szCs w:val="20"/>
        </w:rPr>
        <w:footnoteRef/>
      </w:r>
      <w:r w:rsidRPr="00B919BD">
        <w:t xml:space="preserve"> См.: М.Зотов. Развитие банковской системы в России / М.Зотов. // Промышленные ведомости – М: 2006 - №3</w:t>
      </w:r>
    </w:p>
  </w:footnote>
  <w:footnote w:id="49">
    <w:p w:rsidR="000A07AD" w:rsidRDefault="003001F6" w:rsidP="0031699A">
      <w:pPr>
        <w:pStyle w:val="af0"/>
      </w:pPr>
      <w:r w:rsidRPr="00B919BD">
        <w:rPr>
          <w:rStyle w:val="ac"/>
          <w:sz w:val="20"/>
          <w:szCs w:val="20"/>
        </w:rPr>
        <w:footnoteRef/>
      </w:r>
      <w:r w:rsidRPr="00B919BD">
        <w:t xml:space="preserve"> См.: М.Зотов. Развитие банковской системы в России / М.Зотов. // Промышленные ведомости – М: 2006 - №3</w:t>
      </w:r>
    </w:p>
  </w:footnote>
  <w:footnote w:id="50">
    <w:p w:rsidR="000A07AD" w:rsidRDefault="003001F6" w:rsidP="0031699A">
      <w:pPr>
        <w:pStyle w:val="af0"/>
      </w:pPr>
      <w:r w:rsidRPr="00B919BD">
        <w:rPr>
          <w:rStyle w:val="ac"/>
          <w:sz w:val="20"/>
          <w:szCs w:val="20"/>
        </w:rPr>
        <w:footnoteRef/>
      </w:r>
      <w:r w:rsidRPr="00B919BD">
        <w:t xml:space="preserve"> См.: М.Зотов. Развитие банковской системы в России / М.Зотов. // Промышленные ведомости – М: 2006 - №3</w:t>
      </w:r>
    </w:p>
  </w:footnote>
  <w:footnote w:id="51">
    <w:p w:rsidR="000A07AD" w:rsidRDefault="003001F6" w:rsidP="0031699A">
      <w:pPr>
        <w:pStyle w:val="af0"/>
      </w:pPr>
      <w:r w:rsidRPr="00B919BD">
        <w:rPr>
          <w:rStyle w:val="ac"/>
          <w:sz w:val="20"/>
          <w:szCs w:val="20"/>
        </w:rPr>
        <w:footnoteRef/>
      </w:r>
      <w:r w:rsidRPr="00B919BD">
        <w:t xml:space="preserve"> См.: М.Зотов. Развитие банковской системы в России / М.Зотов. // Промышленные ведомости – М: 2006 - №3</w:t>
      </w:r>
    </w:p>
  </w:footnote>
  <w:footnote w:id="52">
    <w:p w:rsidR="000A07AD" w:rsidRDefault="003001F6" w:rsidP="0031699A">
      <w:pPr>
        <w:pStyle w:val="af0"/>
      </w:pPr>
      <w:r w:rsidRPr="00B919BD">
        <w:rPr>
          <w:rStyle w:val="ac"/>
          <w:sz w:val="20"/>
          <w:szCs w:val="20"/>
        </w:rPr>
        <w:footnoteRef/>
      </w:r>
      <w:r w:rsidRPr="00B919BD">
        <w:t xml:space="preserve"> См.: М.Зотов. Развитие банковской системы в России / М.Зотов. // Промыш</w:t>
      </w:r>
      <w:r>
        <w:t>ленные ведомости – М: 2006 - №3</w:t>
      </w:r>
    </w:p>
  </w:footnote>
  <w:footnote w:id="53">
    <w:p w:rsidR="000A07AD" w:rsidRDefault="003001F6" w:rsidP="0031699A">
      <w:pPr>
        <w:pStyle w:val="af0"/>
      </w:pPr>
      <w:r w:rsidRPr="00B919BD">
        <w:rPr>
          <w:rStyle w:val="ac"/>
          <w:sz w:val="20"/>
          <w:szCs w:val="20"/>
        </w:rPr>
        <w:footnoteRef/>
      </w:r>
      <w:r w:rsidRPr="00B919BD">
        <w:t xml:space="preserve"> См.: М.Зотов. Развитие банковской системы в России / М.Зотов. // Промышленные ведомости – М: 2006 - №3</w:t>
      </w:r>
    </w:p>
  </w:footnote>
  <w:footnote w:id="54">
    <w:p w:rsidR="000A07AD" w:rsidRDefault="003001F6" w:rsidP="0031699A">
      <w:pPr>
        <w:pStyle w:val="af0"/>
      </w:pPr>
      <w:r>
        <w:rPr>
          <w:rStyle w:val="ac"/>
          <w:sz w:val="20"/>
          <w:szCs w:val="20"/>
        </w:rPr>
        <w:footnoteRef/>
      </w:r>
      <w:r>
        <w:t xml:space="preserve"> См.: Ушаков М. Оценка Банковской системы РФ / М.Ушаков. // Финансы – М: 2006 - №1</w:t>
      </w:r>
    </w:p>
  </w:footnote>
  <w:footnote w:id="55">
    <w:p w:rsidR="000A07AD" w:rsidRDefault="003001F6" w:rsidP="0031699A">
      <w:pPr>
        <w:pStyle w:val="af0"/>
      </w:pPr>
      <w:r>
        <w:rPr>
          <w:rStyle w:val="ac"/>
          <w:sz w:val="20"/>
          <w:szCs w:val="20"/>
        </w:rPr>
        <w:footnoteRef/>
      </w:r>
      <w:r>
        <w:t xml:space="preserve"> См.:</w:t>
      </w:r>
      <w:r>
        <w:rPr>
          <w:sz w:val="24"/>
          <w:szCs w:val="24"/>
        </w:rPr>
        <w:t xml:space="preserve"> </w:t>
      </w:r>
      <w:r>
        <w:t>"Российская Газета" 1999-2008 гг.</w:t>
      </w:r>
    </w:p>
  </w:footnote>
  <w:footnote w:id="56">
    <w:p w:rsidR="000A07AD" w:rsidRDefault="003001F6" w:rsidP="0031699A">
      <w:pPr>
        <w:pStyle w:val="af0"/>
      </w:pPr>
      <w:r>
        <w:rPr>
          <w:rStyle w:val="ac"/>
          <w:sz w:val="20"/>
          <w:szCs w:val="20"/>
        </w:rPr>
        <w:footnoteRef/>
      </w:r>
      <w:r>
        <w:t xml:space="preserve"> См.:</w:t>
      </w:r>
      <w:r>
        <w:rPr>
          <w:sz w:val="24"/>
          <w:szCs w:val="24"/>
        </w:rPr>
        <w:t xml:space="preserve"> </w:t>
      </w:r>
      <w:r>
        <w:t>"Российская Газета" 1999-2008 гг.</w:t>
      </w:r>
    </w:p>
  </w:footnote>
  <w:footnote w:id="57">
    <w:p w:rsidR="000A07AD" w:rsidRDefault="003001F6" w:rsidP="0031699A">
      <w:pPr>
        <w:pStyle w:val="af0"/>
      </w:pPr>
      <w:r>
        <w:rPr>
          <w:rStyle w:val="ac"/>
          <w:sz w:val="20"/>
          <w:szCs w:val="20"/>
        </w:rPr>
        <w:footnoteRef/>
      </w:r>
      <w:r>
        <w:t xml:space="preserve"> </w:t>
      </w:r>
      <w:r w:rsidRPr="00B919BD">
        <w:t>О Центральном банке Российской Федерации: Федеральный закон от 10.07.2002 № 86-ФЗ //  – 2002</w:t>
      </w:r>
      <w:r>
        <w:t>.</w:t>
      </w:r>
    </w:p>
  </w:footnote>
  <w:footnote w:id="58">
    <w:p w:rsidR="000A07AD" w:rsidRDefault="003001F6" w:rsidP="0031699A">
      <w:pPr>
        <w:pStyle w:val="af0"/>
      </w:pPr>
      <w:r>
        <w:rPr>
          <w:rStyle w:val="ac"/>
          <w:sz w:val="20"/>
          <w:szCs w:val="20"/>
        </w:rPr>
        <w:footnoteRef/>
      </w:r>
      <w:r>
        <w:t xml:space="preserve"> См.: Ушаков М. Оценка Банковской системы РФ / М.Ушаков. // Финансы – М: 2006 - №1</w:t>
      </w:r>
    </w:p>
  </w:footnote>
  <w:footnote w:id="59">
    <w:p w:rsidR="000A07AD" w:rsidRDefault="003001F6" w:rsidP="0031699A">
      <w:pPr>
        <w:pStyle w:val="af0"/>
      </w:pPr>
      <w:r>
        <w:rPr>
          <w:rStyle w:val="ac"/>
          <w:sz w:val="20"/>
          <w:szCs w:val="20"/>
        </w:rPr>
        <w:footnoteRef/>
      </w:r>
      <w:r>
        <w:t xml:space="preserve"> О страховании вкладов физических лиц в банках Российской Федерации: Федеральный закон от 23 декабря 2003 го</w:t>
      </w:r>
      <w:r>
        <w:softHyphen/>
        <w:t>да № 177-ФЗ //   – 2003.</w:t>
      </w:r>
    </w:p>
  </w:footnote>
  <w:footnote w:id="60">
    <w:p w:rsidR="000A07AD" w:rsidRDefault="003001F6" w:rsidP="0031699A">
      <w:pPr>
        <w:pStyle w:val="af0"/>
      </w:pPr>
      <w:r>
        <w:rPr>
          <w:rStyle w:val="ac"/>
          <w:sz w:val="20"/>
          <w:szCs w:val="20"/>
        </w:rPr>
        <w:footnoteRef/>
      </w:r>
      <w:r>
        <w:t xml:space="preserve"> См.: Ушаков М. Оценка Банковской системы РФ / М.Ушаков. // Финансы – М: 2006 - №1</w:t>
      </w:r>
    </w:p>
  </w:footnote>
  <w:footnote w:id="61">
    <w:p w:rsidR="000A07AD" w:rsidRDefault="003001F6" w:rsidP="0031699A">
      <w:pPr>
        <w:pStyle w:val="af0"/>
      </w:pPr>
      <w:r>
        <w:rPr>
          <w:rStyle w:val="ac"/>
          <w:sz w:val="20"/>
          <w:szCs w:val="20"/>
        </w:rPr>
        <w:footnoteRef/>
      </w:r>
      <w:r>
        <w:t xml:space="preserve"> См.: Ушаков </w:t>
      </w:r>
      <w:r w:rsidRPr="00774B35">
        <w:rPr>
          <w:rStyle w:val="af1"/>
        </w:rPr>
        <w:t>М</w:t>
      </w:r>
      <w:r>
        <w:t>. Оценка Банковской системы РФ / М.Ушаков. // Финансы – М: 2006 - №1</w:t>
      </w:r>
    </w:p>
  </w:footnote>
  <w:footnote w:id="62">
    <w:p w:rsidR="000A07AD" w:rsidRDefault="003001F6" w:rsidP="0031699A">
      <w:pPr>
        <w:pStyle w:val="af0"/>
      </w:pPr>
      <w:r>
        <w:rPr>
          <w:rStyle w:val="ac"/>
          <w:sz w:val="20"/>
          <w:szCs w:val="20"/>
        </w:rPr>
        <w:footnoteRef/>
      </w:r>
      <w:r>
        <w:t xml:space="preserve"> См.: Ушаков М. Оценка Банковской системы РФ / М.Ушаков. // Финансы – М: 2006 - №1</w:t>
      </w:r>
    </w:p>
  </w:footnote>
  <w:footnote w:id="63">
    <w:p w:rsidR="000A07AD" w:rsidRDefault="003001F6" w:rsidP="0031699A">
      <w:pPr>
        <w:pStyle w:val="af0"/>
      </w:pPr>
      <w:r>
        <w:rPr>
          <w:rStyle w:val="ac"/>
          <w:sz w:val="20"/>
          <w:szCs w:val="20"/>
        </w:rPr>
        <w:footnoteRef/>
      </w:r>
      <w:r>
        <w:t xml:space="preserve"> См.: Ушаков М. Оценка Банковской системы РФ / М.Ушаков. // Финансы – М: 2006 - №1</w:t>
      </w:r>
    </w:p>
  </w:footnote>
  <w:footnote w:id="64">
    <w:p w:rsidR="000A07AD" w:rsidRDefault="003001F6" w:rsidP="0031699A">
      <w:pPr>
        <w:pStyle w:val="af0"/>
      </w:pPr>
      <w:r>
        <w:rPr>
          <w:rStyle w:val="ac"/>
          <w:sz w:val="20"/>
          <w:szCs w:val="20"/>
        </w:rPr>
        <w:footnoteRef/>
      </w:r>
      <w:r>
        <w:t xml:space="preserve"> </w:t>
      </w:r>
      <w:r w:rsidRPr="00F14733">
        <w:t>О Центральном банке Российской Федерации (Банке России): Федеральный закон от 10.07.2002 № 86-ФЗ //  – 2002. – Ст. 20.</w:t>
      </w:r>
    </w:p>
  </w:footnote>
  <w:footnote w:id="65">
    <w:p w:rsidR="000A07AD" w:rsidRDefault="003001F6" w:rsidP="0031699A">
      <w:pPr>
        <w:pStyle w:val="af0"/>
      </w:pPr>
      <w:r>
        <w:rPr>
          <w:rStyle w:val="ac"/>
          <w:sz w:val="20"/>
          <w:szCs w:val="20"/>
        </w:rPr>
        <w:footnoteRef/>
      </w:r>
      <w:r>
        <w:t xml:space="preserve"> </w:t>
      </w:r>
      <w:r w:rsidRPr="00F14733">
        <w:t xml:space="preserve">О Центральном банке Российской Федерации (Банке России): Федеральный закон от 10.07.2002 № 86-ФЗ //  – 2002. – Ст. 18. </w:t>
      </w:r>
    </w:p>
  </w:footnote>
  <w:footnote w:id="66">
    <w:p w:rsidR="000A07AD" w:rsidRDefault="003001F6" w:rsidP="0031699A">
      <w:pPr>
        <w:pStyle w:val="af0"/>
      </w:pPr>
      <w:r w:rsidRPr="00F14733">
        <w:rPr>
          <w:rStyle w:val="ac"/>
          <w:sz w:val="20"/>
          <w:szCs w:val="20"/>
        </w:rPr>
        <w:footnoteRef/>
      </w:r>
      <w:r w:rsidRPr="00F14733">
        <w:t xml:space="preserve"> О Центральном банке Российской Федерации (Банке России): Федеральный закон от 10.07.2002 № 86-ФЗ //  – 2002. – Ст. 18. </w:t>
      </w:r>
    </w:p>
  </w:footnote>
  <w:footnote w:id="67">
    <w:p w:rsidR="000A07AD" w:rsidRDefault="003001F6" w:rsidP="0031699A">
      <w:pPr>
        <w:pStyle w:val="af0"/>
      </w:pPr>
      <w:r w:rsidRPr="00F14733">
        <w:rPr>
          <w:rStyle w:val="ac"/>
          <w:sz w:val="20"/>
          <w:szCs w:val="20"/>
        </w:rPr>
        <w:footnoteRef/>
      </w:r>
      <w:r w:rsidRPr="00F14733">
        <w:t xml:space="preserve"> О Центральном банке Российской Федерации (Банке России): Федеральный закон от 10.07.2002 № 86-ФЗ //  – 2002. – Ст. 18. </w:t>
      </w:r>
    </w:p>
  </w:footnote>
  <w:footnote w:id="68">
    <w:p w:rsidR="000A07AD" w:rsidRDefault="003001F6" w:rsidP="0031699A">
      <w:pPr>
        <w:pStyle w:val="af0"/>
      </w:pPr>
      <w:r>
        <w:rPr>
          <w:rStyle w:val="ac"/>
          <w:sz w:val="20"/>
          <w:szCs w:val="20"/>
        </w:rPr>
        <w:footnoteRef/>
      </w:r>
      <w:r>
        <w:t xml:space="preserve"> </w:t>
      </w:r>
      <w:r w:rsidRPr="00F14733">
        <w:t xml:space="preserve">О Центральном банке Российской Федерации (Банке России): Федеральный закон от 10.07.2002 № 86-ФЗ //  – 2002. – Ст. 18. </w:t>
      </w:r>
    </w:p>
  </w:footnote>
  <w:footnote w:id="69">
    <w:p w:rsidR="000A07AD" w:rsidRDefault="003001F6" w:rsidP="0031699A">
      <w:pPr>
        <w:pStyle w:val="af0"/>
      </w:pPr>
      <w:r>
        <w:rPr>
          <w:rStyle w:val="ac"/>
          <w:sz w:val="20"/>
          <w:szCs w:val="20"/>
        </w:rPr>
        <w:footnoteRef/>
      </w:r>
      <w:r>
        <w:t xml:space="preserve"> </w:t>
      </w:r>
      <w:r w:rsidRPr="00F14733">
        <w:t>О Центральном банке Российской Федерации (Банке России): Федеральный закон от 10.07.2002 № 86-ФЗ //  – 2002. – Ст. 17.</w:t>
      </w:r>
    </w:p>
  </w:footnote>
  <w:footnote w:id="70">
    <w:p w:rsidR="000A07AD" w:rsidRDefault="003001F6" w:rsidP="0031699A">
      <w:pPr>
        <w:pStyle w:val="af0"/>
      </w:pPr>
      <w:r w:rsidRPr="00F14733">
        <w:rPr>
          <w:rStyle w:val="ac"/>
          <w:sz w:val="20"/>
          <w:szCs w:val="20"/>
        </w:rPr>
        <w:footnoteRef/>
      </w:r>
      <w:r w:rsidRPr="00F14733">
        <w:t xml:space="preserve"> Конституция  Российской Федерации  // Российская газета.- № 237 от  25.12.1993 г. – Ст. 75.</w:t>
      </w:r>
    </w:p>
  </w:footnote>
  <w:footnote w:id="71">
    <w:p w:rsidR="000A07AD" w:rsidRDefault="003001F6" w:rsidP="0031699A">
      <w:pPr>
        <w:pStyle w:val="af0"/>
      </w:pPr>
      <w:r w:rsidRPr="00F14733">
        <w:rPr>
          <w:rStyle w:val="ac"/>
          <w:sz w:val="20"/>
          <w:szCs w:val="20"/>
        </w:rPr>
        <w:footnoteRef/>
      </w:r>
      <w:r w:rsidRPr="00F14733">
        <w:t xml:space="preserve"> О Центральном банке Российской Федерации (Банке России): Федеральный закон от 10.07.2002 № 86-ФЗ //  – 2002. – Ст. 4. </w:t>
      </w:r>
    </w:p>
  </w:footnote>
  <w:footnote w:id="72">
    <w:p w:rsidR="000A07AD" w:rsidRDefault="003001F6" w:rsidP="0031699A">
      <w:pPr>
        <w:pStyle w:val="af0"/>
      </w:pPr>
      <w:r>
        <w:rPr>
          <w:rStyle w:val="ac"/>
          <w:sz w:val="20"/>
          <w:szCs w:val="20"/>
        </w:rPr>
        <w:footnoteRef/>
      </w:r>
      <w:r>
        <w:t xml:space="preserve"> О Центральном банке Российской Федерации (Банке России): Федеральный закон от 10.07.2002 № 86-ФЗ //  – 2002. – Ст. 17.</w:t>
      </w:r>
    </w:p>
  </w:footnote>
  <w:footnote w:id="73">
    <w:p w:rsidR="000A07AD" w:rsidRDefault="003001F6" w:rsidP="0031699A">
      <w:pPr>
        <w:pStyle w:val="af0"/>
      </w:pPr>
      <w:r>
        <w:rPr>
          <w:rStyle w:val="ac"/>
          <w:sz w:val="20"/>
          <w:szCs w:val="20"/>
        </w:rPr>
        <w:footnoteRef/>
      </w:r>
      <w:r>
        <w:t xml:space="preserve"> О Центральном банке Российской Федерации (Банке России): Федеральный закон от 10.07.2002 № 86-ФЗ //  – 2002. – Ст. 17.</w:t>
      </w:r>
    </w:p>
  </w:footnote>
  <w:footnote w:id="74">
    <w:p w:rsidR="000A07AD" w:rsidRDefault="003001F6" w:rsidP="0031699A">
      <w:pPr>
        <w:pStyle w:val="af0"/>
      </w:pPr>
      <w:r w:rsidRPr="00F14733">
        <w:rPr>
          <w:rStyle w:val="ac"/>
          <w:sz w:val="20"/>
          <w:szCs w:val="20"/>
        </w:rPr>
        <w:footnoteRef/>
      </w:r>
      <w:r w:rsidRPr="00F14733">
        <w:t xml:space="preserve"> Конституция  Российской Федерации  // Российская газета.- № 237 от  25.12.1993 г. – Ст. 71.</w:t>
      </w:r>
    </w:p>
  </w:footnote>
  <w:footnote w:id="75">
    <w:p w:rsidR="000A07AD" w:rsidRDefault="003001F6" w:rsidP="0031699A">
      <w:pPr>
        <w:pStyle w:val="af0"/>
      </w:pPr>
      <w:r w:rsidRPr="00F14733">
        <w:rPr>
          <w:rStyle w:val="ac"/>
          <w:sz w:val="20"/>
          <w:szCs w:val="20"/>
        </w:rPr>
        <w:footnoteRef/>
      </w:r>
      <w:r w:rsidRPr="00F14733">
        <w:t xml:space="preserve"> О Центральном банке Российской Федерации (Банке России): Федеральный закон от 10.07.2002 № 86-ФЗ //  – 2002.</w:t>
      </w:r>
    </w:p>
  </w:footnote>
  <w:footnote w:id="76">
    <w:p w:rsidR="000A07AD" w:rsidRDefault="003001F6" w:rsidP="0031699A">
      <w:pPr>
        <w:pStyle w:val="af0"/>
      </w:pPr>
      <w:r w:rsidRPr="00F14733">
        <w:rPr>
          <w:rStyle w:val="ac"/>
          <w:sz w:val="20"/>
          <w:szCs w:val="20"/>
        </w:rPr>
        <w:footnoteRef/>
      </w:r>
      <w:r w:rsidRPr="00F14733">
        <w:t xml:space="preserve"> О Центральном банке Российской Федерации (Банке России): Федеральный закон от 10.07.2002 № 86-ФЗ //  – 2002.</w:t>
      </w:r>
    </w:p>
  </w:footnote>
  <w:footnote w:id="77">
    <w:p w:rsidR="000A07AD" w:rsidRDefault="003001F6" w:rsidP="0031699A">
      <w:pPr>
        <w:pStyle w:val="af0"/>
      </w:pPr>
      <w:r w:rsidRPr="00F14733">
        <w:rPr>
          <w:rStyle w:val="ac"/>
          <w:sz w:val="20"/>
          <w:szCs w:val="20"/>
        </w:rPr>
        <w:footnoteRef/>
      </w:r>
      <w:r w:rsidRPr="00F14733">
        <w:t xml:space="preserve"> О Центральном банке Российской Федерации (Банке России): Федеральный закон от 10.07.2002 № 86-ФЗ //  – 2002. – Ст. 7.</w:t>
      </w:r>
    </w:p>
  </w:footnote>
  <w:footnote w:id="78">
    <w:p w:rsidR="000A07AD" w:rsidRDefault="003001F6" w:rsidP="0031699A">
      <w:pPr>
        <w:pStyle w:val="af0"/>
      </w:pPr>
      <w:r w:rsidRPr="00F14733">
        <w:rPr>
          <w:rStyle w:val="ac"/>
          <w:sz w:val="20"/>
          <w:szCs w:val="20"/>
        </w:rPr>
        <w:footnoteRef/>
      </w:r>
      <w:r w:rsidRPr="00F14733">
        <w:t xml:space="preserve"> О банках и банковской деятельности: Федеральный закон от 02.12.90г. №395-1 //  – 2004.</w:t>
      </w:r>
    </w:p>
  </w:footnote>
  <w:footnote w:id="79">
    <w:p w:rsidR="000A07AD" w:rsidRDefault="003001F6" w:rsidP="0031699A">
      <w:pPr>
        <w:pStyle w:val="af0"/>
      </w:pPr>
      <w:r>
        <w:rPr>
          <w:rStyle w:val="ac"/>
          <w:sz w:val="20"/>
          <w:szCs w:val="20"/>
        </w:rPr>
        <w:footnoteRef/>
      </w:r>
      <w:r>
        <w:t xml:space="preserve"> О несостоятельности (банкротстве) кредитных организаций: Федеральный закон от 25 фев</w:t>
      </w:r>
      <w:r>
        <w:softHyphen/>
        <w:t>ра</w:t>
      </w:r>
      <w:r>
        <w:softHyphen/>
        <w:t>ля 1999 года № 40-ФЗ //  – 1999.</w:t>
      </w:r>
    </w:p>
  </w:footnote>
  <w:footnote w:id="80">
    <w:p w:rsidR="000A07AD" w:rsidRDefault="003001F6" w:rsidP="0031699A">
      <w:pPr>
        <w:pStyle w:val="af0"/>
      </w:pPr>
      <w:r>
        <w:rPr>
          <w:rStyle w:val="ac"/>
          <w:sz w:val="20"/>
          <w:szCs w:val="20"/>
        </w:rPr>
        <w:footnoteRef/>
      </w:r>
      <w:r>
        <w:t xml:space="preserve"> О противодействии легализации (отмыванию) доходов, полученных преступным путем, и финансированию терроризма: Федеральный закон от 7 августа 2001 года № 115-ФЗ //  – 2001.</w:t>
      </w:r>
    </w:p>
  </w:footnote>
  <w:footnote w:id="81">
    <w:p w:rsidR="000A07AD" w:rsidRDefault="003001F6" w:rsidP="0031699A">
      <w:pPr>
        <w:pStyle w:val="af0"/>
      </w:pPr>
      <w:r w:rsidRPr="00F14733">
        <w:rPr>
          <w:rStyle w:val="ac"/>
          <w:sz w:val="20"/>
          <w:szCs w:val="20"/>
        </w:rPr>
        <w:footnoteRef/>
      </w:r>
      <w:r w:rsidRPr="00F14733">
        <w:t xml:space="preserve"> О страховании вкладов физических лиц в банках Российской Федерации: Федеральный закон от 23 декабря 2003 го</w:t>
      </w:r>
      <w:r w:rsidRPr="00F14733">
        <w:softHyphen/>
        <w:t>да № 177-ФЗ //   – 2003.</w:t>
      </w:r>
    </w:p>
  </w:footnote>
  <w:footnote w:id="82">
    <w:p w:rsidR="000A07AD" w:rsidRDefault="003001F6" w:rsidP="0031699A">
      <w:pPr>
        <w:pStyle w:val="af0"/>
      </w:pPr>
      <w:r w:rsidRPr="00F14733">
        <w:rPr>
          <w:rStyle w:val="ac"/>
          <w:sz w:val="20"/>
          <w:szCs w:val="20"/>
        </w:rPr>
        <w:footnoteRef/>
      </w:r>
      <w:r w:rsidRPr="00F14733">
        <w:t xml:space="preserve"> См.: Павлодский Е.А. Центральный банк: особенности правового статуса / Е.А. Павлодский // Право и экономика -  СПб: 2005 - №6</w:t>
      </w:r>
    </w:p>
  </w:footnote>
  <w:footnote w:id="83">
    <w:p w:rsidR="000A07AD" w:rsidRDefault="003001F6" w:rsidP="0031699A">
      <w:pPr>
        <w:pStyle w:val="af0"/>
      </w:pPr>
      <w:r w:rsidRPr="00F14733">
        <w:rPr>
          <w:rStyle w:val="ac"/>
          <w:sz w:val="20"/>
          <w:szCs w:val="20"/>
        </w:rPr>
        <w:footnoteRef/>
      </w:r>
      <w:r w:rsidRPr="00F14733">
        <w:t xml:space="preserve"> О валютном регулировании и валютном контроле: Федеральный закон от 10.12.03 №173-ФЗ //  – 2003.</w:t>
      </w:r>
    </w:p>
  </w:footnote>
  <w:footnote w:id="84">
    <w:p w:rsidR="000A07AD" w:rsidRDefault="003001F6" w:rsidP="0031699A">
      <w:pPr>
        <w:pStyle w:val="af0"/>
      </w:pPr>
      <w:r>
        <w:rPr>
          <w:rStyle w:val="ac"/>
          <w:sz w:val="20"/>
          <w:szCs w:val="20"/>
        </w:rPr>
        <w:footnoteRef/>
      </w:r>
      <w:r>
        <w:t xml:space="preserve"> О кредитных историях: Федеральный закон от 30 декабря 2004 года  № 218-ФЗ //  – 2004.</w:t>
      </w:r>
    </w:p>
  </w:footnote>
  <w:footnote w:id="85">
    <w:p w:rsidR="000A07AD" w:rsidRDefault="003001F6" w:rsidP="0031699A">
      <w:pPr>
        <w:pStyle w:val="af0"/>
      </w:pPr>
      <w:r>
        <w:rPr>
          <w:rStyle w:val="ac"/>
          <w:sz w:val="20"/>
          <w:szCs w:val="20"/>
        </w:rPr>
        <w:footnoteRef/>
      </w:r>
      <w:r>
        <w:t xml:space="preserve"> См.: Павлодский Е.А. Центральный банк: особенности правового статуса / Е.А. Павлодский // Право и экономика -  СПб: 2005 - №6</w:t>
      </w:r>
    </w:p>
  </w:footnote>
  <w:footnote w:id="86">
    <w:p w:rsidR="000A07AD" w:rsidRDefault="003001F6" w:rsidP="0031699A">
      <w:pPr>
        <w:pStyle w:val="af0"/>
      </w:pPr>
      <w:r>
        <w:rPr>
          <w:rStyle w:val="ac"/>
          <w:sz w:val="20"/>
          <w:szCs w:val="20"/>
        </w:rPr>
        <w:footnoteRef/>
      </w:r>
      <w:r>
        <w:t xml:space="preserve"> См.: Крупнов Ю.С. О сущности, функциях и некоторых тенденциях развития центральных бан</w:t>
      </w:r>
      <w:r>
        <w:softHyphen/>
        <w:t>ков: Учебное пособие / Ю.С.Крупнов – СПб: Финансы и кредит, 2006</w:t>
      </w:r>
    </w:p>
  </w:footnote>
  <w:footnote w:id="87">
    <w:p w:rsidR="000A07AD" w:rsidRDefault="003001F6" w:rsidP="0031699A">
      <w:pPr>
        <w:pStyle w:val="af0"/>
      </w:pPr>
      <w:r>
        <w:rPr>
          <w:rStyle w:val="ac"/>
          <w:sz w:val="20"/>
          <w:szCs w:val="20"/>
        </w:rPr>
        <w:footnoteRef/>
      </w:r>
      <w:r>
        <w:t xml:space="preserve"> См.: Прокошин М.С. Центральный банк России и банковская система: раз</w:t>
      </w:r>
      <w:r>
        <w:softHyphen/>
        <w:t>витие управленческо-правовых отношений / М.С. Прокошин // Право и экономика – М: 2006 - №2</w:t>
      </w:r>
    </w:p>
  </w:footnote>
  <w:footnote w:id="88">
    <w:p w:rsidR="000A07AD" w:rsidRDefault="003001F6" w:rsidP="0031699A">
      <w:pPr>
        <w:pStyle w:val="af0"/>
      </w:pPr>
      <w:r>
        <w:rPr>
          <w:rStyle w:val="ac"/>
          <w:sz w:val="20"/>
          <w:szCs w:val="20"/>
        </w:rPr>
        <w:footnoteRef/>
      </w:r>
      <w:r>
        <w:t xml:space="preserve"> См.: Пунтовский Г.И. Проблемы и перспективы развития банковского сектора России / Г.И. Пунтовский // Финансы и кредит – СПб: 2006 - №5</w:t>
      </w:r>
    </w:p>
  </w:footnote>
  <w:footnote w:id="89">
    <w:p w:rsidR="000A07AD" w:rsidRDefault="003001F6" w:rsidP="0031699A">
      <w:pPr>
        <w:pStyle w:val="af0"/>
      </w:pPr>
      <w:r>
        <w:rPr>
          <w:rStyle w:val="ac"/>
          <w:sz w:val="20"/>
          <w:szCs w:val="20"/>
        </w:rPr>
        <w:footnoteRef/>
      </w:r>
      <w:r>
        <w:t xml:space="preserve"> См.: Ушаков М. Оценка Банковской системы РФ / М.Ушаков. // Финансы – М: 2006 - №1</w:t>
      </w:r>
    </w:p>
  </w:footnote>
  <w:footnote w:id="90">
    <w:p w:rsidR="000A07AD" w:rsidRDefault="003001F6" w:rsidP="0031699A">
      <w:pPr>
        <w:pStyle w:val="af0"/>
      </w:pPr>
      <w:r>
        <w:rPr>
          <w:rStyle w:val="ac"/>
          <w:sz w:val="20"/>
          <w:szCs w:val="20"/>
        </w:rPr>
        <w:footnoteRef/>
      </w:r>
      <w:r>
        <w:t xml:space="preserve"> См.: Ушаков М. Оценка Банковской системы РФ / М.Ушаков. // Финансы – М: 2006 - №1</w:t>
      </w:r>
    </w:p>
  </w:footnote>
  <w:footnote w:id="91">
    <w:p w:rsidR="000A07AD" w:rsidRDefault="003001F6" w:rsidP="0031699A">
      <w:pPr>
        <w:pStyle w:val="af0"/>
      </w:pPr>
      <w:r>
        <w:rPr>
          <w:rStyle w:val="ac"/>
          <w:sz w:val="20"/>
          <w:szCs w:val="20"/>
        </w:rPr>
        <w:footnoteRef/>
      </w:r>
      <w:r>
        <w:t xml:space="preserve"> См.: Пунтовский Г.И. Проблемы и перспективы развития банковского сектора России / Г.И. Пунтовский // Финансы и кредит – СПб: 2006 - №5</w:t>
      </w:r>
    </w:p>
  </w:footnote>
  <w:footnote w:id="92">
    <w:p w:rsidR="000A07AD" w:rsidRDefault="003001F6" w:rsidP="0031699A">
      <w:pPr>
        <w:pStyle w:val="af0"/>
      </w:pPr>
      <w:r>
        <w:rPr>
          <w:rStyle w:val="ac"/>
          <w:sz w:val="20"/>
          <w:szCs w:val="20"/>
        </w:rPr>
        <w:footnoteRef/>
      </w:r>
      <w:r>
        <w:t xml:space="preserve"> См.: Ушаков М. Оценка Банковской системы РФ / М.Ушаков. // Финансы – М: 2006 - №1</w:t>
      </w:r>
    </w:p>
  </w:footnote>
  <w:footnote w:id="93">
    <w:p w:rsidR="000A07AD" w:rsidRDefault="003001F6" w:rsidP="0031699A">
      <w:pPr>
        <w:pStyle w:val="af0"/>
      </w:pPr>
      <w:r>
        <w:rPr>
          <w:rStyle w:val="ac"/>
          <w:sz w:val="20"/>
          <w:szCs w:val="20"/>
        </w:rPr>
        <w:footnoteRef/>
      </w:r>
      <w:r>
        <w:t xml:space="preserve"> См.: А.Козлов. Пострадает ли Банковская система РФ, если возникнет кризис? / А.Козлов. // Финансы – М: 2005 -№5</w:t>
      </w:r>
    </w:p>
  </w:footnote>
  <w:footnote w:id="94">
    <w:p w:rsidR="000A07AD" w:rsidRDefault="003001F6" w:rsidP="0031699A">
      <w:pPr>
        <w:pStyle w:val="af0"/>
      </w:pPr>
      <w:r>
        <w:rPr>
          <w:rStyle w:val="ac"/>
          <w:sz w:val="20"/>
          <w:szCs w:val="20"/>
        </w:rPr>
        <w:footnoteRef/>
      </w:r>
      <w:r>
        <w:t xml:space="preserve"> См.: Ушаков М. Оценка Банковской системы РФ / М.Ушаков. // Финансы – М: 2006 - №1</w:t>
      </w:r>
    </w:p>
  </w:footnote>
  <w:footnote w:id="95">
    <w:p w:rsidR="000A07AD" w:rsidRDefault="003001F6" w:rsidP="0031699A">
      <w:pPr>
        <w:pStyle w:val="af0"/>
      </w:pPr>
      <w:r>
        <w:rPr>
          <w:rStyle w:val="ac"/>
          <w:sz w:val="20"/>
          <w:szCs w:val="20"/>
        </w:rPr>
        <w:footnoteRef/>
      </w:r>
      <w:r>
        <w:t xml:space="preserve"> См.: Ф.</w:t>
      </w:r>
      <w:r w:rsidR="003124F2">
        <w:t xml:space="preserve"> </w:t>
      </w:r>
      <w:r>
        <w:t>Козочкина. Темпы роста банковской системы России выросли / Ф.Козочкина. // Финансы – М: 2007 - №8</w:t>
      </w:r>
    </w:p>
  </w:footnote>
  <w:footnote w:id="96">
    <w:p w:rsidR="000A07AD" w:rsidRDefault="003001F6" w:rsidP="0031699A">
      <w:pPr>
        <w:pStyle w:val="af0"/>
      </w:pPr>
      <w:r>
        <w:rPr>
          <w:rStyle w:val="ac"/>
          <w:sz w:val="20"/>
          <w:szCs w:val="20"/>
        </w:rPr>
        <w:footnoteRef/>
      </w:r>
      <w:r>
        <w:t xml:space="preserve"> См.: Крупнов Ю.С. О сущности, функциях и некоторых тенденциях развития центральных бан</w:t>
      </w:r>
      <w:r>
        <w:softHyphen/>
        <w:t>ков: Учебное пособие / Ю.С.Крупнов – СПб: Финансы и кредит, 2006.</w:t>
      </w:r>
    </w:p>
  </w:footnote>
  <w:footnote w:id="97">
    <w:p w:rsidR="000A07AD" w:rsidRDefault="003001F6" w:rsidP="0031699A">
      <w:pPr>
        <w:pStyle w:val="af0"/>
      </w:pPr>
      <w:r>
        <w:rPr>
          <w:rStyle w:val="ac"/>
          <w:sz w:val="20"/>
          <w:szCs w:val="20"/>
        </w:rPr>
        <w:footnoteRef/>
      </w:r>
      <w:r>
        <w:t xml:space="preserve"> См.: Ф.Козочкина. Темпы роста банковской системы России выросли / Ф.Козочкина. // Финансы – М: 2007 - №8</w:t>
      </w:r>
    </w:p>
  </w:footnote>
  <w:footnote w:id="98">
    <w:p w:rsidR="000A07AD" w:rsidRDefault="003001F6" w:rsidP="0031699A">
      <w:pPr>
        <w:pStyle w:val="af0"/>
      </w:pPr>
      <w:r w:rsidRPr="00F14733">
        <w:rPr>
          <w:rStyle w:val="ac"/>
          <w:sz w:val="20"/>
          <w:szCs w:val="20"/>
        </w:rPr>
        <w:footnoteRef/>
      </w:r>
      <w:r w:rsidRPr="00F14733">
        <w:t xml:space="preserve"> См.: С.</w:t>
      </w:r>
      <w:r w:rsidR="003124F2">
        <w:t xml:space="preserve"> </w:t>
      </w:r>
      <w:r w:rsidRPr="00F14733">
        <w:t>Клещёв. Центробанк спешит на помощь / С.</w:t>
      </w:r>
      <w:r w:rsidR="003124F2">
        <w:t xml:space="preserve"> </w:t>
      </w:r>
      <w:r w:rsidRPr="00F14733">
        <w:t>Клещёв. // Финансы – М: 2006 - №9</w:t>
      </w:r>
    </w:p>
  </w:footnote>
  <w:footnote w:id="99">
    <w:p w:rsidR="000A07AD" w:rsidRDefault="003001F6" w:rsidP="0031699A">
      <w:pPr>
        <w:pStyle w:val="af0"/>
      </w:pPr>
      <w:r w:rsidRPr="00F14733">
        <w:rPr>
          <w:rStyle w:val="ac"/>
          <w:sz w:val="20"/>
          <w:szCs w:val="20"/>
        </w:rPr>
        <w:footnoteRef/>
      </w:r>
      <w:r w:rsidRPr="00F14733">
        <w:t xml:space="preserve"> См.: А.</w:t>
      </w:r>
      <w:r w:rsidR="003124F2">
        <w:t xml:space="preserve"> </w:t>
      </w:r>
      <w:r w:rsidRPr="00F14733">
        <w:t>Козлов. Пострадает ли Банковская система РФ, если возникнет кризис? / А.Козлов. // Финансы – М: 2005 -№5</w:t>
      </w:r>
    </w:p>
  </w:footnote>
  <w:footnote w:id="100">
    <w:p w:rsidR="000A07AD" w:rsidRDefault="003001F6" w:rsidP="0031699A">
      <w:pPr>
        <w:pStyle w:val="af0"/>
      </w:pPr>
      <w:r>
        <w:rPr>
          <w:rStyle w:val="ac"/>
          <w:sz w:val="20"/>
          <w:szCs w:val="20"/>
        </w:rPr>
        <w:footnoteRef/>
      </w:r>
      <w:r>
        <w:t xml:space="preserve"> См.: Жуков Е.Ф. Деньги. Кредит. Банки: Учебник для вузов / Е.Ф. Жуков– М: ЮНИ</w:t>
      </w:r>
      <w:r>
        <w:softHyphen/>
        <w:t>ТИ, 2004.</w:t>
      </w:r>
    </w:p>
  </w:footnote>
  <w:footnote w:id="101">
    <w:p w:rsidR="000A07AD" w:rsidRDefault="003001F6" w:rsidP="0031699A">
      <w:pPr>
        <w:pStyle w:val="af0"/>
      </w:pPr>
      <w:r>
        <w:rPr>
          <w:rStyle w:val="ac"/>
          <w:sz w:val="20"/>
          <w:szCs w:val="20"/>
        </w:rPr>
        <w:footnoteRef/>
      </w:r>
      <w:r>
        <w:t xml:space="preserve"> См.: Жуков Е.Ф. Деньги. Кредит. Банки: Учебник для вузов / Е.Ф. Жуков– М: ЮНИ</w:t>
      </w:r>
      <w:r>
        <w:softHyphen/>
        <w:t>ТИ, 2004.</w:t>
      </w:r>
    </w:p>
  </w:footnote>
  <w:footnote w:id="102">
    <w:p w:rsidR="000A07AD" w:rsidRDefault="003001F6" w:rsidP="0031699A">
      <w:pPr>
        <w:pStyle w:val="af0"/>
      </w:pPr>
      <w:r>
        <w:rPr>
          <w:rStyle w:val="ac"/>
          <w:sz w:val="20"/>
          <w:szCs w:val="20"/>
        </w:rPr>
        <w:footnoteRef/>
      </w:r>
      <w:r>
        <w:t xml:space="preserve"> См.: Жуков Е.Ф. Деньги. Кредит. Банки: Учебник для вузов / Е.Ф. Жуков– М: ЮНИ</w:t>
      </w:r>
      <w:r>
        <w:softHyphen/>
        <w:t>ТИ, 2004.</w:t>
      </w:r>
    </w:p>
  </w:footnote>
  <w:footnote w:id="103">
    <w:p w:rsidR="000A07AD" w:rsidRDefault="003001F6" w:rsidP="0031699A">
      <w:pPr>
        <w:pStyle w:val="af0"/>
      </w:pPr>
      <w:r>
        <w:rPr>
          <w:rStyle w:val="ac"/>
          <w:sz w:val="20"/>
          <w:szCs w:val="20"/>
        </w:rPr>
        <w:footnoteRef/>
      </w:r>
      <w:r>
        <w:t xml:space="preserve"> См.: Жуков Е.Ф. Деньги. Кредит. Банки: Учебник для вузов / Е.Ф. Жуков– М: ЮНИ</w:t>
      </w:r>
      <w:r>
        <w:softHyphen/>
        <w:t>ТИ, 2004.</w:t>
      </w:r>
    </w:p>
  </w:footnote>
  <w:footnote w:id="104">
    <w:p w:rsidR="000A07AD" w:rsidRDefault="003001F6" w:rsidP="0031699A">
      <w:pPr>
        <w:pStyle w:val="af0"/>
      </w:pPr>
      <w:r>
        <w:rPr>
          <w:rStyle w:val="ac"/>
          <w:sz w:val="20"/>
          <w:szCs w:val="20"/>
        </w:rPr>
        <w:footnoteRef/>
      </w:r>
      <w:r>
        <w:t xml:space="preserve"> См.: Дробозина М. Финансы. Денежное обращение. Кредит: Учебное пособие / М. Дробозина – М: Финансы, 2004.</w:t>
      </w:r>
    </w:p>
  </w:footnote>
  <w:footnote w:id="105">
    <w:p w:rsidR="000A07AD" w:rsidRDefault="003001F6" w:rsidP="0031699A">
      <w:pPr>
        <w:pStyle w:val="af0"/>
      </w:pPr>
      <w:r>
        <w:rPr>
          <w:rStyle w:val="ac"/>
          <w:sz w:val="20"/>
          <w:szCs w:val="20"/>
        </w:rPr>
        <w:footnoteRef/>
      </w:r>
      <w:r>
        <w:t xml:space="preserve"> См.: Дробозина М. Финансы. Денежное обращение. Кредит: Учебное пособие / М. Дробозина – М: Финансы, 2004.</w:t>
      </w:r>
    </w:p>
  </w:footnote>
  <w:footnote w:id="106">
    <w:p w:rsidR="000A07AD" w:rsidRDefault="003001F6" w:rsidP="0031699A">
      <w:pPr>
        <w:pStyle w:val="af0"/>
      </w:pPr>
      <w:r>
        <w:rPr>
          <w:rStyle w:val="ac"/>
          <w:sz w:val="20"/>
          <w:szCs w:val="20"/>
        </w:rPr>
        <w:footnoteRef/>
      </w:r>
      <w:r>
        <w:t xml:space="preserve"> См.: Дробозина М. Финансы. Денежное обращение. Кредит: Учебное пособие / М. Дробозина – М: Финансы, 2004.</w:t>
      </w:r>
    </w:p>
  </w:footnote>
  <w:footnote w:id="107">
    <w:p w:rsidR="000A07AD" w:rsidRDefault="003001F6" w:rsidP="0031699A">
      <w:pPr>
        <w:pStyle w:val="af0"/>
      </w:pPr>
      <w:r>
        <w:rPr>
          <w:rStyle w:val="ac"/>
          <w:sz w:val="20"/>
          <w:szCs w:val="20"/>
        </w:rPr>
        <w:footnoteRef/>
      </w:r>
      <w:r>
        <w:t xml:space="preserve"> См.: Дробозина М. Финансы. Денежное обращение. Кредит: Учебное пособие / М. Дробозина – М: Финансы, 2004.</w:t>
      </w:r>
    </w:p>
  </w:footnote>
  <w:footnote w:id="108">
    <w:p w:rsidR="000A07AD" w:rsidRDefault="003001F6" w:rsidP="0031699A">
      <w:pPr>
        <w:pStyle w:val="af0"/>
      </w:pPr>
      <w:r>
        <w:rPr>
          <w:rStyle w:val="ac"/>
          <w:sz w:val="20"/>
          <w:szCs w:val="20"/>
        </w:rPr>
        <w:footnoteRef/>
      </w:r>
      <w:r>
        <w:t xml:space="preserve"> </w:t>
      </w:r>
      <w:r w:rsidRPr="00F14733">
        <w:t>См.: Башмакова Т.В. Государственное регулирование деятельности кредитных организаций Бан</w:t>
      </w:r>
      <w:r w:rsidRPr="00F14733">
        <w:softHyphen/>
        <w:t>ком России /Т.В. Башмакова // «Черные дыры» в Российском законодательстве – М: 2007 - №3</w:t>
      </w:r>
    </w:p>
  </w:footnote>
  <w:footnote w:id="109">
    <w:p w:rsidR="000A07AD" w:rsidRDefault="003001F6" w:rsidP="0031699A">
      <w:pPr>
        <w:pStyle w:val="af0"/>
      </w:pPr>
      <w:r w:rsidRPr="00F14733">
        <w:rPr>
          <w:rStyle w:val="ac"/>
          <w:sz w:val="20"/>
          <w:szCs w:val="20"/>
        </w:rPr>
        <w:footnoteRef/>
      </w:r>
      <w:r w:rsidRPr="00F14733">
        <w:t xml:space="preserve"> См.: Башмакова Т.В. Государственное регулирование деятельности кредитных организаций Бан</w:t>
      </w:r>
      <w:r w:rsidRPr="00F14733">
        <w:softHyphen/>
        <w:t>ком России /</w:t>
      </w:r>
      <w:r>
        <w:t xml:space="preserve"> </w:t>
      </w:r>
      <w:r w:rsidRPr="00F14733">
        <w:t>Т.В. Башмакова // «Черные дыры» в Российском законодательстве – М: 2007 - №3</w:t>
      </w:r>
    </w:p>
  </w:footnote>
  <w:footnote w:id="110">
    <w:p w:rsidR="000A07AD" w:rsidRDefault="003001F6" w:rsidP="0031699A">
      <w:pPr>
        <w:pStyle w:val="af0"/>
      </w:pPr>
      <w:r w:rsidRPr="00F14733">
        <w:rPr>
          <w:rStyle w:val="ac"/>
          <w:sz w:val="20"/>
          <w:szCs w:val="20"/>
        </w:rPr>
        <w:footnoteRef/>
      </w:r>
      <w:r w:rsidRPr="00F14733">
        <w:t xml:space="preserve"> См.: Башмакова Т.В. Государственное регулирование деятельно</w:t>
      </w:r>
      <w:r>
        <w:t>сти кредитных организаций Бан</w:t>
      </w:r>
      <w:r w:rsidRPr="00F14733">
        <w:t>ком России /Т.В. Башмакова // «Черные дыры» в Российском законодательстве – М: 2007 - №3</w:t>
      </w:r>
    </w:p>
  </w:footnote>
  <w:footnote w:id="111">
    <w:p w:rsidR="000A07AD" w:rsidRDefault="003001F6" w:rsidP="0031699A">
      <w:pPr>
        <w:pStyle w:val="af0"/>
      </w:pPr>
      <w:r>
        <w:rPr>
          <w:rStyle w:val="ac"/>
          <w:sz w:val="20"/>
          <w:szCs w:val="20"/>
        </w:rPr>
        <w:footnoteRef/>
      </w:r>
      <w:r>
        <w:t xml:space="preserve"> См.: Белоглазова Г.Н. Деньги, кредит, банки: Учебник для вузов / Г.Н. Белоглазова – СПб, 2006.</w:t>
      </w:r>
    </w:p>
  </w:footnote>
  <w:footnote w:id="112">
    <w:p w:rsidR="000A07AD" w:rsidRDefault="003001F6" w:rsidP="0031699A">
      <w:pPr>
        <w:pStyle w:val="af0"/>
      </w:pPr>
      <w:r w:rsidRPr="00F14733">
        <w:rPr>
          <w:rStyle w:val="ac"/>
          <w:sz w:val="20"/>
          <w:szCs w:val="20"/>
        </w:rPr>
        <w:footnoteRef/>
      </w:r>
      <w:r w:rsidRPr="00F14733">
        <w:t xml:space="preserve"> См.: Белоглазова Г.Н. Деньги, кредит, банки: Учебник для вузов / Г.Н. Белоглазова – СПб, 2006.</w:t>
      </w:r>
    </w:p>
  </w:footnote>
  <w:footnote w:id="113">
    <w:p w:rsidR="000A07AD" w:rsidRDefault="003001F6" w:rsidP="0031699A">
      <w:pPr>
        <w:pStyle w:val="af0"/>
      </w:pPr>
      <w:r w:rsidRPr="00F14733">
        <w:rPr>
          <w:rStyle w:val="ac"/>
          <w:sz w:val="20"/>
          <w:szCs w:val="20"/>
        </w:rPr>
        <w:footnoteRef/>
      </w:r>
      <w:r w:rsidRPr="00F14733">
        <w:t xml:space="preserve"> См.: А.Козлов. Пострадает ли Банковская система РФ, если возникнет кризис? / А.Козлов. // Финансы – М: 2005 -№5</w:t>
      </w:r>
    </w:p>
  </w:footnote>
  <w:footnote w:id="114">
    <w:p w:rsidR="000A07AD" w:rsidRDefault="003001F6" w:rsidP="0031699A">
      <w:pPr>
        <w:pStyle w:val="af0"/>
      </w:pPr>
      <w:r w:rsidRPr="00F14733">
        <w:rPr>
          <w:rStyle w:val="ac"/>
          <w:sz w:val="20"/>
          <w:szCs w:val="20"/>
        </w:rPr>
        <w:footnoteRef/>
      </w:r>
      <w:r w:rsidRPr="00F14733">
        <w:t xml:space="preserve"> См.: Башмакова Т.В. Государственное регулирование деятельности кредитных организаций Бан</w:t>
      </w:r>
      <w:r w:rsidRPr="00F14733">
        <w:softHyphen/>
        <w:t>ком России /Т.В. Башмакова // «Черные дыры» в Российском законодательстве – М: 2007 - №3</w:t>
      </w:r>
    </w:p>
  </w:footnote>
  <w:footnote w:id="115">
    <w:p w:rsidR="000A07AD" w:rsidRDefault="003001F6" w:rsidP="0031699A">
      <w:pPr>
        <w:pStyle w:val="af0"/>
      </w:pPr>
      <w:r w:rsidRPr="00F14733">
        <w:rPr>
          <w:rStyle w:val="ac"/>
          <w:sz w:val="20"/>
          <w:szCs w:val="20"/>
        </w:rPr>
        <w:footnoteRef/>
      </w:r>
      <w:r w:rsidRPr="00F14733">
        <w:t xml:space="preserve"> См.: Башмакова Т.В. Государственное регулирование деятельности кредитных организаций Бан</w:t>
      </w:r>
      <w:r w:rsidRPr="00F14733">
        <w:softHyphen/>
        <w:t>ком России /Т.В. Башмакова // «Черные дыры» в Российском законодательстве – М: 2007 - №3</w:t>
      </w:r>
    </w:p>
  </w:footnote>
  <w:footnote w:id="116">
    <w:p w:rsidR="000A07AD" w:rsidRDefault="003001F6" w:rsidP="0031699A">
      <w:pPr>
        <w:pStyle w:val="af0"/>
      </w:pPr>
      <w:r>
        <w:rPr>
          <w:rStyle w:val="ac"/>
          <w:sz w:val="20"/>
          <w:szCs w:val="20"/>
        </w:rPr>
        <w:footnoteRef/>
      </w:r>
      <w:r>
        <w:t xml:space="preserve"> </w:t>
      </w:r>
      <w:r w:rsidRPr="00F14733">
        <w:t>См.: Башмакова Т.В. Государственное регулирование деятельности кредитных организаций Бан</w:t>
      </w:r>
      <w:r w:rsidRPr="00F14733">
        <w:softHyphen/>
        <w:t>ком России /Т.В. Башмакова // «Черные дыры» в Российском законодательстве – М: 2007 - №3</w:t>
      </w:r>
    </w:p>
  </w:footnote>
  <w:footnote w:id="117">
    <w:p w:rsidR="000A07AD" w:rsidRDefault="003001F6" w:rsidP="0031699A">
      <w:pPr>
        <w:pStyle w:val="af0"/>
      </w:pPr>
      <w:r>
        <w:rPr>
          <w:rStyle w:val="ac"/>
          <w:sz w:val="20"/>
          <w:szCs w:val="20"/>
        </w:rPr>
        <w:footnoteRef/>
      </w:r>
      <w:r>
        <w:t xml:space="preserve"> См.: А.Козлов. Пострадает ли Банковская система РФ, если возникнет кризис? / А.Козлов. // Финансы – М: 2005 -№5</w:t>
      </w:r>
    </w:p>
  </w:footnote>
  <w:footnote w:id="118">
    <w:p w:rsidR="000A07AD" w:rsidRDefault="003001F6" w:rsidP="0031699A">
      <w:pPr>
        <w:pStyle w:val="af0"/>
      </w:pPr>
      <w:r>
        <w:rPr>
          <w:rStyle w:val="ac"/>
          <w:sz w:val="20"/>
          <w:szCs w:val="20"/>
        </w:rPr>
        <w:footnoteRef/>
      </w:r>
      <w:r>
        <w:t xml:space="preserve"> См.: Башмакова Т.В. Государственное регулирование деятельности кредитных организаций Бан</w:t>
      </w:r>
      <w:r>
        <w:softHyphen/>
        <w:t>ком России /Т.В. Башмакова // «Черные дыры» в Российском законодательстве – М: 2007 - №3</w:t>
      </w:r>
    </w:p>
  </w:footnote>
  <w:footnote w:id="119">
    <w:p w:rsidR="000A07AD" w:rsidRDefault="003001F6" w:rsidP="0031699A">
      <w:pPr>
        <w:pStyle w:val="af0"/>
      </w:pPr>
      <w:r>
        <w:rPr>
          <w:rStyle w:val="ac"/>
          <w:sz w:val="20"/>
          <w:szCs w:val="20"/>
        </w:rPr>
        <w:footnoteRef/>
      </w:r>
      <w:r>
        <w:t xml:space="preserve"> См.: А.Козлов. Пострадает ли Банковская система РФ, если возникнет кризис? / А.Козлов. // Финансы – М: 2005 -№5</w:t>
      </w:r>
    </w:p>
  </w:footnote>
  <w:footnote w:id="120">
    <w:p w:rsidR="000A07AD" w:rsidRDefault="003001F6" w:rsidP="0031699A">
      <w:pPr>
        <w:pStyle w:val="af0"/>
      </w:pPr>
      <w:r>
        <w:rPr>
          <w:rStyle w:val="ac"/>
          <w:sz w:val="20"/>
          <w:szCs w:val="20"/>
        </w:rPr>
        <w:footnoteRef/>
      </w:r>
      <w:r>
        <w:t xml:space="preserve"> См.: А.Козлов. Пострадает ли Банковская система РФ, если возникнет кризис? / А.Козлов. // Финансы – М: 2005 -№5</w:t>
      </w:r>
    </w:p>
  </w:footnote>
  <w:footnote w:id="121">
    <w:p w:rsidR="000A07AD" w:rsidRDefault="003001F6" w:rsidP="0031699A">
      <w:pPr>
        <w:pStyle w:val="af0"/>
      </w:pPr>
      <w:r>
        <w:rPr>
          <w:rStyle w:val="ac"/>
          <w:sz w:val="20"/>
          <w:szCs w:val="20"/>
        </w:rPr>
        <w:footnoteRef/>
      </w:r>
      <w:r>
        <w:t xml:space="preserve"> См.: Белоглазова Г.Н. Деньги, кредит, банки: Учебник для вузов / Г.Н. Белоглазова – СПб, 2006.</w:t>
      </w:r>
    </w:p>
  </w:footnote>
  <w:footnote w:id="122">
    <w:p w:rsidR="000A07AD" w:rsidRDefault="003001F6" w:rsidP="0031699A">
      <w:pPr>
        <w:pStyle w:val="af0"/>
      </w:pPr>
      <w:r>
        <w:rPr>
          <w:rStyle w:val="ac"/>
          <w:sz w:val="20"/>
          <w:szCs w:val="20"/>
        </w:rPr>
        <w:footnoteRef/>
      </w:r>
      <w:r>
        <w:t xml:space="preserve"> См.: Голубев С.А. Роль Центрального банка Российской Федерации в регулировании банковской системы страны: Учебное пособие / С.А.Голубев - М., 2007.</w:t>
      </w:r>
    </w:p>
  </w:footnote>
  <w:footnote w:id="123">
    <w:p w:rsidR="000A07AD" w:rsidRDefault="003001F6" w:rsidP="0031699A">
      <w:pPr>
        <w:pStyle w:val="af0"/>
      </w:pPr>
      <w:r>
        <w:rPr>
          <w:rStyle w:val="ac"/>
          <w:sz w:val="20"/>
          <w:szCs w:val="20"/>
        </w:rPr>
        <w:footnoteRef/>
      </w:r>
      <w:r>
        <w:t xml:space="preserve"> См.: Дробозина М. Финансы. Денежное обращение. Кредит: Учебное пособие / М. Дробозина – М: Финансы, 2004.</w:t>
      </w:r>
    </w:p>
  </w:footnote>
  <w:footnote w:id="124">
    <w:p w:rsidR="000A07AD" w:rsidRDefault="003001F6" w:rsidP="0031699A">
      <w:pPr>
        <w:pStyle w:val="af0"/>
      </w:pPr>
      <w:r>
        <w:rPr>
          <w:rStyle w:val="ac"/>
          <w:sz w:val="20"/>
          <w:szCs w:val="20"/>
        </w:rPr>
        <w:footnoteRef/>
      </w:r>
      <w:r>
        <w:t xml:space="preserve"> См.: Ф. Козочкина. Темпы роста банковской системы России выросли / Ф.</w:t>
      </w:r>
      <w:r w:rsidR="003124F2">
        <w:t xml:space="preserve"> </w:t>
      </w:r>
      <w:r>
        <w:t>Козочкина. // Финансы – М: 2007 - №8</w:t>
      </w:r>
    </w:p>
  </w:footnote>
  <w:footnote w:id="125">
    <w:p w:rsidR="000A07AD" w:rsidRDefault="003001F6" w:rsidP="0031699A">
      <w:pPr>
        <w:pStyle w:val="af0"/>
      </w:pPr>
      <w:r>
        <w:rPr>
          <w:rStyle w:val="ac"/>
          <w:sz w:val="20"/>
          <w:szCs w:val="20"/>
        </w:rPr>
        <w:footnoteRef/>
      </w:r>
      <w:r>
        <w:t xml:space="preserve"> См.: Евстигнеев Е.Н Финансовое право: Учебное пособие / Е.Н. Евстигнеев - М: ИНФРА-М, 2003.</w:t>
      </w:r>
    </w:p>
  </w:footnote>
  <w:footnote w:id="126">
    <w:p w:rsidR="000A07AD" w:rsidRDefault="003001F6" w:rsidP="0031699A">
      <w:pPr>
        <w:pStyle w:val="af0"/>
      </w:pPr>
      <w:r>
        <w:rPr>
          <w:rStyle w:val="ac"/>
          <w:sz w:val="20"/>
          <w:szCs w:val="20"/>
        </w:rPr>
        <w:footnoteRef/>
      </w:r>
      <w:r>
        <w:t xml:space="preserve"> См.: Ф. Козочкина. Темпы роста банковской системы России выросли / Ф.</w:t>
      </w:r>
      <w:r w:rsidR="003124F2">
        <w:t xml:space="preserve"> </w:t>
      </w:r>
      <w:r>
        <w:t>Козочкина. // Финансы – М: 2007 - №8</w:t>
      </w:r>
    </w:p>
  </w:footnote>
  <w:footnote w:id="127">
    <w:p w:rsidR="000A07AD" w:rsidRDefault="003001F6" w:rsidP="0031699A">
      <w:pPr>
        <w:pStyle w:val="af0"/>
      </w:pPr>
      <w:r>
        <w:rPr>
          <w:rStyle w:val="ac"/>
          <w:sz w:val="20"/>
          <w:szCs w:val="20"/>
        </w:rPr>
        <w:footnoteRef/>
      </w:r>
      <w:r>
        <w:t xml:space="preserve"> См.: Братко А.Г. Банковское законодательство и Акты Банка России / А.Г. Братко – М: Юридическая литература, 2005.</w:t>
      </w:r>
    </w:p>
  </w:footnote>
  <w:footnote w:id="128">
    <w:p w:rsidR="000A07AD" w:rsidRDefault="003001F6" w:rsidP="0031699A">
      <w:pPr>
        <w:pStyle w:val="af0"/>
      </w:pPr>
      <w:r>
        <w:rPr>
          <w:rStyle w:val="ac"/>
          <w:sz w:val="20"/>
          <w:szCs w:val="20"/>
        </w:rPr>
        <w:footnoteRef/>
      </w:r>
      <w:r>
        <w:t xml:space="preserve"> См.: Жарковская Е.П. Банковское дело: Учебник для вузов /</w:t>
      </w:r>
      <w:r w:rsidR="003124F2">
        <w:t xml:space="preserve"> </w:t>
      </w:r>
      <w:r>
        <w:t>Е.П. Жарковская – М., 2005.</w:t>
      </w:r>
    </w:p>
  </w:footnote>
  <w:footnote w:id="129">
    <w:p w:rsidR="000A07AD" w:rsidRDefault="003001F6" w:rsidP="0031699A">
      <w:pPr>
        <w:pStyle w:val="af0"/>
      </w:pPr>
      <w:r>
        <w:rPr>
          <w:rStyle w:val="ac"/>
          <w:sz w:val="20"/>
          <w:szCs w:val="20"/>
        </w:rPr>
        <w:footnoteRef/>
      </w:r>
      <w:r>
        <w:t xml:space="preserve"> См.: Ф.</w:t>
      </w:r>
      <w:r w:rsidR="003124F2">
        <w:t xml:space="preserve"> </w:t>
      </w:r>
      <w:r>
        <w:t>Козочкина. Темпы роста банковской системы России выросли / Ф.</w:t>
      </w:r>
      <w:r w:rsidR="003124F2">
        <w:t xml:space="preserve"> </w:t>
      </w:r>
      <w:r>
        <w:t>Козочкина. // Финансы – М: 2007 - №8</w:t>
      </w:r>
    </w:p>
  </w:footnote>
  <w:footnote w:id="130">
    <w:p w:rsidR="000A07AD" w:rsidRDefault="003001F6" w:rsidP="0031699A">
      <w:pPr>
        <w:pStyle w:val="af0"/>
      </w:pPr>
      <w:r>
        <w:rPr>
          <w:rStyle w:val="ac"/>
          <w:sz w:val="20"/>
          <w:szCs w:val="20"/>
        </w:rPr>
        <w:footnoteRef/>
      </w:r>
      <w:r>
        <w:t xml:space="preserve"> См.: Маричев С.А. Капитализация российской банковской системы: проблемы и перспективы ро</w:t>
      </w:r>
      <w:r>
        <w:softHyphen/>
        <w:t>ста: Учебное пособие / С.А. Маричев – СПб: Финансы и кредит, 2005.</w:t>
      </w:r>
    </w:p>
  </w:footnote>
  <w:footnote w:id="131">
    <w:p w:rsidR="000A07AD" w:rsidRDefault="003001F6" w:rsidP="0031699A">
      <w:pPr>
        <w:pStyle w:val="af0"/>
      </w:pPr>
      <w:r>
        <w:rPr>
          <w:rStyle w:val="ac"/>
          <w:sz w:val="20"/>
          <w:szCs w:val="20"/>
        </w:rPr>
        <w:footnoteRef/>
      </w:r>
      <w:r>
        <w:t xml:space="preserve"> Авторская работа</w:t>
      </w:r>
    </w:p>
  </w:footnote>
  <w:footnote w:id="132">
    <w:p w:rsidR="000A07AD" w:rsidRDefault="003001F6" w:rsidP="0031699A">
      <w:pPr>
        <w:pStyle w:val="af0"/>
      </w:pPr>
      <w:r>
        <w:rPr>
          <w:rStyle w:val="ac"/>
          <w:sz w:val="20"/>
          <w:szCs w:val="20"/>
        </w:rPr>
        <w:footnoteRef/>
      </w:r>
      <w:r>
        <w:t xml:space="preserve"> См.: Маричев С.А.  Капитализация российской банковской системы: проблемы и перспективы ро</w:t>
      </w:r>
      <w:r>
        <w:softHyphen/>
        <w:t>ста: Учебное пособие / С.А. Маричев – СПб: Финансы и кредит, 2005.</w:t>
      </w:r>
    </w:p>
  </w:footnote>
  <w:footnote w:id="133">
    <w:p w:rsidR="000A07AD" w:rsidRDefault="003001F6" w:rsidP="0031699A">
      <w:pPr>
        <w:pStyle w:val="af0"/>
      </w:pPr>
      <w:r>
        <w:rPr>
          <w:rStyle w:val="ac"/>
          <w:sz w:val="20"/>
          <w:szCs w:val="20"/>
        </w:rPr>
        <w:footnoteRef/>
      </w:r>
      <w:r>
        <w:t xml:space="preserve"> Авторская работа</w:t>
      </w:r>
    </w:p>
  </w:footnote>
  <w:footnote w:id="134">
    <w:p w:rsidR="000A07AD" w:rsidRDefault="003001F6" w:rsidP="0031699A">
      <w:pPr>
        <w:pStyle w:val="af0"/>
      </w:pPr>
      <w:r>
        <w:rPr>
          <w:rStyle w:val="ac"/>
          <w:sz w:val="20"/>
          <w:szCs w:val="20"/>
        </w:rPr>
        <w:footnoteRef/>
      </w:r>
      <w:r>
        <w:t xml:space="preserve"> См.: Павлодский Е.А. Центральный банк: особенности правового статуса / Е.А. Павлодский // Право и экономика -  СПб: 2005 - №6</w:t>
      </w:r>
    </w:p>
  </w:footnote>
  <w:footnote w:id="135">
    <w:p w:rsidR="000A07AD" w:rsidRDefault="003001F6" w:rsidP="0031699A">
      <w:pPr>
        <w:pStyle w:val="af0"/>
      </w:pPr>
      <w:r>
        <w:rPr>
          <w:rStyle w:val="ac"/>
          <w:sz w:val="20"/>
          <w:szCs w:val="20"/>
        </w:rPr>
        <w:footnoteRef/>
      </w:r>
      <w:r>
        <w:t>Авторская работа</w:t>
      </w:r>
    </w:p>
  </w:footnote>
  <w:footnote w:id="136">
    <w:p w:rsidR="000A07AD" w:rsidRDefault="003001F6" w:rsidP="0031699A">
      <w:pPr>
        <w:pStyle w:val="af0"/>
      </w:pPr>
      <w:r>
        <w:rPr>
          <w:rStyle w:val="ac"/>
          <w:sz w:val="20"/>
          <w:szCs w:val="20"/>
        </w:rPr>
        <w:footnoteRef/>
      </w:r>
      <w:r>
        <w:t xml:space="preserve"> Авторская работа</w:t>
      </w:r>
    </w:p>
  </w:footnote>
  <w:footnote w:id="137">
    <w:p w:rsidR="000A07AD" w:rsidRDefault="003001F6" w:rsidP="0031699A">
      <w:pPr>
        <w:pStyle w:val="af0"/>
      </w:pPr>
      <w:r>
        <w:rPr>
          <w:rStyle w:val="ac"/>
          <w:sz w:val="20"/>
          <w:szCs w:val="20"/>
        </w:rPr>
        <w:footnoteRef/>
      </w:r>
      <w:r>
        <w:t xml:space="preserve"> Авторская работа</w:t>
      </w:r>
    </w:p>
  </w:footnote>
  <w:footnote w:id="138">
    <w:p w:rsidR="000A07AD" w:rsidRDefault="003001F6" w:rsidP="0031699A">
      <w:pPr>
        <w:pStyle w:val="af0"/>
      </w:pPr>
      <w:r>
        <w:rPr>
          <w:rStyle w:val="ac"/>
          <w:sz w:val="20"/>
          <w:szCs w:val="20"/>
        </w:rPr>
        <w:footnoteRef/>
      </w:r>
      <w:r>
        <w:t xml:space="preserve"> Авторская работа</w:t>
      </w:r>
    </w:p>
  </w:footnote>
  <w:footnote w:id="139">
    <w:p w:rsidR="000A07AD" w:rsidRDefault="003001F6" w:rsidP="0031699A">
      <w:pPr>
        <w:pStyle w:val="af0"/>
      </w:pPr>
      <w:r>
        <w:rPr>
          <w:rStyle w:val="ac"/>
          <w:sz w:val="20"/>
          <w:szCs w:val="20"/>
        </w:rPr>
        <w:footnoteRef/>
      </w:r>
      <w:r>
        <w:t xml:space="preserve"> Авторская работа</w:t>
      </w:r>
    </w:p>
  </w:footnote>
  <w:footnote w:id="140">
    <w:p w:rsidR="000A07AD" w:rsidRDefault="003001F6" w:rsidP="0031699A">
      <w:pPr>
        <w:pStyle w:val="af0"/>
      </w:pPr>
      <w:r>
        <w:rPr>
          <w:rStyle w:val="ac"/>
          <w:sz w:val="20"/>
          <w:szCs w:val="20"/>
        </w:rPr>
        <w:footnoteRef/>
      </w:r>
      <w:r>
        <w:t xml:space="preserve"> Авторская работа</w:t>
      </w:r>
    </w:p>
  </w:footnote>
  <w:footnote w:id="141">
    <w:p w:rsidR="000A07AD" w:rsidRDefault="003001F6" w:rsidP="0031699A">
      <w:pPr>
        <w:pStyle w:val="af0"/>
      </w:pPr>
      <w:r>
        <w:rPr>
          <w:rStyle w:val="ac"/>
          <w:sz w:val="20"/>
          <w:szCs w:val="20"/>
        </w:rPr>
        <w:footnoteRef/>
      </w:r>
      <w:r>
        <w:t xml:space="preserve"> Авторская работа</w:t>
      </w:r>
    </w:p>
  </w:footnote>
  <w:footnote w:id="142">
    <w:p w:rsidR="000A07AD" w:rsidRDefault="003001F6" w:rsidP="0031699A">
      <w:pPr>
        <w:pStyle w:val="af0"/>
      </w:pPr>
      <w:r>
        <w:rPr>
          <w:rStyle w:val="ac"/>
          <w:sz w:val="20"/>
          <w:szCs w:val="20"/>
        </w:rPr>
        <w:footnoteRef/>
      </w:r>
      <w:r>
        <w:t xml:space="preserve"> См.: Прокошин М.С. Центральный банк России и банковская система: развитие управленческо-правовых отношений / М.С. Прокошин // Право и экономика – М: 2006 - №2</w:t>
      </w:r>
    </w:p>
  </w:footnote>
  <w:footnote w:id="143">
    <w:p w:rsidR="000A07AD" w:rsidRDefault="003001F6" w:rsidP="0031699A">
      <w:pPr>
        <w:pStyle w:val="af0"/>
      </w:pPr>
      <w:r>
        <w:rPr>
          <w:rStyle w:val="ac"/>
          <w:sz w:val="20"/>
          <w:szCs w:val="20"/>
        </w:rPr>
        <w:footnoteRef/>
      </w:r>
      <w:r>
        <w:t xml:space="preserve"> См.: Пунтовский Г.И. Проблемы и перспективы развития банковского сектора России / Г.И. Пунтовский // Финансы и кредит – СПб: 2006 - №5</w:t>
      </w:r>
    </w:p>
  </w:footnote>
  <w:footnote w:id="144">
    <w:p w:rsidR="000A07AD" w:rsidRDefault="003001F6" w:rsidP="0031699A">
      <w:pPr>
        <w:pStyle w:val="af0"/>
      </w:pPr>
      <w:r>
        <w:rPr>
          <w:rStyle w:val="ac"/>
          <w:sz w:val="20"/>
          <w:szCs w:val="20"/>
        </w:rPr>
        <w:footnoteRef/>
      </w:r>
      <w:r>
        <w:t xml:space="preserve"> См.: А.Смирнов. Банковская система РФ восстановила темпы роста активов /А.Смирнов// Финансы – М: 2008 - №3</w:t>
      </w:r>
    </w:p>
  </w:footnote>
  <w:footnote w:id="145">
    <w:p w:rsidR="000A07AD" w:rsidRDefault="003001F6" w:rsidP="0031699A">
      <w:pPr>
        <w:pStyle w:val="af0"/>
      </w:pPr>
      <w:r>
        <w:rPr>
          <w:rStyle w:val="ac"/>
          <w:sz w:val="20"/>
          <w:szCs w:val="20"/>
        </w:rPr>
        <w:footnoteRef/>
      </w:r>
      <w:r>
        <w:t xml:space="preserve"> Авторская работа</w:t>
      </w:r>
    </w:p>
  </w:footnote>
  <w:footnote w:id="146">
    <w:p w:rsidR="000A07AD" w:rsidRDefault="003001F6" w:rsidP="0031699A">
      <w:pPr>
        <w:pStyle w:val="af0"/>
      </w:pPr>
      <w:r>
        <w:rPr>
          <w:rStyle w:val="ac"/>
          <w:sz w:val="20"/>
          <w:szCs w:val="20"/>
        </w:rPr>
        <w:footnoteRef/>
      </w:r>
      <w:r>
        <w:t xml:space="preserve"> Авторская работа</w:t>
      </w:r>
    </w:p>
  </w:footnote>
  <w:footnote w:id="147">
    <w:p w:rsidR="000A07AD" w:rsidRDefault="003001F6" w:rsidP="0031699A">
      <w:pPr>
        <w:pStyle w:val="af0"/>
      </w:pPr>
      <w:r>
        <w:rPr>
          <w:rStyle w:val="ac"/>
          <w:sz w:val="20"/>
          <w:szCs w:val="20"/>
        </w:rPr>
        <w:footnoteRef/>
      </w:r>
      <w:r>
        <w:t xml:space="preserve"> Авторская работа</w:t>
      </w:r>
    </w:p>
  </w:footnote>
  <w:footnote w:id="148">
    <w:p w:rsidR="000A07AD" w:rsidRDefault="003001F6" w:rsidP="0031699A">
      <w:pPr>
        <w:pStyle w:val="af0"/>
      </w:pPr>
      <w:r>
        <w:rPr>
          <w:rStyle w:val="ac"/>
          <w:sz w:val="20"/>
          <w:szCs w:val="20"/>
        </w:rPr>
        <w:footnoteRef/>
      </w:r>
      <w:r>
        <w:t xml:space="preserve"> Авторская работа</w:t>
      </w:r>
    </w:p>
  </w:footnote>
  <w:footnote w:id="149">
    <w:p w:rsidR="000A07AD" w:rsidRDefault="003001F6" w:rsidP="0031699A">
      <w:pPr>
        <w:pStyle w:val="af0"/>
      </w:pPr>
      <w:r>
        <w:rPr>
          <w:rStyle w:val="ac"/>
          <w:sz w:val="20"/>
          <w:szCs w:val="20"/>
        </w:rPr>
        <w:footnoteRef/>
      </w:r>
      <w:r>
        <w:t xml:space="preserve"> </w:t>
      </w:r>
      <w:r w:rsidRPr="009F105A">
        <w:rPr>
          <w:lang w:val="en-US"/>
        </w:rPr>
        <w:t>www</w:t>
      </w:r>
      <w:r w:rsidRPr="009F105A">
        <w:t>.</w:t>
      </w:r>
      <w:r w:rsidRPr="009F105A">
        <w:rPr>
          <w:lang w:val="en-US"/>
        </w:rPr>
        <w:t>cbr</w:t>
      </w:r>
      <w:r w:rsidRPr="009F105A">
        <w:t>.</w:t>
      </w:r>
      <w:r w:rsidRPr="009F105A">
        <w:rPr>
          <w:lang w:val="en-US"/>
        </w:rPr>
        <w:t>ru</w:t>
      </w:r>
      <w:r>
        <w:t xml:space="preserve"> – Официальный сайт Банка России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1F6" w:rsidRDefault="009F105A" w:rsidP="00774B35">
    <w:pPr>
      <w:pStyle w:val="a6"/>
    </w:pPr>
    <w:r>
      <w:rPr>
        <w:rStyle w:val="a9"/>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BC9C29D8"/>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A935DE8"/>
    <w:multiLevelType w:val="hybridMultilevel"/>
    <w:tmpl w:val="B3EA8976"/>
    <w:lvl w:ilvl="0" w:tplc="0419000F">
      <w:start w:val="1"/>
      <w:numFmt w:val="decimal"/>
      <w:lvlText w:val="%1."/>
      <w:lvlJc w:val="left"/>
      <w:pPr>
        <w:tabs>
          <w:tab w:val="num" w:pos="720"/>
        </w:tabs>
        <w:ind w:left="720" w:hanging="360"/>
      </w:pPr>
      <w:rPr>
        <w:rFonts w:cs="Times New Roman"/>
      </w:rPr>
    </w:lvl>
    <w:lvl w:ilvl="1" w:tplc="04190005">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0820CF2"/>
    <w:multiLevelType w:val="hybridMultilevel"/>
    <w:tmpl w:val="5F328AD2"/>
    <w:lvl w:ilvl="0" w:tplc="5A584A4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1486011A"/>
    <w:multiLevelType w:val="hybridMultilevel"/>
    <w:tmpl w:val="BA0CD2B8"/>
    <w:lvl w:ilvl="0" w:tplc="C84A3320">
      <w:start w:val="1"/>
      <w:numFmt w:val="bullet"/>
      <w:lvlText w:val="-"/>
      <w:lvlJc w:val="left"/>
      <w:pPr>
        <w:tabs>
          <w:tab w:val="num" w:pos="1695"/>
        </w:tabs>
        <w:ind w:left="1695" w:hanging="915"/>
      </w:pPr>
      <w:rPr>
        <w:rFonts w:ascii="Times New Roman" w:eastAsia="Times New Roman" w:hAnsi="Times New Roman" w:hint="default"/>
      </w:rPr>
    </w:lvl>
    <w:lvl w:ilvl="1" w:tplc="04190003">
      <w:start w:val="1"/>
      <w:numFmt w:val="bullet"/>
      <w:lvlText w:val="o"/>
      <w:lvlJc w:val="left"/>
      <w:pPr>
        <w:tabs>
          <w:tab w:val="num" w:pos="1860"/>
        </w:tabs>
        <w:ind w:left="1860" w:hanging="360"/>
      </w:pPr>
      <w:rPr>
        <w:rFonts w:ascii="Courier New" w:hAnsi="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6">
    <w:nsid w:val="1C2C0B1F"/>
    <w:multiLevelType w:val="singleLevel"/>
    <w:tmpl w:val="A7282236"/>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7">
    <w:nsid w:val="1E794A5A"/>
    <w:multiLevelType w:val="hybridMultilevel"/>
    <w:tmpl w:val="C140460A"/>
    <w:lvl w:ilvl="0" w:tplc="0419000F">
      <w:start w:val="1"/>
      <w:numFmt w:val="decimal"/>
      <w:lvlText w:val="%1."/>
      <w:lvlJc w:val="left"/>
      <w:pPr>
        <w:tabs>
          <w:tab w:val="num" w:pos="1429"/>
        </w:tabs>
        <w:ind w:left="1429" w:hanging="360"/>
      </w:pPr>
      <w:rPr>
        <w:rFonts w:cs="Times New Roman"/>
      </w:rPr>
    </w:lvl>
    <w:lvl w:ilvl="1" w:tplc="04190005">
      <w:start w:val="1"/>
      <w:numFmt w:val="bullet"/>
      <w:lvlText w:val=""/>
      <w:lvlJc w:val="left"/>
      <w:pPr>
        <w:tabs>
          <w:tab w:val="num" w:pos="2149"/>
        </w:tabs>
        <w:ind w:left="2149" w:hanging="360"/>
      </w:pPr>
      <w:rPr>
        <w:rFonts w:ascii="Wingdings" w:hAnsi="Wingdings" w:hint="default"/>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8">
    <w:nsid w:val="29C77774"/>
    <w:multiLevelType w:val="hybridMultilevel"/>
    <w:tmpl w:val="4F002A8E"/>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B2D2AE7"/>
    <w:multiLevelType w:val="hybridMultilevel"/>
    <w:tmpl w:val="2ECA5CDC"/>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nsid w:val="3388387A"/>
    <w:multiLevelType w:val="hybridMultilevel"/>
    <w:tmpl w:val="68BC4D5C"/>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40676053"/>
    <w:multiLevelType w:val="hybridMultilevel"/>
    <w:tmpl w:val="3168D502"/>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43D334B2"/>
    <w:multiLevelType w:val="hybridMultilevel"/>
    <w:tmpl w:val="43AA427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45B614B5"/>
    <w:multiLevelType w:val="hybridMultilevel"/>
    <w:tmpl w:val="0B426868"/>
    <w:lvl w:ilvl="0" w:tplc="04190005">
      <w:start w:val="1"/>
      <w:numFmt w:val="bullet"/>
      <w:lvlText w:val=""/>
      <w:lvlJc w:val="left"/>
      <w:pPr>
        <w:tabs>
          <w:tab w:val="num" w:pos="720"/>
        </w:tabs>
        <w:ind w:left="72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4950594B"/>
    <w:multiLevelType w:val="hybridMultilevel"/>
    <w:tmpl w:val="B4966D2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522B074A"/>
    <w:multiLevelType w:val="hybridMultilevel"/>
    <w:tmpl w:val="7382B11A"/>
    <w:lvl w:ilvl="0" w:tplc="04190003">
      <w:start w:val="1"/>
      <w:numFmt w:val="bullet"/>
      <w:lvlText w:val="o"/>
      <w:lvlJc w:val="left"/>
      <w:pPr>
        <w:tabs>
          <w:tab w:val="num" w:pos="1260"/>
        </w:tabs>
        <w:ind w:left="1260" w:hanging="360"/>
      </w:pPr>
      <w:rPr>
        <w:rFonts w:ascii="Courier New" w:hAnsi="Courier New"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6">
    <w:nsid w:val="5EB938EE"/>
    <w:multiLevelType w:val="hybridMultilevel"/>
    <w:tmpl w:val="85A8FC3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7">
    <w:nsid w:val="6550679B"/>
    <w:multiLevelType w:val="hybridMultilevel"/>
    <w:tmpl w:val="0A18862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696631E5"/>
    <w:multiLevelType w:val="hybridMultilevel"/>
    <w:tmpl w:val="BD46CCB4"/>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9">
    <w:nsid w:val="6D082448"/>
    <w:multiLevelType w:val="hybridMultilevel"/>
    <w:tmpl w:val="43349CAA"/>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0">
    <w:nsid w:val="708978B2"/>
    <w:multiLevelType w:val="hybridMultilevel"/>
    <w:tmpl w:val="1A00E6C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0"/>
  </w:num>
  <w:num w:numId="2">
    <w:abstractNumId w:val="0"/>
  </w:num>
  <w:num w:numId="3">
    <w:abstractNumId w:val="0"/>
  </w:num>
  <w:num w:numId="4">
    <w:abstractNumId w:val="2"/>
  </w:num>
  <w:num w:numId="5">
    <w:abstractNumId w:val="21"/>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3"/>
  </w:num>
  <w:num w:numId="21">
    <w:abstractNumId w:val="1"/>
    <w:lvlOverride w:ilvl="0">
      <w:lvl w:ilvl="0">
        <w:numFmt w:val="bullet"/>
        <w:lvlText w:val="-"/>
        <w:legacy w:legacy="1" w:legacySpace="0" w:legacyIndent="221"/>
        <w:lvlJc w:val="left"/>
        <w:rPr>
          <w:rFonts w:ascii="Times New Roman" w:hAnsi="Times New Roman" w:hint="default"/>
        </w:rPr>
      </w:lvl>
    </w:lvlOverride>
  </w:num>
  <w:num w:numId="22">
    <w:abstractNumId w:val="6"/>
  </w:num>
  <w:num w:numId="23">
    <w:abstractNumId w:val="12"/>
  </w:num>
  <w:num w:numId="24">
    <w:abstractNumId w:val="8"/>
  </w:num>
  <w:num w:numId="25">
    <w:abstractNumId w:val="4"/>
  </w:num>
  <w:num w:numId="26">
    <w:abstractNumId w:val="5"/>
  </w:num>
  <w:num w:numId="27">
    <w:abstractNumId w:val="11"/>
  </w:num>
  <w:num w:numId="28">
    <w:abstractNumId w:val="19"/>
  </w:num>
  <w:num w:numId="29">
    <w:abstractNumId w:val="18"/>
  </w:num>
  <w:num w:numId="30">
    <w:abstractNumId w:val="15"/>
  </w:num>
  <w:num w:numId="31">
    <w:abstractNumId w:val="9"/>
  </w:num>
  <w:num w:numId="32">
    <w:abstractNumId w:val="16"/>
  </w:num>
  <w:num w:numId="33">
    <w:abstractNumId w:val="20"/>
  </w:num>
  <w:num w:numId="34">
    <w:abstractNumId w:val="3"/>
  </w:num>
  <w:num w:numId="35">
    <w:abstractNumId w:val="14"/>
  </w:num>
  <w:num w:numId="36">
    <w:abstractNumId w:val="7"/>
  </w:num>
  <w:num w:numId="37">
    <w:abstractNumId w:val="1"/>
    <w:lvlOverride w:ilvl="0">
      <w:lvl w:ilvl="0">
        <w:numFmt w:val="bullet"/>
        <w:lvlText w:val="•"/>
        <w:legacy w:legacy="1" w:legacySpace="0" w:legacyIndent="211"/>
        <w:lvlJc w:val="left"/>
        <w:rPr>
          <w:rFonts w:ascii="Times New Roman" w:hAnsi="Times New Roman" w:hint="default"/>
        </w:rPr>
      </w:lvl>
    </w:lvlOverride>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ED8"/>
    <w:rsid w:val="00006A0E"/>
    <w:rsid w:val="00007D92"/>
    <w:rsid w:val="00007DD6"/>
    <w:rsid w:val="0001108E"/>
    <w:rsid w:val="000154A0"/>
    <w:rsid w:val="000368CD"/>
    <w:rsid w:val="00053FC4"/>
    <w:rsid w:val="000A02C7"/>
    <w:rsid w:val="000A07AD"/>
    <w:rsid w:val="000A66BA"/>
    <w:rsid w:val="000A7B2B"/>
    <w:rsid w:val="000B57FA"/>
    <w:rsid w:val="000F1502"/>
    <w:rsid w:val="00101BB4"/>
    <w:rsid w:val="00101C4A"/>
    <w:rsid w:val="001128CE"/>
    <w:rsid w:val="001260B0"/>
    <w:rsid w:val="00162149"/>
    <w:rsid w:val="00177098"/>
    <w:rsid w:val="00177974"/>
    <w:rsid w:val="00185898"/>
    <w:rsid w:val="00191A31"/>
    <w:rsid w:val="001A04C0"/>
    <w:rsid w:val="001B3C31"/>
    <w:rsid w:val="0021342A"/>
    <w:rsid w:val="002719AF"/>
    <w:rsid w:val="00276E07"/>
    <w:rsid w:val="0028334B"/>
    <w:rsid w:val="00297AC6"/>
    <w:rsid w:val="002B2BD2"/>
    <w:rsid w:val="002B73F7"/>
    <w:rsid w:val="002C3DBB"/>
    <w:rsid w:val="002C7A4C"/>
    <w:rsid w:val="002E4A60"/>
    <w:rsid w:val="003001F6"/>
    <w:rsid w:val="003124F2"/>
    <w:rsid w:val="0031699A"/>
    <w:rsid w:val="0036240A"/>
    <w:rsid w:val="003A5FD3"/>
    <w:rsid w:val="003A6687"/>
    <w:rsid w:val="003C38C3"/>
    <w:rsid w:val="003C5A06"/>
    <w:rsid w:val="003C6D98"/>
    <w:rsid w:val="003D4D18"/>
    <w:rsid w:val="003E37A8"/>
    <w:rsid w:val="003E5B60"/>
    <w:rsid w:val="003F0DC0"/>
    <w:rsid w:val="003F58B5"/>
    <w:rsid w:val="0040126B"/>
    <w:rsid w:val="00403362"/>
    <w:rsid w:val="004152DA"/>
    <w:rsid w:val="00416BD3"/>
    <w:rsid w:val="004461B8"/>
    <w:rsid w:val="004518C0"/>
    <w:rsid w:val="00480878"/>
    <w:rsid w:val="00493D59"/>
    <w:rsid w:val="0051502E"/>
    <w:rsid w:val="005218BF"/>
    <w:rsid w:val="00521B94"/>
    <w:rsid w:val="005248C2"/>
    <w:rsid w:val="0053058F"/>
    <w:rsid w:val="005310EF"/>
    <w:rsid w:val="005409E4"/>
    <w:rsid w:val="005477C5"/>
    <w:rsid w:val="00555DE8"/>
    <w:rsid w:val="00564559"/>
    <w:rsid w:val="005741A6"/>
    <w:rsid w:val="005804BD"/>
    <w:rsid w:val="005965AF"/>
    <w:rsid w:val="005B49B6"/>
    <w:rsid w:val="005C43AB"/>
    <w:rsid w:val="005D7097"/>
    <w:rsid w:val="005E1396"/>
    <w:rsid w:val="005E480A"/>
    <w:rsid w:val="005E4876"/>
    <w:rsid w:val="00616252"/>
    <w:rsid w:val="006572C2"/>
    <w:rsid w:val="00676D26"/>
    <w:rsid w:val="00693AA2"/>
    <w:rsid w:val="00697E9F"/>
    <w:rsid w:val="006D46D3"/>
    <w:rsid w:val="007000BB"/>
    <w:rsid w:val="007036BB"/>
    <w:rsid w:val="007224C4"/>
    <w:rsid w:val="00742D31"/>
    <w:rsid w:val="0074558A"/>
    <w:rsid w:val="00746716"/>
    <w:rsid w:val="007511CE"/>
    <w:rsid w:val="00753E6D"/>
    <w:rsid w:val="007742C9"/>
    <w:rsid w:val="00774B35"/>
    <w:rsid w:val="00780598"/>
    <w:rsid w:val="007B793E"/>
    <w:rsid w:val="007D3EFF"/>
    <w:rsid w:val="007E6456"/>
    <w:rsid w:val="00855502"/>
    <w:rsid w:val="00866311"/>
    <w:rsid w:val="008832D9"/>
    <w:rsid w:val="00893DD2"/>
    <w:rsid w:val="008A2C82"/>
    <w:rsid w:val="008C1453"/>
    <w:rsid w:val="008D32C1"/>
    <w:rsid w:val="008E2DC4"/>
    <w:rsid w:val="008E4D12"/>
    <w:rsid w:val="00913ED8"/>
    <w:rsid w:val="00920813"/>
    <w:rsid w:val="00952341"/>
    <w:rsid w:val="00974ACB"/>
    <w:rsid w:val="009A09A1"/>
    <w:rsid w:val="009A6AA7"/>
    <w:rsid w:val="009B18DB"/>
    <w:rsid w:val="009D5AE0"/>
    <w:rsid w:val="009F105A"/>
    <w:rsid w:val="00A1477D"/>
    <w:rsid w:val="00A45EFF"/>
    <w:rsid w:val="00A94137"/>
    <w:rsid w:val="00AA4627"/>
    <w:rsid w:val="00AC6A8B"/>
    <w:rsid w:val="00B2017E"/>
    <w:rsid w:val="00B313A4"/>
    <w:rsid w:val="00B43D8C"/>
    <w:rsid w:val="00B61F19"/>
    <w:rsid w:val="00B64048"/>
    <w:rsid w:val="00B919BD"/>
    <w:rsid w:val="00BA6FB0"/>
    <w:rsid w:val="00BB3465"/>
    <w:rsid w:val="00BC6648"/>
    <w:rsid w:val="00BD1F65"/>
    <w:rsid w:val="00BD2A7B"/>
    <w:rsid w:val="00BF0E39"/>
    <w:rsid w:val="00C53E8F"/>
    <w:rsid w:val="00C71A16"/>
    <w:rsid w:val="00C96DA2"/>
    <w:rsid w:val="00CB49FC"/>
    <w:rsid w:val="00CC1E92"/>
    <w:rsid w:val="00CD070A"/>
    <w:rsid w:val="00CE1E3C"/>
    <w:rsid w:val="00D127F3"/>
    <w:rsid w:val="00D14AD1"/>
    <w:rsid w:val="00D501E6"/>
    <w:rsid w:val="00D8404F"/>
    <w:rsid w:val="00D84DCB"/>
    <w:rsid w:val="00DB0793"/>
    <w:rsid w:val="00DC65F5"/>
    <w:rsid w:val="00DD6A71"/>
    <w:rsid w:val="00E14CEB"/>
    <w:rsid w:val="00E22C21"/>
    <w:rsid w:val="00E345E3"/>
    <w:rsid w:val="00E5280A"/>
    <w:rsid w:val="00E6158F"/>
    <w:rsid w:val="00E81D9C"/>
    <w:rsid w:val="00E85635"/>
    <w:rsid w:val="00E876AA"/>
    <w:rsid w:val="00EA2D4C"/>
    <w:rsid w:val="00ED10F5"/>
    <w:rsid w:val="00EE47C3"/>
    <w:rsid w:val="00EF44C9"/>
    <w:rsid w:val="00F14733"/>
    <w:rsid w:val="00F30A01"/>
    <w:rsid w:val="00F46C29"/>
    <w:rsid w:val="00F96A9E"/>
    <w:rsid w:val="00FD6A3F"/>
    <w:rsid w:val="00FF0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2D1849CE-B10F-4937-B7DB-1CF53F3D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7B793E"/>
    <w:pPr>
      <w:spacing w:line="360" w:lineRule="auto"/>
      <w:ind w:firstLine="720"/>
      <w:jc w:val="both"/>
    </w:pPr>
    <w:rPr>
      <w:sz w:val="28"/>
      <w:szCs w:val="28"/>
    </w:rPr>
  </w:style>
  <w:style w:type="paragraph" w:styleId="1">
    <w:name w:val="heading 1"/>
    <w:basedOn w:val="a2"/>
    <w:next w:val="a2"/>
    <w:link w:val="10"/>
    <w:uiPriority w:val="99"/>
    <w:qFormat/>
    <w:rsid w:val="000A02C7"/>
    <w:pPr>
      <w:keepNext/>
      <w:widowControl w:val="0"/>
      <w:ind w:firstLine="0"/>
      <w:jc w:val="center"/>
      <w:outlineLvl w:val="0"/>
    </w:pPr>
    <w:rPr>
      <w:b/>
      <w:bCs/>
      <w:caps/>
      <w:noProof/>
      <w:kern w:val="16"/>
    </w:rPr>
  </w:style>
  <w:style w:type="paragraph" w:styleId="20">
    <w:name w:val="heading 2"/>
    <w:basedOn w:val="a2"/>
    <w:next w:val="a2"/>
    <w:link w:val="21"/>
    <w:autoRedefine/>
    <w:uiPriority w:val="99"/>
    <w:qFormat/>
    <w:rsid w:val="005D7097"/>
    <w:pPr>
      <w:keepNext/>
      <w:widowControl w:val="0"/>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0A02C7"/>
    <w:pPr>
      <w:keepNext/>
      <w:widowControl w:val="0"/>
      <w:outlineLvl w:val="2"/>
    </w:pPr>
    <w:rPr>
      <w:b/>
      <w:bCs/>
      <w:noProof/>
    </w:rPr>
  </w:style>
  <w:style w:type="paragraph" w:styleId="4">
    <w:name w:val="heading 4"/>
    <w:basedOn w:val="a2"/>
    <w:next w:val="a2"/>
    <w:link w:val="40"/>
    <w:uiPriority w:val="99"/>
    <w:qFormat/>
    <w:rsid w:val="000A02C7"/>
    <w:pPr>
      <w:keepNext/>
      <w:widowControl w:val="0"/>
      <w:ind w:firstLine="0"/>
      <w:jc w:val="center"/>
      <w:outlineLvl w:val="3"/>
    </w:pPr>
    <w:rPr>
      <w:i/>
      <w:iCs/>
      <w:noProof/>
    </w:rPr>
  </w:style>
  <w:style w:type="paragraph" w:styleId="5">
    <w:name w:val="heading 5"/>
    <w:basedOn w:val="a2"/>
    <w:next w:val="a2"/>
    <w:link w:val="50"/>
    <w:uiPriority w:val="99"/>
    <w:qFormat/>
    <w:rsid w:val="000A02C7"/>
    <w:pPr>
      <w:keepNext/>
      <w:widowControl w:val="0"/>
      <w:ind w:left="737" w:firstLine="0"/>
      <w:jc w:val="left"/>
      <w:outlineLvl w:val="4"/>
    </w:pPr>
  </w:style>
  <w:style w:type="paragraph" w:styleId="6">
    <w:name w:val="heading 6"/>
    <w:basedOn w:val="a2"/>
    <w:next w:val="a2"/>
    <w:link w:val="60"/>
    <w:uiPriority w:val="99"/>
    <w:qFormat/>
    <w:rsid w:val="000A02C7"/>
    <w:pPr>
      <w:keepNext/>
      <w:widowControl w:val="0"/>
      <w:jc w:val="center"/>
      <w:outlineLvl w:val="5"/>
    </w:pPr>
    <w:rPr>
      <w:b/>
      <w:bCs/>
      <w:sz w:val="30"/>
      <w:szCs w:val="30"/>
    </w:rPr>
  </w:style>
  <w:style w:type="paragraph" w:styleId="7">
    <w:name w:val="heading 7"/>
    <w:basedOn w:val="a2"/>
    <w:next w:val="a2"/>
    <w:link w:val="70"/>
    <w:uiPriority w:val="99"/>
    <w:qFormat/>
    <w:rsid w:val="000A02C7"/>
    <w:pPr>
      <w:keepNext/>
      <w:widowControl w:val="0"/>
      <w:outlineLvl w:val="6"/>
    </w:pPr>
    <w:rPr>
      <w:sz w:val="24"/>
      <w:szCs w:val="24"/>
    </w:rPr>
  </w:style>
  <w:style w:type="paragraph" w:styleId="8">
    <w:name w:val="heading 8"/>
    <w:basedOn w:val="a2"/>
    <w:next w:val="a2"/>
    <w:link w:val="80"/>
    <w:uiPriority w:val="99"/>
    <w:qFormat/>
    <w:rsid w:val="000A02C7"/>
    <w:pPr>
      <w:keepNext/>
      <w:widowControl w:val="0"/>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6">
    <w:name w:val="header"/>
    <w:basedOn w:val="a2"/>
    <w:next w:val="a7"/>
    <w:link w:val="a8"/>
    <w:uiPriority w:val="99"/>
    <w:rsid w:val="00CB49FC"/>
    <w:pPr>
      <w:widowControl w:val="0"/>
      <w:tabs>
        <w:tab w:val="center" w:pos="4677"/>
        <w:tab w:val="right" w:pos="9355"/>
      </w:tabs>
      <w:spacing w:line="240" w:lineRule="auto"/>
      <w:ind w:firstLine="0"/>
      <w:jc w:val="right"/>
    </w:pPr>
    <w:rPr>
      <w:noProof/>
      <w:kern w:val="16"/>
    </w:rPr>
  </w:style>
  <w:style w:type="character" w:customStyle="1" w:styleId="a8">
    <w:name w:val="Верхний колонтитул Знак"/>
    <w:link w:val="a6"/>
    <w:uiPriority w:val="99"/>
    <w:semiHidden/>
    <w:locked/>
    <w:rsid w:val="00CB49FC"/>
    <w:rPr>
      <w:rFonts w:cs="Times New Roman"/>
      <w:noProof/>
      <w:kern w:val="16"/>
      <w:sz w:val="28"/>
      <w:szCs w:val="28"/>
      <w:lang w:val="ru-RU" w:eastAsia="ru-RU"/>
    </w:rPr>
  </w:style>
  <w:style w:type="character" w:styleId="a9">
    <w:name w:val="page number"/>
    <w:uiPriority w:val="99"/>
    <w:rsid w:val="000A02C7"/>
    <w:rPr>
      <w:rFonts w:cs="Times New Roman"/>
    </w:rPr>
  </w:style>
  <w:style w:type="paragraph" w:styleId="a7">
    <w:name w:val="Body Text"/>
    <w:basedOn w:val="a2"/>
    <w:link w:val="aa"/>
    <w:uiPriority w:val="99"/>
    <w:rsid w:val="00A1477D"/>
    <w:pPr>
      <w:widowControl w:val="0"/>
      <w:ind w:firstLine="0"/>
    </w:pPr>
  </w:style>
  <w:style w:type="character" w:customStyle="1" w:styleId="aa">
    <w:name w:val="Основной текст Знак"/>
    <w:link w:val="a7"/>
    <w:uiPriority w:val="99"/>
    <w:semiHidden/>
    <w:locked/>
    <w:rPr>
      <w:rFonts w:cs="Times New Roman"/>
      <w:sz w:val="28"/>
      <w:szCs w:val="28"/>
    </w:rPr>
  </w:style>
  <w:style w:type="paragraph" w:customStyle="1" w:styleId="ab">
    <w:name w:val="выделение"/>
    <w:uiPriority w:val="99"/>
    <w:rsid w:val="000A02C7"/>
    <w:pPr>
      <w:spacing w:line="360" w:lineRule="auto"/>
      <w:ind w:firstLine="709"/>
      <w:jc w:val="both"/>
    </w:pPr>
    <w:rPr>
      <w:b/>
      <w:bCs/>
      <w:i/>
      <w:iCs/>
      <w:noProof/>
      <w:sz w:val="28"/>
      <w:szCs w:val="28"/>
    </w:rPr>
  </w:style>
  <w:style w:type="character" w:styleId="ac">
    <w:name w:val="footnote reference"/>
    <w:uiPriority w:val="99"/>
    <w:semiHidden/>
    <w:rsid w:val="000A02C7"/>
    <w:rPr>
      <w:rFonts w:cs="Times New Roman"/>
      <w:sz w:val="28"/>
      <w:szCs w:val="28"/>
      <w:vertAlign w:val="superscript"/>
    </w:rPr>
  </w:style>
  <w:style w:type="paragraph" w:styleId="11">
    <w:name w:val="toc 1"/>
    <w:basedOn w:val="a2"/>
    <w:next w:val="a2"/>
    <w:autoRedefine/>
    <w:uiPriority w:val="99"/>
    <w:semiHidden/>
    <w:rsid w:val="00521B94"/>
    <w:pPr>
      <w:widowControl w:val="0"/>
      <w:tabs>
        <w:tab w:val="right" w:leader="dot" w:pos="1400"/>
      </w:tabs>
      <w:ind w:firstLine="0"/>
    </w:pPr>
  </w:style>
  <w:style w:type="paragraph" w:styleId="22">
    <w:name w:val="toc 2"/>
    <w:basedOn w:val="a2"/>
    <w:next w:val="a2"/>
    <w:autoRedefine/>
    <w:uiPriority w:val="99"/>
    <w:semiHidden/>
    <w:rsid w:val="008832D9"/>
    <w:pPr>
      <w:widowControl w:val="0"/>
      <w:tabs>
        <w:tab w:val="left" w:leader="dot" w:pos="3500"/>
      </w:tabs>
      <w:ind w:firstLine="0"/>
      <w:jc w:val="left"/>
    </w:pPr>
    <w:rPr>
      <w:smallCaps/>
    </w:rPr>
  </w:style>
  <w:style w:type="paragraph" w:styleId="31">
    <w:name w:val="toc 3"/>
    <w:basedOn w:val="a2"/>
    <w:next w:val="a2"/>
    <w:autoRedefine/>
    <w:uiPriority w:val="99"/>
    <w:semiHidden/>
    <w:rsid w:val="00521B94"/>
    <w:pPr>
      <w:widowControl w:val="0"/>
      <w:ind w:firstLine="0"/>
      <w:jc w:val="left"/>
    </w:pPr>
  </w:style>
  <w:style w:type="paragraph" w:customStyle="1" w:styleId="a">
    <w:name w:val="список ненумерованный"/>
    <w:autoRedefine/>
    <w:uiPriority w:val="99"/>
    <w:rsid w:val="000A02C7"/>
    <w:pPr>
      <w:numPr>
        <w:numId w:val="4"/>
      </w:numPr>
      <w:tabs>
        <w:tab w:val="clear" w:pos="1077"/>
        <w:tab w:val="num" w:pos="360"/>
      </w:tabs>
      <w:spacing w:line="360" w:lineRule="auto"/>
      <w:ind w:firstLine="0"/>
      <w:jc w:val="both"/>
    </w:pPr>
    <w:rPr>
      <w:noProof/>
      <w:sz w:val="28"/>
      <w:szCs w:val="28"/>
      <w:lang w:val="uk-UA"/>
    </w:rPr>
  </w:style>
  <w:style w:type="paragraph" w:customStyle="1" w:styleId="a1">
    <w:name w:val="список нумерованный"/>
    <w:autoRedefine/>
    <w:uiPriority w:val="99"/>
    <w:rsid w:val="000A02C7"/>
    <w:pPr>
      <w:numPr>
        <w:numId w:val="5"/>
      </w:numPr>
      <w:tabs>
        <w:tab w:val="clear" w:pos="0"/>
        <w:tab w:val="num" w:pos="360"/>
      </w:tabs>
      <w:spacing w:line="360" w:lineRule="auto"/>
      <w:ind w:firstLine="0"/>
      <w:jc w:val="both"/>
    </w:pPr>
    <w:rPr>
      <w:noProof/>
      <w:sz w:val="28"/>
      <w:szCs w:val="28"/>
    </w:rPr>
  </w:style>
  <w:style w:type="paragraph" w:customStyle="1" w:styleId="ad">
    <w:name w:val="схема"/>
    <w:basedOn w:val="a2"/>
    <w:autoRedefine/>
    <w:uiPriority w:val="99"/>
    <w:rsid w:val="005218BF"/>
    <w:pPr>
      <w:widowControl w:val="0"/>
      <w:spacing w:line="240" w:lineRule="auto"/>
      <w:ind w:firstLine="0"/>
      <w:jc w:val="center"/>
    </w:pPr>
    <w:rPr>
      <w:sz w:val="20"/>
      <w:szCs w:val="20"/>
    </w:rPr>
  </w:style>
  <w:style w:type="paragraph" w:customStyle="1" w:styleId="ae">
    <w:name w:val="ТАБЛИЦА"/>
    <w:next w:val="a2"/>
    <w:autoRedefine/>
    <w:uiPriority w:val="99"/>
    <w:rsid w:val="00A94137"/>
    <w:pPr>
      <w:spacing w:line="360" w:lineRule="auto"/>
    </w:pPr>
    <w:rPr>
      <w:color w:val="000000"/>
    </w:rPr>
  </w:style>
  <w:style w:type="paragraph" w:customStyle="1" w:styleId="af">
    <w:name w:val="титут"/>
    <w:autoRedefine/>
    <w:uiPriority w:val="99"/>
    <w:rsid w:val="000A02C7"/>
    <w:pPr>
      <w:spacing w:line="360" w:lineRule="auto"/>
      <w:jc w:val="center"/>
    </w:pPr>
    <w:rPr>
      <w:noProof/>
      <w:sz w:val="28"/>
      <w:szCs w:val="28"/>
    </w:rPr>
  </w:style>
  <w:style w:type="paragraph" w:styleId="af0">
    <w:name w:val="footnote text"/>
    <w:basedOn w:val="a2"/>
    <w:link w:val="af1"/>
    <w:autoRedefine/>
    <w:uiPriority w:val="99"/>
    <w:semiHidden/>
    <w:rsid w:val="0031699A"/>
    <w:pPr>
      <w:widowControl w:val="0"/>
      <w:ind w:firstLine="0"/>
    </w:pPr>
    <w:rPr>
      <w:color w:val="000000"/>
      <w:sz w:val="20"/>
      <w:szCs w:val="20"/>
    </w:rPr>
  </w:style>
  <w:style w:type="character" w:customStyle="1" w:styleId="af1">
    <w:name w:val="Текст сноски Знак"/>
    <w:link w:val="af0"/>
    <w:uiPriority w:val="99"/>
    <w:semiHidden/>
    <w:locked/>
    <w:rsid w:val="0031699A"/>
    <w:rPr>
      <w:rFonts w:cs="Times New Roman"/>
      <w:color w:val="000000"/>
      <w:sz w:val="20"/>
      <w:szCs w:val="20"/>
    </w:rPr>
  </w:style>
  <w:style w:type="paragraph" w:styleId="41">
    <w:name w:val="toc 4"/>
    <w:basedOn w:val="a2"/>
    <w:next w:val="a2"/>
    <w:autoRedefine/>
    <w:uiPriority w:val="99"/>
    <w:semiHidden/>
    <w:rsid w:val="000A02C7"/>
    <w:pPr>
      <w:widowControl w:val="0"/>
      <w:tabs>
        <w:tab w:val="right" w:leader="dot" w:pos="9345"/>
      </w:tabs>
      <w:ind w:firstLine="0"/>
    </w:pPr>
    <w:rPr>
      <w:noProof/>
    </w:rPr>
  </w:style>
  <w:style w:type="paragraph" w:styleId="51">
    <w:name w:val="toc 5"/>
    <w:basedOn w:val="a2"/>
    <w:next w:val="a2"/>
    <w:autoRedefine/>
    <w:uiPriority w:val="99"/>
    <w:semiHidden/>
    <w:rsid w:val="000A02C7"/>
    <w:pPr>
      <w:widowControl w:val="0"/>
      <w:ind w:left="958"/>
    </w:pPr>
  </w:style>
  <w:style w:type="paragraph" w:customStyle="1" w:styleId="100">
    <w:name w:val="Стиль Оглавление 1 + Первая строка:  0 см"/>
    <w:basedOn w:val="11"/>
    <w:autoRedefine/>
    <w:uiPriority w:val="99"/>
    <w:rsid w:val="000A02C7"/>
    <w:rPr>
      <w:b/>
      <w:bCs/>
    </w:rPr>
  </w:style>
  <w:style w:type="paragraph" w:customStyle="1" w:styleId="200">
    <w:name w:val="Стиль Оглавление 2 + Слева:  0 см Первая строка:  0 см"/>
    <w:basedOn w:val="22"/>
    <w:autoRedefine/>
    <w:uiPriority w:val="99"/>
    <w:rsid w:val="008E4D12"/>
  </w:style>
  <w:style w:type="paragraph" w:customStyle="1" w:styleId="31250">
    <w:name w:val="Стиль Оглавление 3 + Слева:  125 см Первая строка:  0 см"/>
    <w:basedOn w:val="31"/>
    <w:autoRedefine/>
    <w:uiPriority w:val="99"/>
    <w:rsid w:val="000A02C7"/>
    <w:rPr>
      <w:i/>
      <w:iCs/>
    </w:rPr>
  </w:style>
  <w:style w:type="character" w:styleId="af2">
    <w:name w:val="Hyperlink"/>
    <w:uiPriority w:val="99"/>
    <w:rsid w:val="000A02C7"/>
    <w:rPr>
      <w:rFonts w:cs="Times New Roman"/>
      <w:color w:val="0000FF"/>
      <w:u w:val="single"/>
    </w:rPr>
  </w:style>
  <w:style w:type="paragraph" w:styleId="af3">
    <w:name w:val="Normal (Web)"/>
    <w:basedOn w:val="a2"/>
    <w:uiPriority w:val="99"/>
    <w:rsid w:val="000A02C7"/>
    <w:pPr>
      <w:widowControl w:val="0"/>
      <w:spacing w:before="100" w:beforeAutospacing="1" w:after="100" w:afterAutospacing="1"/>
    </w:pPr>
    <w:rPr>
      <w:lang w:val="uk-UA" w:eastAsia="uk-UA"/>
    </w:rPr>
  </w:style>
  <w:style w:type="paragraph" w:styleId="af4">
    <w:name w:val="Plain Text"/>
    <w:basedOn w:val="a2"/>
    <w:link w:val="12"/>
    <w:uiPriority w:val="99"/>
    <w:rsid w:val="000A02C7"/>
    <w:pPr>
      <w:widowControl w:val="0"/>
    </w:pPr>
    <w:rPr>
      <w:rFonts w:ascii="Consolas" w:hAnsi="Consolas" w:cs="Consolas"/>
      <w:sz w:val="21"/>
      <w:szCs w:val="21"/>
      <w:lang w:val="uk-UA" w:eastAsia="en-US"/>
    </w:rPr>
  </w:style>
  <w:style w:type="character" w:customStyle="1" w:styleId="af5">
    <w:name w:val="Текст Знак"/>
    <w:uiPriority w:val="99"/>
    <w:semiHidden/>
    <w:rPr>
      <w:rFonts w:ascii="Courier New" w:hAnsi="Courier New" w:cs="Courier New"/>
      <w:sz w:val="20"/>
      <w:szCs w:val="20"/>
    </w:rPr>
  </w:style>
  <w:style w:type="character" w:customStyle="1" w:styleId="12">
    <w:name w:val="Текст Знак1"/>
    <w:link w:val="af4"/>
    <w:uiPriority w:val="99"/>
    <w:semiHidden/>
    <w:locked/>
    <w:rPr>
      <w:rFonts w:ascii="Courier New" w:hAnsi="Courier New" w:cs="Courier New"/>
      <w:sz w:val="20"/>
      <w:szCs w:val="20"/>
    </w:rPr>
  </w:style>
  <w:style w:type="paragraph" w:styleId="af6">
    <w:name w:val="footer"/>
    <w:basedOn w:val="a2"/>
    <w:link w:val="13"/>
    <w:uiPriority w:val="99"/>
    <w:semiHidden/>
    <w:rsid w:val="000A02C7"/>
    <w:pPr>
      <w:widowControl w:val="0"/>
      <w:tabs>
        <w:tab w:val="center" w:pos="4819"/>
        <w:tab w:val="right" w:pos="9639"/>
      </w:tabs>
    </w:pPr>
  </w:style>
  <w:style w:type="character" w:customStyle="1" w:styleId="af7">
    <w:name w:val="Нижний колонтитул Знак"/>
    <w:uiPriority w:val="99"/>
    <w:semiHidden/>
    <w:rPr>
      <w:sz w:val="28"/>
      <w:szCs w:val="28"/>
    </w:rPr>
  </w:style>
  <w:style w:type="character" w:customStyle="1" w:styleId="13">
    <w:name w:val="Нижний колонтитул Знак1"/>
    <w:link w:val="af6"/>
    <w:uiPriority w:val="99"/>
    <w:semiHidden/>
    <w:locked/>
    <w:rPr>
      <w:rFonts w:cs="Times New Roman"/>
      <w:sz w:val="28"/>
      <w:szCs w:val="28"/>
    </w:rPr>
  </w:style>
  <w:style w:type="paragraph" w:customStyle="1" w:styleId="a0">
    <w:name w:val="лит"/>
    <w:autoRedefine/>
    <w:uiPriority w:val="99"/>
    <w:rsid w:val="00974ACB"/>
    <w:pPr>
      <w:numPr>
        <w:numId w:val="16"/>
      </w:numPr>
      <w:tabs>
        <w:tab w:val="num" w:pos="720"/>
      </w:tabs>
      <w:spacing w:line="360" w:lineRule="auto"/>
      <w:ind w:left="720" w:hanging="360"/>
      <w:jc w:val="both"/>
    </w:pPr>
    <w:rPr>
      <w:sz w:val="28"/>
      <w:szCs w:val="28"/>
    </w:rPr>
  </w:style>
  <w:style w:type="paragraph" w:customStyle="1" w:styleId="101">
    <w:name w:val="Стиль Оглавление 1 + Первая строка:  0 см1"/>
    <w:basedOn w:val="11"/>
    <w:autoRedefine/>
    <w:uiPriority w:val="99"/>
    <w:rsid w:val="000A02C7"/>
    <w:rPr>
      <w:b/>
      <w:bCs/>
    </w:rPr>
  </w:style>
  <w:style w:type="character" w:customStyle="1" w:styleId="af8">
    <w:name w:val="номер страницы"/>
    <w:uiPriority w:val="99"/>
    <w:rsid w:val="000A02C7"/>
    <w:rPr>
      <w:rFonts w:cs="Times New Roman"/>
      <w:sz w:val="28"/>
      <w:szCs w:val="28"/>
    </w:rPr>
  </w:style>
  <w:style w:type="paragraph" w:customStyle="1" w:styleId="23">
    <w:name w:val="Заголовок 2 дипл"/>
    <w:basedOn w:val="a2"/>
    <w:next w:val="af9"/>
    <w:uiPriority w:val="99"/>
    <w:rsid w:val="005741A6"/>
    <w:pPr>
      <w:widowControl w:val="0"/>
      <w:autoSpaceDE w:val="0"/>
      <w:autoSpaceDN w:val="0"/>
      <w:adjustRightInd w:val="0"/>
      <w:ind w:firstLine="709"/>
    </w:pPr>
    <w:rPr>
      <w:lang w:val="en-US" w:eastAsia="en-US"/>
    </w:rPr>
  </w:style>
  <w:style w:type="paragraph" w:styleId="af9">
    <w:name w:val="Body Text Indent"/>
    <w:basedOn w:val="a2"/>
    <w:link w:val="afa"/>
    <w:uiPriority w:val="99"/>
    <w:rsid w:val="00913ED8"/>
    <w:pPr>
      <w:widowControl w:val="0"/>
    </w:pPr>
    <w:rPr>
      <w:rFonts w:eastAsia="MS Mincho"/>
    </w:rPr>
  </w:style>
  <w:style w:type="character" w:customStyle="1" w:styleId="afa">
    <w:name w:val="Основной текст с отступом Знак"/>
    <w:link w:val="af9"/>
    <w:uiPriority w:val="99"/>
    <w:semiHidden/>
    <w:locked/>
    <w:rPr>
      <w:rFonts w:cs="Times New Roman"/>
      <w:sz w:val="28"/>
      <w:szCs w:val="28"/>
    </w:rPr>
  </w:style>
  <w:style w:type="character" w:styleId="afb">
    <w:name w:val="endnote reference"/>
    <w:uiPriority w:val="99"/>
    <w:semiHidden/>
    <w:rsid w:val="000A02C7"/>
    <w:rPr>
      <w:rFonts w:cs="Times New Roman"/>
      <w:vertAlign w:val="superscript"/>
    </w:rPr>
  </w:style>
  <w:style w:type="paragraph" w:styleId="24">
    <w:name w:val="Body Text Indent 2"/>
    <w:basedOn w:val="a2"/>
    <w:link w:val="25"/>
    <w:uiPriority w:val="99"/>
    <w:rsid w:val="00913ED8"/>
    <w:pPr>
      <w:widowControl w:val="0"/>
      <w:overflowPunct w:val="0"/>
      <w:autoSpaceDE w:val="0"/>
      <w:autoSpaceDN w:val="0"/>
      <w:adjustRightInd w:val="0"/>
      <w:ind w:firstLine="709"/>
    </w:pPr>
    <w:rPr>
      <w:lang w:val="en-AU"/>
    </w:rPr>
  </w:style>
  <w:style w:type="character" w:customStyle="1" w:styleId="25">
    <w:name w:val="Основной текст с отступом 2 Знак"/>
    <w:link w:val="24"/>
    <w:uiPriority w:val="99"/>
    <w:semiHidden/>
    <w:locked/>
    <w:rPr>
      <w:rFonts w:cs="Times New Roman"/>
      <w:sz w:val="28"/>
      <w:szCs w:val="28"/>
    </w:rPr>
  </w:style>
  <w:style w:type="paragraph" w:styleId="32">
    <w:name w:val="Body Text Indent 3"/>
    <w:basedOn w:val="a2"/>
    <w:link w:val="33"/>
    <w:uiPriority w:val="99"/>
    <w:rsid w:val="00913ED8"/>
    <w:pPr>
      <w:widowControl w:val="0"/>
      <w:overflowPunct w:val="0"/>
      <w:autoSpaceDE w:val="0"/>
      <w:autoSpaceDN w:val="0"/>
      <w:adjustRightInd w:val="0"/>
      <w:ind w:firstLine="426"/>
    </w:pPr>
    <w:rPr>
      <w:lang w:val="en-AU"/>
    </w:rPr>
  </w:style>
  <w:style w:type="character" w:customStyle="1" w:styleId="33">
    <w:name w:val="Основной текст с отступом 3 Знак"/>
    <w:link w:val="32"/>
    <w:uiPriority w:val="99"/>
    <w:semiHidden/>
    <w:locked/>
    <w:rPr>
      <w:rFonts w:cs="Times New Roman"/>
      <w:sz w:val="16"/>
      <w:szCs w:val="16"/>
    </w:rPr>
  </w:style>
  <w:style w:type="paragraph" w:styleId="afc">
    <w:name w:val="endnote text"/>
    <w:basedOn w:val="a2"/>
    <w:link w:val="afd"/>
    <w:uiPriority w:val="99"/>
    <w:semiHidden/>
    <w:rsid w:val="000A02C7"/>
    <w:pPr>
      <w:widowControl w:val="0"/>
    </w:pPr>
    <w:rPr>
      <w:sz w:val="20"/>
      <w:szCs w:val="20"/>
    </w:rPr>
  </w:style>
  <w:style w:type="character" w:customStyle="1" w:styleId="afd">
    <w:name w:val="Текст концевой сноски Знак"/>
    <w:link w:val="afc"/>
    <w:uiPriority w:val="99"/>
    <w:semiHidden/>
    <w:locked/>
    <w:rPr>
      <w:rFonts w:cs="Times New Roman"/>
      <w:sz w:val="20"/>
      <w:szCs w:val="20"/>
    </w:rPr>
  </w:style>
  <w:style w:type="paragraph" w:customStyle="1" w:styleId="afe">
    <w:name w:val="Стиль ТАБЛИЦА + Междустр.интервал:  полуторный"/>
    <w:basedOn w:val="ae"/>
    <w:uiPriority w:val="99"/>
    <w:rsid w:val="00CD070A"/>
  </w:style>
  <w:style w:type="paragraph" w:customStyle="1" w:styleId="14">
    <w:name w:val="Стиль ТАБЛИЦА + Междустр.интервал:  полуторный1"/>
    <w:basedOn w:val="ae"/>
    <w:autoRedefine/>
    <w:uiPriority w:val="99"/>
    <w:rsid w:val="00A94137"/>
  </w:style>
  <w:style w:type="table" w:styleId="aff">
    <w:name w:val="Table Grid"/>
    <w:basedOn w:val="a4"/>
    <w:uiPriority w:val="99"/>
    <w:rsid w:val="00416BD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одержание"/>
    <w:uiPriority w:val="99"/>
    <w:rsid w:val="00403362"/>
    <w:pPr>
      <w:spacing w:line="360" w:lineRule="auto"/>
      <w:jc w:val="center"/>
    </w:pPr>
    <w:rPr>
      <w:b/>
      <w:bCs/>
      <w:i/>
      <w:iCs/>
      <w:smallCaps/>
      <w:noProof/>
      <w:sz w:val="28"/>
      <w:szCs w:val="28"/>
    </w:rPr>
  </w:style>
  <w:style w:type="table" w:customStyle="1" w:styleId="15">
    <w:name w:val="Стиль таблицы1"/>
    <w:uiPriority w:val="99"/>
    <w:rsid w:val="00697E9F"/>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styleId="-1">
    <w:name w:val="Table Web 1"/>
    <w:basedOn w:val="a4"/>
    <w:uiPriority w:val="99"/>
    <w:rsid w:val="00416BD3"/>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HTML">
    <w:name w:val="HTML Preformatted"/>
    <w:basedOn w:val="a2"/>
    <w:link w:val="HTML0"/>
    <w:uiPriority w:val="99"/>
    <w:rsid w:val="00913E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customStyle="1" w:styleId="aff1">
    <w:name w:val="текст сноски"/>
    <w:basedOn w:val="a2"/>
    <w:uiPriority w:val="99"/>
    <w:rsid w:val="00913ED8"/>
    <w:pPr>
      <w:widowControl w:val="0"/>
    </w:pPr>
    <w:rPr>
      <w:sz w:val="20"/>
      <w:szCs w:val="20"/>
    </w:rPr>
  </w:style>
  <w:style w:type="paragraph" w:customStyle="1" w:styleId="aff2">
    <w:name w:val="Стиль"/>
    <w:basedOn w:val="a2"/>
    <w:next w:val="af3"/>
    <w:uiPriority w:val="99"/>
    <w:rsid w:val="00913ED8"/>
    <w:pPr>
      <w:widowControl w:val="0"/>
      <w:spacing w:before="100" w:beforeAutospacing="1" w:after="100" w:afterAutospacing="1"/>
    </w:pPr>
    <w:rPr>
      <w:rFonts w:eastAsia="MS Mincho"/>
    </w:rPr>
  </w:style>
  <w:style w:type="paragraph" w:customStyle="1" w:styleId="text">
    <w:name w:val="text"/>
    <w:basedOn w:val="a2"/>
    <w:uiPriority w:val="99"/>
    <w:rsid w:val="00913ED8"/>
    <w:pPr>
      <w:widowControl w:val="0"/>
    </w:pPr>
    <w:rPr>
      <w:rFonts w:ascii="Arial" w:eastAsia="MS Mincho" w:hAnsi="Arial" w:cs="Arial"/>
      <w:sz w:val="18"/>
      <w:szCs w:val="18"/>
    </w:rPr>
  </w:style>
  <w:style w:type="paragraph" w:customStyle="1" w:styleId="rvps76170">
    <w:name w:val="rvps76170"/>
    <w:basedOn w:val="a2"/>
    <w:uiPriority w:val="99"/>
    <w:rsid w:val="00913ED8"/>
    <w:pPr>
      <w:widowControl w:val="0"/>
      <w:spacing w:before="90" w:after="90"/>
    </w:pPr>
    <w:rPr>
      <w:rFonts w:eastAsia="MS Mincho"/>
    </w:rPr>
  </w:style>
  <w:style w:type="character" w:customStyle="1" w:styleId="rvts76172">
    <w:name w:val="rvts76172"/>
    <w:uiPriority w:val="99"/>
    <w:rsid w:val="00913ED8"/>
    <w:rPr>
      <w:rFonts w:ascii="Verdana" w:hAnsi="Verdana" w:cs="Verdana"/>
      <w:b/>
      <w:bCs/>
      <w:color w:val="000000"/>
      <w:sz w:val="21"/>
      <w:szCs w:val="21"/>
      <w:u w:val="none"/>
      <w:effect w:val="none"/>
      <w:shd w:val="clear" w:color="auto" w:fill="auto"/>
    </w:rPr>
  </w:style>
  <w:style w:type="character" w:styleId="aff3">
    <w:name w:val="Emphasis"/>
    <w:uiPriority w:val="99"/>
    <w:qFormat/>
    <w:rsid w:val="00913ED8"/>
    <w:rPr>
      <w:rFonts w:cs="Times New Roman"/>
      <w:i/>
      <w:iCs/>
    </w:rPr>
  </w:style>
  <w:style w:type="paragraph" w:styleId="aff4">
    <w:name w:val="Title"/>
    <w:basedOn w:val="a2"/>
    <w:link w:val="aff5"/>
    <w:uiPriority w:val="99"/>
    <w:qFormat/>
    <w:rsid w:val="00913ED8"/>
    <w:pPr>
      <w:widowControl w:val="0"/>
      <w:jc w:val="center"/>
    </w:pPr>
    <w:rPr>
      <w:rFonts w:eastAsia="MS Mincho"/>
      <w:b/>
      <w:bCs/>
    </w:rPr>
  </w:style>
  <w:style w:type="character" w:customStyle="1" w:styleId="aff5">
    <w:name w:val="Название Знак"/>
    <w:link w:val="aff4"/>
    <w:uiPriority w:val="10"/>
    <w:locked/>
    <w:rPr>
      <w:rFonts w:ascii="Cambria" w:eastAsia="Times New Roman" w:hAnsi="Cambria" w:cs="Times New Roman"/>
      <w:b/>
      <w:bCs/>
      <w:kern w:val="28"/>
      <w:sz w:val="32"/>
      <w:szCs w:val="32"/>
    </w:rPr>
  </w:style>
  <w:style w:type="paragraph" w:styleId="26">
    <w:name w:val="Body Text 2"/>
    <w:basedOn w:val="a2"/>
    <w:link w:val="27"/>
    <w:uiPriority w:val="99"/>
    <w:rsid w:val="00913ED8"/>
    <w:pPr>
      <w:widowControl w:val="0"/>
      <w:spacing w:after="120" w:line="480" w:lineRule="auto"/>
    </w:pPr>
  </w:style>
  <w:style w:type="character" w:customStyle="1" w:styleId="27">
    <w:name w:val="Основной текст 2 Знак"/>
    <w:link w:val="26"/>
    <w:uiPriority w:val="99"/>
    <w:semiHidden/>
    <w:locked/>
    <w:rPr>
      <w:rFonts w:cs="Times New Roman"/>
      <w:sz w:val="28"/>
      <w:szCs w:val="28"/>
    </w:rPr>
  </w:style>
  <w:style w:type="paragraph" w:customStyle="1" w:styleId="ConsPlusNormal">
    <w:name w:val="ConsPlusNormal"/>
    <w:uiPriority w:val="99"/>
    <w:rsid w:val="00913ED8"/>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13ED8"/>
    <w:pPr>
      <w:widowControl w:val="0"/>
      <w:autoSpaceDE w:val="0"/>
      <w:autoSpaceDN w:val="0"/>
      <w:adjustRightInd w:val="0"/>
    </w:pPr>
    <w:rPr>
      <w:rFonts w:ascii="Arial" w:hAnsi="Arial" w:cs="Arial"/>
      <w:b/>
      <w:bCs/>
    </w:rPr>
  </w:style>
  <w:style w:type="paragraph" w:customStyle="1" w:styleId="28">
    <w:name w:val="заголовок 2"/>
    <w:basedOn w:val="a2"/>
    <w:next w:val="a2"/>
    <w:uiPriority w:val="99"/>
    <w:rsid w:val="00913ED8"/>
    <w:pPr>
      <w:keepNext/>
      <w:widowControl w:val="0"/>
    </w:pPr>
  </w:style>
  <w:style w:type="paragraph" w:customStyle="1" w:styleId="34">
    <w:name w:val="заголовок 3"/>
    <w:basedOn w:val="a2"/>
    <w:next w:val="a2"/>
    <w:uiPriority w:val="99"/>
    <w:rsid w:val="00913ED8"/>
    <w:pPr>
      <w:keepNext/>
      <w:widowControl w:val="0"/>
      <w:spacing w:line="221" w:lineRule="auto"/>
      <w:jc w:val="center"/>
    </w:pPr>
    <w:rPr>
      <w:b/>
      <w:bCs/>
    </w:rPr>
  </w:style>
  <w:style w:type="paragraph" w:styleId="2">
    <w:name w:val="List Bullet 2"/>
    <w:basedOn w:val="a2"/>
    <w:autoRedefine/>
    <w:uiPriority w:val="99"/>
    <w:rsid w:val="00913ED8"/>
    <w:pPr>
      <w:widowControl w:val="0"/>
      <w:numPr>
        <w:numId w:val="2"/>
      </w:numPr>
      <w:tabs>
        <w:tab w:val="num" w:pos="1077"/>
      </w:tabs>
      <w:ind w:left="567" w:hanging="283"/>
    </w:pPr>
    <w:rPr>
      <w:color w:val="000080"/>
    </w:rPr>
  </w:style>
  <w:style w:type="paragraph" w:customStyle="1" w:styleId="ConsPlusNonformat">
    <w:name w:val="ConsPlusNonformat"/>
    <w:uiPriority w:val="99"/>
    <w:rsid w:val="00913ED8"/>
    <w:pPr>
      <w:widowControl w:val="0"/>
      <w:autoSpaceDE w:val="0"/>
      <w:autoSpaceDN w:val="0"/>
      <w:adjustRightInd w:val="0"/>
    </w:pPr>
    <w:rPr>
      <w:rFonts w:ascii="Courier New" w:hAnsi="Courier New" w:cs="Courier New"/>
    </w:rPr>
  </w:style>
  <w:style w:type="paragraph" w:customStyle="1" w:styleId="ARTHUR">
    <w:name w:val="ARTHUR"/>
    <w:basedOn w:val="a2"/>
    <w:uiPriority w:val="99"/>
    <w:rsid w:val="00913ED8"/>
    <w:pPr>
      <w:widowControl w:val="0"/>
      <w:overflowPunct w:val="0"/>
      <w:autoSpaceDE w:val="0"/>
      <w:autoSpaceDN w:val="0"/>
      <w:adjustRightInd w:val="0"/>
      <w:ind w:left="737" w:right="567" w:firstLine="709"/>
    </w:pPr>
    <w:rPr>
      <w:rFonts w:ascii="Pragmatica" w:hAnsi="Pragmatica" w:cs="Pragmatica"/>
      <w:sz w:val="20"/>
      <w:szCs w:val="20"/>
    </w:rPr>
  </w:style>
  <w:style w:type="paragraph" w:customStyle="1" w:styleId="16">
    <w:name w:val="Стиль1"/>
    <w:basedOn w:val="a2"/>
    <w:uiPriority w:val="99"/>
    <w:rsid w:val="00913ED8"/>
    <w:pPr>
      <w:widowControl w:val="0"/>
      <w:spacing w:line="420" w:lineRule="atLeast"/>
      <w:ind w:firstLine="709"/>
    </w:pPr>
    <w:rPr>
      <w:rFonts w:ascii="Arial" w:hAnsi="Arial" w:cs="Arial"/>
      <w:spacing w:val="20"/>
    </w:rPr>
  </w:style>
  <w:style w:type="paragraph" w:customStyle="1" w:styleId="style1">
    <w:name w:val="style1"/>
    <w:basedOn w:val="a2"/>
    <w:uiPriority w:val="99"/>
    <w:rsid w:val="00913ED8"/>
    <w:pPr>
      <w:widowControl w:val="0"/>
      <w:spacing w:before="100" w:beforeAutospacing="1" w:after="100" w:afterAutospacing="1"/>
    </w:pPr>
  </w:style>
  <w:style w:type="paragraph" w:customStyle="1" w:styleId="aff6">
    <w:name w:val="äàòà"/>
    <w:basedOn w:val="a2"/>
    <w:uiPriority w:val="99"/>
    <w:rsid w:val="00913ED8"/>
    <w:pPr>
      <w:keepNext/>
      <w:keepLines/>
      <w:widowControl w:val="0"/>
      <w:tabs>
        <w:tab w:val="right" w:pos="9639"/>
      </w:tabs>
      <w:overflowPunct w:val="0"/>
      <w:autoSpaceDE w:val="0"/>
      <w:autoSpaceDN w:val="0"/>
      <w:adjustRightInd w:val="0"/>
      <w:spacing w:after="120"/>
      <w:textAlignment w:val="baseline"/>
    </w:pPr>
    <w:rPr>
      <w:rFonts w:ascii="Pragmatica" w:hAnsi="Pragmatica" w:cs="Pragmatica"/>
      <w:sz w:val="20"/>
      <w:szCs w:val="20"/>
      <w:lang w:eastAsia="en-US"/>
    </w:rPr>
  </w:style>
  <w:style w:type="paragraph" w:customStyle="1" w:styleId="MZagolovokCenter">
    <w:name w:val="MZagolovokCenter"/>
    <w:basedOn w:val="a2"/>
    <w:next w:val="a2"/>
    <w:uiPriority w:val="99"/>
    <w:rsid w:val="00913ED8"/>
    <w:pPr>
      <w:widowControl w:val="0"/>
      <w:overflowPunct w:val="0"/>
      <w:autoSpaceDE w:val="0"/>
      <w:autoSpaceDN w:val="0"/>
      <w:adjustRightInd w:val="0"/>
      <w:spacing w:before="170" w:after="113"/>
      <w:jc w:val="center"/>
      <w:textAlignment w:val="baseline"/>
    </w:pPr>
    <w:rPr>
      <w:rFonts w:ascii="PragmaticaCondC" w:hAnsi="PragmaticaCondC" w:cs="PragmaticaCondC"/>
      <w:b/>
      <w:bCs/>
      <w:color w:val="00FFFF"/>
      <w:lang w:val="en-US" w:eastAsia="en-US"/>
    </w:rPr>
  </w:style>
  <w:style w:type="paragraph" w:customStyle="1" w:styleId="MainText">
    <w:name w:val="MainText"/>
    <w:uiPriority w:val="99"/>
    <w:rsid w:val="00913ED8"/>
    <w:pPr>
      <w:overflowPunct w:val="0"/>
      <w:autoSpaceDE w:val="0"/>
      <w:autoSpaceDN w:val="0"/>
      <w:adjustRightInd w:val="0"/>
      <w:ind w:firstLine="567"/>
      <w:jc w:val="both"/>
      <w:textAlignment w:val="baseline"/>
    </w:pPr>
    <w:rPr>
      <w:rFonts w:ascii="PragmaticaC" w:hAnsi="PragmaticaC" w:cs="PragmaticaC"/>
      <w:color w:val="000000"/>
      <w:sz w:val="19"/>
      <w:szCs w:val="19"/>
      <w:lang w:val="en-US" w:eastAsia="en-US"/>
    </w:rPr>
  </w:style>
  <w:style w:type="paragraph" w:styleId="29">
    <w:name w:val="List 2"/>
    <w:basedOn w:val="aff7"/>
    <w:uiPriority w:val="99"/>
    <w:rsid w:val="00913ED8"/>
    <w:pPr>
      <w:tabs>
        <w:tab w:val="left" w:pos="1080"/>
      </w:tabs>
      <w:overflowPunct w:val="0"/>
      <w:autoSpaceDE w:val="0"/>
      <w:autoSpaceDN w:val="0"/>
      <w:adjustRightInd w:val="0"/>
      <w:spacing w:after="80" w:line="480" w:lineRule="auto"/>
      <w:ind w:left="1080" w:hanging="360"/>
    </w:pPr>
    <w:rPr>
      <w:rFonts w:ascii="Times New Roman CYR" w:hAnsi="Times New Roman CYR" w:cs="Times New Roman CYR"/>
    </w:rPr>
  </w:style>
  <w:style w:type="paragraph" w:styleId="aff7">
    <w:name w:val="List"/>
    <w:basedOn w:val="a2"/>
    <w:uiPriority w:val="99"/>
    <w:rsid w:val="00913ED8"/>
    <w:pPr>
      <w:widowControl w:val="0"/>
      <w:ind w:left="283" w:hanging="283"/>
    </w:pPr>
    <w:rPr>
      <w:sz w:val="20"/>
      <w:szCs w:val="20"/>
    </w:rPr>
  </w:style>
  <w:style w:type="character" w:styleId="aff8">
    <w:name w:val="FollowedHyperlink"/>
    <w:uiPriority w:val="99"/>
    <w:rsid w:val="00913ED8"/>
    <w:rPr>
      <w:rFonts w:cs="Times New Roman"/>
      <w:color w:val="800080"/>
      <w:u w:val="single"/>
    </w:rPr>
  </w:style>
  <w:style w:type="paragraph" w:styleId="aff9">
    <w:name w:val="Block Text"/>
    <w:basedOn w:val="a2"/>
    <w:uiPriority w:val="99"/>
    <w:rsid w:val="00913ED8"/>
    <w:pPr>
      <w:widowControl w:val="0"/>
      <w:shd w:val="clear" w:color="auto" w:fill="FFFFFF"/>
      <w:ind w:left="10" w:right="38" w:firstLine="709"/>
    </w:pPr>
    <w:rPr>
      <w:color w:val="000000"/>
    </w:rPr>
  </w:style>
  <w:style w:type="character" w:styleId="affa">
    <w:name w:val="Strong"/>
    <w:uiPriority w:val="99"/>
    <w:qFormat/>
    <w:rsid w:val="00913ED8"/>
    <w:rPr>
      <w:rFonts w:cs="Times New Roman"/>
      <w:b/>
      <w:bCs/>
    </w:rPr>
  </w:style>
  <w:style w:type="paragraph" w:customStyle="1" w:styleId="pubcontent">
    <w:name w:val="pub_content"/>
    <w:basedOn w:val="a2"/>
    <w:uiPriority w:val="99"/>
    <w:rsid w:val="00913ED8"/>
    <w:pPr>
      <w:widowControl w:val="0"/>
      <w:spacing w:before="100" w:beforeAutospacing="1" w:after="100" w:afterAutospacing="1" w:line="240" w:lineRule="atLeast"/>
    </w:pPr>
    <w:rPr>
      <w:color w:val="003264"/>
      <w:sz w:val="18"/>
      <w:szCs w:val="18"/>
    </w:rPr>
  </w:style>
  <w:style w:type="character" w:customStyle="1" w:styleId="pubabstract1">
    <w:name w:val="pub_abstract1"/>
    <w:uiPriority w:val="99"/>
    <w:rsid w:val="00913ED8"/>
    <w:rPr>
      <w:rFonts w:cs="Times New Roman"/>
      <w:i/>
      <w:iCs/>
      <w:color w:val="003264"/>
      <w:sz w:val="18"/>
      <w:szCs w:val="18"/>
      <w:u w:val="none"/>
      <w:effect w:val="none"/>
    </w:rPr>
  </w:style>
  <w:style w:type="character" w:customStyle="1" w:styleId="110">
    <w:name w:val="Знак Знак11"/>
    <w:uiPriority w:val="99"/>
    <w:rsid w:val="00913ED8"/>
    <w:rPr>
      <w:rFonts w:eastAsia="Times New Roman" w:cs="Times New Roman"/>
    </w:rPr>
  </w:style>
  <w:style w:type="paragraph" w:styleId="affb">
    <w:name w:val="Balloon Text"/>
    <w:basedOn w:val="a2"/>
    <w:link w:val="affc"/>
    <w:uiPriority w:val="99"/>
    <w:semiHidden/>
    <w:rsid w:val="00913ED8"/>
    <w:pPr>
      <w:widowControl w:val="0"/>
    </w:pPr>
    <w:rPr>
      <w:rFonts w:ascii="Tahoma" w:hAnsi="Tahoma" w:cs="Tahoma"/>
      <w:sz w:val="16"/>
      <w:szCs w:val="16"/>
    </w:rPr>
  </w:style>
  <w:style w:type="character" w:customStyle="1" w:styleId="affc">
    <w:name w:val="Текст выноски Знак"/>
    <w:link w:val="affb"/>
    <w:uiPriority w:val="99"/>
    <w:semiHidden/>
    <w:locked/>
    <w:rsid w:val="00913ED8"/>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28429</Words>
  <Characters>162048</Characters>
  <Application>Microsoft Office Word</Application>
  <DocSecurity>0</DocSecurity>
  <Lines>1350</Lines>
  <Paragraphs>380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Diapsalmata</Company>
  <LinksUpToDate>false</LinksUpToDate>
  <CharactersWithSpaces>190097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Diapsalmata</dc:creator>
  <cp:keywords/>
  <dc:description/>
  <cp:lastModifiedBy>admin</cp:lastModifiedBy>
  <cp:revision>2</cp:revision>
  <dcterms:created xsi:type="dcterms:W3CDTF">2014-03-12T13:34:00Z</dcterms:created>
  <dcterms:modified xsi:type="dcterms:W3CDTF">2014-03-12T13:34:00Z</dcterms:modified>
</cp:coreProperties>
</file>