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7" w:rsidRDefault="00695A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Cудьба на ладони или анатомия лесбийской сексуальности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Пытаясь выявить генетические предпосылки развития гомосексуальности, такие американские и британские ученые, как Марк Бридлов (Marc Breedlove), Рэймонд Блэнчард (Raymond Blanchard), Ричард Липпа (Richard Lippa) и Джон Мэннинг (John Manning), в ходе своих исследований обратили внимание на отличия в строении рук у людей разной сексуальной ориентации.</w:t>
      </w:r>
    </w:p>
    <w:p w:rsidR="00B20527" w:rsidRDefault="00695A41">
      <w:pPr>
        <w:widowControl w:val="0"/>
        <w:tabs>
          <w:tab w:val="left" w:pos="4588"/>
          <w:tab w:val="left" w:pos="463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"D:\\ref\\Пользователи\\медицина\\LESBIRU_COM  ЗДОРОВЬЕ И СЕКС  АНАТОМИЯ ЛЕСБИЙСКОЙ СЕКСУАЛЬНОСТИ.files\\fingers.gif" \* MERGEFORMATINET </w:instrText>
      </w:r>
      <w:r>
        <w:rPr>
          <w:color w:val="000000"/>
          <w:sz w:val="24"/>
          <w:szCs w:val="24"/>
        </w:rPr>
        <w:fldChar w:fldCharType="separate"/>
      </w:r>
      <w:r w:rsidR="00110FC0">
        <w:fldChar w:fldCharType="begin"/>
      </w:r>
      <w:r w:rsidR="00110FC0">
        <w:instrText xml:space="preserve"> </w:instrText>
      </w:r>
      <w:r w:rsidR="00110FC0">
        <w:instrText>INCLUDEPICTURE  "D:\\ref\\Пользователи\\медицина\\LESBIRU_COM  ЗДОРОВЬЕ И СЕКС  АНАТОМИЯ ЛЕСБИЙСКОЙ СЕКСУАЛЬНОСТИ.files\\fingers.gif" \* MERGEFORMATINET</w:instrText>
      </w:r>
      <w:r w:rsidR="00110FC0">
        <w:instrText xml:space="preserve"> </w:instrText>
      </w:r>
      <w:r w:rsidR="00110FC0">
        <w:fldChar w:fldCharType="separate"/>
      </w:r>
      <w:r w:rsidR="00110F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9.5pt;height:176.25pt">
            <v:imagedata r:id="rId4" r:href="rId5"/>
          </v:shape>
        </w:pict>
      </w:r>
      <w:r w:rsidR="00110FC0"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ab/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Рисунок: Анализ длины пальцев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считают, что у гетеросексуальных женщин обычно указательные пальцы равны длине безымянных. У лесбиянок в среднем пропорция длины пальцев более подобна мужчинам, когда указательный палец короче безымянного.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Типичный размер женских пальцев: указательный палец равен длине безымянного пальца.</w:t>
      </w:r>
    </w:p>
    <w:p w:rsidR="00B20527" w:rsidRDefault="00695A41">
      <w:pPr>
        <w:widowControl w:val="0"/>
        <w:tabs>
          <w:tab w:val="left" w:pos="463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Типичный размер мужских пальцев: указательный палец немного короче безымянного. 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Нейрогормональные теории развития человеческой сексуальной ориентации предполагают, что высокий внутриутробный уровень андрогенов в критические периоды развития может быть связан с гетеросексуальностью у мужчин и гомосексуальностью у женщин, в то же время низкий уровень андрогенов может влиять на гомосексуальность у мужчин и гетеросексуальность у женщин. Марк Бридлов утверждал, что длина пальцев зависит от уровня мужских гормонов, андрогенов, в утробе. 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практическим и методологическим причинам исследователи не имели возможности произвести оценку внутриутробного уровня андрогенов напрямую у людей, а затем далее в период взросления прослеживать взаимосвязь с сексуальным типом поведения. Однако ученые пришли к выводам, что существует ряд так называемых предполагаемых маркеров, или показателей уровня андрогенов, к которым относится в том числе и коэффициент длины указательного (2D) и безымянного (4D) пальцев (коэффициент 2D:4D).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 лабораторная практика показала, что оплодотворенные новым способом яйцеклетки в большинстве случаев (59%) способны к нормальному делению, а третий набор хромосом по мере развития исчезает. К сожалению, обосновать это явление теоретически, скорее всего, удастся нескоро.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Die Welt, сейчас огромный интерес к однополой репродукции проявляют гомосексуальные женские пары, мечтающие иметь ребенка. Однако, как сообщили корреспонденту «Газеты.Ru» в Киевском институте генетики репродукции, который является филиалом чикагского института, исследования в области однополого оплодотворения не являются основным направлениям для американских ученых. Там отметили, что большая часть опытов проводится с мужскими соматическими клетками и только для того, чтобы окончательно решить проблему мужского бесплодия.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Антропологи давно обращали внимание на то, что у мужчин, в отличие от женщин, безымянный палец, как правило, длиннее указательного (т.н. низкий коэффициент 2D:4D); в то же время у женщин, в отличие от мужчин, длина указательного пальца, как правило, больше безымянного (т.н. высокий коэффициент 2D:4D) или равна ему.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Местом проведения своих исследований человеческой сексуальности Марк Бридлов выбрал гей-парад/фестиваль в Калифорнии, когда ему удалось уговорить 720 человек в обмен на лотерейный билет стоимостью в 1 доллар разрешить сфотографировать свои ладони и заполнить небольшую анкету, где указывалась сексуальная ориентация человека, пол, возраст, ведущая рука (левая/правая), а также количество и пол детей, которые были рождены их матерью до их появления на свет. 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разные исследователи приходили к различным выводам в ходе своих исследований, то большинство из них согласилось в том, что данные показатели наиболее очевидны на правой руке, чем на левой.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 Бридлов пришел к заключению, что у большинства лесбиянок тип ладони и пропорциональная длина пальцев больше напоминают мужскую ладонь, и в отличие от гетеросексуальных женщин длина указательного пальца у лесбиянок меньше длины безымянного пальца.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различий в длине пальцев у людей разной ориентации анкеты, которые заполнялись людьми, позволили также проследить иную зависимость: чем больше мужчина имеет старших братьев, тем больше у него вероятность, что он будет геем. По оценкам Блэнчарда около 15% мужчин геев являются гомосексуалистами, потому что у них есть старшие братья. Однако в случае женской гомосексуальности не было выявлено какой-либо зависимости от количества у лесбиянки старших братьев или сестер.</w:t>
      </w:r>
    </w:p>
    <w:p w:rsidR="00B20527" w:rsidRDefault="00695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выводы Бридлова расходятся с выводами других ученых, однако он, как и остальные исследователи, соглашается с тем, что на развитие сексуальной ориентации человека оказывают влияние, как биологические, так и иные социальные и психологические факторы.И пока сексологи, психологи и иные «-ологи» спорят о том, насколько убедительным показателем может быть длина человеческих пальцев в определении сексуальной ориентации, взглянув на ладонь вашей возлюбленной, вы никогда со стопроцентной уверенностью не сможете начать подозревать ее в том, что она не лесбиянка. </w:t>
      </w:r>
    </w:p>
    <w:p w:rsidR="00B20527" w:rsidRDefault="00B205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05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A41"/>
    <w:rsid w:val="00110FC0"/>
    <w:rsid w:val="00695A41"/>
    <w:rsid w:val="00B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E1B0574-DCFD-4DDC-B307-FEBF3A2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5;&#1086;&#1083;&#1100;&#1079;&#1086;&#1074;&#1072;&#1090;&#1077;&#1083;&#1080;\&#1084;&#1077;&#1076;&#1080;&#1094;&#1080;&#1085;&#1072;\LESBIRU_COM%20%20&#1047;&#1044;&#1054;&#1056;&#1054;&#1042;&#1068;&#1045;%20&#1048;%20&#1057;&#1045;&#1050;&#1057;%20%20&#1040;&#1053;&#1040;&#1058;&#1054;&#1052;&#1048;&#1071;%20&#1051;&#1045;&#1057;&#1041;&#1048;&#1049;&#1057;&#1050;&#1054;&#1049;%20&#1057;&#1045;&#1050;&#1057;&#1059;&#1040;&#1051;&#1068;&#1053;&#1054;&#1057;&#1058;&#1048;.files\fingers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3289</Words>
  <Characters>1875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Cудьба на ладони или анатомия лесбийской сексуальности</dc:title>
  <dc:subject/>
  <dc:creator>USER</dc:creator>
  <cp:keywords/>
  <dc:description/>
  <cp:lastModifiedBy>admin</cp:lastModifiedBy>
  <cp:revision>2</cp:revision>
  <dcterms:created xsi:type="dcterms:W3CDTF">2014-01-26T02:35:00Z</dcterms:created>
  <dcterms:modified xsi:type="dcterms:W3CDTF">2014-01-26T02:35:00Z</dcterms:modified>
</cp:coreProperties>
</file>