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BF" w:rsidRPr="004D2886" w:rsidRDefault="003C58BF" w:rsidP="003C58BF">
      <w:pPr>
        <w:spacing w:before="120"/>
        <w:jc w:val="center"/>
        <w:rPr>
          <w:b/>
          <w:bCs/>
          <w:sz w:val="32"/>
          <w:szCs w:val="32"/>
        </w:rPr>
      </w:pPr>
      <w:r w:rsidRPr="004D2886">
        <w:rPr>
          <w:b/>
          <w:bCs/>
          <w:sz w:val="32"/>
          <w:szCs w:val="32"/>
        </w:rPr>
        <w:t>А.Богданов</w:t>
      </w:r>
    </w:p>
    <w:p w:rsidR="003C58BF" w:rsidRPr="003C58BF" w:rsidRDefault="003C58BF" w:rsidP="003C58BF">
      <w:pPr>
        <w:spacing w:before="120"/>
        <w:ind w:firstLine="567"/>
        <w:jc w:val="both"/>
        <w:rPr>
          <w:sz w:val="28"/>
          <w:szCs w:val="28"/>
        </w:rPr>
      </w:pPr>
      <w:r w:rsidRPr="003C58BF">
        <w:rPr>
          <w:sz w:val="28"/>
          <w:szCs w:val="28"/>
        </w:rPr>
        <w:t xml:space="preserve">Г. Лелевич </w:t>
      </w:r>
    </w:p>
    <w:p w:rsidR="003C58BF" w:rsidRPr="00126B51" w:rsidRDefault="003C58BF" w:rsidP="003C58BF">
      <w:pPr>
        <w:spacing w:before="120"/>
        <w:ind w:firstLine="567"/>
        <w:jc w:val="both"/>
      </w:pPr>
      <w:r w:rsidRPr="00126B51">
        <w:t xml:space="preserve">Богданов А. </w:t>
      </w:r>
      <w:r>
        <w:t>(</w:t>
      </w:r>
      <w:r w:rsidRPr="00126B51">
        <w:t>1873–1928</w:t>
      </w:r>
      <w:r>
        <w:t>)</w:t>
      </w:r>
      <w:r w:rsidRPr="00126B51">
        <w:t xml:space="preserve"> — псевдоним политического деятеля, философа, социолога, экономиста и </w:t>
      </w:r>
      <w:r>
        <w:t>литературно</w:t>
      </w:r>
      <w:r w:rsidRPr="00126B51">
        <w:t xml:space="preserve">го критика Александра Александровича Малиновского. С середины 90-х гг. Б. — участник соц.-дем. движения. Вел ожесточенную борьбу с меньшевиками во время подготовки к III съезду РСДРП. В 1904 избран в члены «Бюро комитета большинства», от имени которого и выступает с докладом на III съезде. На этом же съезде Б. избран членом ЦК. В 1905 Б. как один из членов постоянного Бюро ЦК работает в центре первой революции — Петербурге — по руководству массовым движением. Б. — один из руководителей газ. «Новая жизнь», </w:t>
      </w:r>
      <w:r>
        <w:t>котор</w:t>
      </w:r>
      <w:r w:rsidRPr="00126B51">
        <w:t xml:space="preserve">ая в так наз. «дни свободы», в конце 1905, была легальным большевистским органом. В декабре 1905 арестован вместе с Исполнительным комитетом Пет. сов. раб. деп., в </w:t>
      </w:r>
      <w:r>
        <w:t>котор</w:t>
      </w:r>
      <w:r w:rsidRPr="00126B51">
        <w:t xml:space="preserve">ом он представлял ЦК РСДРП. В 1906 возвращается к энергичной революционной работе. IV (Стокгольмский) и V (Лондонский) съезды переизбирают Б. в ЦК. На Лондонском съезде Б. избран также в «Большевистский центр». Но уже с 1907 Б. расходится с Лениным по существенному тогда вопросу о бойкоте 3-й Думы (Б. стоял за бойкот). Разногласия обострились по вопросу об организованной Б., совместно с Горьким, Луначарским и Покровским, партийной школе на Капри. К началу империалистической войны 1914 отходит от партии. После Октябрьского переворота член ЦК, Пролеткульта, проф. политической экономии в I МГУ, член Коммунистической академии, директор и руководитель «Института </w:t>
      </w:r>
      <w:r>
        <w:t xml:space="preserve"> </w:t>
      </w:r>
      <w:r w:rsidRPr="00126B51">
        <w:t xml:space="preserve">борьбы за жизнеспособность». На этом посту Б. и погиб: он произвел на самом себе весьма рискованный эксперимент по переливанию крови. </w:t>
      </w:r>
    </w:p>
    <w:p w:rsidR="003C58BF" w:rsidRPr="00126B51" w:rsidRDefault="003C58BF" w:rsidP="003C58BF">
      <w:pPr>
        <w:spacing w:before="120"/>
        <w:ind w:firstLine="567"/>
        <w:jc w:val="both"/>
      </w:pPr>
      <w:r w:rsidRPr="00126B51">
        <w:t xml:space="preserve">Как мыслитель Б. выступил сначала с философией «эмпириомонизма», а затем со «всеобщей организационной наукой» (тектологией). </w:t>
      </w:r>
    </w:p>
    <w:p w:rsidR="003C58BF" w:rsidRPr="00126B51" w:rsidRDefault="003C58BF" w:rsidP="003C58BF">
      <w:pPr>
        <w:spacing w:before="120"/>
        <w:ind w:firstLine="567"/>
        <w:jc w:val="both"/>
      </w:pPr>
      <w:r w:rsidRPr="00126B51">
        <w:t xml:space="preserve">Мышление Б. отличалось могучим стремлением к монизму и универсализму. Эмпириомонизм, — теория, основы </w:t>
      </w:r>
      <w:r>
        <w:t>котор</w:t>
      </w:r>
      <w:r w:rsidRPr="00126B51">
        <w:t xml:space="preserve">ой заимствованы у Маха и Авенариуса и согласно </w:t>
      </w:r>
      <w:r>
        <w:t>котор</w:t>
      </w:r>
      <w:r w:rsidRPr="00126B51">
        <w:t xml:space="preserve">ой внешний мир представляет собою не независимо от человека существующую движущуюся материю, а лишь социально-организованный опыт человечества, — явился подготовительной ступенью к тектологии. Задача философии — внести единство в опыт. Феодалы и буржуазия не могли этого сделать, ибо классовое строение общества, по Б. объясняющееся разделением людей на организаторов производства и исполнителей, и специализация — эти два «разрыва трудовой природы человека» — не позволяли преодолеть дезорганизованность опыта. Пролетарии, являющиеся в производстве одновременно и организаторами и исполнителями, способны стать на всеорганизационную точку зрения и внести единство в опыт. В технике общество организует внешний мир, в экономике оно само организуется для борьбы с природой, в идеологии оно организует свой опыт, свои переживания. «Следовательно, всякая задача в технике, в экономике, в сфере духовной культуры, есть задача организационная и притом социальная». Б. построил по-своему грандиозное здание науки о методах разрешения различных «организационных задач» человечества. Эта блестящая и стройная система однако страдает предельным схематизмом, формально-логическим характером построений, идеалистичностью. Эмпириомонизм и тектология подверглись сокрушительной критике В. И. Ленина, Г. В. Плеханова, Л. И. Аксельрод, А. М. Деборина и др. марксистов. Взгляды Б. на пролеткультуру связаны с его философским мировоззрением. Б. выработал своеобразную теорию пролеткультуры, ничем не отличающейся от бесклассовой культуры будущего социалистического общества. Эта пролеткультура, по мнению Б., является предпосылкой, а не следствием захвата власти пролетариатом. Такая концепция пролеткультуры коренным образом отличается от ленинской концепции, увязывающей культурное строительство пролетариата с его политической борьбой и рассматривающей это строительство как массовую культурную революцию «на другой день» после захвата власти. </w:t>
      </w:r>
    </w:p>
    <w:p w:rsidR="003C58BF" w:rsidRPr="00126B51" w:rsidRDefault="003C58BF" w:rsidP="003C58BF">
      <w:pPr>
        <w:spacing w:before="120"/>
        <w:ind w:firstLine="567"/>
        <w:jc w:val="both"/>
      </w:pPr>
      <w:r w:rsidRPr="00126B51">
        <w:t xml:space="preserve">Б. занялся вопросами искусства и </w:t>
      </w:r>
      <w:r>
        <w:t>литератур</w:t>
      </w:r>
      <w:r w:rsidRPr="00126B51">
        <w:t xml:space="preserve">ы перед войной, в связи с разработкой своей теории пролеткультуры. Многие высказывания Б. по этой линии правильны (подчеркивание классового характера всякого </w:t>
      </w:r>
      <w:r>
        <w:t xml:space="preserve"> </w:t>
      </w:r>
      <w:r w:rsidRPr="00126B51">
        <w:t xml:space="preserve">искусства; указания, что искусство классово не в смысле сознательной защиты интересов класса, а в смысле классовой обусловленности точки зрения художника; указание на существование художников смешанно-классового типа), но все эти мысли были ранее более точно и более обоснованно высказаны Г. В. Плехановым . Б. повторяет также мысли Плеханова, когда говорит, что и теория «искусства для искусства» и старый утилитаризм превзойдены марксистским искусствознанием, умеющим вскрывать социальные корни и «чистого» и «утилитарного» искусства. Когда же Б. выходит за пределы проблем теории искусства, разработанных Г. В. Плехановым, или вносит коррективы к плехановским тезисам, неизбежно обнаруживается тектологическая установка. Ошибки богдановской «всеорганизационной» социологии дают себя знать в историко-литературных экскурсах Б. (т. к. вся сложная и многообразная диалектика развития феодального и буржуазного искусства уложена на прокрустово ложе схемы авторитарности и индивидуализма; буржуазный индивидуализм в свою очередь выводится из специализации: и рабовладельцам античности, и помещичьей знати, и буржуазии огулом приписан взгляд на искусство как на забаву; вульгарно понимается организующая роль искусства — «Храм был центром общения, богиня — центром храма. Следовательно она была центром организации коллектива»; весьма сбивчиво определение идеи художественного произведения, понимаемой как его «организационные задачи», и т. д.). </w:t>
      </w:r>
    </w:p>
    <w:p w:rsidR="003C58BF" w:rsidRPr="00126B51" w:rsidRDefault="003C58BF" w:rsidP="003C58BF">
      <w:pPr>
        <w:spacing w:before="120"/>
        <w:ind w:firstLine="567"/>
        <w:jc w:val="both"/>
      </w:pPr>
      <w:r w:rsidRPr="00126B51">
        <w:t xml:space="preserve">Значительно важнее мысли Б. о пролетарской </w:t>
      </w:r>
      <w:r>
        <w:t>литератур</w:t>
      </w:r>
      <w:r w:rsidRPr="00126B51">
        <w:t xml:space="preserve">е. Ценность их обусловливается тем, что Б. разрабатывал проблемы пролет. </w:t>
      </w:r>
      <w:r>
        <w:t>литератур</w:t>
      </w:r>
      <w:r w:rsidRPr="00126B51">
        <w:t xml:space="preserve">ы в то время, когда основные кадры пролет. революции были отвлечены непосредственной политической борьбой и не имели ни малейшей возможности уделить сколько-нибудь значительного внимания этим вопросам </w:t>
      </w:r>
      <w:r>
        <w:t>(</w:t>
      </w:r>
      <w:r w:rsidRPr="00126B51">
        <w:t>1914–1920</w:t>
      </w:r>
      <w:r>
        <w:t>)</w:t>
      </w:r>
      <w:r w:rsidRPr="00126B51">
        <w:t xml:space="preserve">. Б. в 1914 отметил не только неизбежность появления пролет. </w:t>
      </w:r>
      <w:r>
        <w:t>литератур</w:t>
      </w:r>
      <w:r w:rsidRPr="00126B51">
        <w:t xml:space="preserve">ы, но и факт ее существования. Б. правильно подметил ряд специфических черт пролетарской поэзии (стержневые мотивы труда, борьбы, урбанизм, товарищеская солидарность, коллективизм). Правильно также указание, что пролет. писателем художника делает не происхождение, а миросозерцание. Безусловно плодотворны были напоминания о том, что «пролетарская поэзия есть прежде всего поэзия, определенного рода искусство», что рифмованное изложение самих пролетарских идей не является пролетарской поэзией, если отсутствуют живые образы. Ценны призывы к расширению тематики, призывы не ограничиваться описанием одного рабочего быта. Эта часть воззрений Б. несомненно оказала положительное влияние на пролет. поэтов эпохи гражданской войны. Однако, наряду с этими положительными чертами, во взглядах Б. на пролет. </w:t>
      </w:r>
      <w:r>
        <w:t>литератур</w:t>
      </w:r>
      <w:r w:rsidRPr="00126B51">
        <w:t xml:space="preserve">у были и </w:t>
      </w:r>
      <w:r>
        <w:t xml:space="preserve"> </w:t>
      </w:r>
      <w:r w:rsidRPr="00126B51">
        <w:t xml:space="preserve">глубоко ошибочные моменты. Прежде всего Б. упорно выдвигал мотивы коллективизма и товарищеского сотрудничества за счет мотивов борьбы. Если еще в 1914 Б. видел в товариществе основной признак пролетарской поэзии, то в разгар гражданской войны он всячески затушевывал разрушительные и боевые задачи пролетариата, протестовал против «чрезмерного сосредоточения на точке зрения социальной борьбы», против «сведения искусства к организующей боевой роли», предостерегал пролетарских поэтов от увлечения «солдатской» психологией, ратовал против «жестоких» и «грубых» символов. Тут сказывалось обычное для Б. неумение различать особенности пролетарской классовой и социалистической бесклассовой культуры. Гипертрофия строительных и затушевывание боевых мотивов бесспорно принесли вред пролетарской поэзии Пролеткульта и «Кузницы», содействуя отрыву пролетарских поэтов от текущей борьбы и политических задач пролетариата и затрудняя поэтам «Кузницы» переход к показу живого человека революции (этот показ воспринимался некоторыми из них, согласно богдановской традиции, как отход от коллективизма). </w:t>
      </w:r>
    </w:p>
    <w:p w:rsidR="003C58BF" w:rsidRPr="00126B51" w:rsidRDefault="003C58BF" w:rsidP="003C58BF">
      <w:pPr>
        <w:spacing w:before="120"/>
        <w:ind w:firstLine="567"/>
        <w:jc w:val="both"/>
      </w:pPr>
      <w:r w:rsidRPr="00126B51">
        <w:t xml:space="preserve">Разрабатывая проблемы пролетарской </w:t>
      </w:r>
      <w:r>
        <w:t>литератур</w:t>
      </w:r>
      <w:r w:rsidRPr="00126B51">
        <w:t xml:space="preserve">ы, Б., естественно, подошел к проблеме художественного наследства. В 1914 Б. в общем правильно наметил задачу критического овладения наследством: «взять у них можно, и следует, много, очень много, — но не продать же им за это, незаметно для себя, свою классовую душу». Эту мысль Б. развил в специальной статье «О художественном наследстве» </w:t>
      </w:r>
      <w:r>
        <w:t>(</w:t>
      </w:r>
      <w:r w:rsidRPr="00126B51">
        <w:t>1918</w:t>
      </w:r>
      <w:r>
        <w:t>)</w:t>
      </w:r>
      <w:r w:rsidRPr="00126B51">
        <w:t xml:space="preserve">. Однако этот правильный тезис совершенно искажен тектологической установкой. Б. так определяет способ превращения «результатов культурного творчества прошлого» в «действительное наследство рабочего класса»: «критическая переработка с коллективно-трудовой точки зрения». Ниже мы узнаем, что «коллективно-трудовая точка зрения есть всеорганизационная». Так тектология парализует те правильные мысли о наследстве, </w:t>
      </w:r>
      <w:r>
        <w:t>котор</w:t>
      </w:r>
      <w:r w:rsidRPr="00126B51">
        <w:t xml:space="preserve">ые можно найти у Б. </w:t>
      </w:r>
    </w:p>
    <w:p w:rsidR="003C58BF" w:rsidRPr="00126B51" w:rsidRDefault="003C58BF" w:rsidP="003C58BF">
      <w:pPr>
        <w:spacing w:before="120"/>
        <w:ind w:firstLine="567"/>
        <w:jc w:val="both"/>
      </w:pPr>
      <w:r w:rsidRPr="00126B51">
        <w:t xml:space="preserve">Б. призывал пролетарских поэтов учиться </w:t>
      </w:r>
      <w:r>
        <w:t>литературно</w:t>
      </w:r>
      <w:r w:rsidRPr="00126B51">
        <w:t xml:space="preserve">й технике у предшественников и итти к новой форме через овладение старыми приемами и переработку этих приемов при помощи нового содержания. Развивая это, верное в общем, положение, Б. утверждал, что наиболее ценными учителями пролетарских писателей являются классики, художники исторически восходящих классов прошлого. С этой точки зрения Б. ратовал за простоту против утонченности и нападал на увлечение поэтов «Кузницы» формами символизма. И это близко к истине, но ошибка Б. заключается в неисторическом подходе к пролетарской поэзии: анализируя формальные влияния в пролет. поэзии, Б. не учитывал конкретных особенностей каждого этапа ее развития. Малодоказательна его попытка обосновать склонность </w:t>
      </w:r>
      <w:r>
        <w:t xml:space="preserve"> </w:t>
      </w:r>
      <w:r w:rsidRPr="00126B51">
        <w:t xml:space="preserve">пролетарских поэтов к классическим метрам ссылками на ритмы заводского труда. </w:t>
      </w:r>
    </w:p>
    <w:p w:rsidR="003C58BF" w:rsidRPr="00126B51" w:rsidRDefault="003C58BF" w:rsidP="003C58BF">
      <w:pPr>
        <w:spacing w:before="120"/>
        <w:ind w:firstLine="567"/>
        <w:jc w:val="both"/>
      </w:pPr>
      <w:r w:rsidRPr="00126B51">
        <w:t xml:space="preserve">С развертыванием культурной революции и усилением внимания партии к </w:t>
      </w:r>
      <w:r>
        <w:t>литературно</w:t>
      </w:r>
      <w:r w:rsidRPr="00126B51">
        <w:t xml:space="preserve">му фронту, влияние Б. в пролетарских </w:t>
      </w:r>
      <w:r>
        <w:t>литературны</w:t>
      </w:r>
      <w:r w:rsidRPr="00126B51">
        <w:t xml:space="preserve">х кругах пало. </w:t>
      </w:r>
    </w:p>
    <w:p w:rsidR="003C58BF" w:rsidRPr="004D2886" w:rsidRDefault="003C58BF" w:rsidP="003C58BF">
      <w:pPr>
        <w:spacing w:before="120"/>
        <w:jc w:val="center"/>
        <w:rPr>
          <w:b/>
          <w:bCs/>
          <w:sz w:val="28"/>
          <w:szCs w:val="28"/>
        </w:rPr>
      </w:pPr>
      <w:r w:rsidRPr="004D2886">
        <w:rPr>
          <w:b/>
          <w:bCs/>
          <w:sz w:val="28"/>
          <w:szCs w:val="28"/>
        </w:rPr>
        <w:t>Список литературы</w:t>
      </w:r>
    </w:p>
    <w:p w:rsidR="003C58BF" w:rsidRPr="00126B51" w:rsidRDefault="003C58BF" w:rsidP="003C58BF">
      <w:pPr>
        <w:spacing w:before="120"/>
        <w:ind w:firstLine="567"/>
        <w:jc w:val="both"/>
      </w:pPr>
      <w:r w:rsidRPr="00126B51">
        <w:t xml:space="preserve">I. Часть статей Б. об искусстве вошла в кн. «Искусство и рабочий класс», М., 1918. Все, написанное Б. на эту тему, помещено в его книге «О пролетарской культуре», Л. — М., 1924. </w:t>
      </w:r>
    </w:p>
    <w:p w:rsidR="003C58BF" w:rsidRDefault="003C58BF" w:rsidP="003C58BF">
      <w:pPr>
        <w:spacing w:before="120"/>
        <w:ind w:firstLine="567"/>
        <w:jc w:val="both"/>
      </w:pPr>
      <w:r w:rsidRPr="00126B51">
        <w:t xml:space="preserve">II. Сжатый очерк деятельности и общих воззрений Б., а также библиография — в статьях Е. Солнцева и Н. Карева, БСЭ, т. VI, М., 1927. О </w:t>
      </w:r>
      <w:r>
        <w:t>литературны</w:t>
      </w:r>
      <w:r w:rsidRPr="00126B51">
        <w:t>х взглядах Б.: Вайнштейн И., Организационная теория и диалектический материализм, М. — Л., 1927</w:t>
      </w:r>
      <w:r>
        <w:t xml:space="preserve"> </w:t>
      </w:r>
    </w:p>
    <w:p w:rsidR="003C58BF" w:rsidRDefault="003C58BF" w:rsidP="003C58BF">
      <w:pPr>
        <w:spacing w:before="120"/>
        <w:ind w:firstLine="567"/>
        <w:jc w:val="both"/>
      </w:pPr>
      <w:r w:rsidRPr="00126B51">
        <w:t>Лелевич Г., О формальных влияниях в пролетарской поэзии, «Печ. и револ.», № 5, 1927</w:t>
      </w:r>
      <w:r>
        <w:t xml:space="preserve"> </w:t>
      </w:r>
    </w:p>
    <w:p w:rsidR="003C58BF" w:rsidRDefault="003C58BF" w:rsidP="003C58BF">
      <w:pPr>
        <w:spacing w:before="120"/>
        <w:ind w:firstLine="567"/>
        <w:jc w:val="both"/>
      </w:pPr>
      <w:r w:rsidRPr="00126B51">
        <w:t xml:space="preserve">Полонский Вяч., </w:t>
      </w:r>
      <w:r>
        <w:t>Литературно</w:t>
      </w:r>
      <w:r w:rsidRPr="00126B51">
        <w:t>е движение революционной эпохи, М. — Л., 1928</w:t>
      </w:r>
      <w:r>
        <w:t xml:space="preserve"> </w:t>
      </w:r>
    </w:p>
    <w:p w:rsidR="003C58BF" w:rsidRDefault="003C58BF" w:rsidP="003C58BF">
      <w:pPr>
        <w:spacing w:before="120"/>
        <w:ind w:firstLine="567"/>
        <w:jc w:val="both"/>
        <w:rPr>
          <w:lang w:val="en-US"/>
        </w:rPr>
      </w:pPr>
      <w:r w:rsidRPr="00126B51">
        <w:t xml:space="preserve">Покровский М. Н., «Вестник Ком. Академии» № 27.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8BF"/>
    <w:rsid w:val="00002B5A"/>
    <w:rsid w:val="0010437E"/>
    <w:rsid w:val="00126B51"/>
    <w:rsid w:val="003C58BF"/>
    <w:rsid w:val="004D2886"/>
    <w:rsid w:val="00616072"/>
    <w:rsid w:val="006A5004"/>
    <w:rsid w:val="00710178"/>
    <w:rsid w:val="008B35EE"/>
    <w:rsid w:val="00905CC1"/>
    <w:rsid w:val="00B42C45"/>
    <w:rsid w:val="00B47B6A"/>
    <w:rsid w:val="00CF160A"/>
    <w:rsid w:val="00D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57CBC8-2BF3-4E63-9FDA-92C2D875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B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C5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8727</Characters>
  <Application>Microsoft Office Word</Application>
  <DocSecurity>0</DocSecurity>
  <Lines>72</Lines>
  <Paragraphs>20</Paragraphs>
  <ScaleCrop>false</ScaleCrop>
  <Company>Home</Company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dc:description/>
  <cp:lastModifiedBy>admin</cp:lastModifiedBy>
  <cp:revision>2</cp:revision>
  <dcterms:created xsi:type="dcterms:W3CDTF">2014-02-18T02:14:00Z</dcterms:created>
  <dcterms:modified xsi:type="dcterms:W3CDTF">2014-02-18T02:14:00Z</dcterms:modified>
</cp:coreProperties>
</file>