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96" w:rsidRPr="00E86117" w:rsidRDefault="00692F96" w:rsidP="00692F96">
      <w:pPr>
        <w:spacing w:before="120"/>
        <w:jc w:val="center"/>
        <w:rPr>
          <w:b/>
          <w:bCs/>
          <w:sz w:val="32"/>
          <w:szCs w:val="32"/>
        </w:rPr>
      </w:pPr>
      <w:r w:rsidRPr="00E86117">
        <w:rPr>
          <w:b/>
          <w:bCs/>
          <w:sz w:val="32"/>
          <w:szCs w:val="32"/>
        </w:rPr>
        <w:t>Абсцесс легкого.</w:t>
      </w:r>
    </w:p>
    <w:p w:rsidR="00692F96" w:rsidRDefault="00692F96" w:rsidP="00692F96">
      <w:pPr>
        <w:spacing w:before="120"/>
        <w:ind w:firstLine="567"/>
        <w:jc w:val="both"/>
      </w:pPr>
      <w:r w:rsidRPr="007579E3">
        <w:t xml:space="preserve">Абсцесс легкого - гнойное расплавление легочной паренхимы. Причиной чаще всего является пневмония, вызванная стафилококком, клебсиеллой, анаэробами, а также контактная инфекция при эмпиеме плевры, поддиафрагмальном абсцессе; аспирация инородных тел, инфицированного содержимого придаточных пазух носа и миндалин.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К непрямым причинам относятся септические эмбопы, попадающие гематогенным путем из очагов остеомиелита, гонита, простатита, реже отмечается лимфогенный путь - занос при фурункулах верхней губы, флегмонах дна полости рта.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Множественные абсцессы, чаще двусторонние, возникают в результате септикопиемии.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>Абсцесс легкого может быть осложнением инфаркта легкого, распада раковой опухоли в легком.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>Острый абсцесс с перифокальной воспалительной инфильтрацией легочной ткани может перейти в хроническую форму с образованием плотной пиогенной оболочки.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Симптомы, течение.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Признаки гнойно-резорбтивной лихорадки, гектическая температура, одышка, локальная боль придыхании, пароксизмы лающего кашля с увеличением количества мокроты при перемене положения тела.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Физикально: бронхиальное дыхание, разнокалиберные хрипы. Типична трехслойная мокрота: желтоватая слизь, водянистый слой, на дне - гной.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В крови -лейкоцитоз со сдвигом формулы влево, анемия, гипоальбуминемия и диспротеинемия.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Возможен спонтанный внутренний дренаж гнойника в результате прорыва его в близлежащий к полости бронх, признаком чего является внезапное выделение большого количества зловонной (полным ртом) мокроты. Нередким осложнением является перфорация в свободную плевральную полость с образованием эмпиемы плевры.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>Окончательный диагноз устанавливают с помощью рентгенологического исследования в прямой и боковой проекциях, а также томографии. Более информативна компьютерная рентгеновская томография.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>Важную роль играет бронхоскопия с аспирацией гноя для определения микрофлоры и выбора антибиотиков, биопсией для дифференциальной диагностики с распадающейся опухолью.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Лечение проводят в стационаре.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Постуральный дренаж, бронхоскопическая санация, антибиотикотерапия с учетом еженедельно повторяемой антибиотикограммы.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>Хирургическое лечение показано только при отсутствии эффекта от консервативного лечения.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>Прогноз благоприятный: в большинстве случаев отмечается облитерация полости абсцесса и выздоровление. Обязателен рентгенологический контроль через 3 и 6 мес после выздоровления.</w:t>
      </w:r>
    </w:p>
    <w:p w:rsidR="00692F96" w:rsidRDefault="00692F96">
      <w:bookmarkStart w:id="0" w:name="_GoBack"/>
      <w:bookmarkEnd w:id="0"/>
    </w:p>
    <w:sectPr w:rsidR="00692F96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F96"/>
    <w:rsid w:val="0017396F"/>
    <w:rsid w:val="003E2EE0"/>
    <w:rsid w:val="004820CC"/>
    <w:rsid w:val="00692F96"/>
    <w:rsid w:val="007579E3"/>
    <w:rsid w:val="00842A8E"/>
    <w:rsid w:val="00D215D5"/>
    <w:rsid w:val="00E8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D3BE4A-FB38-4EAD-AA73-99A11C0F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F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2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>Home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Абсцесс легкого</dc:title>
  <dc:subject/>
  <dc:creator>Alena</dc:creator>
  <cp:keywords/>
  <dc:description/>
  <cp:lastModifiedBy>admin</cp:lastModifiedBy>
  <cp:revision>2</cp:revision>
  <dcterms:created xsi:type="dcterms:W3CDTF">2014-02-19T16:41:00Z</dcterms:created>
  <dcterms:modified xsi:type="dcterms:W3CDTF">2014-02-19T16:41:00Z</dcterms:modified>
</cp:coreProperties>
</file>