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2C" w:rsidRPr="008C0138" w:rsidRDefault="00632F2C" w:rsidP="00632F2C">
      <w:pPr>
        <w:spacing w:before="120"/>
        <w:jc w:val="center"/>
        <w:outlineLvl w:val="0"/>
        <w:rPr>
          <w:b/>
          <w:bCs/>
          <w:sz w:val="32"/>
          <w:szCs w:val="32"/>
        </w:rPr>
      </w:pPr>
      <w:r w:rsidRPr="008C0138">
        <w:rPr>
          <w:b/>
          <w:bCs/>
          <w:sz w:val="32"/>
          <w:szCs w:val="32"/>
        </w:rPr>
        <w:t>Адаптация НАТО к новым историческим реалиям</w:t>
      </w:r>
    </w:p>
    <w:p w:rsidR="00632F2C" w:rsidRPr="00285762" w:rsidRDefault="00632F2C" w:rsidP="00632F2C">
      <w:pPr>
        <w:spacing w:before="120"/>
        <w:ind w:firstLine="567"/>
        <w:jc w:val="both"/>
      </w:pPr>
      <w:r w:rsidRPr="00285762">
        <w:t>С концом холодной войны и распадом Варшавского договора в 1991 году роль НАТО в военных делах Европы стала неопределенной. Направление деятельности НАТО в Европе сместилось по направлению к  сотрудничеству  с Европейскими  организациями, как например Организация по безопасности и сотрудничеству в Европе (ОБСЕ) с целью планировать политику  с  меньшей угрозой континентальной безопасности.</w:t>
      </w:r>
    </w:p>
    <w:p w:rsidR="00632F2C" w:rsidRPr="00285762" w:rsidRDefault="00632F2C" w:rsidP="00632F2C">
      <w:pPr>
        <w:spacing w:before="120"/>
        <w:ind w:firstLine="567"/>
        <w:jc w:val="both"/>
      </w:pPr>
      <w:r w:rsidRPr="00285762">
        <w:t xml:space="preserve">   Также НАТО работает в направлении включения в  свой  состав  бывших стран-участников  Варшавского  договора  и  стран СНГ. С каждым годом организация планирует расширение с целью окружить Россию кольцом из своих баз и диктовать свои условия, а  также скупать российское сырье по заниженным ценам.</w:t>
      </w:r>
    </w:p>
    <w:p w:rsidR="00632F2C" w:rsidRPr="00285762" w:rsidRDefault="00632F2C" w:rsidP="00632F2C">
      <w:pPr>
        <w:spacing w:before="120"/>
        <w:ind w:firstLine="567"/>
        <w:jc w:val="both"/>
      </w:pPr>
      <w:r w:rsidRPr="00285762">
        <w:t xml:space="preserve">   Расширение НАТО послужило поводом закреплению соглашения между НАТО и Россией, в котором  заключены основные принципы сотрудничества и безопасности между РФ и НАТО от 27 мая 1997г.: </w:t>
      </w:r>
    </w:p>
    <w:p w:rsidR="00632F2C" w:rsidRPr="00285762" w:rsidRDefault="00632F2C" w:rsidP="00632F2C">
      <w:pPr>
        <w:spacing w:before="120"/>
        <w:ind w:firstLine="567"/>
        <w:jc w:val="both"/>
      </w:pPr>
      <w:r w:rsidRPr="00285762">
        <w:t>Развитие на основе стабильного, долговременного и равноправного партнёрства и сотрудничества с целью укрепления безопасности в Североатлантическом регионе.</w:t>
      </w:r>
    </w:p>
    <w:p w:rsidR="00632F2C" w:rsidRPr="00285762" w:rsidRDefault="00632F2C" w:rsidP="00632F2C">
      <w:pPr>
        <w:spacing w:before="120"/>
        <w:ind w:firstLine="567"/>
        <w:jc w:val="both"/>
      </w:pPr>
      <w:r w:rsidRPr="00285762">
        <w:t>Отказ от применения силы и угрозы силой друг против друга.</w:t>
      </w:r>
    </w:p>
    <w:p w:rsidR="00632F2C" w:rsidRPr="00285762" w:rsidRDefault="00632F2C" w:rsidP="00632F2C">
      <w:pPr>
        <w:spacing w:before="120"/>
        <w:ind w:firstLine="567"/>
        <w:jc w:val="both"/>
      </w:pPr>
      <w:r w:rsidRPr="00285762">
        <w:t>Уважение суверенитета, независимости и территориальной целостности всех государств.</w:t>
      </w:r>
    </w:p>
    <w:p w:rsidR="00632F2C" w:rsidRPr="00285762" w:rsidRDefault="00632F2C" w:rsidP="00632F2C">
      <w:pPr>
        <w:spacing w:before="120"/>
        <w:ind w:firstLine="567"/>
        <w:jc w:val="both"/>
      </w:pPr>
      <w:r w:rsidRPr="00285762">
        <w:t xml:space="preserve">Поддержание в каждом конкретном случае миротворческих операций.  </w:t>
      </w:r>
    </w:p>
    <w:p w:rsidR="00632F2C" w:rsidRPr="00285762" w:rsidRDefault="00632F2C" w:rsidP="00632F2C">
      <w:pPr>
        <w:spacing w:before="120"/>
        <w:ind w:firstLine="567"/>
        <w:jc w:val="both"/>
      </w:pPr>
      <w:r w:rsidRPr="00285762">
        <w:t xml:space="preserve">   На встрече на высшем уровне была также отмечена 50-я годовщина существования Североатлантического союза. Руководители НАТО вновь подтвердили непреходящую ценность трансатлантических связей и определенные фундаментальные цели союза – гарантии свободы и безопасности членов союза, приверженность принципам Устава ООН, поддержание демократии и постоянная борьба за мирное урегулирование споров.</w:t>
      </w:r>
    </w:p>
    <w:p w:rsidR="00632F2C" w:rsidRPr="00285762" w:rsidRDefault="00632F2C" w:rsidP="00632F2C">
      <w:pPr>
        <w:spacing w:before="120"/>
        <w:ind w:firstLine="567"/>
        <w:jc w:val="both"/>
      </w:pPr>
      <w:r w:rsidRPr="00285762">
        <w:t xml:space="preserve">   Вашингтонская встреча стала также событием, закрепившим перемены, происшедшие в НАТО в девяностых годах, в процессе адаптации к требованиям современного мира. К ним относятся процесс расширения членства в организации; придание новой формы военным структурам НАТО для выполнения новых функций в области управления кризисными ситуациями, миротворчества и поддержания мира в европейско-атлантическом регионе; а также более активное участие европейских стран в деле обеспечения безопасности. </w:t>
      </w:r>
    </w:p>
    <w:p w:rsidR="00632F2C" w:rsidRPr="00285762" w:rsidRDefault="00632F2C" w:rsidP="00632F2C">
      <w:pPr>
        <w:spacing w:before="120"/>
        <w:ind w:firstLine="567"/>
        <w:jc w:val="both"/>
      </w:pPr>
      <w:r w:rsidRPr="00285762">
        <w:t xml:space="preserve">      В рамках Средиземноморского диалога НАТО также осуществляется программа особого сотрудничества с семью странами Средиземноморья, не входящими в НАТО (Алжир, Египет, Израиль, Иордания, Мавритания, Марокко и Тунис). Целью Средиземноморского диалога является упрочение безопасности и стабильности в Средиземноморском регионе. Безопасность и стабильность на Средиземноморье связаны с безопасностью в Европе.</w:t>
      </w:r>
    </w:p>
    <w:p w:rsidR="00632F2C" w:rsidRPr="00285762" w:rsidRDefault="00632F2C" w:rsidP="00632F2C">
      <w:pPr>
        <w:spacing w:before="120"/>
        <w:ind w:firstLine="567"/>
        <w:jc w:val="both"/>
      </w:pPr>
      <w:r w:rsidRPr="00285762">
        <w:t xml:space="preserve">   В рамках НАТО также ведется активное сотрудничество между государствами-членами и их партнерами в таких областях как гражданское чрезвычайное планирование, оказание помощи при стихийных бедствиях, научные и экологические программы. Хотя планирование действий при чрезвычайных ситуациях является, прежде всего, обязанностью самих государств, деятельность НАТО способствует, при необходимости, обеспечению наиболее эффективного использования гражданских ресурсов Североатлантического союза.</w:t>
      </w:r>
    </w:p>
    <w:p w:rsidR="00632F2C" w:rsidRPr="00285762" w:rsidRDefault="00632F2C" w:rsidP="00632F2C">
      <w:pPr>
        <w:spacing w:before="120"/>
        <w:ind w:firstLine="567"/>
        <w:jc w:val="both"/>
      </w:pPr>
      <w:r w:rsidRPr="00285762">
        <w:t xml:space="preserve">   Участники Североатлантического договора обязуются разрешать все международные споры мирными средствами, чтобы не были  поставлены под угрозу международный мир, безопасность и справедливость. Они воздерживаются в своих международных отношениях от угрозы силы или применение силы, каким бы то ни было способом, несовместимым с целями ООН.</w:t>
      </w:r>
    </w:p>
    <w:p w:rsidR="00632F2C" w:rsidRPr="00285762" w:rsidRDefault="00632F2C" w:rsidP="00632F2C">
      <w:pPr>
        <w:spacing w:before="120"/>
        <w:ind w:firstLine="567"/>
        <w:jc w:val="both"/>
      </w:pPr>
      <w:r w:rsidRPr="00285762">
        <w:t xml:space="preserve">   НАТО в настоящее время играет очень важную роль.  Этот блок, в основном в лице США,  не имеет в мире достаточно  сильного политического и военного противовеса и, следовательно, практически не ограничены в своих действиях. Зачастую НАТО подменяет ООН, и её решения.  Что ясно видно на  примере военного конфликта на Балканах, в котором США проводили политику односторонней поддержки Хорватов и истребления сербов, как в будущем потенциальных союзников России. В будущем возможно противовесом НАТО в международных отношениях станет активно развивающаяся сейчас Япония в блоке с соседними странами (например, Китай, Корея ...) и вполне возможно, что Россия вступит в этот новый антинатовский блок и потерянный паритет будет восстановлен. 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F2C"/>
    <w:rsid w:val="00051FB8"/>
    <w:rsid w:val="00095BA6"/>
    <w:rsid w:val="00210DB3"/>
    <w:rsid w:val="00285762"/>
    <w:rsid w:val="0031418A"/>
    <w:rsid w:val="00350B15"/>
    <w:rsid w:val="00377A3D"/>
    <w:rsid w:val="0052086C"/>
    <w:rsid w:val="005A2562"/>
    <w:rsid w:val="00632F2C"/>
    <w:rsid w:val="00755964"/>
    <w:rsid w:val="008563C1"/>
    <w:rsid w:val="008C0138"/>
    <w:rsid w:val="008C19D7"/>
    <w:rsid w:val="009D7898"/>
    <w:rsid w:val="00A44D32"/>
    <w:rsid w:val="00DB522A"/>
    <w:rsid w:val="00DF16B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8BC8B9-CC14-489F-8D27-53A3E801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2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3536</Characters>
  <Application>Microsoft Office Word</Application>
  <DocSecurity>0</DocSecurity>
  <Lines>29</Lines>
  <Paragraphs>8</Paragraphs>
  <ScaleCrop>false</ScaleCrop>
  <Company>Home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Адаптация НАТО к новым историческим реалиям</dc:title>
  <dc:subject/>
  <dc:creator>Alena</dc:creator>
  <cp:keywords/>
  <dc:description/>
  <cp:lastModifiedBy>admin</cp:lastModifiedBy>
  <cp:revision>2</cp:revision>
  <dcterms:created xsi:type="dcterms:W3CDTF">2014-02-19T11:22:00Z</dcterms:created>
  <dcterms:modified xsi:type="dcterms:W3CDTF">2014-02-19T11:22:00Z</dcterms:modified>
</cp:coreProperties>
</file>