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FE" w:rsidRPr="00FE39FD" w:rsidRDefault="00C025FE" w:rsidP="00C025FE">
      <w:pPr>
        <w:spacing w:before="120"/>
        <w:jc w:val="center"/>
        <w:rPr>
          <w:b/>
          <w:bCs/>
          <w:sz w:val="32"/>
          <w:szCs w:val="32"/>
        </w:rPr>
      </w:pPr>
      <w:r w:rsidRPr="00FE39FD">
        <w:rPr>
          <w:b/>
          <w:bCs/>
          <w:sz w:val="32"/>
          <w:szCs w:val="32"/>
        </w:rPr>
        <w:t>А.И.Куприн (1870 – 1938). Очерк творчества</w:t>
      </w:r>
    </w:p>
    <w:p w:rsidR="00C025FE" w:rsidRPr="00FE39FD" w:rsidRDefault="00C025FE" w:rsidP="00C025FE">
      <w:pPr>
        <w:spacing w:before="120"/>
        <w:jc w:val="center"/>
        <w:rPr>
          <w:sz w:val="28"/>
          <w:szCs w:val="28"/>
        </w:rPr>
      </w:pPr>
      <w:r w:rsidRPr="00FE39FD">
        <w:rPr>
          <w:sz w:val="28"/>
          <w:szCs w:val="28"/>
        </w:rPr>
        <w:t xml:space="preserve">Ничипоров И. Б. </w:t>
      </w:r>
    </w:p>
    <w:p w:rsidR="00C025FE" w:rsidRPr="00FE39FD" w:rsidRDefault="00C025FE" w:rsidP="00C025FE">
      <w:pPr>
        <w:spacing w:before="120"/>
        <w:ind w:firstLine="567"/>
        <w:jc w:val="both"/>
      </w:pPr>
      <w:r w:rsidRPr="00FE39FD">
        <w:t>Александр Иванович Куприн родился 26 августа 1870 г. в городе Наровчате Пензенской губернии, в семье мелкого чиновника. Вскоре после смерти мужа, Ивана Ивановича Куприна, мать будущего писателя Любовь Алексеевна (урожденная княжна Кулунчакова) переезжает с сыном и двумя дочерьми в Москву. С 1876 по 1880 гг. Куприн воспитывался в Разумовском пансионе (сиротское училище), а в 1880 г. становится учеником 2-й Московской военной гимназии. Еще с 1877 г. он начинает писать стихи, а в гимназические годы занимается также переводами французских и немецких поэтов. В декабре 1889 г. в журнале "Русский сатирический листок" был напечатан его первый рассказ "Последний дебют". В 1890 г. Куприн в чине подпоручика окончил Александровское юнкерское училище в Москве и следующие четыре года посвятил военной службе в составе 46-го пехотного Днепровского полка, который дислоцировался в небольших городках Подольской губернии (Проскуров, Гусятин и др.). Впоследствии армейская тема займет видное место в творчестве писателя.</w:t>
      </w:r>
    </w:p>
    <w:p w:rsidR="00C025FE" w:rsidRPr="00FE39FD" w:rsidRDefault="00C025FE" w:rsidP="00C025FE">
      <w:pPr>
        <w:spacing w:before="120"/>
        <w:ind w:firstLine="567"/>
        <w:jc w:val="both"/>
      </w:pPr>
      <w:r w:rsidRPr="00FE39FD">
        <w:t>В 1894 г. Куприн в чине поручика выходит в отставку и приезжает в Киев, где сотрудничает в газетах "Киевское слово", "Киевлянин". Как будет вспоминать он позднее, в эти и последующие годы ему пришлось сменить множество разнообразных профессий: грузчика, рабочего кузнечного цеха, землемера, провинциального артиста, газетного репортера и др. Этот жизненный опыт решающим образом повлиял на художественную картину мира уже ранней купринской прозы, для которой характерна экстенсивность в освоении самых разных социальных уровней русской жизни, психологии героев различных профессиональных призваний – от служителей искусства до военных и артельных рабочих. Первую писательскую известность принес Куприну основанный на материале армейской жизни рассказ "Дознание" (1894), где через незначительный бытовой эпизод кражи рядовым татарином "пары голенищ и тридцати семи копеек деньгами"[1] автору удалось не только психологически емко запечатлеть отупляющее воздействие нравов солдатской и офицерской среды, но и вывести мыслящего героя, тяготящегося формализованным духом этой среды и противопоставляющего ему возможность невербального, искреннего человеческого контакта (образ подпоручика Козловского). Данная тематическая линия получит развитие в таких ранних рассказах Куприна, как "Куст сирени" (1894), "Ночлег" (1895), "Прапорщик армейский" (1897), "Поход" (1901). В этот же период, восхищаясь стихийными, страстными натурами героев книг К.Гамсуна, Р.Киплинга, Д.Лондона, Куприн обращается к темам любви, красоты, к постижению тайны женской души – в рассказах "Страстная минута" (1895), "Лолли" (1895), "Allez!" (1897), "Погибшая сила" (1900), "Сентиментальный роман" (1901) и др. В этом ряду особенно выделяется написанная под впечатлением от поездки в Полесье повесть "Олеся" (1898), где Куприн, с опорой на опыт Л.Толстого – автора "Казаков", развивает классическую для отечественной литературы тему "русский человек на rendez-vous" и воплощает самобытную трактовку идеала гармоничного в своей первородной красоте "естественного" человека, утверждая возвышенно-романтическую концепцию любви, которая преодолевает узкие пределы бытовых форм повседневной жизни.</w:t>
      </w:r>
    </w:p>
    <w:p w:rsidR="00C025FE" w:rsidRPr="00FE39FD" w:rsidRDefault="00C025FE" w:rsidP="00C025FE">
      <w:pPr>
        <w:spacing w:before="120"/>
        <w:ind w:firstLine="567"/>
        <w:jc w:val="both"/>
      </w:pPr>
      <w:r w:rsidRPr="00FE39FD">
        <w:t>В 1896 г. Куприн работает корреспондентом на сталелитейном заводе Донбасса. Творческим отражением этих впечатлений стала повесть "Молох" (1896), в центр которой выдвигается "страшная и захватывающая картина" труда тысяч людей, отдающих свои силы, здоровье, внутреннюю свободу "за один только шаг вперед промышленного прогресса". На фоне "удвоенной" интенсивности внешней деятельности ("двадцать лет человеческой жизни в сутки") здесь – в отношениях инженера Боброва с сослуживцами, в любовной драме главного героя, в его попытке бунта против Молоха – раскрывается крайняя степень упрощения личности в эпоху машинного "бума", намечаются предвестия социальных катаклизмов.</w:t>
      </w:r>
    </w:p>
    <w:p w:rsidR="00C025FE" w:rsidRPr="00FE39FD" w:rsidRDefault="00C025FE" w:rsidP="00C025FE">
      <w:pPr>
        <w:spacing w:before="120"/>
        <w:ind w:firstLine="567"/>
        <w:jc w:val="both"/>
      </w:pPr>
      <w:r w:rsidRPr="00FE39FD">
        <w:t>В конце 1890-х – начале 1900-х гг. Куприн активно входит в литературные круги. В 1897 г. под Одессой он знакомится с И.Буниным, в апреле 1900 г. в Ялте происходит его знакомство с А.Чеховым, а в 1901 г. Куприн переезжает в Петербург, где состоялось его окончательное профессиональное самоопределение в качестве литератора. Он начинает публиковаться в солидных литературных журналах "Мир Божий", "Русское богатство", о его таланте одобрительно отзывается Л.Толстой. В 1902 г. М.Горький привлекает писателя к сотрудничеству с издательством "Знание", которое в 1903 и 1906 гг. выпускает два тома купринских рассказов. Для произведений Куприна начала 1900-х гг. были характерны постановка острых социальных проблем, дальнейшая разработка "стихийных" характеров "маленьких" людей искусства ("Трус", "Конокрады", "Белый пудель"), а также нередкое выдвижение на первый план драматичных раздумий о краткости земного пути. Последнее начало особенно ярко выразилось в рассказе "На покое" (1902), где прежнему упоению героев сценической игрой, гастролями и актерской славой резко противопоставляется нынешнее доживание ими своего века в приюте, отравленное взаимным озлоблением, богохульством, ощущением "гнусно прошлепанной жизни". В сгущении тягостных бытовых подробностей существования персонажей высветились раздумья писателя об обреченности творческой личности на извечную тоску по семейному уюту, "домовитости", "мирной комнатке", "простому мещанскому счастью".</w:t>
      </w:r>
    </w:p>
    <w:p w:rsidR="00C025FE" w:rsidRPr="00FE39FD" w:rsidRDefault="00C025FE" w:rsidP="00C025FE">
      <w:pPr>
        <w:spacing w:before="120"/>
        <w:ind w:firstLine="567"/>
        <w:jc w:val="both"/>
      </w:pPr>
      <w:r w:rsidRPr="00FE39FD">
        <w:t>С 1902 г., в значительной степени под влиянием Горького, Куприн начинает работу над повестью "Поединок", где армейская тема осмыслена во взаимодействии автобиографического опыта и масштабных социальных обобщений. Нравственное разложение армейской среды, раскрывшееся в судьбе и гибели Ромашова, в образе Назанского, в объемном критическом изображении полкового офицерства, вырисовывается здесь в общем социоисторическом контексте русской жизни кануна первой революции. В мае 1905 г. повесть была опубликована в сборнике товарищества "Знание", получила широкий литературно-критический и общественный резонанс и воспринималась в соотнесенности с такими трагическими для России событиями русско-японской войны, как падение Порт-Артура и поражение русского флота в Цусимском сражении.</w:t>
      </w:r>
    </w:p>
    <w:p w:rsidR="00C025FE" w:rsidRPr="00FE39FD" w:rsidRDefault="00C025FE" w:rsidP="00C025FE">
      <w:pPr>
        <w:spacing w:before="120"/>
        <w:ind w:firstLine="567"/>
        <w:jc w:val="both"/>
      </w:pPr>
      <w:r w:rsidRPr="00FE39FD">
        <w:t>Среди произведений Куприна середины и второй половины 1900-х гг., прямо или косвенно отразивших дух революционных потрясений, кризисные явления национальной действительности ("Листригоны", "Механическое правосудие", "Мелюзга", "Яма" и др.), особенно выделяется рассказ "Гамбринус" (1907), явивший на примере южного портового города показательный социальный "срез" русской жизни.</w:t>
      </w:r>
    </w:p>
    <w:p w:rsidR="00C025FE" w:rsidRPr="00FE39FD" w:rsidRDefault="00C025FE" w:rsidP="00C025FE">
      <w:pPr>
        <w:spacing w:before="120"/>
        <w:ind w:firstLine="567"/>
        <w:jc w:val="both"/>
      </w:pPr>
      <w:r w:rsidRPr="00FE39FD">
        <w:t>Разрушительной энергии "бурных времен", массовых волнений автор противопоставляет стихийную творческую личность, "маленького" человека искусства скрипача Сашку, выступающего в городской пивной. Давняя купринская тема "погибшей силы" здесь обогащается упованием на героическую, всепобеждающую мощь искусства, способную, как верится писателю, сдерживать натиск нарастающей социальной розни.</w:t>
      </w:r>
    </w:p>
    <w:p w:rsidR="00C025FE" w:rsidRPr="00FE39FD" w:rsidRDefault="00C025FE" w:rsidP="00C025FE">
      <w:pPr>
        <w:spacing w:before="120"/>
        <w:ind w:firstLine="567"/>
        <w:jc w:val="both"/>
      </w:pPr>
      <w:r w:rsidRPr="00FE39FD">
        <w:t>В 1912 г. вместе с семьей Куприн предпринимает путешествие по Европе, посещает Францию, Италию, Испанию и на основе этих впечатлений создает цикл очерков "Лазурные берега" (1913), а также, расширяя перспективу художественного видения мира и жанровый диапазон своей прозы, работает над повестью "Жидкое солнце" (1912), содержащей в себе элементы научной фантастики и антиутопии.</w:t>
      </w:r>
    </w:p>
    <w:p w:rsidR="00C025FE" w:rsidRPr="00FE39FD" w:rsidRDefault="00C025FE" w:rsidP="00C025FE">
      <w:pPr>
        <w:spacing w:before="120"/>
        <w:ind w:firstLine="567"/>
        <w:jc w:val="both"/>
      </w:pPr>
      <w:r w:rsidRPr="00FE39FD">
        <w:t>В конце 1900-х и первой половине 10-х гг. купринское пристрастие к "героическим сюжетам" выразилось в ряде произведений, в центр которых выдвигается образ артистической, волевой личности, восстающей против повседневной рутины и неправды жизни ("Анафема", "Черная молния", "Капитан" и др.). Художественных высот писатель достигает в это время и при обращении к теме любви, разные "лики" которой явлены в построенной на библейском сюжете повести "Суламифь" (1907-1908), в рассказе "Леночка" (1910), где любовное чувство предстает в возвышенных, просветленно-ностальгических воспоминаниях персонажей о молодости, а также в рассказе "Гранатовый браслет" (1910), приобретшем широкую известность в том числе и благодаря осуществленной в сентябре 1915 г. экранизации.</w:t>
      </w:r>
    </w:p>
    <w:p w:rsidR="00C025FE" w:rsidRPr="00FE39FD" w:rsidRDefault="00C025FE" w:rsidP="00C025FE">
      <w:pPr>
        <w:spacing w:before="120"/>
        <w:ind w:firstLine="567"/>
        <w:jc w:val="both"/>
      </w:pPr>
      <w:r w:rsidRPr="00FE39FD">
        <w:t>В 1911 г. Куприн переезжает в Гатчину под Петербургом, где в августе 1914 г. в его доме открывается лазарет для раненых солдат Первой Мировой войны. С ноября 1914 г. по май 1915 г. сам писатель находился в действующей армии. В 1919 г., занимая антибольшевистскую позицию, Куприн покидает Россию вместе с отступающей Белой армией, уезжает вначале в Эстонию, затем в Финляндию, а в июле 1920 г. перебирается с семьей в Париж.</w:t>
      </w:r>
    </w:p>
    <w:p w:rsidR="00C025FE" w:rsidRPr="00FE39FD" w:rsidRDefault="00C025FE" w:rsidP="00C025FE">
      <w:pPr>
        <w:spacing w:before="120"/>
        <w:ind w:firstLine="567"/>
        <w:jc w:val="both"/>
      </w:pPr>
      <w:r w:rsidRPr="00FE39FD">
        <w:t>В эмиграции Куприн занимается редакторской деятельностью в литературных журналах "Отечество" и "Иллюстрированная Россия", в 1927 г. появляется сборник его новых повестей и рассказов, в которых писатель остается верным изображению своего "излюбленного… человеческого типа – отважного романтика, бросающего вызов судьбе и утверждающего себя ярким поступком" [2] . В поздней новеллистике Куприна ("Лимонная корка", "Пунцовая кровь", "Наташа", "Ночь в лесу", "У Троице-Сергия" и др.) особенно примечателен рассказ "Ольга Сур" (1929) – эта "цирковая история", в которой оригинально преломились некоторые мотивы "Гранатового браслета": и принцип парного сопоставления женских портретов, и изображение "маленького" человека – "незаметного артиста из униформы", спонтанно раскрывающего свою личностную и творческую незаурядность под воздействием любовного чувства, родственного, как и у чиновника Желткова, возвышенному молитвенному переживанию. Из крупных произведений позднего Куприна заметными явлениями стали в значительной степени автобиографичный роман "Жанета" (1934) о драматичной судьбе одинокого русского эмигранта профессора Симонова в потоке суетливой парижской жизни, роман о любви "Колесо времени" (1929), а также пронизанный воспоминаниями о проведенной в Москве молодости роман "Юнкера" (1928-1932), где "выведен многогранный образ прежней Москвы, воспринимаемой как центр духовной жизни России" [3] конца ХIХ в.</w:t>
      </w:r>
    </w:p>
    <w:p w:rsidR="00C025FE" w:rsidRDefault="00C025FE" w:rsidP="00C025FE">
      <w:pPr>
        <w:spacing w:before="120"/>
        <w:ind w:firstLine="567"/>
        <w:jc w:val="both"/>
      </w:pPr>
      <w:r w:rsidRPr="00FE39FD">
        <w:t>В мае 1937 г., будучи уже смертельно больным, Куприн возвращается в СССР, где в середине июня того же года выходят два тома его "Избранных произведений". Писатель скончался 25 августа 1938 г. в Ленинграде и был похоронен на Литераторских мостках Волкова кладбища.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5FE"/>
    <w:rsid w:val="00051FB8"/>
    <w:rsid w:val="00095BA6"/>
    <w:rsid w:val="0031418A"/>
    <w:rsid w:val="00377A3D"/>
    <w:rsid w:val="005A2562"/>
    <w:rsid w:val="00755964"/>
    <w:rsid w:val="00A44D32"/>
    <w:rsid w:val="00B22133"/>
    <w:rsid w:val="00BA6BC9"/>
    <w:rsid w:val="00BD6DAD"/>
    <w:rsid w:val="00C025FE"/>
    <w:rsid w:val="00E12572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557555-A03C-4844-B3B0-B2B69855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F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2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1516</Words>
  <Characters>8647</Characters>
  <Application>Microsoft Office Word</Application>
  <DocSecurity>0</DocSecurity>
  <Lines>72</Lines>
  <Paragraphs>20</Paragraphs>
  <ScaleCrop>false</ScaleCrop>
  <Company>Home</Company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Alena</dc:creator>
  <cp:keywords/>
  <dc:description/>
  <cp:lastModifiedBy>admin</cp:lastModifiedBy>
  <cp:revision>2</cp:revision>
  <dcterms:created xsi:type="dcterms:W3CDTF">2014-05-29T16:42:00Z</dcterms:created>
  <dcterms:modified xsi:type="dcterms:W3CDTF">2014-05-29T16:42:00Z</dcterms:modified>
</cp:coreProperties>
</file>