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875" w:rsidRPr="00BF310D" w:rsidRDefault="00D93875" w:rsidP="00D93875">
      <w:pPr>
        <w:spacing w:before="120"/>
        <w:jc w:val="center"/>
        <w:rPr>
          <w:b/>
          <w:bCs/>
          <w:sz w:val="32"/>
          <w:szCs w:val="32"/>
        </w:rPr>
      </w:pPr>
      <w:r w:rsidRPr="00BF310D">
        <w:rPr>
          <w:b/>
          <w:bCs/>
          <w:sz w:val="32"/>
          <w:szCs w:val="32"/>
        </w:rPr>
        <w:t>Александр Афродисийский</w:t>
      </w:r>
    </w:p>
    <w:p w:rsidR="00D93875" w:rsidRPr="00F16BA8" w:rsidRDefault="00D93875" w:rsidP="00D93875">
      <w:pPr>
        <w:spacing w:before="120"/>
        <w:ind w:firstLine="567"/>
        <w:jc w:val="both"/>
      </w:pPr>
      <w:bookmarkStart w:id="0" w:name="p-1770-1"/>
      <w:bookmarkEnd w:id="0"/>
      <w:r w:rsidRPr="00F16BA8">
        <w:t>Александр Афродисийский (кон. 2 — нач. 3 в. н.э.) — др.-греч. философ, влиятельный комментатор Аристотеля, глава перипатетической школы в Афинах ок. 198—209. Был первым в ряду антич. комментаторов, чьи тексты сохранились, и последним, кто толковал Аристотеля «с помощью Аристотеля», без привлечения неоплатонического словаря. Позднеантичные комментаторы, признавая авторитет А.А., часто ссылались на него просто как на «комментатора» (подобно тому как Аристотеля называли просто «философом», не упоминая имени).</w:t>
      </w:r>
    </w:p>
    <w:p w:rsidR="00D93875" w:rsidRPr="00F16BA8" w:rsidRDefault="00D93875" w:rsidP="00D93875">
      <w:pPr>
        <w:spacing w:before="120"/>
        <w:ind w:firstLine="567"/>
        <w:jc w:val="both"/>
      </w:pPr>
      <w:r w:rsidRPr="00F16BA8">
        <w:t>Тексты А.А. можно разделить на две основные группы — комментарии и трактаты. Изданы сохранившиеся комментарии к «Метафизике», «Первой Аналитике» (кн. I), «Топике», «О чувственном восприятии», «Метеорологике»; комментарий к «Опровержению софистов» неаутентичен. Подлинными считаются трактаты: «О душе», «О судьбе», «О смешении и росте», а также сборники отдельных рассуждений «Апории и решения» и «Этические проблемы». В трактатах А.А. много внимания уделяет полемике: в «О судьбе» выступает в защиту свободы воли против стоического фатализма, в «О смешении и росте» критикует учение стоиков о всецелом смешении. В своих сочинениях А.А. часто представляет перипатетическую т.зр. на вопросы, самим Аристотелем не обсуждавшиеся (ср. трактовку судьбы в смысле «природы» в трактате «О судьбе»). Трактат «О душе» издан вместе с дополнительной книгой, традиционно приписываемой А.А. Из тематически неоднородных рассуждений, собранных здесь, наиболее важна интерпретация аристотелевского учения об уме, согласно которой ум понимается трояко: 1) материальный, или потенциальный; 2) способный мыслить; 3) творческий, или деятельный, или «приходящий извне» — этот третий ум отождествлен А.А. с Божественным Умом из «Метафизики» и резко отграничивается от первых двух умов, относящихся к человеческому мышлению.</w:t>
      </w:r>
    </w:p>
    <w:p w:rsidR="00D93875" w:rsidRPr="00F16BA8" w:rsidRDefault="00D93875" w:rsidP="00D93875">
      <w:pPr>
        <w:spacing w:before="120"/>
        <w:ind w:firstLine="567"/>
        <w:jc w:val="both"/>
      </w:pPr>
      <w:r w:rsidRPr="00F16BA8">
        <w:t>Дальнейшая судьба сочинений А.А. связана в первую очередь с традицией комментирования Аристотеля в неоплатонизме и на араб. Востоке. Благодаря переводам на араб. язык А.А. оказался самым значимым посредником между Аристотелем и его араб. экзегетами. В эпоху Возрождения интерес к А.А. был велик у представителей т.н. падуанской школы.</w:t>
      </w:r>
    </w:p>
    <w:p w:rsidR="00B42C45" w:rsidRDefault="00B42C45">
      <w:bookmarkStart w:id="1" w:name="_GoBack"/>
      <w:bookmarkEnd w:id="1"/>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3875"/>
    <w:rsid w:val="00002B5A"/>
    <w:rsid w:val="0010437E"/>
    <w:rsid w:val="00186E65"/>
    <w:rsid w:val="00316F32"/>
    <w:rsid w:val="00442427"/>
    <w:rsid w:val="00616072"/>
    <w:rsid w:val="006A5004"/>
    <w:rsid w:val="00710178"/>
    <w:rsid w:val="0081563E"/>
    <w:rsid w:val="008B35EE"/>
    <w:rsid w:val="00905CC1"/>
    <w:rsid w:val="00B42C45"/>
    <w:rsid w:val="00B47B6A"/>
    <w:rsid w:val="00BF310D"/>
    <w:rsid w:val="00D93875"/>
    <w:rsid w:val="00EC538A"/>
    <w:rsid w:val="00F16B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0ADA715-89AB-4958-AD1C-B6EE11F24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387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D938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324</Words>
  <Characters>1848</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Александр Афродисийский</vt:lpstr>
    </vt:vector>
  </TitlesOfParts>
  <Company>Home</Company>
  <LinksUpToDate>false</LinksUpToDate>
  <CharactersWithSpaces>2168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Александр Афродисийский</dc:title>
  <dc:subject/>
  <dc:creator>User</dc:creator>
  <cp:keywords/>
  <dc:description/>
  <cp:lastModifiedBy>admin</cp:lastModifiedBy>
  <cp:revision>2</cp:revision>
  <dcterms:created xsi:type="dcterms:W3CDTF">2014-02-14T19:39:00Z</dcterms:created>
  <dcterms:modified xsi:type="dcterms:W3CDTF">2014-02-14T19:39:00Z</dcterms:modified>
</cp:coreProperties>
</file>