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01" w:rsidRPr="00652679" w:rsidRDefault="00EA7C01" w:rsidP="00EA7C0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52679">
        <w:rPr>
          <w:b/>
          <w:bCs/>
          <w:sz w:val="32"/>
          <w:szCs w:val="32"/>
          <w:lang w:val="ru-RU"/>
        </w:rPr>
        <w:t>Алгоритм иммуногематологического исследования женщин во время беременности</w:t>
      </w:r>
    </w:p>
    <w:p w:rsidR="00EA7C01" w:rsidRPr="00EA7C01" w:rsidRDefault="00EA7C01" w:rsidP="00EA7C01">
      <w:pPr>
        <w:spacing w:before="120"/>
        <w:jc w:val="center"/>
        <w:rPr>
          <w:sz w:val="28"/>
          <w:szCs w:val="28"/>
          <w:lang w:val="ru-RU"/>
        </w:rPr>
      </w:pPr>
      <w:r w:rsidRPr="00EA7C01">
        <w:rPr>
          <w:sz w:val="28"/>
          <w:szCs w:val="28"/>
          <w:lang w:val="ru-RU"/>
        </w:rPr>
        <w:t xml:space="preserve">Н.В. Минеева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Перед проведением иммуногематологических исследований необходимо собрать акушерский и трансфузионный анамнез. Наличие предшествующих беременностей, их неблагоприятный исход (выкидыши, мертворождение, рождение детей с ГБН), а также наличие в анамнезе гемотрансфузии, выделяет женщин в группу риска в отношении развития гемолитической болезни новорожденных (ГБН). Данные об акушерском и трансфузионном анамнезе вносятся в карту иммуногематологического обследования беременной, обменную карту и в историю болезни.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Важно! Беременные женщины с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слабым антигеном считаются резус-положительными, им переливают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+ кровь.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Всем беременным проводят определение групповой и резус-принадлежности крови, а также исследование на наличие антител к антигенам эритроцитов системы Резус и другим клинически значимым системам антигенов эритроцитов (скрининг антител). Исследование проводится независимо от резус-принадлежности крови беременной: как у лиц с резус-отрицательной, так и резус-положительной принадлежностью крови.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скрининг антител дал положительный результат, то необходимо проводить идентификацию антител.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Клиническое значение в развитии ГБН имеют только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антитела.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антитела не вызывают ГБН, так как не проходят через плаценту к плоду. Если у беременной выявлены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антитела и специфичность антител направлена к антигенам, которые могут вызывать ГБН, необходимо в последующем проводить выявление антител в динамике наблюдения, так как дополнительно к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могут выработаться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антитела. </w:t>
      </w:r>
    </w:p>
    <w:p w:rsidR="00EA7C01" w:rsidRPr="005A7324" w:rsidRDefault="008D57FF" w:rsidP="00EA7C0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75pt;height:486pt">
            <v:imagedata r:id="rId4" o:title=""/>
          </v:shape>
        </w:pic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Все беременные после первичного исследования на антитела распределяются на следующие группы: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Сенсибилизированные беременные;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Несенсибилизированные беременные;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Женщины с повышенным риском аллоиммунизации: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несенсибилизированные беременные, имеющие потенциальную возможность к сенсибилизации в процессе беременности. К этой категории относятся беременные с резус-отрицательной принадлежностью крови, имеющие резус-положительного мужа; женщины, группа крови которых не совпадает с группой крови мужа (пары женщина - мужчина с группами крови: 0 - А, 0 - В, А - В, В - А соответственно);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женщины с отягощенным анамнезом.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Женщинам, сенсибилизированным к антигенам эритроцитов системы Резус и другим клинически значимым антигенам эритроцитов, до 28 недель беременности контроль титра антител необходимо проводить 1 раз в 4 недели, после 28 недель - 1 раз в 2 недели.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Контроль титра антител к антигенам эритроцитов системы АВО проводится при первичном обращении и в 28 недель беременности. В дальнейшем контроль за динамикой титра проводят 1 раз в месяц женщинам, у которых отмечено нарастание титра или в прошлом рождались дети с ГБН. Тяжесть ГБН-АВО не коррелирует с титром, поэтому нет необходимости часто исследовать титр антител системы АВО, как это предусмотрено для антител к антигенам эритроцитов системы Резус.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Несенсибилизированным женщинам группы повышенного риска аллоиммунизации необходимо повторить скрининг антител в 28 и 36 недель беременности и в течение месяца после родов. При появлении аллоантител дальнейшие исследования женщине проводятся так же, как и сенсибилизированным беременным.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Женщинам, у которых антитела не выявились при скрининге, проводят повторное исследование в 36 недель.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Беременным с вариантами антигена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(например </w:t>
      </w:r>
      <w:r w:rsidRPr="005A7324">
        <w:rPr>
          <w:sz w:val="24"/>
          <w:szCs w:val="24"/>
        </w:rPr>
        <w:t>DVI</w:t>
      </w:r>
      <w:r w:rsidRPr="005A7324">
        <w:rPr>
          <w:sz w:val="24"/>
          <w:szCs w:val="24"/>
          <w:lang w:val="ru-RU"/>
        </w:rPr>
        <w:t xml:space="preserve">), должны проводиться исследования на наличие аллоантител, также как и беременным с резус-отрицательной принадлежностью крови.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Важно! Беременным женщинам, имеющим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вариантный антиген, исследование антител проводят как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-. Для гемотрансфузий им используют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- эритроциты. </w:t>
      </w:r>
    </w:p>
    <w:p w:rsidR="00E12572" w:rsidRPr="00EA7C01" w:rsidRDefault="00E12572">
      <w:pPr>
        <w:rPr>
          <w:lang w:val="ru-RU"/>
        </w:rPr>
      </w:pPr>
      <w:bookmarkStart w:id="0" w:name="_GoBack"/>
      <w:bookmarkEnd w:id="0"/>
    </w:p>
    <w:sectPr w:rsidR="00E12572" w:rsidRPr="00EA7C0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C01"/>
    <w:rsid w:val="0031418A"/>
    <w:rsid w:val="005A2562"/>
    <w:rsid w:val="005A7324"/>
    <w:rsid w:val="00606F6F"/>
    <w:rsid w:val="00652679"/>
    <w:rsid w:val="008D57FF"/>
    <w:rsid w:val="00E12572"/>
    <w:rsid w:val="00E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30D96A-C749-44E5-81C1-428A1FAF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0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3085</Characters>
  <Application>Microsoft Office Word</Application>
  <DocSecurity>0</DocSecurity>
  <Lines>25</Lines>
  <Paragraphs>7</Paragraphs>
  <ScaleCrop>false</ScaleCrop>
  <Company>Home</Company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иммуногематологического исследования женщин во время беременности</dc:title>
  <dc:subject/>
  <dc:creator>Alena</dc:creator>
  <cp:keywords/>
  <dc:description/>
  <cp:lastModifiedBy>admin</cp:lastModifiedBy>
  <cp:revision>2</cp:revision>
  <dcterms:created xsi:type="dcterms:W3CDTF">2014-02-16T22:41:00Z</dcterms:created>
  <dcterms:modified xsi:type="dcterms:W3CDTF">2014-02-16T22:41:00Z</dcterms:modified>
</cp:coreProperties>
</file>