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86" w:rsidRPr="00B92D37" w:rsidRDefault="002E4086" w:rsidP="002E4086">
      <w:pPr>
        <w:spacing w:before="120"/>
        <w:jc w:val="center"/>
        <w:rPr>
          <w:b/>
          <w:bCs/>
          <w:sz w:val="32"/>
          <w:szCs w:val="32"/>
        </w:rPr>
      </w:pPr>
      <w:r w:rsidRPr="00B92D37">
        <w:rPr>
          <w:b/>
          <w:bCs/>
          <w:sz w:val="32"/>
          <w:szCs w:val="32"/>
        </w:rPr>
        <w:t>Алюминиевая опалубка для возведения монолитных зданий и сооружений</w:t>
      </w:r>
    </w:p>
    <w:p w:rsidR="002E4086" w:rsidRPr="002E4086" w:rsidRDefault="002E4086" w:rsidP="002E4086">
      <w:pPr>
        <w:spacing w:before="120"/>
        <w:ind w:firstLine="567"/>
        <w:jc w:val="both"/>
        <w:rPr>
          <w:sz w:val="28"/>
          <w:szCs w:val="28"/>
        </w:rPr>
      </w:pPr>
      <w:r w:rsidRPr="002E4086">
        <w:rPr>
          <w:sz w:val="28"/>
          <w:szCs w:val="28"/>
        </w:rPr>
        <w:t xml:space="preserve">Вячеслав Гилевич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>Опалубка во многом определяет скорость, стоимость и качество возведения монолитных конструкций. Ее качество во многом определяется качеством применяемых для ее изготовления материалов и профилей.</w:t>
      </w:r>
      <w:r>
        <w:t xml:space="preserve">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Качество профилей достигло высокого уровня в передовых зарубежных фирмах. Гнутые профили оптимальной конструкции имеют высокую прочность и жесткость, высокую точность изготовления и позволяют одновременно защитить торцы фанеры от механических повреждений; соединять торцы щитов не по всей плоскости, а по отдельным выступающим поверхностям; углубления или выступы, выполненные с высокой точностью, позволяют при использовании стягивающих замков (эксцентриковых, клиновых и др.) выравнивать поверхности щитов при соединении; выступающее над поверхностью фанеры ребро позволяет получить небольшие, легко отделываемые запады в поверхности бетона, а не выступы, что потребовало бы дорогостоящей обработки после распалубки. Она позволяет получить высококачественные бетонные поверхности, служит уплотнителем и сохраняет форму при динамических нагрузках.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Каркас щита, выполненный из специальных высокоточных профилей, с ламинированной фанерой палубой, является идеальным сочетанием. Введение дополнительных доборных элементов, угловых щитов, в том числе шарнирных, а также щитовкомпенсаторов позволяет создавать панели и блоки практически любых конфигураций и размеров, удовлетворяющих потребности возведения любых внутренних и наружных стен. Поэтому применение крупнощитовой опалубки из модульных каркасных щитов как наиболее эффективной и универсальной является преобладающей в последние годы.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Однако такого класса профили, изготавливаемые методом гнутья из тонколистовой стали с высокой точностью, могут выполнить немногие в Европе корпорации — такие, как “Тиссен”, “Круппи”. В России пока этой технологии нет. Все профили, изготавливаемые до сих пор, в том числе из трубы, не удовлетворяют по точности или требуют дополнительной дорогостоящей доводки.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Профили такого класса смогли изготовить методом прессования из высокопрочных алюминиевых сплавов в ООО “Агрисовгаз”. Причем алюминиевые профили в общем даже более высокого качества, так как прессуются более сложной конфигурации, с переменной толщиной стенок и оптимальным распределением материала по сечению. Опалубка высокого класса даже ниже по цене стальных опалубок зарубежных фирм. Она имеет меньшую массу, что позволяет монтировать ее более крупноразмерными элементами с использованием тех же кранов, при необходимости монтировать вручную снизить трудоемкость работ, а также трудозатраты на транспортировку.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Алюминиевая опалубка стен, разработанная НТЦ “Стройопалубка” АОЗТ ЦНИИ ОМТП, состоит из модульных каркасных щитов. Каркас выполнен из высокоточных профилей, в качестве палубы применяется ламинированная водостойкая фанера, торцы которой защищены конструктивно — алюминиевым профилем и герметиком. Благодаря широкому диапазону ширины щитов (от 0,3 до 1,2 м) с промежуточными размерами и высотой 1,2 м; 2,0 м; 3,0 м, а также наличию компенсирующего элемента 0,3 м и угловых элементов опалубка может быть приспособлена к любой планировке. На строительных площадках щиты собираются посредством центрующих замков в панели, которые крепятся между собой при помощи тяжей, шайб и гаек, принимающих на себя давление бетонной смеси. Для выверки панели в проектное положение опалубка снабжена подкосами, винтовые пары которых позволяют регулировать установку панели в вертикальное положение. Для организации рабочего места по приемке бетона предусмотрены подмости с ограждениями, которые навешиваются на каркас. Комплектующие опалубки, выполненные из стали (подкосы, замки, подмости и т.д.), изготавливаются на экспериментальной базе.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Существует несколько систем опалубки перекрытий, им свойственны и преимущества, и недостатки. Наиболее эффективные из них следующие: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1. Сборноразборная конструкция: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a) с применением телескопических стоек, продольных и поперечных балок и фанеры в качестве палубы;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b) с применением рамных конструкций и тех же балок и фанеры;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c) с применением опалубки с так называемыми падающими головками.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2. Столовая опалубка размером на комнатную ячейку.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Опалубка с падающими головками позволяет при снятии щитов оставлять опоры в виде стоек, такие промежуточные опоры позволяют снимать основную опалубку до достижения бетоном распалубочной прочности (однако в этом случае дополнительно требуется армирование перекрытий в местах промежуточных опор).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Наименьшая трудоемкость работ достигается при использовании столовой опалубки, но в то же время такие опалубки наиболее дорогие. Отдельно стоящие телескопические стойки удобны и дешевы, однако наиболее эффективно применение опорных рам. В отличие от стоек, рамы, набираемые в любом соотношении по высоте, более универсальны. Трудоемкость работ значительно ниже по сравнению с применением телескопических стоек. Но рамная конструкция эффективна при использовании рам небольшой массы, поэтому НТЦ “Стройопалубка” разработал рамную конструкцию с применением высокопрочных алюминиевых сплавов. Опалубка перекрытий состоит из рам (которые на 50% легче обычных стальных) высотой 0,3; 0,6; 0,9; 1,5; 1,8; 2,1 и шириной в зависимости от нагрузок 1,2; 1,5; 1,8 м.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Опорные стойки рам снабжены винтовыми домкратами в сборе с рабочим ходом 600 мм, продольными и поперечными балками высотой 160 и 140 мм соответственно, также изготовленными из высокопрочных сплавов. В комплект опалубки перекрытий входят специальные крестовые связи рам, успокоители домкратов, основания, опоры под балки, фиксаторы, вставки, ограждающие устройства, вставкипереходники. Кроме того, разработана усиленная система опалубки для строительства мостов, туннелей и других сооружений, состоящая из несущих рам, воспринимающих большие нагрузки от 0,5 м на больших высотах. </w:t>
      </w:r>
    </w:p>
    <w:p w:rsidR="002E4086" w:rsidRPr="0013496F" w:rsidRDefault="002E4086" w:rsidP="002E4086">
      <w:pPr>
        <w:spacing w:before="120"/>
        <w:ind w:firstLine="567"/>
        <w:jc w:val="both"/>
      </w:pPr>
      <w:r w:rsidRPr="0013496F">
        <w:t xml:space="preserve">Применение алюминиевых рам, так же, как и применение стеновой опалубки из алюминия, имеет смысл при высокоточном изготовлении на оборудовании, которым оснащен ООО “Агрисовгаз”.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086"/>
    <w:rsid w:val="00002B5A"/>
    <w:rsid w:val="0013496F"/>
    <w:rsid w:val="002E4086"/>
    <w:rsid w:val="003C1180"/>
    <w:rsid w:val="004919DF"/>
    <w:rsid w:val="00616072"/>
    <w:rsid w:val="006A5004"/>
    <w:rsid w:val="00710178"/>
    <w:rsid w:val="008B35EE"/>
    <w:rsid w:val="00905CC1"/>
    <w:rsid w:val="00B42C45"/>
    <w:rsid w:val="00B47B6A"/>
    <w:rsid w:val="00B92D37"/>
    <w:rsid w:val="00BE627E"/>
    <w:rsid w:val="00F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BEA971-6DA9-4D85-A5E8-1F6890CD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E4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Алюминиевая опалубка для возведения монолитных зданий и сооружений</vt:lpstr>
    </vt:vector>
  </TitlesOfParts>
  <Company>Home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Алюминиевая опалубка для возведения монолитных зданий и сооружений</dc:title>
  <dc:subject/>
  <dc:creator>User</dc:creator>
  <cp:keywords/>
  <dc:description/>
  <cp:lastModifiedBy>admin</cp:lastModifiedBy>
  <cp:revision>2</cp:revision>
  <dcterms:created xsi:type="dcterms:W3CDTF">2014-02-15T05:58:00Z</dcterms:created>
  <dcterms:modified xsi:type="dcterms:W3CDTF">2014-02-15T05:58:00Z</dcterms:modified>
</cp:coreProperties>
</file>