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3B3" w:rsidRDefault="00727C66">
      <w:pPr>
        <w:pStyle w:val="a3"/>
      </w:pPr>
      <w:r>
        <w:br/>
      </w:r>
    </w:p>
    <w:p w:rsidR="00AC53B3" w:rsidRDefault="00727C66">
      <w:pPr>
        <w:pStyle w:val="a3"/>
      </w:pPr>
      <w:r>
        <w:rPr>
          <w:b/>
          <w:bCs/>
        </w:rPr>
        <w:t>Виктор Антонович Арцимович</w:t>
      </w:r>
      <w:r>
        <w:t xml:space="preserve"> (1820—1893) — юрист и государственный деятель Российской империи.</w:t>
      </w:r>
    </w:p>
    <w:p w:rsidR="00AC53B3" w:rsidRDefault="00727C66">
      <w:pPr>
        <w:pStyle w:val="21"/>
        <w:numPr>
          <w:ilvl w:val="0"/>
          <w:numId w:val="0"/>
        </w:numPr>
      </w:pPr>
      <w:r>
        <w:t>Биография</w:t>
      </w:r>
    </w:p>
    <w:p w:rsidR="00AC53B3" w:rsidRDefault="00727C66">
      <w:pPr>
        <w:pStyle w:val="a3"/>
      </w:pPr>
      <w:r>
        <w:t>Виктор Антонович Арцимович родился в городе Белостоке в 1820 году; принадлежал к польскому дворянскому роду, по вероисповеданию был католиком, но миросозерцание его складывалось в русской среде.</w:t>
      </w:r>
    </w:p>
    <w:p w:rsidR="00AC53B3" w:rsidRDefault="00727C66">
      <w:pPr>
        <w:pStyle w:val="a3"/>
      </w:pPr>
      <w:r>
        <w:t>Успешно окончив курс в Училище правоведения, он поступил на службу в сенат. Арцимович трижды участвовал в сенаторских ревизиях, благодаря чему имел возможность ознакомиться с ходом дел в административных и судебных учреждениях нескольких губерний Европейской и Азиатской России.</w:t>
      </w:r>
    </w:p>
    <w:p w:rsidR="00AC53B3" w:rsidRDefault="00727C66">
      <w:pPr>
        <w:pStyle w:val="a3"/>
      </w:pPr>
      <w:r>
        <w:t>В 1854 году Виктор Антонович Арцимович был назначен тобольским губернатором. Предшественники его оставили губернию в крайне расстроенном виде. При отдаленности края, беззастенчивое взяточничество и игнорирование закона получили здесь особенно широкое развитие; в канцеляриях лежали без движения целые склады бумаг; самые элементарные нужды общественного благоустройства оставались неудовлетворенными; административный произвол нередко выливался в форму дикого самодурства. С первого же дня своего вступления в должность Арцимович принялся искоренять самые вопиющие безобразия; но ему связывала руки канцелярия генерал-губернатора Западной Сибири. В. А. Арцимович писал «</w:t>
      </w:r>
      <w:r>
        <w:rPr>
          <w:i/>
          <w:iCs/>
        </w:rPr>
        <w:t>Власть начальника губернии, здесь находится в параличе... Здесь привыкли не уважать губернаторскую власть, и голос его ничтожен</w:t>
      </w:r>
      <w:r>
        <w:t>». Предав суду наиболее зарвавшихся коррупционеров, Арцимович В. А. дал движение целому ряду нерешенных дел, заботился об улучшении тюрем, больниц, внешнего благоустройства городов.</w:t>
      </w:r>
    </w:p>
    <w:p w:rsidR="00AC53B3" w:rsidRDefault="00727C66">
      <w:pPr>
        <w:pStyle w:val="a3"/>
      </w:pPr>
      <w:r>
        <w:t>В 1858 году он был переведен на должность калужского губернатора. Время пребывания А. в Калуге, по выражению П. Н. Обнинского, «</w:t>
      </w:r>
      <w:r>
        <w:rPr>
          <w:i/>
          <w:iCs/>
        </w:rPr>
        <w:t>может считаться кульминационным пунктом его общественной деятельности</w:t>
      </w:r>
      <w:r>
        <w:t>». Это было время подготовки и осуществления крестьянской реформы в России, и ему представлялась возможность во всю ширь развернуть свои дарования. Главная масса калужских дворян представляла собой сплоченную корпорацию, твердо стоявшую на почве своих сословных интересов и проявлявшую «</w:t>
      </w:r>
      <w:r>
        <w:rPr>
          <w:i/>
          <w:iCs/>
        </w:rPr>
        <w:t>большую проницательность и замечательную последовательность и стойкость в достижении своих целей</w:t>
      </w:r>
      <w:r>
        <w:t>» (А. А. Корнилов). Отсюда вытекала необходимость вести постоянную борьбу за крестьянские интересы. Во время заседаний дворянского комитета А. избегал формального вмешательства в ход прений и только нравственным своим влиянием поддерживал либеральное меньшинство.</w:t>
      </w:r>
    </w:p>
    <w:p w:rsidR="00AC53B3" w:rsidRDefault="00727C66">
      <w:pPr>
        <w:pStyle w:val="a3"/>
      </w:pPr>
      <w:r>
        <w:t>После выхода манифеста 19 февраля Виктор Антонович Арцимович принял энергичные меры к тому, чтобы по всем деревням одновременно и по возможности скорее была объявлена воля императора, и чтобы ознакомление с «</w:t>
      </w:r>
      <w:r>
        <w:rPr>
          <w:i/>
          <w:iCs/>
        </w:rPr>
        <w:t>Положением</w:t>
      </w:r>
      <w:r>
        <w:t>» не вызвало среди крестьян никаких недоразумений. Самой трудной задачей было проведение крестьянской реформы в жизнь. Заслуга Арцимовича в этом отношении заключалась прежде всего в том, что он устранил из списка кандидатов в мировые посредники тех лиц, которые были наиболее угодны дворянской партии, и подобрал людей с университетским образованием, одушевленных желанием служить народному благу.</w:t>
      </w:r>
    </w:p>
    <w:p w:rsidR="00AC53B3" w:rsidRDefault="00727C66">
      <w:pPr>
        <w:pStyle w:val="a3"/>
      </w:pPr>
      <w:r>
        <w:t>Как председатель губернского присутствия, он способствовал правильному юридическому освещению важных принципиальных вопросов: так, например, губернское присутствие распубликовало циркуляр, разъяснявший, что неисполнение крестьянами обязательств по отношению к помещикам должно считаться гражданским правонарушением и не может служить поводом к уголовному преследованию. На настойчивые требования дворян о присылке войск для укрощения крестьян, не желавших выходить на полевые работы, губернское присутствие неизменно постановляло, что до принятия репрессивных мер необходимо прибегнуть к мировому разбирательству.</w:t>
      </w:r>
    </w:p>
    <w:p w:rsidR="00AC53B3" w:rsidRDefault="00727C66">
      <w:pPr>
        <w:pStyle w:val="a3"/>
      </w:pPr>
      <w:r>
        <w:t>Мировым посредникам приходилось вести тяжелую борьбу: по словам П. Н. Обнинского, «</w:t>
      </w:r>
      <w:r>
        <w:rPr>
          <w:i/>
          <w:iCs/>
        </w:rPr>
        <w:t>им приходилось отвоевывать каждую пядь отводимой в надел земли, отстаивать всякий рубль сбавляемого с нее оброка</w:t>
      </w:r>
      <w:r>
        <w:t>». Озлобление среди дворян достигло крайней степени: мировых посредников они называли «</w:t>
      </w:r>
      <w:r>
        <w:rPr>
          <w:i/>
          <w:iCs/>
        </w:rPr>
        <w:t>шайкой разбойников</w:t>
      </w:r>
      <w:r>
        <w:t>», губернатора - «</w:t>
      </w:r>
      <w:r>
        <w:rPr>
          <w:i/>
          <w:iCs/>
        </w:rPr>
        <w:t>атаманом</w:t>
      </w:r>
      <w:r>
        <w:t>». Про Арцимовича говорилось и писалось, что он потворствует бунтовщикам и «</w:t>
      </w:r>
      <w:r>
        <w:rPr>
          <w:i/>
          <w:iCs/>
        </w:rPr>
        <w:t>развивает в крестьянах тлетворную мысль отрицания прав собственности</w:t>
      </w:r>
      <w:r>
        <w:t>». Во главе кампании стояли генерал-майор С. И. Мальцов, которому губернатор не позволил самовольно заковывать в кандалы своих рабочих, и лидер крепостников Д. И. Потулов.</w:t>
      </w:r>
    </w:p>
    <w:p w:rsidR="00AC53B3" w:rsidRDefault="00727C66">
      <w:pPr>
        <w:pStyle w:val="a3"/>
      </w:pPr>
      <w:r>
        <w:t>Пользуясь связями в высших сферах, недоброжелатели всячески пытались дискредитировать Арцимовича в при дворе в столице российской империи городе Санкт-Петербурге.</w:t>
      </w:r>
    </w:p>
    <w:p w:rsidR="00AC53B3" w:rsidRDefault="00727C66">
      <w:pPr>
        <w:pStyle w:val="a3"/>
      </w:pPr>
      <w:r>
        <w:t>В августе 1861 года, по представлению министра внутренних дел П. А. Валуева, в Калужскую губернию был послан для производства ревизии сенатор Капгер. Ревизия закончилась полной реабилитацией губернатора; все действия его были признаны вполне законными и достойными поощрения. Тем не менее Валуев в конце 1862 года настоял на удалении Арцимовича из Калуги.</w:t>
      </w:r>
    </w:p>
    <w:p w:rsidR="00AC53B3" w:rsidRDefault="00727C66">
      <w:pPr>
        <w:pStyle w:val="a3"/>
      </w:pPr>
      <w:r>
        <w:t>Назначенный сенатором в Москву, он в 1864 году, против своего желания, был отправлен в Царство Польское для участия в проведении внутренних реформ. Здесь он занимал место вице-президента в государственном совете, члена учредительного комитета, председателя юридической комиссии. Он был, однако, лишен возможности действовать согласно своим убеждениям, так как у него постоянно возникали принципиальные столкновения с Н. А. Милютиным; в частности Арцимович был противником политики, сводившейся к подавлению национальных особенностей, а в разрешении крестьянского вопроса он стоял на почве закона, между тем как другие видели в наделении крестьян землей средство привлечь массу на сторону русского правительства, и считали возможным подчинять юридические соображения политическим.</w:t>
      </w:r>
    </w:p>
    <w:p w:rsidR="00AC53B3" w:rsidRDefault="00727C66">
      <w:pPr>
        <w:pStyle w:val="a3"/>
      </w:pPr>
      <w:r>
        <w:t>В конце 1865 году отношения до того обострились, что В.А. Арцимович подал прошение об отставке. Из Польши он перешел в только что учрежденный уголовный кассационный департамент сената, где предстояло впервые, без помощи прецедентов, дать толкование Судебным Уставам. Всецело проникшись духом нового законодательного акта, он стойко охранял его от искажений. С начала 80-х годов до последних лет своей жизни он был первенствующим сенатором в I департаменте.</w:t>
      </w:r>
    </w:p>
    <w:p w:rsidR="00AC53B3" w:rsidRDefault="00727C66">
      <w:pPr>
        <w:pStyle w:val="a3"/>
      </w:pPr>
      <w:r>
        <w:t>Виктор Антонович Арцимович скончался в 1893 году.</w:t>
      </w:r>
    </w:p>
    <w:p w:rsidR="00AC53B3" w:rsidRDefault="00727C66">
      <w:pPr>
        <w:pStyle w:val="a3"/>
      </w:pPr>
      <w:r>
        <w:t>В конце XIX - начале XX века на страницах Энциклопедического словаря Брокгауза и Ефрона описывал этого человека следующими словами:</w:t>
      </w:r>
    </w:p>
    <w:p w:rsidR="00AC53B3" w:rsidRDefault="00727C66">
      <w:pPr>
        <w:pStyle w:val="a3"/>
      </w:pPr>
      <w:r>
        <w:t>«</w:t>
      </w:r>
      <w:r>
        <w:rPr>
          <w:i/>
          <w:iCs/>
        </w:rPr>
        <w:t>А. не принадлежит к числу лиц, создавших крестьянскую реформу, участие его в выработке законопроектов конца 50-х и начала 60-х годов было сравнительно небольшое - и тем не менее его имя стоит в ряду корифеев освободительной эпохи. Объясняется это тем, что ни один из местных администраторов эпохи великих реформ не проникся духом ее в такой степени, как А. Среди исполнителей крестьянской реформы не было ему равных. В высших сферах он не всегда встречал поддержку, но прогрессивная часть общества при всех его столкновениях с представителями дворянского сословия и бюрократии всегда была на его стороне. Характерным показателем той атмосферы общего уважения, которая создалась вокруг его личности, является объемистый том, озаглавленный «В. А. А. Воспоминания. Характеристики», выпущенный в свет в 1904 г. друзьями покойного. Здесь помещены воспоминания о нем П. Н. Обнинского, А. Ф. Кони, М. М. Стасюлевича, других лиц, близко его знавших или работавших под его руководством, статьи А. А. Корнилова, В. Д. Спасовича, стихотв. А. М. Жемчужникова</w:t>
      </w:r>
      <w:r>
        <w:rPr>
          <w:i/>
          <w:iCs/>
          <w:position w:val="10"/>
        </w:rPr>
        <w:t>[1][2]</w:t>
      </w:r>
      <w:r>
        <w:rPr>
          <w:i/>
          <w:iCs/>
        </w:rPr>
        <w:t>.</w:t>
      </w:r>
      <w:r>
        <w:t>»</w:t>
      </w:r>
    </w:p>
    <w:p w:rsidR="00AC53B3" w:rsidRDefault="00727C66">
      <w:pPr>
        <w:pStyle w:val="21"/>
        <w:pageBreakBefore/>
        <w:numPr>
          <w:ilvl w:val="0"/>
          <w:numId w:val="0"/>
        </w:numPr>
      </w:pPr>
      <w:r>
        <w:t>Список литературы:</w:t>
      </w:r>
    </w:p>
    <w:p w:rsidR="00AC53B3" w:rsidRDefault="00727C66">
      <w:pPr>
        <w:pStyle w:val="a3"/>
        <w:numPr>
          <w:ilvl w:val="0"/>
          <w:numId w:val="1"/>
        </w:numPr>
        <w:tabs>
          <w:tab w:val="left" w:pos="707"/>
        </w:tabs>
        <w:spacing w:after="0"/>
      </w:pPr>
      <w:r>
        <w:t>Арцимович, Виктор Антонович // Энциклопедический словарь Брокгауза и Ефрона: В 86 томах (82 т. и 4 доп.). — СПб.: 1890—1907.</w:t>
      </w:r>
    </w:p>
    <w:p w:rsidR="00AC53B3" w:rsidRDefault="00727C66">
      <w:pPr>
        <w:pStyle w:val="a3"/>
        <w:numPr>
          <w:ilvl w:val="0"/>
          <w:numId w:val="1"/>
        </w:numPr>
        <w:tabs>
          <w:tab w:val="left" w:pos="707"/>
        </w:tabs>
      </w:pPr>
      <w:r>
        <w:t>Русский биографический словарь: В 25 т. / под наблюдением А. А. Половцова. 1896-1918.</w:t>
      </w:r>
    </w:p>
    <w:p w:rsidR="00AC53B3" w:rsidRDefault="00727C66">
      <w:pPr>
        <w:pStyle w:val="a3"/>
        <w:spacing w:after="0"/>
      </w:pPr>
      <w:r>
        <w:t>Источник: http://ru.wikipedia.org/wiki/Арцимович,_Виктор_Антонович</w:t>
      </w:r>
      <w:bookmarkStart w:id="0" w:name="_GoBack"/>
      <w:bookmarkEnd w:id="0"/>
    </w:p>
    <w:sectPr w:rsidR="00AC53B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C66"/>
    <w:rsid w:val="00123D3F"/>
    <w:rsid w:val="00727C66"/>
    <w:rsid w:val="00AC5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DBF2E-2500-48E1-A172-58971A50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1129</Words>
  <Characters>6436</Characters>
  <Application>Microsoft Office Word</Application>
  <DocSecurity>0</DocSecurity>
  <Lines>53</Lines>
  <Paragraphs>15</Paragraphs>
  <ScaleCrop>false</ScaleCrop>
  <Company>diakov.net</Company>
  <LinksUpToDate>false</LinksUpToDate>
  <CharactersWithSpaces>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2014-08-13T14:30:00Z</dcterms:created>
  <dcterms:modified xsi:type="dcterms:W3CDTF">2014-08-13T14:30:00Z</dcterms:modified>
</cp:coreProperties>
</file>