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7C" w:rsidRDefault="009E237C">
      <w:pPr>
        <w:pStyle w:val="1"/>
        <w:jc w:val="center"/>
        <w:outlineLvl w:val="0"/>
        <w:rPr>
          <w:rFonts w:ascii="Times New Roman" w:hAnsi="Times New Roman" w:cs="Times New Roman"/>
          <w:i/>
          <w:iCs/>
        </w:rPr>
      </w:pPr>
    </w:p>
    <w:p w:rsidR="006A63ED" w:rsidRDefault="006A63ED">
      <w:pPr>
        <w:pStyle w:val="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Введение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Авиационные силовые установки</w:t>
      </w:r>
      <w:r>
        <w:rPr>
          <w:sz w:val="24"/>
          <w:szCs w:val="24"/>
        </w:rPr>
        <w:t xml:space="preserve"> предназначены для создания силы тяги необходимой для преодоление силы лобового сопротивления, силы тяжести и ускоренного перемещения ЛА в пространстве.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Силовая установка состоит из 3 частей:</w:t>
      </w:r>
    </w:p>
    <w:p w:rsidR="006A63ED" w:rsidRDefault="006A63E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двигатели</w:t>
      </w:r>
    </w:p>
    <w:p w:rsidR="006A63ED" w:rsidRDefault="006A63ED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капоты,</w:t>
      </w:r>
    </w:p>
    <w:p w:rsidR="006A63ED" w:rsidRDefault="006A63ED">
      <w:pPr>
        <w:jc w:val="both"/>
        <w:rPr>
          <w:sz w:val="24"/>
          <w:szCs w:val="24"/>
          <w:lang w:val="en-US"/>
        </w:rPr>
      </w:pP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Двигатели делятся на две большие группы: реактивные и двигатели внутреннего сгорания.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Реактивные двигатели</w:t>
      </w:r>
      <w:r>
        <w:rPr>
          <w:sz w:val="24"/>
          <w:szCs w:val="24"/>
        </w:rPr>
        <w:t xml:space="preserve"> являются тепловыми машинами преобразующие химическую энергию топлива в кинетическую энергию вытекающего из двигателя газа или в механическую работу, которая используется для создания тяги по средствам воздушного винта.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Реактивные двигатели подразделяются на ракетные и воздушно-реактивные. К ВРД относятся безкомпрессорные и ГТД. Исходя из формулировки билета остановимся на газотурбинных двигателях. К ним относятся: </w:t>
      </w:r>
    </w:p>
    <w:p w:rsidR="006A63ED" w:rsidRDefault="006A63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двигатели прямой реакции</w:t>
      </w:r>
    </w:p>
    <w:p w:rsidR="006A63ED" w:rsidRDefault="006A63ED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турбореактивные: ТРД, ТРДД, ТРДФ, ТРДДФ(Д-36 на Як-42, 55 изделие на Миг-23)</w:t>
      </w:r>
    </w:p>
    <w:p w:rsidR="006A63ED" w:rsidRDefault="006A63E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двигатели непрямой реакции</w:t>
      </w:r>
    </w:p>
    <w:p w:rsidR="006A63ED" w:rsidRDefault="006A63ED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турбовинтовые:  ТВД (Аи-20 на Ан- 12)</w:t>
      </w:r>
    </w:p>
    <w:p w:rsidR="006A63ED" w:rsidRDefault="006A63ED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турбовальные: ТВаД (ТВ2-117 на Ми-8)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турбовинтовентеляторные: ТВВД (Нк-93 в перспективе на Ил-96)</w:t>
      </w:r>
    </w:p>
    <w:p w:rsidR="006A63ED" w:rsidRDefault="006A63ED">
      <w:pPr>
        <w:jc w:val="both"/>
        <w:rPr>
          <w:sz w:val="24"/>
          <w:szCs w:val="24"/>
          <w:lang w:val="en-US"/>
        </w:rPr>
      </w:pPr>
    </w:p>
    <w:p w:rsidR="006A63ED" w:rsidRDefault="006A63ED">
      <w:pPr>
        <w:pStyle w:val="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Особенности конструкции и эксплуатации</w:t>
      </w:r>
    </w:p>
    <w:p w:rsidR="006A63ED" w:rsidRDefault="006A63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-рассмотрим на базе двигателя Д-36 от самолета Як-42 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Данный двигатель является двухконтурным (со степенью двухконтурности </w:t>
      </w:r>
      <w:r>
        <w:rPr>
          <w:b/>
          <w:bCs/>
          <w:sz w:val="24"/>
          <w:szCs w:val="24"/>
        </w:rPr>
        <w:t>- 6</w:t>
      </w:r>
      <w:r>
        <w:rPr>
          <w:sz w:val="24"/>
          <w:szCs w:val="24"/>
        </w:rPr>
        <w:t>) трехвальным предназначен для установки на самолеты: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три на Як - 42 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два на Ан-72 и Ан-74.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Состоит из 3х каскадов:</w:t>
      </w:r>
    </w:p>
    <w:p w:rsidR="006A63ED" w:rsidRDefault="006A63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Первый каскад</w:t>
      </w:r>
      <w:r>
        <w:rPr>
          <w:sz w:val="24"/>
          <w:szCs w:val="24"/>
        </w:rPr>
        <w:t xml:space="preserve"> состоит из 7-и ступеней компрессора ВД и одноступенчатой турбины ВД.</w:t>
      </w:r>
    </w:p>
    <w:p w:rsidR="006A63ED" w:rsidRDefault="006A63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Второй каскад</w:t>
      </w:r>
      <w:r>
        <w:rPr>
          <w:sz w:val="24"/>
          <w:szCs w:val="24"/>
        </w:rPr>
        <w:t xml:space="preserve"> - из 7-и ступеней компрессора НД и одноступенчатой турбины НД.</w:t>
      </w:r>
    </w:p>
    <w:p w:rsidR="006A63ED" w:rsidRDefault="006A63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Третий каскад</w:t>
      </w:r>
      <w:r>
        <w:rPr>
          <w:sz w:val="24"/>
          <w:szCs w:val="24"/>
        </w:rPr>
        <w:t xml:space="preserve"> - из одной ступени вентилятора и трех ступеней турбины вентилятора.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>Связь между каскадами только газодинамическая.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Выполнение двигателя по трехвальной схеме позволило: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в компрессоре ступени, имеющие высокий КПД; 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обеспечить необходимые запасы газодинамической устойчивости компрессора;</w:t>
      </w:r>
    </w:p>
    <w:p w:rsidR="006A63ED" w:rsidRDefault="006A63ED">
      <w:pPr>
        <w:numPr>
          <w:ilvl w:val="0"/>
          <w:numId w:val="7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использовать для запуска двигателя пусковое устройство малой мощности</w:t>
      </w:r>
      <w:r>
        <w:rPr>
          <w:i/>
          <w:iCs/>
          <w:sz w:val="24"/>
          <w:szCs w:val="24"/>
        </w:rPr>
        <w:t>(т.к. при запуске стартер раскручивает только ротор высокого давления).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Удачное у данного двигателя является расположение опор. На каждый вал приходится по одному шариковому радиально- упорному и роликовому радиальному подшипнику. Система вал-опоры - статически определима. А это значит, что исключается возможность появления не расчетных нагрузок вызванных статической неопределимостью. 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Недостаток - увеличение массы.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Большая степень двухконтурности двигателя и высокие параметры газодинамического цикла обеспечили его высокую экономичность.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Конструкция двигателя выполнена с учетом обеспечения принципа модульности сборки. Двигатель разделен на 12 основных модулей, каждый из которых является законченным конструктивно - техническим узлом. Модульность конструкции двигателя обеспечивает возможность восстановления его эксплуатационной пригодности заменой модулей, а также отдельных деталей и узлов в условиях эксплуатации, а высокая контроле пригодность способствует от планово-предупредительного обслуживания к обслуживанию по техническому состоянию.</w:t>
      </w:r>
    </w:p>
    <w:p w:rsidR="006A63ED" w:rsidRDefault="006A63ED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>Переход к обслуживанию по техническому состоянию возможен только на базе выполнения комплекса диагностических проверок и в первую очередь работоспособности двигателя.</w:t>
      </w:r>
      <w:r>
        <w:rPr>
          <w:i/>
          <w:iCs/>
          <w:sz w:val="24"/>
          <w:szCs w:val="24"/>
        </w:rPr>
        <w:t>(Работоспособность состояние, при котором двигатель способен выполнять заданные функции на всех эксплуатационных режимах при различных внешних условиях. Пока основные функциональные параметры двигателя находятся в области, оговоренной нормативно технической документацией, двигатель считается работоспособным.)</w:t>
      </w:r>
    </w:p>
    <w:p w:rsidR="006A63ED" w:rsidRDefault="006A63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Методика оценки работоспособности заключается в изменении основных функциональных параметров двигателя в процессе запуска и работы на режимах, оговоренных в технической документации, приведение параметров к условиям стандартной атмосферы и режиму и сравнении приведенных параметров или их отклонений с нормой.</w:t>
      </w:r>
    </w:p>
    <w:p w:rsidR="006A63ED" w:rsidRDefault="006A63E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Основным параметром, определяющим функциональным назначения двигателя, является тяга. Для данного двигателя  параметром регулирования, с помощью которого осуществляется воздействие на тягу, является суммарная степень сжатия воздуха в компрессоре </w:t>
      </w:r>
      <w:r>
        <w:rPr>
          <w:sz w:val="32"/>
          <w:szCs w:val="32"/>
        </w:rPr>
        <w:sym w:font="Symbol" w:char="F070"/>
      </w:r>
      <w:r>
        <w:rPr>
          <w:sz w:val="16"/>
          <w:szCs w:val="16"/>
        </w:rPr>
        <w:sym w:font="Times New Roman" w:char="003F"/>
      </w:r>
      <w:r>
        <w:rPr>
          <w:sz w:val="24"/>
          <w:szCs w:val="24"/>
        </w:rPr>
        <w:t xml:space="preserve">. Регулирующим фактором, посредством которого обеспечивается изменение </w:t>
      </w:r>
      <w:r>
        <w:rPr>
          <w:sz w:val="32"/>
          <w:szCs w:val="32"/>
        </w:rPr>
        <w:sym w:font="Symbol" w:char="F070"/>
      </w:r>
      <w:r>
        <w:rPr>
          <w:sz w:val="16"/>
          <w:szCs w:val="16"/>
        </w:rPr>
        <w:sym w:font="Times New Roman" w:char="003F"/>
      </w:r>
      <w:r>
        <w:rPr>
          <w:sz w:val="24"/>
          <w:szCs w:val="24"/>
        </w:rPr>
        <w:t>, является расход топлива G. На всех режимах работы соблюдается строгое соответствие между расходом топлива и суммарной степенью сжатия.</w:t>
      </w:r>
    </w:p>
    <w:p w:rsidR="006A63ED" w:rsidRDefault="006A63ED">
      <w:pPr>
        <w:jc w:val="both"/>
        <w:rPr>
          <w:sz w:val="24"/>
          <w:szCs w:val="24"/>
          <w:lang w:val="en-US"/>
        </w:rPr>
      </w:pPr>
    </w:p>
    <w:p w:rsidR="006A63ED" w:rsidRDefault="006A63ED">
      <w:pPr>
        <w:pStyle w:val="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Характерные отказы и неисправностью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входное устройство 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деформация </w:t>
      </w:r>
    </w:p>
    <w:p w:rsidR="006A63ED" w:rsidRDefault="006A63ED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выпадание заклепок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проточная часть компрессора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забоины(нормируется место, размеры, форма)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разрушение лопаток - осн. дефекты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деформация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трещины на пере лопатки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эрозионный износ лопаток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камера сгорания 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прогары 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коробление </w:t>
      </w:r>
    </w:p>
    <w:p w:rsidR="006A63ED" w:rsidRDefault="006A63ED">
      <w:pPr>
        <w:rPr>
          <w:sz w:val="24"/>
          <w:szCs w:val="24"/>
        </w:rPr>
      </w:pPr>
      <w:r>
        <w:rPr>
          <w:sz w:val="24"/>
          <w:szCs w:val="24"/>
        </w:rPr>
        <w:t>(закоксванность форсунок, не равномерное поле температур)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проточная часть турбины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перегрев рабочих лопаток - коробление, оплавление лопаток, вытяжка лопаток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износ лабиринтных уплотнений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разрушения дисков турбины 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другие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разрушение или износ подшипников качения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трещины сварных швов в корпусных деталях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внутренние разрушение шлицевых соединений 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разрушение герметичности масленных трубопроводов (</w:t>
      </w:r>
      <w:r>
        <w:rPr>
          <w:i/>
          <w:iCs/>
          <w:sz w:val="24"/>
          <w:szCs w:val="24"/>
        </w:rPr>
        <w:t>наличие масла в воздухе отбираемом на самолетные нужды</w:t>
      </w:r>
      <w:r>
        <w:rPr>
          <w:sz w:val="24"/>
          <w:szCs w:val="24"/>
        </w:rPr>
        <w:t>)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отказ отдельных агрегатов</w:t>
      </w:r>
    </w:p>
    <w:p w:rsidR="006A63ED" w:rsidRDefault="006A63ED">
      <w:pPr>
        <w:rPr>
          <w:sz w:val="24"/>
          <w:szCs w:val="24"/>
          <w:lang w:val="en-US"/>
        </w:rPr>
      </w:pPr>
    </w:p>
    <w:p w:rsidR="006A63ED" w:rsidRDefault="006A63ED">
      <w:pPr>
        <w:rPr>
          <w:sz w:val="24"/>
          <w:szCs w:val="24"/>
        </w:rPr>
      </w:pPr>
    </w:p>
    <w:p w:rsidR="006A63ED" w:rsidRDefault="006A63ED">
      <w:pPr>
        <w:pStyle w:val="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Контроль технического состояния двигателей</w:t>
      </w:r>
    </w:p>
    <w:p w:rsidR="006A63ED" w:rsidRDefault="006A63E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Методы контроля: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визуальный 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органолептический 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параметрический</w:t>
      </w:r>
    </w:p>
    <w:p w:rsidR="006A63ED" w:rsidRDefault="006A63ED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функциональный.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смотрят: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механические повреждения 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подтекание топлива, масла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целостность конструкции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взаимное положение элементов </w:t>
      </w:r>
    </w:p>
    <w:p w:rsidR="006A63ED" w:rsidRDefault="006A63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дефекты выявляемые при визуальном контроле ГТД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механические повреждения проточной части компрессора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оплавление, коробление 1 ступени СА</w:t>
      </w:r>
    </w:p>
    <w:p w:rsidR="006A63ED" w:rsidRDefault="006A63ED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прогары, коробление конструкции КС</w:t>
      </w:r>
    </w:p>
    <w:p w:rsidR="006A63ED" w:rsidRDefault="006A63ED">
      <w:pPr>
        <w:pStyle w:val="3"/>
        <w:outlineLvl w:val="2"/>
      </w:pPr>
      <w:r>
        <w:tab/>
        <w:t>Параметрический контроль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основан на оценке величины и характера снижения по времени физических величин </w:t>
      </w:r>
      <w:r>
        <w:rPr>
          <w:sz w:val="24"/>
          <w:szCs w:val="24"/>
        </w:rPr>
        <w:tab/>
        <w:t>характеризующих рабочий процесс и функционирования систем.</w:t>
      </w:r>
    </w:p>
    <w:p w:rsidR="006A63ED" w:rsidRDefault="006A63ED">
      <w:pPr>
        <w:tabs>
          <w:tab w:val="left" w:pos="14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контроля</w:t>
      </w:r>
    </w:p>
    <w:p w:rsidR="006A63ED" w:rsidRDefault="006A63ED">
      <w:pPr>
        <w:numPr>
          <w:ilvl w:val="0"/>
          <w:numId w:val="1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параметрам настроечной характеристики (Дроссельная характеристика).</w:t>
      </w:r>
    </w:p>
    <w:p w:rsidR="006A63ED" w:rsidRDefault="006A63ED">
      <w:pPr>
        <w:numPr>
          <w:ilvl w:val="0"/>
          <w:numId w:val="2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уровню вибрации</w:t>
      </w:r>
    </w:p>
    <w:p w:rsidR="006A63ED" w:rsidRDefault="006A63ED">
      <w:pPr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скольжению роторов </w:t>
      </w:r>
    </w:p>
    <w:p w:rsidR="006A63ED" w:rsidRDefault="006A63ED">
      <w:pPr>
        <w:numPr>
          <w:ilvl w:val="0"/>
          <w:numId w:val="4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количеству продуктов износа в масле</w:t>
      </w:r>
    </w:p>
    <w:p w:rsidR="006A63ED" w:rsidRDefault="006A63ED">
      <w:pPr>
        <w:numPr>
          <w:ilvl w:val="0"/>
          <w:numId w:val="5"/>
        </w:num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термагазодинамическим параметрам 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Контроль по скольжению роторов </w:t>
      </w:r>
      <w:r>
        <w:rPr>
          <w:sz w:val="24"/>
          <w:szCs w:val="24"/>
        </w:rPr>
        <w:t>в ТРДД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особенность: роторы кинематически не связаны, отсюда имеется разница между изменениями оборотов валов dn/dt,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ADVANCE 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то есть скольжение.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8"/>
          <w:szCs w:val="28"/>
        </w:rPr>
        <w:t>S=n</w:t>
      </w:r>
      <w:r>
        <w:rPr>
          <w:sz w:val="24"/>
          <w:szCs w:val="24"/>
        </w:rPr>
        <w:t>нд</w:t>
      </w:r>
      <w:r>
        <w:rPr>
          <w:sz w:val="28"/>
          <w:szCs w:val="28"/>
        </w:rPr>
        <w:t>/n</w:t>
      </w:r>
      <w:r>
        <w:rPr>
          <w:sz w:val="24"/>
          <w:szCs w:val="24"/>
        </w:rPr>
        <w:t>вд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Смещение эталона линии как правило вверх, говорит о разном влиянии неисправностей.</w:t>
      </w:r>
    </w:p>
    <w:p w:rsidR="006A63ED" w:rsidRDefault="006A63ED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Смещение в сторону зоны </w:t>
      </w:r>
      <w:r>
        <w:rPr>
          <w:b/>
          <w:bCs/>
          <w:sz w:val="24"/>
          <w:szCs w:val="24"/>
        </w:rPr>
        <w:t>А</w:t>
      </w:r>
      <w:r>
        <w:rPr>
          <w:sz w:val="24"/>
          <w:szCs w:val="24"/>
        </w:rPr>
        <w:t xml:space="preserve"> следовательно уменьшается тяга, в зону </w:t>
      </w:r>
      <w:r>
        <w:rPr>
          <w:b/>
          <w:bCs/>
          <w:sz w:val="24"/>
          <w:szCs w:val="24"/>
        </w:rPr>
        <w:t xml:space="preserve">В </w:t>
      </w:r>
      <w:r>
        <w:rPr>
          <w:sz w:val="24"/>
          <w:szCs w:val="24"/>
        </w:rPr>
        <w:t>- уменьшение газодинамической устойч</w:t>
      </w:r>
      <w:r>
        <w:rPr>
          <w:sz w:val="24"/>
          <w:szCs w:val="24"/>
          <w:lang w:val="en-US"/>
        </w:rPr>
        <w:t>и</w:t>
      </w:r>
      <w:r>
        <w:rPr>
          <w:sz w:val="24"/>
          <w:szCs w:val="24"/>
        </w:rPr>
        <w:t>вости.</w:t>
      </w:r>
      <w:bookmarkStart w:id="0" w:name="_GoBack"/>
      <w:bookmarkEnd w:id="0"/>
    </w:p>
    <w:sectPr w:rsidR="006A63E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26C1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945625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6B0E80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9A37B6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686299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EE7B2D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441193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5B52E6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B455C0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5CA72C7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6303663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80C0632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EC770C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496EC6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E1A28A9"/>
    <w:multiLevelType w:val="singleLevel"/>
    <w:tmpl w:val="1C0C50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75127D2F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154DE5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CEA75E3"/>
    <w:multiLevelType w:val="singleLevel"/>
    <w:tmpl w:val="A71A0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17"/>
  </w:num>
  <w:num w:numId="12">
    <w:abstractNumId w:val="10"/>
  </w:num>
  <w:num w:numId="13">
    <w:abstractNumId w:val="5"/>
  </w:num>
  <w:num w:numId="14">
    <w:abstractNumId w:val="6"/>
  </w:num>
  <w:num w:numId="15">
    <w:abstractNumId w:val="16"/>
  </w:num>
  <w:num w:numId="16">
    <w:abstractNumId w:val="3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CC"/>
    <w:rsid w:val="00140CF8"/>
    <w:rsid w:val="006A63ED"/>
    <w:rsid w:val="00867ECC"/>
    <w:rsid w:val="009E237C"/>
    <w:rsid w:val="00F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8C740D-ECD1-4A3C-9C64-BC166ED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b/>
      <w:bCs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і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и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Sentinel Defence Corp.</Company>
  <LinksUpToDate>false</LinksUpToDate>
  <CharactersWithSpaces>6109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Vladimir Yumashev</dc:creator>
  <cp:keywords/>
  <dc:description/>
  <cp:lastModifiedBy>Irina</cp:lastModifiedBy>
  <cp:revision>2</cp:revision>
  <dcterms:created xsi:type="dcterms:W3CDTF">2014-08-15T16:44:00Z</dcterms:created>
  <dcterms:modified xsi:type="dcterms:W3CDTF">2014-08-15T16:44:00Z</dcterms:modified>
</cp:coreProperties>
</file>